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pacing w:line="540" w:lineRule="exact"/>
        <w:textAlignment w:val="center"/>
        <w:rPr>
          <w:rFonts w:ascii="方正仿宋_GBK" w:hAnsi="方正仿宋_GBK" w:eastAsia="方正仿宋_GBK" w:cs="方正仿宋_GBK"/>
          <w:b/>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left="0" w:right="0"/>
        <w:jc w:val="center"/>
        <w:textAlignment w:val="auto"/>
        <w:rPr>
          <w:rFonts w:ascii="方正小标宋_GBK" w:hAnsi="方正小标宋_GBK" w:eastAsia="方正小标宋_GBK" w:cs="方正小标宋_GBK"/>
          <w:color w:val="000000"/>
          <w:sz w:val="44"/>
          <w:szCs w:val="44"/>
          <w:shd w:val="clear" w:color="auto"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重庆市万州区人民政府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关于废止和修改后施行一批行政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规范性文件的决定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56" w:lineRule="atLeas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万州府发〔</w:t>
      </w: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w:t>
      </w:r>
      <w:r>
        <w:rPr>
          <w:rFonts w:hint="eastAsia" w:ascii="方正仿宋_GBK" w:hAnsi="方正仿宋_GBK" w:eastAsia="方正仿宋_GBK" w:cs="方正仿宋_GBK"/>
          <w:i w:val="0"/>
          <w:caps w:val="0"/>
          <w:color w:val="000000"/>
          <w:spacing w:val="0"/>
          <w:sz w:val="32"/>
          <w:szCs w:val="32"/>
          <w:shd w:val="clear" w:fill="FFFFFF"/>
        </w:rPr>
        <w:t>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56" w:lineRule="atLeas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各镇乡（民族乡）人民政府，各街道办事处，区政府各部门，有关单位：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为贯彻落实《重庆市机构改革方案》、《重庆市人民政府关于市政府机构改革涉及政府规章规定的行政机关职责调整问题的决定》（渝府发〔</w:t>
      </w:r>
      <w:r>
        <w:rPr>
          <w:rFonts w:hint="eastAsia" w:ascii="Times New Roman" w:hAnsi="Times New Roman" w:eastAsia="方正仿宋_GBK" w:cs="方正仿宋_GBK"/>
          <w:i w:val="0"/>
          <w:caps w:val="0"/>
          <w:color w:val="000000"/>
          <w:spacing w:val="0"/>
          <w:sz w:val="32"/>
          <w:szCs w:val="32"/>
          <w:shd w:val="clear" w:fill="FFFFFF"/>
        </w:rPr>
        <w:t>2018</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46</w:t>
      </w:r>
      <w:r>
        <w:rPr>
          <w:rFonts w:hint="eastAsia" w:ascii="方正仿宋_GBK" w:hAnsi="方正仿宋_GBK" w:eastAsia="方正仿宋_GBK" w:cs="方正仿宋_GBK"/>
          <w:i w:val="0"/>
          <w:caps w:val="0"/>
          <w:color w:val="000000"/>
          <w:spacing w:val="0"/>
          <w:sz w:val="32"/>
          <w:szCs w:val="32"/>
          <w:shd w:val="clear" w:fill="FFFFFF"/>
        </w:rPr>
        <w:t>号）、《重庆市人民政府办公厅关于清理政府规章和规范性文件的通知》和《重庆市人民政府关于废止部分市政府规范性文件的决定》（渝府发〔</w:t>
      </w:r>
      <w:r>
        <w:rPr>
          <w:rFonts w:hint="eastAsia" w:ascii="Times New Roman" w:hAnsi="Times New Roman" w:eastAsia="方正仿宋_GBK" w:cs="方正仿宋_GBK"/>
          <w:i w:val="0"/>
          <w:caps w:val="0"/>
          <w:color w:val="000000"/>
          <w:spacing w:val="0"/>
          <w:sz w:val="32"/>
          <w:szCs w:val="32"/>
          <w:shd w:val="clear" w:fill="FFFFFF"/>
        </w:rPr>
        <w:t>2019</w:t>
      </w:r>
      <w:r>
        <w:rPr>
          <w:rFonts w:hint="eastAsia" w:ascii="方正仿宋_GBK" w:hAnsi="方正仿宋_GBK" w:eastAsia="方正仿宋_GBK" w:cs="方正仿宋_GBK"/>
          <w:i w:val="0"/>
          <w:caps w:val="0"/>
          <w:color w:val="000000"/>
          <w:spacing w:val="0"/>
          <w:sz w:val="32"/>
          <w:szCs w:val="32"/>
          <w:shd w:val="clear" w:fill="FFFFFF"/>
        </w:rPr>
        <w:t>〕</w:t>
      </w:r>
      <w:r>
        <w:rPr>
          <w:rFonts w:hint="eastAsia" w:ascii="Times New Roman" w:hAnsi="Times New Roman" w:eastAsia="方正仿宋_GBK" w:cs="方正仿宋_GBK"/>
          <w:i w:val="0"/>
          <w:caps w:val="0"/>
          <w:color w:val="000000"/>
          <w:spacing w:val="0"/>
          <w:sz w:val="32"/>
          <w:szCs w:val="32"/>
          <w:shd w:val="clear" w:fill="FFFFFF"/>
        </w:rPr>
        <w:t>26</w:t>
      </w:r>
      <w:r>
        <w:rPr>
          <w:rFonts w:hint="eastAsia" w:ascii="方正仿宋_GBK" w:hAnsi="方正仿宋_GBK" w:eastAsia="方正仿宋_GBK" w:cs="方正仿宋_GBK"/>
          <w:i w:val="0"/>
          <w:caps w:val="0"/>
          <w:color w:val="000000"/>
          <w:spacing w:val="0"/>
          <w:sz w:val="32"/>
          <w:szCs w:val="32"/>
          <w:shd w:val="clear" w:fill="FFFFFF"/>
        </w:rPr>
        <w:t>号）工作要求，按照《重庆市行政规范性文件管理办法》（重庆市人民政府令第</w:t>
      </w:r>
      <w:r>
        <w:rPr>
          <w:rFonts w:hint="eastAsia" w:ascii="Times New Roman" w:hAnsi="Times New Roman" w:eastAsia="方正仿宋_GBK" w:cs="方正仿宋_GBK"/>
          <w:i w:val="0"/>
          <w:caps w:val="0"/>
          <w:color w:val="000000"/>
          <w:spacing w:val="0"/>
          <w:sz w:val="32"/>
          <w:szCs w:val="32"/>
          <w:shd w:val="clear" w:fill="FFFFFF"/>
        </w:rPr>
        <w:t>329</w:t>
      </w:r>
      <w:r>
        <w:rPr>
          <w:rFonts w:hint="eastAsia" w:ascii="方正仿宋_GBK" w:hAnsi="方正仿宋_GBK" w:eastAsia="方正仿宋_GBK" w:cs="方正仿宋_GBK"/>
          <w:i w:val="0"/>
          <w:caps w:val="0"/>
          <w:color w:val="000000"/>
          <w:spacing w:val="0"/>
          <w:sz w:val="32"/>
          <w:szCs w:val="32"/>
          <w:shd w:val="clear" w:fill="FFFFFF"/>
        </w:rPr>
        <w:t>号）有关规定，经五届区政府第</w:t>
      </w:r>
      <w:r>
        <w:rPr>
          <w:rFonts w:hint="eastAsia" w:ascii="Times New Roman" w:hAnsi="Times New Roman" w:eastAsia="方正仿宋_GBK" w:cs="方正仿宋_GBK"/>
          <w:i w:val="0"/>
          <w:caps w:val="0"/>
          <w:color w:val="000000"/>
          <w:spacing w:val="0"/>
          <w:sz w:val="32"/>
          <w:szCs w:val="32"/>
          <w:shd w:val="clear" w:fill="FFFFFF"/>
        </w:rPr>
        <w:t>53</w:t>
      </w:r>
      <w:r>
        <w:rPr>
          <w:rFonts w:hint="eastAsia" w:ascii="方正仿宋_GBK" w:hAnsi="方正仿宋_GBK" w:eastAsia="方正仿宋_GBK" w:cs="方正仿宋_GBK"/>
          <w:i w:val="0"/>
          <w:caps w:val="0"/>
          <w:color w:val="000000"/>
          <w:spacing w:val="0"/>
          <w:sz w:val="32"/>
          <w:szCs w:val="32"/>
          <w:shd w:val="clear" w:fill="FFFFFF"/>
        </w:rPr>
        <w:t>次常务会议审议通过，决定废止区政府及其区政府办公室行政规范性文件</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件（文件目录见附件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），修改后继续施行区政府及其区政府办公室行政规范性文件</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件（文件目录见附件</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已废止的行政规范性文件，自本决定下发之日起不再作为行政管理或行政执法的依据；需修改后继续施行的行政规范性文件，自本决定下发之日起</w:t>
      </w:r>
      <w:r>
        <w:rPr>
          <w:rFonts w:hint="eastAsia" w:ascii="Times New Roman" w:hAnsi="Times New Roman" w:eastAsia="方正仿宋_GBK" w:cs="方正仿宋_GBK"/>
          <w:i w:val="0"/>
          <w:caps w:val="0"/>
          <w:color w:val="000000"/>
          <w:spacing w:val="0"/>
          <w:sz w:val="32"/>
          <w:szCs w:val="32"/>
          <w:shd w:val="clear" w:fill="FFFFFF"/>
        </w:rPr>
        <w:t>6</w:t>
      </w:r>
      <w:r>
        <w:rPr>
          <w:rFonts w:hint="eastAsia" w:ascii="方正仿宋_GBK" w:hAnsi="方正仿宋_GBK" w:eastAsia="方正仿宋_GBK" w:cs="方正仿宋_GBK"/>
          <w:i w:val="0"/>
          <w:caps w:val="0"/>
          <w:color w:val="000000"/>
          <w:spacing w:val="0"/>
          <w:sz w:val="32"/>
          <w:szCs w:val="32"/>
          <w:shd w:val="clear" w:fill="FFFFFF"/>
        </w:rPr>
        <w:t>个月内（因机构改革后机构设置及职责调整原因拟修改的文件</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个月内），由起草单位或主要实施单位对文件修改后按照行政规范性文件管理相关规定，送区司法局合法性审查后，按照区政府办公室发文程序重新印发实施。因机构改革职能职责发生调整的，原起草单位和承接该职责、工作的单位要做好对接工作。各涉及单位要根据本次清理结果，认真做好行政管理、服务的对接与调整，确保行政管理和服务不缺位、不错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本决定自发布之日起施行。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r>
        <w:rPr>
          <w:rFonts w:hint="eastAsia" w:ascii="方正仿宋_GBK" w:hAnsi="方正仿宋_GBK" w:eastAsia="方正仿宋_GBK" w:cs="方正仿宋_GBK"/>
          <w:i w:val="0"/>
          <w:caps w:val="0"/>
          <w:color w:val="000000"/>
          <w:spacing w:val="0"/>
          <w:sz w:val="32"/>
          <w:szCs w:val="32"/>
          <w:shd w:val="clear" w:fill="FFFFFF"/>
        </w:rPr>
        <w:t>.决定废止的区政府规范性文件目录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Times New Roman" w:hAnsi="Times New Roman" w:eastAsia="方正仿宋_GBK" w:cs="方正仿宋_GBK"/>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.决定修改后继续施行的区政府规范性文件目录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right="420" w:rightChars="200" w:firstLine="0"/>
        <w:jc w:val="righ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重庆市万州区人民政府</w:t>
      </w:r>
    </w:p>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right="0"/>
        <w:jc w:val="right"/>
        <w:textAlignment w:val="auto"/>
        <w:rPr>
          <w:rFonts w:hint="default" w:ascii="仿宋" w:hAnsi="仿宋" w:eastAsia="方正仿宋_GBK" w:cs="仿宋"/>
          <w:sz w:val="25"/>
          <w:szCs w:val="25"/>
          <w:lang w:val="en-US" w:eastAsia="zh-CN"/>
        </w:rPr>
      </w:pPr>
      <w:r>
        <w:rPr>
          <w:rFonts w:hint="eastAsia" w:ascii="Times New Roman" w:hAnsi="Times New Roman" w:eastAsia="方正仿宋_GBK" w:cs="方正仿宋_GBK"/>
          <w:i w:val="0"/>
          <w:caps w:val="0"/>
          <w:color w:val="000000"/>
          <w:spacing w:val="0"/>
          <w:sz w:val="32"/>
          <w:szCs w:val="32"/>
          <w:shd w:val="clear" w:fill="FFFFFF"/>
        </w:rPr>
        <w:t>2020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Times New Roman" w:hAnsi="Times New Roman" w:eastAsia="方正仿宋_GBK" w:cs="方正仿宋_GBK"/>
          <w:i w:val="0"/>
          <w:caps w:val="0"/>
          <w:color w:val="000000"/>
          <w:spacing w:val="0"/>
          <w:sz w:val="32"/>
          <w:szCs w:val="32"/>
          <w:shd w:val="clear" w:fill="FFFFFF"/>
        </w:rPr>
        <w:t>3</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Times New Roman" w:hAnsi="Times New Roman" w:eastAsia="方正仿宋_GBK" w:cs="方正仿宋_GBK"/>
          <w:i w:val="0"/>
          <w:caps w:val="0"/>
          <w:color w:val="000000"/>
          <w:spacing w:val="0"/>
          <w:sz w:val="32"/>
          <w:szCs w:val="32"/>
          <w:shd w:val="clear" w:fill="FFFFFF"/>
        </w:rPr>
        <w:t>25</w:t>
      </w:r>
      <w:r>
        <w:rPr>
          <w:rFonts w:hint="eastAsia" w:ascii="方正仿宋_GBK" w:hAnsi="方正仿宋_GBK" w:eastAsia="方正仿宋_GBK" w:cs="方正仿宋_GBK"/>
          <w:i w:val="0"/>
          <w:caps w:val="0"/>
          <w:color w:val="000000"/>
          <w:spacing w:val="0"/>
          <w:sz w:val="32"/>
          <w:szCs w:val="32"/>
          <w:shd w:val="clear" w:fill="FFFFFF"/>
        </w:rPr>
        <w:t>日</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5"/>
        <w:keepNext w:val="0"/>
        <w:keepLines w:val="0"/>
        <w:widowControl/>
        <w:suppressLineNumbers w:val="0"/>
        <w:spacing w:before="1986" w:beforeAutospacing="0" w:after="1644" w:afterAutospacing="0" w:line="456" w:lineRule="atLeast"/>
        <w:ind w:left="1588" w:right="1474"/>
        <w:jc w:val="left"/>
        <w:rPr>
          <w:rFonts w:hint="eastAsia" w:ascii="仿宋" w:hAnsi="仿宋" w:eastAsia="仿宋" w:cs="仿宋"/>
          <w:sz w:val="25"/>
          <w:szCs w:val="25"/>
        </w:rPr>
      </w:pPr>
      <w:bookmarkStart w:id="0" w:name="_GoBack"/>
      <w:bookmarkEnd w:id="0"/>
      <w:r>
        <w:rPr>
          <w:rFonts w:hint="eastAsia" w:ascii="仿宋" w:hAnsi="仿宋" w:eastAsia="仿宋" w:cs="仿宋"/>
          <w:i w:val="0"/>
          <w:caps w:val="0"/>
          <w:color w:val="000000"/>
          <w:spacing w:val="0"/>
          <w:sz w:val="25"/>
          <w:szCs w:val="25"/>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决定废止的区政府规范性文件目录（</w:t>
      </w:r>
      <w:r>
        <w:rPr>
          <w:rFonts w:hint="eastAsia" w:ascii="Times New Roman" w:hAnsi="Times New Roman" w:eastAsia="方正仿宋_GBK" w:cs="方正仿宋_GBK"/>
          <w:i w:val="0"/>
          <w:caps w:val="0"/>
          <w:color w:val="000000"/>
          <w:spacing w:val="0"/>
          <w:sz w:val="32"/>
          <w:szCs w:val="32"/>
          <w:shd w:val="clear" w:fill="FFFFFF"/>
        </w:rPr>
        <w:t>50</w:t>
      </w:r>
      <w:r>
        <w:rPr>
          <w:rFonts w:hint="eastAsia" w:ascii="方正仿宋_GBK" w:hAnsi="方正仿宋_GBK" w:eastAsia="方正仿宋_GBK" w:cs="方正仿宋_GBK"/>
          <w:i w:val="0"/>
          <w:caps w:val="0"/>
          <w:color w:val="000000"/>
          <w:spacing w:val="0"/>
          <w:sz w:val="32"/>
          <w:szCs w:val="32"/>
          <w:shd w:val="clear" w:fill="FFFFFF"/>
        </w:rPr>
        <w:t>件）</w:t>
      </w:r>
    </w:p>
    <w:tbl>
      <w:tblPr>
        <w:tblW w:w="8927" w:type="dxa"/>
        <w:jc w:val="center"/>
        <w:tblInd w:w="3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11"/>
        <w:gridCol w:w="1654"/>
        <w:gridCol w:w="4110"/>
        <w:gridCol w:w="1365"/>
        <w:gridCol w:w="513"/>
        <w:gridCol w:w="6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Heade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序号</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公文字号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文件名称</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实施单位</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清理意见</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i w:val="0"/>
                <w:caps w:val="0"/>
                <w:color w:val="000000"/>
                <w:spacing w:val="0"/>
                <w:sz w:val="28"/>
                <w:szCs w:val="28"/>
              </w:rPr>
              <w:t>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2015</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重庆市万州区人民政府办公室关于印发万州区国有企业重大事项报告办法的通知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区国资委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万州府通〔</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重庆市万州区人民政府关于划定无煤区的通告</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区生态环境局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重庆市万州区人民政府关于加强镇乡污水处理工作的实施意见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区生态环境局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已完成工作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22</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重庆市万州区人民政府关于印发万州区环境保护“五大行动”实施方案（</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2017</w:t>
            </w:r>
            <w:r>
              <w:rPr>
                <w:rFonts w:hint="eastAsia" w:ascii="方正仿宋_GBK" w:hAnsi="方正仿宋_GBK" w:eastAsia="方正仿宋_GBK" w:cs="方正仿宋_GBK"/>
                <w:i w:val="0"/>
                <w:caps w:val="0"/>
                <w:color w:val="000000"/>
                <w:spacing w:val="0"/>
                <w:sz w:val="28"/>
                <w:szCs w:val="28"/>
              </w:rPr>
              <w:t>年）的通知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区生态环境局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5</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2014</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36</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重庆市万州区人民政府办公室关于印发万州区最低生活保障条件认定细则的通知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区民政局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6</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9</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重庆市万州区人民政府关于进一步做好扶贫开发工作的实施意见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区扶贫办</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不适应新要求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7</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2007</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148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重庆市万州区人民政府办公室关于落实就业补贴促进城市居民最低生活保障人员就业再就业工作的通知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区人力社保局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8</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9</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重庆市万州区人民政府关于进一步加强城市管理工作的实施意见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区城管局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9</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26</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重庆市万州区人民政府关于印发《万州区政府投资项目审计实施办法》的通知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区审计局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10</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2016</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62</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重庆市万州区人民政府办公室关于加强内部审计工作的通知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区审计局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11</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2014</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重庆市万州区人民政府关于进一步加强招标投标活动监督管理的通知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区政务服务管理办公室</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12</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2009</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重庆市万州区人民政府关于印发万州区优抚对象医疗保障细则的通知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区退役军人事务局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不适应新要求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13</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100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重庆市万州区人民政府关于《重庆市万州区科学技术奖励办法》的通知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区科技局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与现行政策不符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14</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2007</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79</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重庆市万州区人民政府关于加强基层政府性债务管理工作的意见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区财政局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15</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2014</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21</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重庆市万州区人民政府办公室关于进一步加强政府采购工作的通知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区财政局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与上位法相抵触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16</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2012</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83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重庆市万州区人民政府办公室关于印发《万州区市级民营经济发展专项切块资金项目管理实施细则（试行）》的通知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区财政局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17</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重庆市万州区人民政府办公室关于进一步加强强农惠农资金监督管理的工作意见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区财政局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18</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40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重庆市万州区人民政府办公室关于印发万州区特色效益农业专项资金管理暂行办法的通知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区财政局、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与现行政策不符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19</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147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重庆市万州区人民政府办公室关于印发进一步加强刑满释放解除劳教人员安置帮教工作的实施意见的通知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区司法局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20</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2008</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103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重庆市万州区人民政府办公室关于印发万州区重点商贸服务企业审核认定管理办法的通知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区商务委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不适应新要求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21</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2009</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重庆市万州区人民政府办公室关于印发万州区重点商贸服务企业目标管理考核办法的通知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区商务委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不适应新要求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22</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2001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43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重庆市万州区人民政府关于供销合作社产权制度改革若干问题的意见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区供销合作社</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23</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2006</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重庆市万州区人民政府办公室关于印发万州区烟花爆竹专营管理实施暂行办法的通知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区供销合作社</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24</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2006</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71</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重庆市万州区人民政府办公室关于抓好林业有害生物防治工作的通知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区林业局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与上位法相抵触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25</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143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重庆市万州区人民政府办公室关于印发万州区实施长江两岸森林工程优惠政策的通知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区林业局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已完成工作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26</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2015</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重庆市万州区人民政府关于新一轮退耕还林还草的实施意见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区林业局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27</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2007</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232</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重庆市万州区人民政府关于实施森林分类经营的意见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区林业局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28</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2005</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重庆市万州区人民政府办公室关于切实抓好森林防火工作的紧急通知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区林业局、区应急局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29</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311</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重庆市万州区打击侵犯知识产权和制售假冒伪劣商品专项行动实施方案</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区市场监管局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已过时效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30</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2010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110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重庆市万州区人民政府关于进一步加强专利工作的意见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区市场监管局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已过时效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31</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2008</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48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重庆市万州区人民政府办公室关于建立重大经济活动专利特别审查机制的通知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区市场监管局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不适应新要求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32</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168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重庆市万州区专利资助办法（暂行）</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区市场监管局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已过时效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33</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2012</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重庆市万州区人民政府关于进一步加强食品安全监管工作的意见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区市场监管局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34</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2016</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重庆市万州区人民政府办公室关于做好社会公共信息资源整合与应用工作的通知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35</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2009</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165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重庆市万州区人民政府转发重庆市统筹城乡综合配套改革实验总体方案的通知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36</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2003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113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重庆市万州区人民政府关于进一步加快国有粮食企业改革的意见的通知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37</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316</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重庆市万州区人民政府办公室关于印发重庆市万州区统筹城乡户籍制度改革农村土地退出与利用实施办法（试行）的通知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38</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2010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247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重庆市万州区人民政府关于统筹城乡户籍制度改革的意见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39</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2012</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8</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重庆市万州区人民政府关于继续推进农民工户籍制度改革的通知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40</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22</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重庆市万州区人民政府办公室关于加快推进统筹城乡户籍制度改革的通知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区发展改革委、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41</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2018</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103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重庆市万州区人民政府办公室关于印发重庆市万州区城市黑臭水体治理攻坚战实施方案的通知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区住房城乡建委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已完成工作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42</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2014</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13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重庆市万州区人民政府关于印发万州区农村集体经济组织清产核资工作实施方案和万州区农村集体资产量化确权改革试点工作实施方案的通知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区农业农村委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与现行政策不符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43</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2012</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60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重庆市万州区人民政府办公室关于进一步加强金融服务民营经济的实施意见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区金融办</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44</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万州府通〔</w:t>
            </w:r>
            <w:r>
              <w:rPr>
                <w:rFonts w:hint="eastAsia" w:ascii="Times New Roman" w:hAnsi="Times New Roman" w:eastAsia="方正仿宋_GBK" w:cs="方正仿宋_GBK"/>
                <w:i w:val="0"/>
                <w:caps w:val="0"/>
                <w:color w:val="000000"/>
                <w:spacing w:val="0"/>
                <w:sz w:val="28"/>
                <w:szCs w:val="28"/>
              </w:rPr>
              <w:t>2017</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4</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重庆市万州区人民政府关于打击非法金融活动加强金融监管的通告</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区金融办</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45</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2012</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64</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重庆市万州区人民政府办公室印发关于加强乡村医生队伍建设的实施意见的通知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区卫生健康委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46</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万府发（</w:t>
            </w:r>
            <w:r>
              <w:rPr>
                <w:rFonts w:hint="eastAsia" w:ascii="Times New Roman" w:hAnsi="Times New Roman" w:eastAsia="方正仿宋_GBK" w:cs="方正仿宋_GBK"/>
                <w:i w:val="0"/>
                <w:caps w:val="0"/>
                <w:color w:val="000000"/>
                <w:spacing w:val="0"/>
                <w:sz w:val="28"/>
                <w:szCs w:val="28"/>
              </w:rPr>
              <w:t>2000</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53</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重庆市万州区人民政府关于加强水土保持工作的通知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区水利局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47</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万州府发〔</w:t>
            </w:r>
            <w:r>
              <w:rPr>
                <w:rFonts w:hint="eastAsia" w:ascii="Times New Roman" w:hAnsi="Times New Roman" w:eastAsia="方正仿宋_GBK" w:cs="方正仿宋_GBK"/>
                <w:i w:val="0"/>
                <w:caps w:val="0"/>
                <w:color w:val="000000"/>
                <w:spacing w:val="0"/>
                <w:sz w:val="28"/>
                <w:szCs w:val="28"/>
              </w:rPr>
              <w:t>2001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67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重庆市万州区人民政府关于加强水利工程管理的通知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区水利局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48</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247</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重庆市万州区人民政府关于加快学前教育发展的意见</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区教委</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49</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w:t>
            </w:r>
            <w:r>
              <w:rPr>
                <w:rFonts w:hint="eastAsia" w:ascii="Times New Roman" w:hAnsi="Times New Roman" w:eastAsia="方正仿宋_GBK" w:cs="方正仿宋_GBK"/>
                <w:i w:val="0"/>
                <w:caps w:val="0"/>
                <w:color w:val="000000"/>
                <w:spacing w:val="0"/>
                <w:sz w:val="28"/>
                <w:szCs w:val="28"/>
              </w:rPr>
              <w:t>2011</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65</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重庆市万州区人民政府办公室关于各类建设已用地应转未转人员农村居民转为城镇居民办理农转非手续的通知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区规划自然资源局</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上级文件被废止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6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方正仿宋_GBK"/>
                <w:i w:val="0"/>
                <w:caps w:val="0"/>
                <w:color w:val="000000"/>
                <w:spacing w:val="0"/>
                <w:sz w:val="28"/>
                <w:szCs w:val="28"/>
              </w:rPr>
              <w:t>50</w:t>
            </w:r>
          </w:p>
        </w:tc>
        <w:tc>
          <w:tcPr>
            <w:tcW w:w="16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万州府办发〔</w:t>
            </w:r>
            <w:r>
              <w:rPr>
                <w:rFonts w:hint="eastAsia" w:ascii="Times New Roman" w:hAnsi="Times New Roman" w:eastAsia="方正仿宋_GBK" w:cs="方正仿宋_GBK"/>
                <w:i w:val="0"/>
                <w:caps w:val="0"/>
                <w:color w:val="000000"/>
                <w:spacing w:val="0"/>
                <w:sz w:val="28"/>
                <w:szCs w:val="28"/>
              </w:rPr>
              <w:t>2013</w:t>
            </w:r>
            <w:r>
              <w:rPr>
                <w:rFonts w:hint="eastAsia" w:ascii="方正仿宋_GBK" w:hAnsi="方正仿宋_GBK" w:eastAsia="方正仿宋_GBK" w:cs="方正仿宋_GBK"/>
                <w:i w:val="0"/>
                <w:caps w:val="0"/>
                <w:color w:val="000000"/>
                <w:spacing w:val="0"/>
                <w:sz w:val="28"/>
                <w:szCs w:val="28"/>
              </w:rPr>
              <w:t>〕</w:t>
            </w:r>
            <w:r>
              <w:rPr>
                <w:rFonts w:hint="eastAsia" w:ascii="Times New Roman" w:hAnsi="Times New Roman" w:eastAsia="方正仿宋_GBK" w:cs="方正仿宋_GBK"/>
                <w:i w:val="0"/>
                <w:caps w:val="0"/>
                <w:color w:val="000000"/>
                <w:spacing w:val="0"/>
                <w:sz w:val="28"/>
                <w:szCs w:val="28"/>
              </w:rPr>
              <w:t>30</w:t>
            </w:r>
            <w:r>
              <w:rPr>
                <w:rFonts w:hint="eastAsia" w:ascii="方正仿宋_GBK" w:hAnsi="方正仿宋_GBK" w:eastAsia="方正仿宋_GBK" w:cs="方正仿宋_GBK"/>
                <w:i w:val="0"/>
                <w:caps w:val="0"/>
                <w:color w:val="000000"/>
                <w:spacing w:val="0"/>
                <w:sz w:val="28"/>
                <w:szCs w:val="28"/>
              </w:rPr>
              <w:t>号</w:t>
            </w:r>
          </w:p>
        </w:tc>
        <w:tc>
          <w:tcPr>
            <w:tcW w:w="41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《重庆市万州区人民政府办公室万州经济技术开发区办公室关于印发万州经济技术开发区城市建设配套费征收管理实施细则的通知》</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万州经开区</w:t>
            </w:r>
          </w:p>
        </w:tc>
        <w:tc>
          <w:tcPr>
            <w:tcW w:w="51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废止</w:t>
            </w:r>
          </w:p>
        </w:tc>
        <w:tc>
          <w:tcPr>
            <w:tcW w:w="67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已被新文件取代</w:t>
            </w:r>
          </w:p>
        </w:tc>
      </w:tr>
    </w:tbl>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附件</w:t>
      </w:r>
      <w:r>
        <w:rPr>
          <w:rFonts w:hint="eastAsia" w:ascii="Times New Roman" w:hAnsi="Times New Roman" w:eastAsia="方正仿宋_GBK" w:cs="方正仿宋_GBK"/>
          <w:i w:val="0"/>
          <w:caps w:val="0"/>
          <w:color w:val="000000"/>
          <w:spacing w:val="0"/>
          <w:sz w:val="32"/>
          <w:szCs w:val="32"/>
          <w:shd w:val="clear" w:fill="FFFFFF"/>
        </w:rPr>
        <w:t>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决定修改后继续施行的区政府规范性文件目录（</w:t>
      </w:r>
      <w:r>
        <w:rPr>
          <w:rFonts w:hint="eastAsia" w:ascii="Times New Roman" w:hAnsi="Times New Roman" w:eastAsia="方正仿宋_GBK" w:cs="方正仿宋_GBK"/>
          <w:i w:val="0"/>
          <w:caps w:val="0"/>
          <w:color w:val="000000"/>
          <w:spacing w:val="0"/>
          <w:sz w:val="32"/>
          <w:szCs w:val="32"/>
          <w:shd w:val="clear" w:fill="FFFFFF"/>
        </w:rPr>
        <w:t>11</w:t>
      </w:r>
      <w:r>
        <w:rPr>
          <w:rFonts w:hint="eastAsia" w:ascii="方正仿宋_GBK" w:hAnsi="方正仿宋_GBK" w:eastAsia="方正仿宋_GBK" w:cs="方正仿宋_GBK"/>
          <w:i w:val="0"/>
          <w:caps w:val="0"/>
          <w:color w:val="000000"/>
          <w:spacing w:val="0"/>
          <w:sz w:val="32"/>
          <w:szCs w:val="32"/>
          <w:shd w:val="clear" w:fill="FFFFFF"/>
        </w:rPr>
        <w:t>件）</w:t>
      </w:r>
    </w:p>
    <w:tbl>
      <w:tblPr>
        <w:tblW w:w="9600" w:type="dxa"/>
        <w:jc w:val="center"/>
        <w:tblInd w:w="-36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432"/>
        <w:gridCol w:w="1887"/>
        <w:gridCol w:w="4491"/>
        <w:gridCol w:w="1068"/>
        <w:gridCol w:w="591"/>
        <w:gridCol w:w="11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Heade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序号</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公文字号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文件名称</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实施单位</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清理意见</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000000"/>
                <w:spacing w:val="0"/>
                <w:sz w:val="32"/>
                <w:szCs w:val="32"/>
              </w:rPr>
              <w:t>理由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万州府发〔</w:t>
            </w:r>
            <w:r>
              <w:rPr>
                <w:rFonts w:hint="eastAsia" w:ascii="Times New Roman" w:hAnsi="Times New Roman" w:eastAsia="方正仿宋_GBK" w:cs="方正仿宋_GBK"/>
                <w:i w:val="0"/>
                <w:caps w:val="0"/>
                <w:color w:val="000000"/>
                <w:spacing w:val="0"/>
                <w:sz w:val="32"/>
                <w:szCs w:val="32"/>
              </w:rPr>
              <w:t>2013</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14</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重庆市万州区人民政府关于实行最严格水资源管理制度的实施意见</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区水利局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2</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56</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重庆市万州区人民政府办公室关于印发万州区网上行政审批管理办法（试行）的通知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区政务服务管理办公室</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3</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21</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重庆市万州区人民政府关于进一步完善城乡医疗救助制度的通知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区民政局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4</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2008</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19</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重庆市万州区人民政府办公室关于印发万州区级储备粮油管理暂行办法的通知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区发展改革委</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5</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2009</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185</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重庆市万州区人民政府办公室关于印发《万州区建设领域农民工工资保障金制度实施办法（试行）》的通知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区人力社保局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不适应现行经济社会发展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6</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2010</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重庆市万州区人民政府办公室关于做好突发事件隐患信息公开工作的通知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区应急局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7</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w:t>
            </w:r>
            <w:r>
              <w:rPr>
                <w:rFonts w:hint="eastAsia" w:ascii="Times New Roman" w:hAnsi="Times New Roman" w:eastAsia="方正仿宋_GBK" w:cs="方正仿宋_GBK"/>
                <w:i w:val="0"/>
                <w:caps w:val="0"/>
                <w:color w:val="000000"/>
                <w:spacing w:val="0"/>
                <w:sz w:val="32"/>
                <w:szCs w:val="32"/>
              </w:rPr>
              <w:t>2010</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111</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重庆市万州区人民政府关于进一步做好防震减灾工作的意见</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区应急局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8</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17</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重庆市万州区人民政府办公室关于进一步做好城乡建设工程抗震设防管理工作的意见</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区应急局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9</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w:t>
            </w:r>
            <w:r>
              <w:rPr>
                <w:rFonts w:hint="eastAsia" w:ascii="Times New Roman" w:hAnsi="Times New Roman" w:eastAsia="方正仿宋_GBK" w:cs="方正仿宋_GBK"/>
                <w:i w:val="0"/>
                <w:caps w:val="0"/>
                <w:color w:val="000000"/>
                <w:spacing w:val="0"/>
                <w:sz w:val="32"/>
                <w:szCs w:val="32"/>
              </w:rPr>
              <w:t>2009</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147</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重庆市万州区人民政府办公室关于进一步加强建设工程抗震设防审批和重大工程场地地震安全性评价的通知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区应急局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10</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w:t>
            </w:r>
            <w:r>
              <w:rPr>
                <w:rFonts w:hint="eastAsia" w:ascii="Times New Roman" w:hAnsi="Times New Roman" w:eastAsia="方正仿宋_GBK" w:cs="方正仿宋_GBK"/>
                <w:i w:val="0"/>
                <w:caps w:val="0"/>
                <w:color w:val="000000"/>
                <w:spacing w:val="0"/>
                <w:sz w:val="32"/>
                <w:szCs w:val="32"/>
              </w:rPr>
              <w:t>2006</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259</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重庆市万州区人民政府关于印发万州区饮用水水源保护管理办法的通知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区生态环境局</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机构职能调整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4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i w:val="0"/>
                <w:caps w:val="0"/>
                <w:color w:val="000000"/>
                <w:spacing w:val="0"/>
                <w:sz w:val="32"/>
                <w:szCs w:val="32"/>
              </w:rPr>
              <w:t>11</w:t>
            </w:r>
          </w:p>
        </w:tc>
        <w:tc>
          <w:tcPr>
            <w:tcW w:w="188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万州府办发〔</w:t>
            </w:r>
            <w:r>
              <w:rPr>
                <w:rFonts w:hint="eastAsia" w:ascii="Times New Roman" w:hAnsi="Times New Roman" w:eastAsia="方正仿宋_GBK" w:cs="方正仿宋_GBK"/>
                <w:i w:val="0"/>
                <w:caps w:val="0"/>
                <w:color w:val="000000"/>
                <w:spacing w:val="0"/>
                <w:sz w:val="32"/>
                <w:szCs w:val="32"/>
              </w:rPr>
              <w:t>2012</w:t>
            </w:r>
            <w:r>
              <w:rPr>
                <w:rFonts w:hint="eastAsia" w:ascii="方正仿宋_GBK" w:hAnsi="方正仿宋_GBK" w:eastAsia="方正仿宋_GBK" w:cs="方正仿宋_GBK"/>
                <w:i w:val="0"/>
                <w:caps w:val="0"/>
                <w:color w:val="000000"/>
                <w:spacing w:val="0"/>
                <w:sz w:val="32"/>
                <w:szCs w:val="32"/>
              </w:rPr>
              <w:t>〕</w:t>
            </w:r>
            <w:r>
              <w:rPr>
                <w:rFonts w:hint="eastAsia" w:ascii="Times New Roman" w:hAnsi="Times New Roman" w:eastAsia="方正仿宋_GBK" w:cs="方正仿宋_GBK"/>
                <w:i w:val="0"/>
                <w:caps w:val="0"/>
                <w:color w:val="000000"/>
                <w:spacing w:val="0"/>
                <w:sz w:val="32"/>
                <w:szCs w:val="32"/>
              </w:rPr>
              <w:t>98</w:t>
            </w:r>
            <w:r>
              <w:rPr>
                <w:rFonts w:hint="eastAsia" w:ascii="方正仿宋_GBK" w:hAnsi="方正仿宋_GBK" w:eastAsia="方正仿宋_GBK" w:cs="方正仿宋_GBK"/>
                <w:i w:val="0"/>
                <w:caps w:val="0"/>
                <w:color w:val="000000"/>
                <w:spacing w:val="0"/>
                <w:sz w:val="32"/>
                <w:szCs w:val="32"/>
              </w:rPr>
              <w:t>号</w:t>
            </w:r>
          </w:p>
        </w:tc>
        <w:tc>
          <w:tcPr>
            <w:tcW w:w="4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重庆市万州区人民政府办公室关于印发万州区银行业金融机构支持地方经济发展考核奖励办法的通知</w:t>
            </w:r>
          </w:p>
        </w:tc>
        <w:tc>
          <w:tcPr>
            <w:tcW w:w="10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区金融办</w:t>
            </w:r>
          </w:p>
        </w:tc>
        <w:tc>
          <w:tcPr>
            <w:tcW w:w="5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修改</w:t>
            </w:r>
          </w:p>
        </w:tc>
        <w:tc>
          <w:tcPr>
            <w:tcW w:w="113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rPr>
              <w:t>不适应现行经济社会发展</w:t>
            </w:r>
          </w:p>
        </w:tc>
      </w:tr>
    </w:tbl>
    <w:p>
      <w:pPr>
        <w:pStyle w:val="5"/>
        <w:keepNext w:val="0"/>
        <w:keepLines w:val="0"/>
        <w:widowControl/>
        <w:suppressLineNumbers w:val="0"/>
        <w:shd w:val="clear" w:fill="FFFFFF"/>
        <w:spacing w:before="0" w:beforeAutospacing="0" w:after="0" w:afterAutospacing="0" w:line="456" w:lineRule="atLeast"/>
        <w:ind w:left="0" w:firstLine="0"/>
        <w:jc w:val="left"/>
        <w:rPr>
          <w:rFonts w:hint="eastAsia" w:ascii="仿宋" w:hAnsi="仿宋" w:eastAsia="仿宋" w:cs="仿宋"/>
          <w:i w:val="0"/>
          <w:caps w:val="0"/>
          <w:color w:val="000000"/>
          <w:spacing w:val="0"/>
          <w:sz w:val="25"/>
          <w:szCs w:val="25"/>
        </w:rPr>
      </w:pPr>
      <w:r>
        <w:rPr>
          <w:rFonts w:hint="eastAsia" w:ascii="仿宋" w:hAnsi="仿宋" w:eastAsia="仿宋" w:cs="仿宋"/>
          <w:i w:val="0"/>
          <w:caps w:val="0"/>
          <w:color w:val="000000"/>
          <w:spacing w:val="0"/>
          <w:sz w:val="25"/>
          <w:szCs w:val="25"/>
          <w:shd w:val="clear" w:fill="FFFFFF"/>
        </w:rPr>
        <w:t> </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ind w:left="4788" w:leftChars="2280" w:firstLine="3600" w:firstLineChars="2000"/>
      <w:jc w:val="both"/>
      <w:rPr>
        <w:rFonts w:eastAsia="仿宋"/>
        <w:sz w:val="32"/>
        <w:szCs w:val="48"/>
      </w:rPr>
    </w:pPr>
    <w:r>
      <w:rPr>
        <w:rFonts w:ascii="Calibri" w:hAnsi="Calibri" w:eastAsia="宋体"/>
        <w:kern w:val="2"/>
        <w:sz w:val="18"/>
      </w:rPr>
      <w:pict>
        <v:line id="_x0000_s1027" o:spid="_x0000_s1027" o:spt="20" style="position:absolute;left:0pt;margin-left:1.3pt;margin-top:19.35pt;height:0.15pt;width:442.25pt;z-index:25480396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v:path arrowok="t"/>
          <v:fill focussize="0,0"/>
          <v:stroke weight="1.75pt" color="#005192" joinstyle="miter"/>
          <v:imagedata o:title=""/>
          <o:lock v:ext="edit"/>
        </v:line>
      </w:pict>
    </w:r>
    <w:r>
      <w:rPr>
        <w:rFonts w:ascii="Calibri" w:hAnsi="Calibri" w:eastAsia="宋体"/>
        <w:kern w:val="2"/>
        <w:sz w:val="18"/>
      </w:rPr>
      <w:pict>
        <v:shape id="文本框 2" o:spid="_x0000_s1028" o:spt="202" type="#_x0000_t202" style="position:absolute;left:0pt;margin-top:0pt;height:17.4pt;width:36pt;mso-position-horizontal:outside;mso-position-horizontal-relative:margin;mso-wrap-style:none;z-index:255852544;mso-width-relative:page;mso-height-relative:page;" filled="f" stroked="f" coordsize="21600,21600"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v:path/>
          <v:fill on="f" focussize="0,0"/>
          <v:stroke on="f" weight="0.5pt" joinstyle="miter"/>
          <v:imagedata o:title=""/>
          <o:lock v:ext="edit"/>
          <v:textbox inset="0mm,0mm,0mm,0mm" style="mso-fit-shape-to-text:t;mso-rotate-with-shape:t;">
            <w:txbxContent>
              <w:p>
                <w:pPr>
                  <w:pStyle w:val="3"/>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w:r>
  </w:p>
  <w:p>
    <w:pPr>
      <w:pStyle w:val="5"/>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重庆市万州区人民政府发布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w:pict>
        <v:line id="直线 1"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v:path arrowok="t"/>
          <v:fill focussize="0,0"/>
          <v:stroke weight="1.75pt" color="#005192" joinstyle="miter"/>
          <v:imagedata o:title=""/>
          <o:lock v:ext="edit"/>
        </v:line>
      </w:pict>
    </w:r>
  </w:p>
  <w:p>
    <w:pPr>
      <w:pStyle w:val="5"/>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重庆市万州区人民政府行政</w:t>
    </w:r>
    <w:r>
      <w:rPr>
        <w:rFonts w:hint="eastAsia" w:ascii="宋体" w:hAnsi="宋体" w:eastAsia="宋体" w:cs="宋体"/>
        <w:b/>
        <w:color w:val="005192"/>
        <w:kern w:val="2"/>
        <w:sz w:val="32"/>
        <w:szCs w:val="32"/>
      </w:rPr>
      <w:t>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AE76A1"/>
    <w:rsid w:val="00313002"/>
    <w:rsid w:val="00654E5E"/>
    <w:rsid w:val="0095179C"/>
    <w:rsid w:val="07160836"/>
    <w:rsid w:val="0C83083F"/>
    <w:rsid w:val="13CF4F79"/>
    <w:rsid w:val="19AE76A1"/>
    <w:rsid w:val="19C37FA2"/>
    <w:rsid w:val="28D92F06"/>
    <w:rsid w:val="2F11571A"/>
    <w:rsid w:val="3216328B"/>
    <w:rsid w:val="33F4600E"/>
    <w:rsid w:val="41E23B0E"/>
    <w:rsid w:val="472441A3"/>
    <w:rsid w:val="50A626B1"/>
    <w:rsid w:val="55C31567"/>
    <w:rsid w:val="65CF11FD"/>
    <w:rsid w:val="770E4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link w:val="8"/>
    <w:qFormat/>
    <w:uiPriority w:val="0"/>
    <w:pPr>
      <w:tabs>
        <w:tab w:val="center" w:pos="4153"/>
        <w:tab w:val="right" w:pos="8306"/>
      </w:tabs>
      <w:snapToGrid w:val="0"/>
    </w:pPr>
    <w:rPr>
      <w:rFonts w:ascii="Calibri" w:hAnsi="Calibri" w:eastAsia="宋体" w:cs="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hint="default" w:ascii="Calibri" w:hAnsi="Calibri" w:eastAsia="宋体" w:cs="Times New Roman"/>
      <w:kern w:val="2"/>
      <w:sz w:val="18"/>
      <w:szCs w:val="24"/>
    </w:rPr>
  </w:style>
  <w:style w:type="character" w:customStyle="1" w:styleId="9">
    <w:name w:val="页脚 Char"/>
    <w:basedOn w:val="6"/>
    <w:link w:val="3"/>
    <w:qFormat/>
    <w:uiPriority w:val="0"/>
    <w:rPr>
      <w:rFonts w:hint="default" w:ascii="Calibri" w:hAnsi="Calibri" w:eastAsia="宋体" w:cs="Times New Roman"/>
      <w:kern w:val="2"/>
      <w:sz w:val="18"/>
      <w:szCs w:val="24"/>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51</TotalTime>
  <ScaleCrop>false</ScaleCrop>
  <LinksUpToDate>false</LinksUpToDate>
  <CharactersWithSpaces>4071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2022-06-10T06:19:49Z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