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color w:val="auto"/>
          <w:sz w:val="36"/>
          <w:szCs w:val="36"/>
        </w:rPr>
      </w:pPr>
      <w:r>
        <w:rPr>
          <w:rFonts w:eastAsia="华文中宋"/>
          <w:b/>
          <w:bCs/>
          <w:color w:val="auto"/>
          <w:sz w:val="36"/>
          <w:szCs w:val="36"/>
        </w:rPr>
        <w:t>市场主体住所（经营场所）登记申报承诺书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7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企业名称</w:t>
            </w:r>
          </w:p>
          <w:p>
            <w:pPr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（经营者姓名）</w:t>
            </w:r>
          </w:p>
        </w:tc>
        <w:tc>
          <w:tcPr>
            <w:tcW w:w="7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住所（经营场所）</w:t>
            </w:r>
          </w:p>
        </w:tc>
        <w:tc>
          <w:tcPr>
            <w:tcW w:w="7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重庆市       区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（县）</w:t>
            </w:r>
            <w:r>
              <w:rPr>
                <w:rFonts w:eastAsia="方正仿宋_GBK"/>
                <w:color w:val="auto"/>
                <w:sz w:val="21"/>
                <w:szCs w:val="21"/>
              </w:rPr>
              <w:t xml:space="preserve">      街道（乡/镇）       路（村/社区）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房屋性质</w:t>
            </w:r>
          </w:p>
        </w:tc>
        <w:tc>
          <w:tcPr>
            <w:tcW w:w="72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 xml:space="preserve">□非住宅         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eastAsia="方正仿宋_GBK"/>
                <w:color w:val="auto"/>
                <w:sz w:val="21"/>
                <w:szCs w:val="21"/>
              </w:rPr>
              <w:t>□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农村住宅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房屋权属</w:t>
            </w:r>
          </w:p>
        </w:tc>
        <w:tc>
          <w:tcPr>
            <w:tcW w:w="72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□自有           □租赁           □无偿使用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4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产权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相关</w:t>
            </w:r>
            <w:r>
              <w:rPr>
                <w:rFonts w:eastAsia="黑体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72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□有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不动产证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>/产权证</w:t>
            </w:r>
            <w:r>
              <w:rPr>
                <w:rFonts w:eastAsia="方正仿宋_GBK"/>
                <w:color w:val="auto"/>
                <w:sz w:val="21"/>
                <w:szCs w:val="21"/>
              </w:rPr>
              <w:t xml:space="preserve">             □无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不动产证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>/产权证</w:t>
            </w:r>
            <w:r>
              <w:rPr>
                <w:rFonts w:eastAsia="方正仿宋_GBK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72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 xml:space="preserve">不动产单元号/产权证号：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7203" w:type="dxa"/>
            <w:noWrap w:val="0"/>
            <w:vAlign w:val="center"/>
          </w:tcPr>
          <w:p>
            <w:pPr>
              <w:spacing w:line="320" w:lineRule="exact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房屋坐落：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2" w:hRule="atLeast"/>
        </w:trPr>
        <w:tc>
          <w:tcPr>
            <w:tcW w:w="9252" w:type="dxa"/>
            <w:gridSpan w:val="2"/>
            <w:noWrap w:val="0"/>
            <w:vAlign w:val="top"/>
          </w:tcPr>
          <w:p>
            <w:pPr>
              <w:spacing w:line="340" w:lineRule="exact"/>
              <w:ind w:firstLine="422" w:firstLineChars="200"/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本申请人已知晓住所（经营场所）相关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禁止性和限制性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规定，现就住所（经营场所）登记作如下承诺：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22" w:firstLineChars="200"/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z w:val="21"/>
                <w:szCs w:val="21"/>
              </w:rPr>
              <w:t>申请登记的住所（经营场所）信息与实际情况一致，所提交的证明材料真实、合法、有效，愿意承担因填报虚假信息造成的法律责任；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22" w:firstLineChars="200"/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申报的住所（经营场所）已依法取得使用权，该房屋不属于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违法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建筑房屋、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经政府有关部门认定存在安全隐患的建筑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、被执行征收即将实施拆除的房屋，以及法律法规规定不得用于住所（经营场所）的其他建筑；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22" w:firstLineChars="200"/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在经营场所内不从事危害国家安全、存在严重安全隐患、影响人民身体健康、对环境造成污染以及国家法律法规规定不得开展的生产经营活动；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22" w:firstLineChars="200"/>
              <w:rPr>
                <w:rFonts w:eastAsia="方正仿宋_GBK"/>
                <w:b/>
                <w:bCs/>
                <w:color w:val="auto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申报的住所（经营场所）属于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农村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住宅的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已征得有利害关系的业主同意，不从事存在安全隐患、消防隐患、油烟污染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、异味污染、废气污染、有毒有害气体排放、噪音污染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以及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违反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治安管理的生产经营活动；如发生扰民或对安全造成不利影响，出现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相关业主投诉的，自行与业主协商解决。协商不成的，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无条件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主动停止营业并办理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住所（经营场所）变更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登记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eastAsia="方正仿宋_GBK"/>
                <w:b/>
                <w:bCs/>
                <w:color w:val="auto"/>
                <w:kern w:val="0"/>
                <w:sz w:val="21"/>
                <w:szCs w:val="21"/>
              </w:rPr>
              <w:t>自行承担由此产生的经济损失和法律后果；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22" w:firstLineChars="200"/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b/>
                <w:bCs/>
                <w:color w:val="auto"/>
                <w:sz w:val="21"/>
                <w:szCs w:val="21"/>
              </w:rPr>
              <w:t>法律、法规规定应当经有关部门批准方可在住所（经营场所）从事相关经营活动的，承诺在取得有关许可证或批准文件后再开展经营活动。</w:t>
            </w:r>
          </w:p>
          <w:p>
            <w:pPr>
              <w:spacing w:line="340" w:lineRule="exact"/>
              <w:ind w:firstLine="422" w:firstLineChars="200"/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敬告：对未遵守上述承诺的，相关部门将依法予以查处。因不实承诺被撤销登记的企业依法列入严重违法失信企业名单，实施信用约束和部门联合惩戒，法定代表人（负责人）任职资格将受到限制。涉嫌犯罪的，依法移送司法机关。</w:t>
            </w:r>
          </w:p>
          <w:p>
            <w:pPr>
              <w:ind w:firstLine="6300" w:firstLineChars="3000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 xml:space="preserve">申请人（签字或盖章）                                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eastAsia="方正仿宋_GBK"/>
                <w:color w:val="auto"/>
                <w:sz w:val="21"/>
                <w:szCs w:val="21"/>
              </w:rPr>
              <w:t xml:space="preserve"> 年    月    日</w:t>
            </w:r>
            <w:r>
              <w:rPr>
                <w:color w:val="auto"/>
                <w:szCs w:val="21"/>
              </w:rPr>
              <w:t xml:space="preserve">                                        </w:t>
            </w:r>
            <w:r>
              <w:rPr>
                <w:rFonts w:eastAsia="方正仿宋_GBK"/>
                <w:color w:val="auto"/>
                <w:szCs w:val="21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2" w:firstLineChars="200"/>
        <w:jc w:val="left"/>
        <w:textAlignment w:val="auto"/>
        <w:outlineLvl w:val="9"/>
        <w:rPr>
          <w:rFonts w:eastAsia="方正仿宋_GBK"/>
          <w:color w:val="auto"/>
          <w:sz w:val="21"/>
          <w:szCs w:val="21"/>
        </w:rPr>
      </w:pPr>
      <w:r>
        <w:rPr>
          <w:rFonts w:eastAsia="方正仿宋_GBK"/>
          <w:b/>
          <w:bCs/>
          <w:color w:val="auto"/>
          <w:sz w:val="21"/>
          <w:szCs w:val="21"/>
        </w:rPr>
        <w:t>注：</w:t>
      </w:r>
      <w:r>
        <w:rPr>
          <w:rFonts w:hint="eastAsia" w:eastAsia="方正仿宋_GBK"/>
          <w:color w:val="auto"/>
          <w:sz w:val="21"/>
          <w:szCs w:val="21"/>
          <w:lang w:val="en-US" w:eastAsia="zh-CN"/>
        </w:rPr>
        <w:t>1.</w:t>
      </w:r>
      <w:r>
        <w:rPr>
          <w:rFonts w:eastAsia="方正仿宋_GBK"/>
          <w:color w:val="auto"/>
          <w:sz w:val="21"/>
          <w:szCs w:val="21"/>
        </w:rPr>
        <w:t>企业（除股份有限公司外）、农民专业合作社及其分支机构申请设立登记时，本承诺书由全体股东、合伙人、投资人或隶属企业</w:t>
      </w:r>
      <w:r>
        <w:rPr>
          <w:rFonts w:hint="eastAsia" w:eastAsia="方正仿宋_GBK"/>
          <w:color w:val="auto"/>
          <w:sz w:val="21"/>
          <w:szCs w:val="21"/>
          <w:lang w:eastAsia="zh-CN"/>
        </w:rPr>
        <w:t>签字或盖章</w:t>
      </w:r>
      <w:r>
        <w:rPr>
          <w:rFonts w:eastAsia="方正仿宋_GBK"/>
          <w:color w:val="auto"/>
          <w:sz w:val="21"/>
          <w:szCs w:val="21"/>
        </w:rPr>
        <w:t>；股份有限公司设立登记时，由全体董事签署</w:t>
      </w:r>
      <w:r>
        <w:rPr>
          <w:rFonts w:hint="eastAsia" w:eastAsia="方正仿宋_GBK"/>
          <w:color w:val="auto"/>
          <w:sz w:val="21"/>
          <w:szCs w:val="21"/>
          <w:lang w:eastAsia="zh-CN"/>
        </w:rPr>
        <w:t>。</w:t>
      </w:r>
      <w:r>
        <w:rPr>
          <w:rFonts w:eastAsia="方正仿宋_GBK"/>
          <w:color w:val="auto"/>
          <w:sz w:val="21"/>
          <w:szCs w:val="21"/>
        </w:rPr>
        <w:t>申请住所变更登记时，由企业、农民专业合作社及其分支机构加盖公章。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200" w:right="0" w:rightChars="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eastAsia="方正仿宋_GBK"/>
          <w:color w:val="auto"/>
          <w:sz w:val="21"/>
          <w:szCs w:val="21"/>
          <w:lang w:val="en-US" w:eastAsia="zh-CN"/>
        </w:rPr>
        <w:t>2.</w:t>
      </w:r>
      <w:r>
        <w:rPr>
          <w:rFonts w:eastAsia="方正仿宋_GBK"/>
          <w:color w:val="auto"/>
          <w:sz w:val="21"/>
          <w:szCs w:val="21"/>
        </w:rPr>
        <w:t>个体工商户申请设立登记、经营场所变更登记时，由个体工商户经营者本人签字。</w:t>
      </w:r>
      <w:bookmarkStart w:id="0" w:name="_GoBack"/>
      <w:bookmarkEnd w:id="0"/>
    </w:p>
    <w:p>
      <w:pPr>
        <w:numPr>
          <w:ilvl w:val="0"/>
          <w:numId w:val="0"/>
        </w:numPr>
        <w:snapToGrid w:val="0"/>
        <w:spacing w:line="360" w:lineRule="auto"/>
        <w:ind w:leftChars="0"/>
        <w:rPr>
          <w:rFonts w:hint="eastAsia" w:eastAsia="仿宋_GB2312"/>
          <w:sz w:val="18"/>
          <w:szCs w:val="18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9C28"/>
    <w:multiLevelType w:val="singleLevel"/>
    <w:tmpl w:val="5FE59C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5218"/>
    <w:rsid w:val="6EE7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60" w:lineRule="auto"/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ca-62"/>
    <w:qFormat/>
    <w:uiPriority w:val="0"/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2021-07-23T01:59:00Z</dcterms:created>
  <dc:creator>YUI</dc:creator>
  <cp:lastModifiedBy>何为纬</cp:lastModifiedBy>
  <dcterms:modified xsi:type="dcterms:W3CDTF">2021-08-03T06:56:33Z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