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35" w:rightChars="-350"/>
        <w:rPr>
          <w:rFonts w:ascii="宋体"/>
          <w:b/>
          <w:bCs/>
          <w:color w:val="000000" w:themeColor="text1"/>
          <w:spacing w:val="-10"/>
          <w:sz w:val="44"/>
          <w:szCs w:val="32"/>
          <w14:textFill>
            <w14:solidFill>
              <w14:schemeClr w14:val="tx1"/>
            </w14:solidFill>
          </w14:textFill>
        </w:rPr>
      </w:pPr>
    </w:p>
    <w:p>
      <w:pPr>
        <w:spacing w:line="590" w:lineRule="exact"/>
        <w:jc w:val="center"/>
        <w:rPr>
          <w:rFonts w:hint="eastAsia" w:ascii="宋体" w:eastAsia="宋体"/>
          <w:b/>
          <w:bCs/>
          <w:color w:val="000000" w:themeColor="text1"/>
          <w:sz w:val="44"/>
          <w:szCs w:val="44"/>
          <w:lang w:eastAsia="zh-CN"/>
          <w14:textFill>
            <w14:solidFill>
              <w14:schemeClr w14:val="tx1"/>
            </w14:solidFill>
          </w14:textFill>
        </w:rPr>
      </w:pPr>
      <w:r>
        <w:rPr>
          <w:rFonts w:hint="eastAsia"/>
          <w:b/>
          <w:bCs/>
          <w:color w:val="000000" w:themeColor="text1"/>
          <w:sz w:val="48"/>
          <w:szCs w:val="48"/>
          <w:lang w:eastAsia="zh-CN"/>
          <w14:textFill>
            <w14:solidFill>
              <w14:schemeClr w14:val="tx1"/>
            </w14:solidFill>
          </w14:textFill>
        </w:rPr>
        <w:t>重庆三峡保税产业发展有限公司2025年万州综保区海关协管外包服务项目</w:t>
      </w:r>
    </w:p>
    <w:p>
      <w:pPr>
        <w:jc w:val="center"/>
        <w:rPr>
          <w:b/>
          <w:bCs/>
          <w:color w:val="000000" w:themeColor="text1"/>
          <w:sz w:val="48"/>
          <w:szCs w:val="48"/>
          <w14:textFill>
            <w14:solidFill>
              <w14:schemeClr w14:val="tx1"/>
            </w14:solidFill>
          </w14:textFill>
        </w:rPr>
      </w:pPr>
    </w:p>
    <w:p>
      <w:pPr>
        <w:jc w:val="center"/>
        <w:rPr>
          <w:rFonts w:ascii="宋体"/>
          <w:b/>
          <w:color w:val="000000" w:themeColor="text1"/>
          <w:sz w:val="36"/>
          <w:szCs w:val="36"/>
          <w14:textFill>
            <w14:solidFill>
              <w14:schemeClr w14:val="tx1"/>
            </w14:solidFill>
          </w14:textFill>
        </w:rPr>
      </w:pPr>
    </w:p>
    <w:p>
      <w:pPr>
        <w:jc w:val="center"/>
        <w:rPr>
          <w:rFonts w:ascii="宋体"/>
          <w:b/>
          <w:color w:val="000000" w:themeColor="text1"/>
          <w:sz w:val="36"/>
          <w:szCs w:val="36"/>
          <w14:textFill>
            <w14:solidFill>
              <w14:schemeClr w14:val="tx1"/>
            </w14:solidFill>
          </w14:textFill>
        </w:rPr>
      </w:pPr>
    </w:p>
    <w:p>
      <w:pPr>
        <w:jc w:val="center"/>
        <w:rPr>
          <w:rFonts w:ascii="宋体"/>
          <w:b/>
          <w:color w:val="000000" w:themeColor="text1"/>
          <w:sz w:val="36"/>
          <w:szCs w:val="36"/>
          <w14:textFill>
            <w14:solidFill>
              <w14:schemeClr w14:val="tx1"/>
            </w14:solidFill>
          </w14:textFill>
        </w:rPr>
      </w:pPr>
    </w:p>
    <w:p>
      <w:pPr>
        <w:pStyle w:val="32"/>
        <w:rPr>
          <w:color w:val="000000" w:themeColor="text1"/>
          <w14:textFill>
            <w14:solidFill>
              <w14:schemeClr w14:val="tx1"/>
            </w14:solidFill>
          </w14:textFill>
        </w:rPr>
      </w:pPr>
    </w:p>
    <w:p>
      <w:pPr>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jc w:val="center"/>
        <w:rPr>
          <w:rFonts w:asci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比选文件</w:t>
      </w:r>
    </w:p>
    <w:p>
      <w:pPr>
        <w:spacing w:line="600" w:lineRule="exact"/>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val="en-US" w:eastAsia="zh-CN"/>
          <w14:textFill>
            <w14:solidFill>
              <w14:schemeClr w14:val="tx1"/>
            </w14:solidFill>
          </w14:textFill>
        </w:rPr>
        <w:t>RH</w:t>
      </w:r>
      <w:r>
        <w:rPr>
          <w:b/>
          <w:color w:val="000000" w:themeColor="text1"/>
          <w:sz w:val="28"/>
          <w:szCs w:val="28"/>
          <w14:textFill>
            <w14:solidFill>
              <w14:schemeClr w14:val="tx1"/>
            </w14:solidFill>
          </w14:textFill>
        </w:rPr>
        <w:t>ZB-</w:t>
      </w:r>
      <w:r>
        <w:rPr>
          <w:rFonts w:hint="eastAsia"/>
          <w:b/>
          <w:color w:val="000000" w:themeColor="text1"/>
          <w:sz w:val="28"/>
          <w:szCs w:val="28"/>
          <w:lang w:eastAsia="zh-CN"/>
          <w14:textFill>
            <w14:solidFill>
              <w14:schemeClr w14:val="tx1"/>
            </w14:solidFill>
          </w14:textFill>
        </w:rPr>
        <w:t>2025</w:t>
      </w:r>
      <w:r>
        <w:rPr>
          <w:rFonts w:hint="eastAsia"/>
          <w:b/>
          <w:color w:val="000000" w:themeColor="text1"/>
          <w:sz w:val="28"/>
          <w:szCs w:val="28"/>
          <w:lang w:val="en-US" w:eastAsia="zh-CN"/>
          <w14:textFill>
            <w14:solidFill>
              <w14:schemeClr w14:val="tx1"/>
            </w14:solidFill>
          </w14:textFill>
        </w:rPr>
        <w:t xml:space="preserve">58 </w:t>
      </w:r>
    </w:p>
    <w:p>
      <w:pPr>
        <w:spacing w:line="600" w:lineRule="exact"/>
        <w:rPr>
          <w:rFonts w:ascii="宋体"/>
          <w:color w:val="000000" w:themeColor="text1"/>
          <w:sz w:val="32"/>
          <w:szCs w:val="32"/>
          <w14:textFill>
            <w14:solidFill>
              <w14:schemeClr w14:val="tx1"/>
            </w14:solidFill>
          </w14:textFill>
        </w:rPr>
      </w:pPr>
    </w:p>
    <w:p>
      <w:pPr>
        <w:spacing w:line="600" w:lineRule="exact"/>
        <w:rPr>
          <w:rFonts w:ascii="宋体"/>
          <w:color w:val="000000" w:themeColor="text1"/>
          <w:sz w:val="32"/>
          <w:szCs w:val="32"/>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40" w:lineRule="exact"/>
        <w:rPr>
          <w:rFonts w:ascii="宋体"/>
          <w:color w:val="000000" w:themeColor="text1"/>
          <w:sz w:val="32"/>
          <w:szCs w:val="32"/>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spacing w:line="440" w:lineRule="exact"/>
        <w:rPr>
          <w:rFonts w:ascii="宋体"/>
          <w:b/>
          <w:color w:val="000000" w:themeColor="text1"/>
          <w:sz w:val="36"/>
          <w:szCs w:val="36"/>
          <w14:textFill>
            <w14:solidFill>
              <w14:schemeClr w14:val="tx1"/>
            </w14:solidFill>
          </w14:textFill>
        </w:rPr>
      </w:pPr>
    </w:p>
    <w:p>
      <w:pPr>
        <w:spacing w:line="440" w:lineRule="exact"/>
        <w:ind w:firstLine="642" w:firstLineChars="20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比选人：重庆三峡保税产业发展有限公司（盖章）</w:t>
      </w:r>
    </w:p>
    <w:p>
      <w:pPr>
        <w:spacing w:line="440" w:lineRule="exact"/>
        <w:ind w:firstLine="642" w:firstLineChars="200"/>
        <w:rPr>
          <w:rFonts w:ascii="宋体"/>
          <w:b/>
          <w:color w:val="000000" w:themeColor="text1"/>
          <w:sz w:val="32"/>
          <w:szCs w:val="32"/>
          <w14:textFill>
            <w14:solidFill>
              <w14:schemeClr w14:val="tx1"/>
            </w14:solidFill>
          </w14:textFill>
        </w:rPr>
      </w:pPr>
    </w:p>
    <w:p>
      <w:pPr>
        <w:spacing w:line="440" w:lineRule="exact"/>
        <w:ind w:firstLine="642" w:firstLineChars="200"/>
        <w:rPr>
          <w:rFonts w:ascii="宋体"/>
          <w:b/>
          <w:color w:val="000000" w:themeColor="text1"/>
          <w:sz w:val="32"/>
          <w:szCs w:val="32"/>
          <w14:textFill>
            <w14:solidFill>
              <w14:schemeClr w14:val="tx1"/>
            </w14:solidFill>
          </w14:textFill>
        </w:rPr>
      </w:pPr>
    </w:p>
    <w:p>
      <w:pPr>
        <w:spacing w:line="440" w:lineRule="exact"/>
        <w:ind w:firstLine="642" w:firstLineChars="20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比选代理机构：</w:t>
      </w:r>
      <w:r>
        <w:rPr>
          <w:rFonts w:hint="eastAsia" w:ascii="宋体" w:hAnsi="宋体"/>
          <w:b/>
          <w:color w:val="000000" w:themeColor="text1"/>
          <w:sz w:val="32"/>
          <w:szCs w:val="32"/>
          <w:lang w:eastAsia="zh-CN"/>
          <w14:textFill>
            <w14:solidFill>
              <w14:schemeClr w14:val="tx1"/>
            </w14:solidFill>
          </w14:textFill>
        </w:rPr>
        <w:t>重庆瑞宏工程造价咨询有限公司</w:t>
      </w:r>
      <w:r>
        <w:rPr>
          <w:rFonts w:hint="eastAsia" w:ascii="宋体" w:hAnsi="宋体"/>
          <w:b/>
          <w:color w:val="000000" w:themeColor="text1"/>
          <w:sz w:val="32"/>
          <w:szCs w:val="32"/>
          <w14:textFill>
            <w14:solidFill>
              <w14:schemeClr w14:val="tx1"/>
            </w14:solidFill>
          </w14:textFill>
        </w:rPr>
        <w:t>（盖章）</w:t>
      </w:r>
    </w:p>
    <w:p>
      <w:pPr>
        <w:spacing w:line="440" w:lineRule="exact"/>
        <w:rPr>
          <w:rFonts w:ascii="宋体"/>
          <w:b/>
          <w:color w:val="000000" w:themeColor="text1"/>
          <w:kern w:val="0"/>
          <w:sz w:val="32"/>
          <w:szCs w:val="32"/>
          <w14:textFill>
            <w14:solidFill>
              <w14:schemeClr w14:val="tx1"/>
            </w14:solidFill>
          </w14:textFill>
        </w:rPr>
      </w:pPr>
    </w:p>
    <w:p>
      <w:pPr>
        <w:autoSpaceDE w:val="0"/>
        <w:autoSpaceDN w:val="0"/>
        <w:adjustRightInd w:val="0"/>
        <w:jc w:val="center"/>
        <w:rPr>
          <w:rFonts w:ascii="宋体"/>
          <w:b/>
          <w:color w:val="000000" w:themeColor="text1"/>
          <w:kern w:val="0"/>
          <w:position w:val="-2"/>
          <w:sz w:val="32"/>
          <w:szCs w:val="32"/>
          <w14:textFill>
            <w14:solidFill>
              <w14:schemeClr w14:val="tx1"/>
            </w14:solidFill>
          </w14:textFill>
        </w:rPr>
        <w:sectPr>
          <w:footerReference r:id="rId6" w:type="first"/>
          <w:headerReference r:id="rId3" w:type="default"/>
          <w:footerReference r:id="rId4" w:type="default"/>
          <w:footerReference r:id="rId5" w:type="even"/>
          <w:type w:val="continuous"/>
          <w:pgSz w:w="11906" w:h="16838"/>
          <w:pgMar w:top="1400" w:right="1300" w:bottom="1400" w:left="1300" w:header="720" w:footer="720" w:gutter="0"/>
          <w:cols w:space="720" w:num="1"/>
          <w:docGrid w:linePitch="286" w:charSpace="0"/>
        </w:sectPr>
      </w:pPr>
      <w:r>
        <w:rPr>
          <w:rFonts w:hint="eastAsia" w:ascii="宋体" w:hAnsi="宋体"/>
          <w:b/>
          <w:color w:val="000000" w:themeColor="text1"/>
          <w:spacing w:val="8"/>
          <w:kern w:val="0"/>
          <w:sz w:val="32"/>
          <w:szCs w:val="32"/>
          <w14:textFill>
            <w14:solidFill>
              <w14:schemeClr w14:val="tx1"/>
            </w14:solidFill>
          </w14:textFill>
        </w:rPr>
        <w:t>二〇二</w:t>
      </w:r>
      <w:r>
        <w:rPr>
          <w:rFonts w:hint="eastAsia" w:ascii="宋体" w:hAnsi="宋体"/>
          <w:b/>
          <w:color w:val="000000" w:themeColor="text1"/>
          <w:spacing w:val="8"/>
          <w:kern w:val="0"/>
          <w:sz w:val="32"/>
          <w:szCs w:val="32"/>
          <w:lang w:eastAsia="zh-CN"/>
          <w14:textFill>
            <w14:solidFill>
              <w14:schemeClr w14:val="tx1"/>
            </w14:solidFill>
          </w14:textFill>
        </w:rPr>
        <w:t>五</w:t>
      </w:r>
      <w:r>
        <w:rPr>
          <w:rFonts w:hint="eastAsia" w:ascii="宋体" w:hAnsi="宋体"/>
          <w:b/>
          <w:color w:val="000000" w:themeColor="text1"/>
          <w:spacing w:val="8"/>
          <w:kern w:val="0"/>
          <w:sz w:val="32"/>
          <w:szCs w:val="32"/>
          <w14:textFill>
            <w14:solidFill>
              <w14:schemeClr w14:val="tx1"/>
            </w14:solidFill>
          </w14:textFill>
        </w:rPr>
        <w:t>年六月</w:t>
      </w:r>
    </w:p>
    <w:p>
      <w:pPr>
        <w:spacing w:line="700" w:lineRule="exact"/>
        <w:jc w:val="center"/>
        <w:rPr>
          <w:rFonts w:ascii="宋体"/>
          <w:color w:val="000000" w:themeColor="text1"/>
          <w:sz w:val="44"/>
          <w:szCs w:val="44"/>
          <w14:textFill>
            <w14:solidFill>
              <w14:schemeClr w14:val="tx1"/>
            </w14:solidFill>
          </w14:textFill>
        </w:rPr>
      </w:pPr>
    </w:p>
    <w:p>
      <w:pPr>
        <w:spacing w:line="700" w:lineRule="exact"/>
        <w:jc w:val="center"/>
        <w:rPr>
          <w:rFonts w:asci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目　录</w:t>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TOC \o "1-3" \h \z \u </w:instrText>
      </w:r>
      <w:r>
        <w:rPr>
          <w:rFonts w:ascii="宋体" w:hAnsi="宋体"/>
          <w:color w:val="000000" w:themeColor="text1"/>
          <w:sz w:val="2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_Toc12058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第一章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比选公告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_Toc26689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1.</w:t>
      </w:r>
      <w:r>
        <w:rPr>
          <w:rFonts w:hint="eastAsia" w:ascii="宋体" w:hAnsi="宋体"/>
          <w:bCs/>
          <w:color w:val="000000" w:themeColor="text1"/>
          <w:kern w:val="0"/>
          <w:szCs w:val="21"/>
          <w14:textFill>
            <w14:solidFill>
              <w14:schemeClr w14:val="tx1"/>
            </w14:solidFill>
          </w14:textFill>
        </w:rPr>
        <w:t>比选条件</w:t>
      </w:r>
      <w:r>
        <w:rPr>
          <w:rFonts w:ascii="宋体" w:hAnsi="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_Toc19717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2.</w:t>
      </w:r>
      <w:r>
        <w:rPr>
          <w:rFonts w:hint="eastAsia" w:ascii="宋体" w:hAnsi="宋体"/>
          <w:bCs/>
          <w:color w:val="000000" w:themeColor="text1"/>
          <w:kern w:val="0"/>
          <w:szCs w:val="21"/>
          <w14:textFill>
            <w14:solidFill>
              <w14:schemeClr w14:val="tx1"/>
            </w14:solidFill>
          </w14:textFill>
        </w:rPr>
        <w:t>项目概况与比选范围</w:t>
      </w:r>
      <w:r>
        <w:rPr>
          <w:rFonts w:ascii="宋体"/>
          <w:bCs/>
          <w:color w:val="000000" w:themeColor="text1"/>
          <w:kern w:val="0"/>
          <w:szCs w:val="21"/>
          <w14:textFill>
            <w14:solidFill>
              <w14:schemeClr w14:val="tx1"/>
            </w14:solidFill>
          </w14:textFill>
        </w:rPr>
        <w:t> </w:t>
      </w:r>
      <w:r>
        <w:rPr>
          <w:rFonts w:ascii="宋体" w:hAnsi="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_Toc31359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4.</w:t>
      </w:r>
      <w:r>
        <w:rPr>
          <w:rFonts w:hint="eastAsia" w:ascii="宋体" w:hAnsi="宋体"/>
          <w:bCs/>
          <w:color w:val="000000" w:themeColor="text1"/>
          <w:kern w:val="0"/>
          <w:szCs w:val="21"/>
          <w14:textFill>
            <w14:solidFill>
              <w14:schemeClr w14:val="tx1"/>
            </w14:solidFill>
          </w14:textFill>
        </w:rPr>
        <w:t>比选文件的领取</w:t>
      </w:r>
      <w:r>
        <w:rPr>
          <w:rFonts w:ascii="宋体"/>
          <w:bCs/>
          <w:color w:val="000000" w:themeColor="text1"/>
          <w:kern w:val="0"/>
          <w:szCs w:val="21"/>
          <w14:textFill>
            <w14:solidFill>
              <w14:schemeClr w14:val="tx1"/>
            </w14:solidFill>
          </w14:textFill>
        </w:rPr>
        <w:t> </w:t>
      </w:r>
      <w:r>
        <w:rPr>
          <w:rFonts w:ascii="宋体" w:hAnsi="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_Toc31086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5.</w:t>
      </w:r>
      <w:r>
        <w:rPr>
          <w:rFonts w:hint="eastAsia" w:ascii="宋体" w:hAnsi="宋体"/>
          <w:bCs/>
          <w:color w:val="000000" w:themeColor="text1"/>
          <w:kern w:val="0"/>
          <w:szCs w:val="21"/>
          <w14:textFill>
            <w14:solidFill>
              <w14:schemeClr w14:val="tx1"/>
            </w14:solidFill>
          </w14:textFill>
        </w:rPr>
        <w:t>竞选截止和比选时间及地点</w:t>
      </w:r>
      <w:r>
        <w:rPr>
          <w:rFonts w:ascii="宋体"/>
          <w:bCs/>
          <w:color w:val="000000" w:themeColor="text1"/>
          <w:kern w:val="0"/>
          <w:szCs w:val="21"/>
          <w14:textFill>
            <w14:solidFill>
              <w14:schemeClr w14:val="tx1"/>
            </w14:solidFill>
          </w14:textFill>
        </w:rPr>
        <w:t>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_Toc31086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_Toc22142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6.</w:t>
      </w:r>
      <w:r>
        <w:rPr>
          <w:rFonts w:hint="eastAsia" w:ascii="宋体" w:hAnsi="宋体"/>
          <w:bCs/>
          <w:color w:val="000000" w:themeColor="text1"/>
          <w:kern w:val="0"/>
          <w:szCs w:val="21"/>
          <w14:textFill>
            <w14:solidFill>
              <w14:schemeClr w14:val="tx1"/>
            </w14:solidFill>
          </w14:textFill>
        </w:rPr>
        <w:t>发布公告的媒介</w:t>
      </w:r>
      <w:r>
        <w:rPr>
          <w:rFonts w:ascii="宋体" w:hAnsi="宋体"/>
          <w:bCs/>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_Toc8675 </w:instrText>
      </w:r>
      <w:r>
        <w:rPr>
          <w:rFonts w:ascii="宋体" w:hAnsi="宋体"/>
          <w:color w:val="000000" w:themeColor="text1"/>
          <w:szCs w:val="21"/>
          <w14:textFill>
            <w14:solidFill>
              <w14:schemeClr w14:val="tx1"/>
            </w14:solidFill>
          </w14:textFill>
        </w:rPr>
        <w:fldChar w:fldCharType="separate"/>
      </w:r>
      <w:r>
        <w:rPr>
          <w:rFonts w:ascii="宋体" w:hAnsi="宋体"/>
          <w:bCs/>
          <w:color w:val="000000" w:themeColor="text1"/>
          <w:kern w:val="0"/>
          <w:szCs w:val="21"/>
          <w14:textFill>
            <w14:solidFill>
              <w14:schemeClr w14:val="tx1"/>
            </w14:solidFill>
          </w14:textFill>
        </w:rPr>
        <w:t>7.</w:t>
      </w:r>
      <w:r>
        <w:rPr>
          <w:rFonts w:hint="eastAsia" w:ascii="宋体" w:hAnsi="宋体"/>
          <w:bCs/>
          <w:color w:val="000000" w:themeColor="text1"/>
          <w:kern w:val="0"/>
          <w:szCs w:val="2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_Toc1893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第二章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竞选人须知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_Toc29054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第三章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评审办法（综合评估法）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8"/>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_Toc20041 </w:instrText>
      </w:r>
      <w:r>
        <w:rPr>
          <w:rFonts w:ascii="宋体" w:hAnsi="宋体"/>
          <w:color w:val="000000" w:themeColor="text1"/>
          <w:szCs w:val="21"/>
          <w14:textFill>
            <w14:solidFill>
              <w14:schemeClr w14:val="tx1"/>
            </w14:solidFill>
          </w14:textFill>
        </w:rPr>
        <w:fldChar w:fldCharType="separate"/>
      </w:r>
      <w:r>
        <w:rPr>
          <w:rFonts w:hint="eastAsia"/>
          <w:color w:val="000000" w:themeColor="text1"/>
          <w14:textFill>
            <w14:solidFill>
              <w14:schemeClr w14:val="tx1"/>
            </w14:solidFill>
          </w14:textFill>
        </w:rPr>
        <w:t>评审办法前附表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8"/>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_Toc26068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14:textFill>
            <w14:solidFill>
              <w14:schemeClr w14:val="tx1"/>
            </w14:solidFill>
          </w14:textFill>
        </w:rPr>
        <w:t xml:space="preserve">1.  </w:t>
      </w:r>
      <w:r>
        <w:rPr>
          <w:rFonts w:hint="eastAsia" w:ascii="宋体" w:hAnsi="宋体"/>
          <w:snapToGrid w:val="0"/>
          <w:color w:val="000000" w:themeColor="text1"/>
          <w14:textFill>
            <w14:solidFill>
              <w14:schemeClr w14:val="tx1"/>
            </w14:solidFill>
          </w14:textFill>
        </w:rPr>
        <w:t>评审方法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8"/>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_Toc22489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14:textFill>
            <w14:solidFill>
              <w14:schemeClr w14:val="tx1"/>
            </w14:solidFill>
          </w14:textFill>
        </w:rPr>
        <w:t xml:space="preserve">2.  </w:t>
      </w:r>
      <w:r>
        <w:rPr>
          <w:rFonts w:hint="eastAsia" w:ascii="宋体" w:hAnsi="宋体"/>
          <w:snapToGrid w:val="0"/>
          <w:color w:val="000000" w:themeColor="text1"/>
          <w14:textFill>
            <w14:solidFill>
              <w14:schemeClr w14:val="tx1"/>
            </w14:solidFill>
          </w14:textFill>
        </w:rPr>
        <w:t>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_Toc20616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2.1  </w:t>
      </w:r>
      <w:r>
        <w:rPr>
          <w:rFonts w:hint="eastAsia" w:ascii="宋体" w:hAnsi="宋体"/>
          <w:snapToGrid w:val="0"/>
          <w:color w:val="000000" w:themeColor="text1"/>
          <w:szCs w:val="24"/>
          <w14:textFill>
            <w14:solidFill>
              <w14:schemeClr w14:val="tx1"/>
            </w14:solidFill>
          </w14:textFill>
        </w:rPr>
        <w:t>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_Toc20534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2.2  </w:t>
      </w:r>
      <w:r>
        <w:rPr>
          <w:rFonts w:hint="eastAsia" w:ascii="宋体" w:hAnsi="宋体"/>
          <w:snapToGrid w:val="0"/>
          <w:color w:val="000000" w:themeColor="text1"/>
          <w:szCs w:val="24"/>
          <w14:textFill>
            <w14:solidFill>
              <w14:schemeClr w14:val="tx1"/>
            </w14:solidFill>
          </w14:textFill>
        </w:rPr>
        <w:t>分值构成与评分标准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8"/>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_Toc21039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14:textFill>
            <w14:solidFill>
              <w14:schemeClr w14:val="tx1"/>
            </w14:solidFill>
          </w14:textFill>
        </w:rPr>
        <w:t xml:space="preserve">3.  </w:t>
      </w:r>
      <w:r>
        <w:rPr>
          <w:rFonts w:hint="eastAsia" w:ascii="宋体" w:hAnsi="宋体"/>
          <w:snapToGrid w:val="0"/>
          <w:color w:val="000000" w:themeColor="text1"/>
          <w14:textFill>
            <w14:solidFill>
              <w14:schemeClr w14:val="tx1"/>
            </w14:solidFill>
          </w14:textFill>
        </w:rPr>
        <w:t>评审程序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_Toc20139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3.1  </w:t>
      </w:r>
      <w:r>
        <w:rPr>
          <w:rFonts w:hint="eastAsia" w:ascii="宋体" w:hAnsi="宋体"/>
          <w:snapToGrid w:val="0"/>
          <w:color w:val="000000" w:themeColor="text1"/>
          <w:szCs w:val="24"/>
          <w14:textFill>
            <w14:solidFill>
              <w14:schemeClr w14:val="tx1"/>
            </w14:solidFill>
          </w14:textFill>
        </w:rPr>
        <w:t>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_Toc430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3.2  </w:t>
      </w:r>
      <w:r>
        <w:rPr>
          <w:rFonts w:hint="eastAsia" w:ascii="宋体" w:hAnsi="宋体"/>
          <w:snapToGrid w:val="0"/>
          <w:color w:val="000000" w:themeColor="text1"/>
          <w:szCs w:val="24"/>
          <w14:textFill>
            <w14:solidFill>
              <w14:schemeClr w14:val="tx1"/>
            </w14:solidFill>
          </w14:textFill>
        </w:rPr>
        <w:t>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_Toc8240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3.3  </w:t>
      </w:r>
      <w:r>
        <w:rPr>
          <w:rFonts w:hint="eastAsia" w:ascii="宋体" w:hAnsi="宋体"/>
          <w:snapToGrid w:val="0"/>
          <w:color w:val="000000" w:themeColor="text1"/>
          <w:szCs w:val="24"/>
          <w14:textFill>
            <w14:solidFill>
              <w14:schemeClr w14:val="tx1"/>
            </w14:solidFill>
          </w14:textFill>
        </w:rPr>
        <w:t>竞选文件的澄清和补正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_Toc19260 </w:instrText>
      </w:r>
      <w:r>
        <w:rPr>
          <w:rFonts w:ascii="宋体" w:hAnsi="宋体"/>
          <w:color w:val="000000" w:themeColor="text1"/>
          <w:szCs w:val="21"/>
          <w14:textFill>
            <w14:solidFill>
              <w14:schemeClr w14:val="tx1"/>
            </w14:solidFill>
          </w14:textFill>
        </w:rPr>
        <w:fldChar w:fldCharType="separate"/>
      </w:r>
      <w:r>
        <w:rPr>
          <w:rFonts w:ascii="宋体" w:hAnsi="宋体"/>
          <w:snapToGrid w:val="0"/>
          <w:color w:val="000000" w:themeColor="text1"/>
          <w:szCs w:val="24"/>
          <w14:textFill>
            <w14:solidFill>
              <w14:schemeClr w14:val="tx1"/>
            </w14:solidFill>
          </w14:textFill>
        </w:rPr>
        <w:t xml:space="preserve">3.4  </w:t>
      </w:r>
      <w:r>
        <w:rPr>
          <w:rFonts w:hint="eastAsia" w:ascii="宋体" w:hAnsi="宋体"/>
          <w:snapToGrid w:val="0"/>
          <w:color w:val="000000" w:themeColor="text1"/>
          <w:szCs w:val="24"/>
          <w14:textFill>
            <w14:solidFill>
              <w14:schemeClr w14:val="tx1"/>
            </w14:solidFill>
          </w14:textFill>
        </w:rPr>
        <w:t>评审结果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_Toc28366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第四章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_Toc11430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第五章　服务</w:t>
      </w:r>
      <w:r>
        <w:rPr>
          <w:rFonts w:hint="eastAsia" w:ascii="宋体"/>
          <w:color w:val="000000" w:themeColor="text1"/>
          <w14:textFill>
            <w14:solidFill>
              <w14:schemeClr w14:val="tx1"/>
            </w14:solidFill>
          </w14:textFill>
        </w:rPr>
        <w:t>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_Toc30051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eastAsia="zh-CN"/>
          <w14:textFill>
            <w14:solidFill>
              <w14:schemeClr w14:val="tx1"/>
            </w14:solidFill>
          </w14:textFill>
        </w:rPr>
        <w:t>六</w:t>
      </w:r>
      <w:r>
        <w:rPr>
          <w:rFonts w:hint="eastAsia" w:ascii="宋体" w:hAnsi="宋体"/>
          <w:color w:val="000000" w:themeColor="text1"/>
          <w14:textFill>
            <w14:solidFill>
              <w14:schemeClr w14:val="tx1"/>
            </w14:solidFill>
          </w14:textFill>
        </w:rPr>
        <w:t>章　服务标准和要求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32"/>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_Toc24718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eastAsia="zh-CN"/>
          <w14:textFill>
            <w14:solidFill>
              <w14:schemeClr w14:val="tx1"/>
            </w14:solidFill>
          </w14:textFill>
        </w:rPr>
        <w:t>七</w:t>
      </w:r>
      <w:r>
        <w:rPr>
          <w:rFonts w:hint="eastAsia" w:ascii="宋体" w:hAnsi="宋体"/>
          <w:color w:val="000000" w:themeColor="text1"/>
          <w14:textFill>
            <w14:solidFill>
              <w14:schemeClr w14:val="tx1"/>
            </w14:solidFill>
          </w14:textFill>
        </w:rPr>
        <w:t>章　竞选文件格式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_Toc10844 </w:instrText>
      </w:r>
      <w:r>
        <w:rPr>
          <w:rFonts w:ascii="宋体" w:hAnsi="宋体"/>
          <w:color w:val="000000" w:themeColor="text1"/>
          <w:szCs w:val="21"/>
          <w14:textFill>
            <w14:solidFill>
              <w14:schemeClr w14:val="tx1"/>
            </w14:solidFill>
          </w14:textFill>
        </w:rPr>
        <w:fldChar w:fldCharType="separate"/>
      </w:r>
      <w:r>
        <w:rPr>
          <w:rFonts w:hint="eastAsia" w:ascii="宋体" w:hAnsi="宋体"/>
          <w:snapToGrid w:val="0"/>
          <w:color w:val="000000" w:themeColor="text1"/>
          <w14:textFill>
            <w14:solidFill>
              <w14:schemeClr w14:val="tx1"/>
            </w14:solidFill>
          </w14:textFill>
        </w:rPr>
        <w:t>（一）竞选函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_Toc22708 </w:instrText>
      </w:r>
      <w:r>
        <w:rPr>
          <w:rFonts w:ascii="宋体" w:hAnsi="宋体"/>
          <w:color w:val="000000" w:themeColor="text1"/>
          <w:szCs w:val="21"/>
          <w14:textFill>
            <w14:solidFill>
              <w14:schemeClr w14:val="tx1"/>
            </w14:solidFill>
          </w14:textFill>
        </w:rPr>
        <w:fldChar w:fldCharType="separate"/>
      </w:r>
      <w:r>
        <w:rPr>
          <w:rFonts w:hint="eastAsia" w:ascii="宋体" w:hAnsi="宋体"/>
          <w:snapToGrid w:val="0"/>
          <w:color w:val="000000" w:themeColor="text1"/>
          <w14:textFill>
            <w14:solidFill>
              <w14:schemeClr w14:val="tx1"/>
            </w14:solidFill>
          </w14:textFill>
        </w:rPr>
        <w:t>（二）竞选函附录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_Toc24921 </w:instrText>
      </w:r>
      <w:r>
        <w:rPr>
          <w:rFonts w:ascii="宋体" w:hAnsi="宋体"/>
          <w:color w:val="000000" w:themeColor="text1"/>
          <w:szCs w:val="21"/>
          <w14:textFill>
            <w14:solidFill>
              <w14:schemeClr w14:val="tx1"/>
            </w14:solidFill>
          </w14:textFill>
        </w:rPr>
        <w:fldChar w:fldCharType="separate"/>
      </w:r>
      <w:r>
        <w:rPr>
          <w:rFonts w:hint="eastAsia" w:ascii="宋体" w:hAnsi="宋体"/>
          <w:snapToGrid w:val="0"/>
          <w:color w:val="000000" w:themeColor="text1"/>
          <w14:textFill>
            <w14:solidFill>
              <w14:schemeClr w14:val="tx1"/>
            </w14:solidFill>
          </w14:textFill>
        </w:rPr>
        <w:t>（三）已标价服务清单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_Toc10131 </w:instrText>
      </w:r>
      <w:r>
        <w:rPr>
          <w:rFonts w:ascii="宋体" w:hAnsi="宋体"/>
          <w:color w:val="000000" w:themeColor="text1"/>
          <w:szCs w:val="21"/>
          <w14:textFill>
            <w14:solidFill>
              <w14:schemeClr w14:val="tx1"/>
            </w14:solidFill>
          </w14:textFill>
        </w:rPr>
        <w:fldChar w:fldCharType="separate"/>
      </w:r>
      <w:r>
        <w:rPr>
          <w:rFonts w:hint="eastAsia" w:ascii="宋体" w:hAnsi="宋体"/>
          <w:bCs w:val="0"/>
          <w:snapToGrid w:val="0"/>
          <w:color w:val="000000" w:themeColor="text1"/>
          <w:szCs w:val="21"/>
          <w14:textFill>
            <w14:solidFill>
              <w14:schemeClr w14:val="tx1"/>
            </w14:solidFill>
          </w14:textFill>
        </w:rPr>
        <w:t>（</w:t>
      </w:r>
      <w:r>
        <w:rPr>
          <w:rFonts w:hint="eastAsia" w:ascii="宋体" w:hAnsi="宋体"/>
          <w:bCs w:val="0"/>
          <w:snapToGrid w:val="0"/>
          <w:color w:val="000000" w:themeColor="text1"/>
          <w:szCs w:val="21"/>
          <w:lang w:eastAsia="zh-CN"/>
          <w14:textFill>
            <w14:solidFill>
              <w14:schemeClr w14:val="tx1"/>
            </w14:solidFill>
          </w14:textFill>
        </w:rPr>
        <w:t>四</w:t>
      </w:r>
      <w:r>
        <w:rPr>
          <w:rFonts w:hint="eastAsia" w:ascii="宋体" w:hAnsi="宋体"/>
          <w:snapToGrid w:val="0"/>
          <w:color w:val="000000" w:themeColor="text1"/>
          <w14:textFill>
            <w14:solidFill>
              <w14:schemeClr w14:val="tx1"/>
            </w14:solidFill>
          </w14:textFill>
        </w:rPr>
        <w:t>）</w:t>
      </w:r>
      <w:r>
        <w:rPr>
          <w:rFonts w:ascii="宋体" w:hAnsi="宋体"/>
          <w:snapToGrid w:val="0"/>
          <w:color w:val="000000" w:themeColor="text1"/>
          <w14:textFill>
            <w14:solidFill>
              <w14:schemeClr w14:val="tx1"/>
            </w14:solidFill>
          </w14:textFill>
        </w:rPr>
        <w:t xml:space="preserve"> </w:t>
      </w:r>
      <w:r>
        <w:rPr>
          <w:rFonts w:hint="eastAsia" w:ascii="宋体" w:hAnsi="宋体"/>
          <w:snapToGrid w:val="0"/>
          <w:color w:val="000000" w:themeColor="text1"/>
          <w14:textFill>
            <w14:solidFill>
              <w14:schemeClr w14:val="tx1"/>
            </w14:solidFill>
          </w14:textFill>
        </w:rPr>
        <w:t>法定代表人身份证明及授权委托书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_Toc8921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五</w:t>
      </w:r>
      <w:r>
        <w:rPr>
          <w:rFonts w:hint="eastAsia" w:ascii="宋体" w:hAnsi="宋体"/>
          <w:color w:val="000000" w:themeColor="text1"/>
          <w14:textFill>
            <w14:solidFill>
              <w14:schemeClr w14:val="tx1"/>
            </w14:solidFill>
          </w14:textFill>
        </w:rPr>
        <w:t>）竞选人资格审查资料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_Toc15317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六</w:t>
      </w:r>
      <w:r>
        <w:rPr>
          <w:rFonts w:hint="eastAsia" w:ascii="宋体" w:hAnsi="宋体"/>
          <w:color w:val="000000" w:themeColor="text1"/>
          <w14:textFill>
            <w14:solidFill>
              <w14:schemeClr w14:val="tx1"/>
            </w14:solidFill>
          </w14:textFill>
        </w:rPr>
        <w:t>）承诺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_Toc12898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七</w:t>
      </w:r>
      <w:r>
        <w:rPr>
          <w:rFonts w:hint="eastAsia" w:ascii="宋体" w:hAnsi="宋体"/>
          <w:color w:val="000000" w:themeColor="text1"/>
          <w14:textFill>
            <w14:solidFill>
              <w14:schemeClr w14:val="tx1"/>
            </w14:solidFill>
          </w14:textFill>
        </w:rPr>
        <w:t>）其他资料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pStyle w:val="23"/>
        <w:tabs>
          <w:tab w:val="right" w:leader="dot" w:pos="9306"/>
        </w:tabs>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\l _Toc9321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）服务方案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fldChar w:fldCharType="end"/>
      </w:r>
    </w:p>
    <w:p>
      <w:pPr>
        <w:spacing w:line="700" w:lineRule="exact"/>
        <w:rPr>
          <w:rFonts w:ascii="宋体"/>
          <w:color w:val="000000" w:themeColor="text1"/>
          <w:szCs w:val="21"/>
          <w14:textFill>
            <w14:solidFill>
              <w14:schemeClr w14:val="tx1"/>
            </w14:solidFill>
          </w14:textFill>
        </w:rPr>
        <w:sectPr>
          <w:type w:val="continuous"/>
          <w:pgSz w:w="11906" w:h="16838"/>
          <w:pgMar w:top="1400" w:right="1300" w:bottom="1400" w:left="1300" w:header="851" w:footer="992" w:gutter="0"/>
          <w:cols w:space="720" w:num="1"/>
          <w:docGrid w:linePitch="312" w:charSpace="0"/>
        </w:sectPr>
      </w:pPr>
      <w:r>
        <w:rPr>
          <w:rFonts w:ascii="宋体" w:hAnsi="宋体"/>
          <w:color w:val="000000" w:themeColor="text1"/>
          <w:szCs w:val="21"/>
          <w14:textFill>
            <w14:solidFill>
              <w14:schemeClr w14:val="tx1"/>
            </w14:solidFill>
          </w14:textFill>
        </w:rPr>
        <w:fldChar w:fldCharType="end"/>
      </w:r>
    </w:p>
    <w:p>
      <w:pPr>
        <w:pStyle w:val="2"/>
        <w:spacing w:before="0" w:after="0" w:line="600" w:lineRule="exact"/>
        <w:ind w:firstLine="3533" w:firstLineChars="1100"/>
        <w:rPr>
          <w:rFonts w:ascii="宋体"/>
          <w:color w:val="000000" w:themeColor="text1"/>
          <w:sz w:val="32"/>
          <w14:textFill>
            <w14:solidFill>
              <w14:schemeClr w14:val="tx1"/>
            </w14:solidFill>
          </w14:textFill>
        </w:rPr>
      </w:pPr>
      <w:bookmarkStart w:id="0" w:name="_Toc469666088"/>
      <w:bookmarkStart w:id="1" w:name="_Toc12058"/>
      <w:bookmarkStart w:id="2" w:name="_Toc411581477"/>
      <w:r>
        <w:rPr>
          <w:rFonts w:hint="eastAsia" w:ascii="宋体" w:hAnsi="宋体"/>
          <w:color w:val="000000" w:themeColor="text1"/>
          <w:sz w:val="32"/>
          <w14:textFill>
            <w14:solidFill>
              <w14:schemeClr w14:val="tx1"/>
            </w14:solidFill>
          </w14:textFill>
        </w:rPr>
        <w:t>第一章</w:t>
      </w:r>
      <w:r>
        <w:rPr>
          <w:rFonts w:ascii="宋体" w:hAnsi="宋体"/>
          <w:color w:val="000000" w:themeColor="text1"/>
          <w:sz w:val="32"/>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比选公告</w:t>
      </w:r>
      <w:bookmarkEnd w:id="0"/>
      <w:bookmarkEnd w:id="1"/>
      <w:bookmarkEnd w:id="2"/>
    </w:p>
    <w:p>
      <w:pPr>
        <w:spacing w:line="600" w:lineRule="exact"/>
        <w:jc w:val="center"/>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重庆三峡保税产业发展有限公司2025年万州综保区海关协管外包服务项目</w:t>
      </w:r>
    </w:p>
    <w:p>
      <w:pPr>
        <w:spacing w:line="600" w:lineRule="exact"/>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比选公告</w:t>
      </w:r>
    </w:p>
    <w:p>
      <w:pPr>
        <w:widowControl/>
        <w:snapToGrid w:val="0"/>
        <w:spacing w:line="440" w:lineRule="exact"/>
        <w:contextualSpacing/>
        <w:jc w:val="left"/>
        <w:outlineLvl w:val="2"/>
        <w:rPr>
          <w:rFonts w:ascii="宋体" w:hAnsi="宋体"/>
          <w:b/>
          <w:bCs/>
          <w:color w:val="000000" w:themeColor="text1"/>
          <w:kern w:val="0"/>
          <w:szCs w:val="21"/>
          <w14:textFill>
            <w14:solidFill>
              <w14:schemeClr w14:val="tx1"/>
            </w14:solidFill>
          </w14:textFill>
        </w:rPr>
      </w:pPr>
      <w:bookmarkStart w:id="3" w:name="OLE_LINK4"/>
      <w:bookmarkEnd w:id="3"/>
      <w:bookmarkStart w:id="4" w:name="_Toc161041492"/>
      <w:bookmarkStart w:id="5" w:name="_Toc26689"/>
      <w:r>
        <w:rPr>
          <w:rFonts w:ascii="宋体" w:hAnsi="宋体"/>
          <w:b/>
          <w:bCs/>
          <w:color w:val="000000" w:themeColor="text1"/>
          <w:kern w:val="0"/>
          <w:szCs w:val="21"/>
          <w14:textFill>
            <w14:solidFill>
              <w14:schemeClr w14:val="tx1"/>
            </w14:solidFill>
          </w14:textFill>
        </w:rPr>
        <w:t>1.</w:t>
      </w:r>
      <w:r>
        <w:rPr>
          <w:rFonts w:hint="eastAsia" w:ascii="宋体" w:hAnsi="宋体"/>
          <w:b/>
          <w:bCs/>
          <w:color w:val="000000" w:themeColor="text1"/>
          <w:kern w:val="0"/>
          <w:szCs w:val="21"/>
          <w14:textFill>
            <w14:solidFill>
              <w14:schemeClr w14:val="tx1"/>
            </w14:solidFill>
          </w14:textFill>
        </w:rPr>
        <w:t>比选条件</w:t>
      </w:r>
      <w:bookmarkEnd w:id="4"/>
      <w:r>
        <w:rPr>
          <w:rFonts w:ascii="宋体" w:hAnsi="宋体"/>
          <w:b/>
          <w:bCs/>
          <w:color w:val="000000" w:themeColor="text1"/>
          <w:kern w:val="0"/>
          <w:szCs w:val="21"/>
          <w14:textFill>
            <w14:solidFill>
              <w14:schemeClr w14:val="tx1"/>
            </w14:solidFill>
          </w14:textFill>
        </w:rPr>
        <w:t xml:space="preserve">                          </w:t>
      </w:r>
      <w:bookmarkEnd w:id="5"/>
    </w:p>
    <w:p>
      <w:pPr>
        <w:spacing w:line="440" w:lineRule="exact"/>
        <w:ind w:firstLine="420" w:firstLineChars="200"/>
        <w:rPr>
          <w:rFonts w:ascii="宋体" w:hAnsi="宋体"/>
          <w:color w:val="000000" w:themeColor="text1"/>
          <w:kern w:val="0"/>
          <w:szCs w:val="21"/>
          <w14:textFill>
            <w14:solidFill>
              <w14:schemeClr w14:val="tx1"/>
            </w14:solidFill>
          </w14:textFill>
        </w:rPr>
      </w:pPr>
      <w:bookmarkStart w:id="6" w:name="_Toc287620668"/>
      <w:bookmarkEnd w:id="6"/>
      <w:r>
        <w:rPr>
          <w:rFonts w:hint="eastAsia" w:ascii="宋体" w:hAnsi="宋体"/>
          <w:color w:val="000000" w:themeColor="text1"/>
          <w:kern w:val="0"/>
          <w:szCs w:val="21"/>
          <w14:textFill>
            <w14:solidFill>
              <w14:schemeClr w14:val="tx1"/>
            </w14:solidFill>
          </w14:textFill>
        </w:rPr>
        <w:t>本比选项目</w:t>
      </w:r>
      <w:r>
        <w:rPr>
          <w:rFonts w:hint="eastAsia" w:ascii="宋体" w:hAnsi="宋体"/>
          <w:color w:val="000000" w:themeColor="text1"/>
          <w:szCs w:val="21"/>
          <w:u w:val="single"/>
          <w:lang w:eastAsia="zh-CN"/>
          <w14:textFill>
            <w14:solidFill>
              <w14:schemeClr w14:val="tx1"/>
            </w14:solidFill>
          </w14:textFill>
        </w:rPr>
        <w:t>重庆三峡保税产业发展有限公司2025年万州综保区海关协管外包服务项目</w:t>
      </w:r>
      <w:r>
        <w:rPr>
          <w:rFonts w:hint="eastAsia" w:ascii="宋体" w:hAnsi="宋体"/>
          <w:color w:val="000000" w:themeColor="text1"/>
          <w:szCs w:val="21"/>
          <w14:textFill>
            <w14:solidFill>
              <w14:schemeClr w14:val="tx1"/>
            </w14:solidFill>
          </w14:textFill>
        </w:rPr>
        <w:t>已批准实施</w:t>
      </w:r>
      <w:r>
        <w:rPr>
          <w:rFonts w:hint="eastAsia" w:ascii="宋体" w:hAnsi="宋体"/>
          <w:color w:val="000000" w:themeColor="text1"/>
          <w:kern w:val="0"/>
          <w:szCs w:val="21"/>
          <w14:textFill>
            <w14:solidFill>
              <w14:schemeClr w14:val="tx1"/>
            </w14:solidFill>
          </w14:textFill>
        </w:rPr>
        <w:t>，项目业主为</w:t>
      </w:r>
      <w:r>
        <w:rPr>
          <w:rFonts w:hint="eastAsia" w:ascii="宋体" w:hAnsi="宋体"/>
          <w:color w:val="000000" w:themeColor="text1"/>
          <w:szCs w:val="21"/>
          <w:u w:val="single"/>
          <w14:textFill>
            <w14:solidFill>
              <w14:schemeClr w14:val="tx1"/>
            </w14:solidFill>
          </w14:textFill>
        </w:rPr>
        <w:t>重庆三峡保税产业发展有限公司</w:t>
      </w:r>
      <w:r>
        <w:rPr>
          <w:rFonts w:hint="eastAsia" w:ascii="宋体" w:hAnsi="宋体"/>
          <w:color w:val="000000" w:themeColor="text1"/>
          <w:kern w:val="0"/>
          <w:szCs w:val="21"/>
          <w14:textFill>
            <w14:solidFill>
              <w14:schemeClr w14:val="tx1"/>
            </w14:solidFill>
          </w14:textFill>
        </w:rPr>
        <w:t>，建设资金来自</w:t>
      </w:r>
      <w:r>
        <w:rPr>
          <w:rFonts w:hint="eastAsia" w:ascii="宋体" w:hAnsi="宋体"/>
          <w:color w:val="000000" w:themeColor="text1"/>
          <w:kern w:val="0"/>
          <w:szCs w:val="21"/>
          <w:u w:val="single"/>
          <w14:textFill>
            <w14:solidFill>
              <w14:schemeClr w14:val="tx1"/>
            </w14:solidFill>
          </w14:textFill>
        </w:rPr>
        <w:t>业主自筹</w:t>
      </w:r>
      <w:r>
        <w:rPr>
          <w:rFonts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项目出资比例为</w:t>
      </w:r>
      <w:r>
        <w:rPr>
          <w:rFonts w:ascii="宋体" w:hAnsi="宋体"/>
          <w:color w:val="000000" w:themeColor="text1"/>
          <w:kern w:val="0"/>
          <w:szCs w:val="21"/>
          <w:u w:val="single"/>
          <w14:textFill>
            <w14:solidFill>
              <w14:schemeClr w14:val="tx1"/>
            </w14:solidFill>
          </w14:textFill>
        </w:rPr>
        <w:t>100.00%</w:t>
      </w:r>
      <w:r>
        <w:rPr>
          <w:rFonts w:hint="eastAsia" w:ascii="宋体" w:hAnsi="宋体"/>
          <w:color w:val="000000" w:themeColor="text1"/>
          <w:kern w:val="0"/>
          <w:szCs w:val="21"/>
          <w14:textFill>
            <w14:solidFill>
              <w14:schemeClr w14:val="tx1"/>
            </w14:solidFill>
          </w14:textFill>
        </w:rPr>
        <w:t>，比选人为</w:t>
      </w:r>
      <w:r>
        <w:rPr>
          <w:rFonts w:hint="eastAsia" w:ascii="宋体" w:hAnsi="宋体"/>
          <w:color w:val="000000" w:themeColor="text1"/>
          <w:szCs w:val="21"/>
          <w:u w:val="single"/>
          <w14:textFill>
            <w14:solidFill>
              <w14:schemeClr w14:val="tx1"/>
            </w14:solidFill>
          </w14:textFill>
        </w:rPr>
        <w:t>重庆三峡保税产业发展有限公司</w:t>
      </w:r>
      <w:r>
        <w:rPr>
          <w:rFonts w:hint="eastAsia" w:ascii="宋体" w:hAnsi="宋体"/>
          <w:color w:val="000000" w:themeColor="text1"/>
          <w:kern w:val="0"/>
          <w:szCs w:val="21"/>
          <w14:textFill>
            <w14:solidFill>
              <w14:schemeClr w14:val="tx1"/>
            </w14:solidFill>
          </w14:textFill>
        </w:rPr>
        <w:t>。项目已具备比选条件，现对该项目进行竞争性比选。</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outlineLvl w:val="2"/>
        <w:rPr>
          <w:rFonts w:ascii="宋体"/>
          <w:b/>
          <w:bCs/>
          <w:color w:val="000000" w:themeColor="text1"/>
          <w:kern w:val="0"/>
          <w:szCs w:val="21"/>
          <w14:textFill>
            <w14:solidFill>
              <w14:schemeClr w14:val="tx1"/>
            </w14:solidFill>
          </w14:textFill>
        </w:rPr>
      </w:pPr>
      <w:bookmarkStart w:id="7" w:name="_Toc161041493"/>
      <w:bookmarkStart w:id="8" w:name="_Toc19717"/>
      <w:r>
        <w:rPr>
          <w:rFonts w:ascii="宋体" w:hAnsi="宋体"/>
          <w:b/>
          <w:bCs/>
          <w:color w:val="000000" w:themeColor="text1"/>
          <w:kern w:val="0"/>
          <w:szCs w:val="21"/>
          <w14:textFill>
            <w14:solidFill>
              <w14:schemeClr w14:val="tx1"/>
            </w14:solidFill>
          </w14:textFill>
        </w:rPr>
        <w:t>2.</w:t>
      </w:r>
      <w:r>
        <w:rPr>
          <w:rFonts w:hint="eastAsia" w:ascii="宋体" w:hAnsi="宋体"/>
          <w:b/>
          <w:bCs/>
          <w:color w:val="000000" w:themeColor="text1"/>
          <w:kern w:val="0"/>
          <w:szCs w:val="21"/>
          <w14:textFill>
            <w14:solidFill>
              <w14:schemeClr w14:val="tx1"/>
            </w14:solidFill>
          </w14:textFill>
        </w:rPr>
        <w:t>项目概况与比选范围</w:t>
      </w:r>
      <w:bookmarkEnd w:id="7"/>
      <w:r>
        <w:rPr>
          <w:rFonts w:ascii="宋体"/>
          <w:b/>
          <w:bCs/>
          <w:color w:val="000000" w:themeColor="text1"/>
          <w:kern w:val="0"/>
          <w:szCs w:val="21"/>
          <w14:textFill>
            <w14:solidFill>
              <w14:schemeClr w14:val="tx1"/>
            </w14:solidFill>
          </w14:textFill>
        </w:rPr>
        <w:t> </w:t>
      </w:r>
      <w:r>
        <w:rPr>
          <w:rFonts w:ascii="宋体" w:hAnsi="宋体"/>
          <w:b/>
          <w:bCs/>
          <w:color w:val="000000" w:themeColor="text1"/>
          <w:kern w:val="0"/>
          <w:szCs w:val="21"/>
          <w14:textFill>
            <w14:solidFill>
              <w14:schemeClr w14:val="tx1"/>
            </w14:solidFill>
          </w14:textFill>
        </w:rPr>
        <w:t xml:space="preserve"> </w:t>
      </w:r>
      <w:r>
        <w:rPr>
          <w:rFonts w:ascii="宋体"/>
          <w:color w:val="000000" w:themeColor="text1"/>
          <w:kern w:val="0"/>
          <w:szCs w:val="21"/>
          <w14:textFill>
            <w14:solidFill>
              <w14:schemeClr w14:val="tx1"/>
            </w14:solidFill>
          </w14:textFill>
        </w:rPr>
        <w:t>  </w:t>
      </w:r>
      <w:r>
        <w:rPr>
          <w:rFonts w:ascii="宋体" w:hAnsi="宋体"/>
          <w:color w:val="000000" w:themeColor="text1"/>
          <w:kern w:val="0"/>
          <w:szCs w:val="21"/>
          <w14:textFill>
            <w14:solidFill>
              <w14:schemeClr w14:val="tx1"/>
            </w14:solidFill>
          </w14:textFill>
        </w:rPr>
        <w:t xml:space="preserve">                      </w:t>
      </w:r>
      <w:bookmarkEnd w:id="8"/>
    </w:p>
    <w:p>
      <w:pPr>
        <w:spacing w:line="44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2.1</w:t>
      </w:r>
      <w:bookmarkStart w:id="9" w:name="OLE_LINK7"/>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服务地点：</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万州综合保税区内</w:t>
      </w:r>
      <w:r>
        <w:rPr>
          <w:rFonts w:hint="eastAsia" w:ascii="宋体" w:hAnsi="宋体"/>
          <w:color w:val="000000" w:themeColor="text1"/>
          <w:kern w:val="0"/>
          <w:szCs w:val="21"/>
          <w14:textFill>
            <w14:solidFill>
              <w14:schemeClr w14:val="tx1"/>
            </w14:solidFill>
          </w14:textFill>
        </w:rPr>
        <w:t>。</w:t>
      </w:r>
    </w:p>
    <w:p>
      <w:pPr>
        <w:spacing w:line="44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w:t>
      </w:r>
      <w:r>
        <w:rPr>
          <w:rFonts w:hint="eastAsia" w:ascii="宋体" w:hAnsi="宋体"/>
          <w:color w:val="000000" w:themeColor="text1"/>
          <w:kern w:val="0"/>
          <w:szCs w:val="21"/>
          <w14:textFill>
            <w14:solidFill>
              <w14:schemeClr w14:val="tx1"/>
            </w14:solidFill>
          </w14:textFill>
        </w:rPr>
        <w:t>比选内容：协助万州综保区海关，对综保区开展卡口、监控值守、区域巡逻，以及协助海关开展查验等非执法性工作。</w:t>
      </w:r>
    </w:p>
    <w:p>
      <w:pPr>
        <w:spacing w:line="44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2.3</w:t>
      </w:r>
      <w:bookmarkEnd w:id="9"/>
      <w:r>
        <w:rPr>
          <w:rFonts w:hint="eastAsia" w:ascii="宋体" w:hAnsi="宋体"/>
          <w:color w:val="000000" w:themeColor="text1"/>
          <w:kern w:val="0"/>
          <w:szCs w:val="21"/>
          <w14:textFill>
            <w14:solidFill>
              <w14:schemeClr w14:val="tx1"/>
            </w14:solidFill>
          </w14:textFill>
        </w:rPr>
        <w:t>服务期：</w:t>
      </w: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个月。</w:t>
      </w:r>
    </w:p>
    <w:p>
      <w:pPr>
        <w:spacing w:line="44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2.4</w:t>
      </w:r>
      <w:r>
        <w:rPr>
          <w:rFonts w:hint="eastAsia" w:ascii="宋体" w:hAnsi="宋体"/>
          <w:color w:val="000000" w:themeColor="text1"/>
          <w:kern w:val="0"/>
          <w:szCs w:val="21"/>
          <w14:textFill>
            <w14:solidFill>
              <w14:schemeClr w14:val="tx1"/>
            </w14:solidFill>
          </w14:textFill>
        </w:rPr>
        <w:t>比选范围：协助</w:t>
      </w:r>
      <w:r>
        <w:rPr>
          <w:rFonts w:hint="eastAsia" w:ascii="宋体" w:hAnsi="宋体"/>
          <w:color w:val="000000" w:themeColor="text1"/>
          <w:kern w:val="0"/>
          <w:szCs w:val="21"/>
          <w:lang w:eastAsia="zh-CN"/>
          <w14:textFill>
            <w14:solidFill>
              <w14:schemeClr w14:val="tx1"/>
            </w14:solidFill>
          </w14:textFill>
        </w:rPr>
        <w:t>万州综保区海关开展</w:t>
      </w:r>
      <w:r>
        <w:rPr>
          <w:rFonts w:hint="eastAsia" w:ascii="宋体" w:hAnsi="宋体"/>
          <w:color w:val="000000" w:themeColor="text1"/>
          <w:kern w:val="0"/>
          <w:szCs w:val="21"/>
          <w14:textFill>
            <w14:solidFill>
              <w14:schemeClr w14:val="tx1"/>
            </w14:solidFill>
          </w14:textFill>
        </w:rPr>
        <w:t>查验等非执法性工作。</w:t>
      </w:r>
    </w:p>
    <w:p>
      <w:pPr>
        <w:spacing w:line="440" w:lineRule="exact"/>
        <w:ind w:firstLine="421" w:firstLineChars="200"/>
        <w:rPr>
          <w:rFonts w:ascii="宋体" w:hAnsi="宋体"/>
          <w:b/>
          <w:bCs/>
          <w:color w:val="000000" w:themeColor="text1"/>
          <w:kern w:val="0"/>
          <w:szCs w:val="21"/>
          <w14:textFill>
            <w14:solidFill>
              <w14:schemeClr w14:val="tx1"/>
            </w14:solidFill>
          </w14:textFill>
        </w:rPr>
      </w:pPr>
      <w:bookmarkStart w:id="10" w:name="_Toc161041494"/>
      <w:r>
        <w:rPr>
          <w:rFonts w:ascii="宋体" w:hAnsi="宋体"/>
          <w:b/>
          <w:bCs/>
          <w:color w:val="000000" w:themeColor="text1"/>
          <w:kern w:val="0"/>
          <w:szCs w:val="21"/>
          <w14:textFill>
            <w14:solidFill>
              <w14:schemeClr w14:val="tx1"/>
            </w14:solidFill>
          </w14:textFill>
        </w:rPr>
        <w:t>3.</w:t>
      </w:r>
      <w:r>
        <w:rPr>
          <w:rFonts w:hint="eastAsia" w:ascii="宋体" w:hAnsi="宋体"/>
          <w:b/>
          <w:bCs/>
          <w:color w:val="000000" w:themeColor="text1"/>
          <w:kern w:val="0"/>
          <w:szCs w:val="21"/>
          <w14:textFill>
            <w14:solidFill>
              <w14:schemeClr w14:val="tx1"/>
            </w14:solidFill>
          </w14:textFill>
        </w:rPr>
        <w:t>竞选人资格要求</w:t>
      </w:r>
      <w:bookmarkEnd w:id="10"/>
      <w:r>
        <w:rPr>
          <w:rFonts w:ascii="宋体"/>
          <w:b/>
          <w:bCs/>
          <w:color w:val="000000" w:themeColor="text1"/>
          <w:kern w:val="0"/>
          <w:szCs w:val="21"/>
          <w14:textFill>
            <w14:solidFill>
              <w14:schemeClr w14:val="tx1"/>
            </w14:solidFill>
          </w14:textFill>
        </w:rPr>
        <w:t>  </w:t>
      </w:r>
      <w:r>
        <w:rPr>
          <w:rFonts w:ascii="宋体" w:hAnsi="宋体"/>
          <w:b/>
          <w:bCs/>
          <w:color w:val="000000" w:themeColor="text1"/>
          <w:kern w:val="0"/>
          <w:szCs w:val="21"/>
          <w14:textFill>
            <w14:solidFill>
              <w14:schemeClr w14:val="tx1"/>
            </w14:solidFill>
          </w14:textFill>
        </w:rPr>
        <w:t xml:space="preserve">                         </w:t>
      </w:r>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3.1</w:t>
      </w:r>
      <w:r>
        <w:rPr>
          <w:rFonts w:hint="eastAsia" w:ascii="宋体" w:hAnsi="宋体"/>
          <w:color w:val="000000" w:themeColor="text1"/>
          <w:kern w:val="0"/>
          <w:szCs w:val="21"/>
          <w14:textFill>
            <w14:solidFill>
              <w14:schemeClr w14:val="tx1"/>
            </w14:solidFill>
          </w14:textFill>
        </w:rPr>
        <w:t>本次比选实行资格后审，要求竞选人具备有效的</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营业执照</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eastAsia="zh-CN"/>
          <w14:textFill>
            <w14:solidFill>
              <w14:schemeClr w14:val="tx1"/>
            </w14:solidFill>
          </w14:textFill>
        </w:rPr>
        <w:t>《人力资源服务许可证》、《劳务派遣经营</w:t>
      </w:r>
      <w:r>
        <w:rPr>
          <w:rFonts w:hint="eastAsia" w:ascii="宋体" w:hAnsi="宋体"/>
          <w:color w:val="000000" w:themeColor="text1"/>
          <w:kern w:val="0"/>
          <w:szCs w:val="21"/>
          <w14:textFill>
            <w14:solidFill>
              <w14:schemeClr w14:val="tx1"/>
            </w14:solidFill>
          </w14:textFill>
        </w:rPr>
        <w:t>许可证</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，并在人员、设备、资金等方面具有相应的能力。</w:t>
      </w:r>
    </w:p>
    <w:p>
      <w:pPr>
        <w:widowControl/>
        <w:snapToGrid w:val="0"/>
        <w:spacing w:line="440" w:lineRule="exact"/>
        <w:ind w:firstLine="420" w:firstLineChars="200"/>
        <w:contextualSpacing/>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3.2 </w:t>
      </w:r>
      <w:r>
        <w:rPr>
          <w:rFonts w:hint="eastAsia" w:ascii="宋体" w:hAnsi="宋体"/>
          <w:color w:val="000000" w:themeColor="text1"/>
          <w:kern w:val="0"/>
          <w:szCs w:val="21"/>
          <w14:textFill>
            <w14:solidFill>
              <w14:schemeClr w14:val="tx1"/>
            </w14:solidFill>
          </w14:textFill>
        </w:rPr>
        <w:t>本次比选不接受联合体竞选。</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outlineLvl w:val="2"/>
        <w:rPr>
          <w:rFonts w:ascii="宋体"/>
          <w:b/>
          <w:bCs/>
          <w:color w:val="000000" w:themeColor="text1"/>
          <w:kern w:val="0"/>
          <w:szCs w:val="21"/>
          <w14:textFill>
            <w14:solidFill>
              <w14:schemeClr w14:val="tx1"/>
            </w14:solidFill>
          </w14:textFill>
        </w:rPr>
      </w:pPr>
      <w:bookmarkStart w:id="11" w:name="_Toc161041495"/>
      <w:bookmarkStart w:id="12" w:name="_Toc31359"/>
      <w:r>
        <w:rPr>
          <w:rFonts w:ascii="宋体" w:hAnsi="宋体"/>
          <w:b/>
          <w:bCs/>
          <w:color w:val="000000" w:themeColor="text1"/>
          <w:kern w:val="0"/>
          <w:szCs w:val="21"/>
          <w14:textFill>
            <w14:solidFill>
              <w14:schemeClr w14:val="tx1"/>
            </w14:solidFill>
          </w14:textFill>
        </w:rPr>
        <w:t>4.</w:t>
      </w:r>
      <w:r>
        <w:rPr>
          <w:rFonts w:hint="eastAsia" w:ascii="宋体" w:hAnsi="宋体"/>
          <w:b/>
          <w:bCs/>
          <w:color w:val="000000" w:themeColor="text1"/>
          <w:kern w:val="0"/>
          <w:szCs w:val="21"/>
          <w14:textFill>
            <w14:solidFill>
              <w14:schemeClr w14:val="tx1"/>
            </w14:solidFill>
          </w14:textFill>
        </w:rPr>
        <w:t>比选文件的领取</w:t>
      </w:r>
      <w:bookmarkEnd w:id="11"/>
      <w:r>
        <w:rPr>
          <w:rFonts w:ascii="宋体"/>
          <w:b/>
          <w:bCs/>
          <w:color w:val="000000" w:themeColor="text1"/>
          <w:kern w:val="0"/>
          <w:szCs w:val="21"/>
          <w14:textFill>
            <w14:solidFill>
              <w14:schemeClr w14:val="tx1"/>
            </w14:solidFill>
          </w14:textFill>
        </w:rPr>
        <w:t> </w:t>
      </w:r>
      <w:r>
        <w:rPr>
          <w:rFonts w:ascii="宋体" w:hAnsi="宋体"/>
          <w:b/>
          <w:bCs/>
          <w:color w:val="000000" w:themeColor="text1"/>
          <w:kern w:val="0"/>
          <w:szCs w:val="21"/>
          <w14:textFill>
            <w14:solidFill>
              <w14:schemeClr w14:val="tx1"/>
            </w14:solidFill>
          </w14:textFill>
        </w:rPr>
        <w:t xml:space="preserve">            </w:t>
      </w:r>
      <w:r>
        <w:rPr>
          <w:rFonts w:ascii="宋体"/>
          <w:color w:val="000000" w:themeColor="text1"/>
          <w:kern w:val="0"/>
          <w:szCs w:val="21"/>
          <w14:textFill>
            <w14:solidFill>
              <w14:schemeClr w14:val="tx1"/>
            </w14:solidFill>
          </w14:textFill>
        </w:rPr>
        <w:t>   </w:t>
      </w:r>
      <w:r>
        <w:rPr>
          <w:rFonts w:ascii="宋体" w:hAnsi="宋体"/>
          <w:color w:val="000000" w:themeColor="text1"/>
          <w:kern w:val="0"/>
          <w:szCs w:val="21"/>
          <w14:textFill>
            <w14:solidFill>
              <w14:schemeClr w14:val="tx1"/>
            </w14:solidFill>
          </w14:textFill>
        </w:rPr>
        <w:t xml:space="preserve">          </w:t>
      </w:r>
      <w:bookmarkEnd w:id="12"/>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4.1</w:t>
      </w:r>
      <w:r>
        <w:rPr>
          <w:rFonts w:hint="eastAsia" w:ascii="宋体" w:hAnsi="宋体"/>
          <w:color w:val="000000" w:themeColor="text1"/>
          <w:kern w:val="0"/>
          <w:szCs w:val="21"/>
          <w14:textFill>
            <w14:solidFill>
              <w14:schemeClr w14:val="tx1"/>
            </w14:solidFill>
          </w14:textFill>
        </w:rPr>
        <w:t>公告发布时间：</w:t>
      </w:r>
      <w:r>
        <w:rPr>
          <w:rFonts w:hint="eastAsia" w:ascii="宋体" w:hAnsi="宋体"/>
          <w:color w:val="000000" w:themeColor="text1"/>
          <w:kern w:val="0"/>
          <w:szCs w:val="21"/>
          <w:lang w:eastAsia="zh-CN"/>
          <w14:textFill>
            <w14:solidFill>
              <w14:schemeClr w14:val="tx1"/>
            </w14:solidFill>
          </w14:textFill>
        </w:rPr>
        <w:t>2025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 xml:space="preserve">19 </w:t>
      </w:r>
      <w:r>
        <w:rPr>
          <w:rFonts w:hint="eastAsia" w:ascii="宋体" w:hAnsi="宋体"/>
          <w:color w:val="000000" w:themeColor="text1"/>
          <w:kern w:val="0"/>
          <w:szCs w:val="21"/>
          <w14:textFill>
            <w14:solidFill>
              <w14:schemeClr w14:val="tx1"/>
            </w14:solidFill>
          </w14:textFill>
        </w:rPr>
        <w:t>日至</w:t>
      </w:r>
      <w:r>
        <w:rPr>
          <w:rFonts w:hint="eastAsia" w:ascii="宋体" w:hAnsi="宋体"/>
          <w:color w:val="000000" w:themeColor="text1"/>
          <w:kern w:val="0"/>
          <w:szCs w:val="21"/>
          <w:lang w:eastAsia="zh-CN"/>
          <w14:textFill>
            <w14:solidFill>
              <w14:schemeClr w14:val="tx1"/>
            </w14:solidFill>
          </w14:textFill>
        </w:rPr>
        <w:t>2025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25</w:t>
      </w:r>
      <w:r>
        <w:rPr>
          <w:rFonts w:hint="eastAsia" w:ascii="宋体" w:hAnsi="宋体"/>
          <w:color w:val="000000" w:themeColor="text1"/>
          <w:kern w:val="0"/>
          <w:szCs w:val="21"/>
          <w14:textFill>
            <w14:solidFill>
              <w14:schemeClr w14:val="tx1"/>
            </w14:solidFill>
          </w14:textFill>
        </w:rPr>
        <w:t>日。</w:t>
      </w:r>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4.2</w:t>
      </w:r>
      <w:r>
        <w:rPr>
          <w:rFonts w:hint="eastAsia" w:ascii="宋体" w:hAnsi="宋体"/>
          <w:color w:val="000000" w:themeColor="text1"/>
          <w:kern w:val="0"/>
          <w:szCs w:val="21"/>
          <w14:textFill>
            <w14:solidFill>
              <w14:schemeClr w14:val="tx1"/>
            </w14:solidFill>
          </w14:textFill>
        </w:rPr>
        <w:t>请有兴趣的潜在竞选人于</w:t>
      </w:r>
      <w:r>
        <w:rPr>
          <w:rFonts w:hint="eastAsia" w:ascii="宋体" w:hAnsi="宋体"/>
          <w:color w:val="000000" w:themeColor="text1"/>
          <w:kern w:val="0"/>
          <w:szCs w:val="21"/>
          <w:lang w:eastAsia="zh-CN"/>
          <w14:textFill>
            <w14:solidFill>
              <w14:schemeClr w14:val="tx1"/>
            </w14:solidFill>
          </w14:textFill>
        </w:rPr>
        <w:t>2025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25</w:t>
      </w:r>
      <w:r>
        <w:rPr>
          <w:rFonts w:hint="eastAsia" w:ascii="宋体" w:hAnsi="宋体"/>
          <w:color w:val="000000" w:themeColor="text1"/>
          <w:kern w:val="0"/>
          <w:szCs w:val="21"/>
          <w14:textFill>
            <w14:solidFill>
              <w14:schemeClr w14:val="tx1"/>
            </w14:solidFill>
          </w14:textFill>
        </w:rPr>
        <w:t>日</w:t>
      </w:r>
      <w:r>
        <w:rPr>
          <w:rFonts w:ascii="宋体" w:hAnsi="宋体"/>
          <w:color w:val="000000" w:themeColor="text1"/>
          <w:kern w:val="0"/>
          <w:szCs w:val="21"/>
          <w14:textFill>
            <w14:solidFill>
              <w14:schemeClr w14:val="tx1"/>
            </w14:solidFill>
          </w14:textFill>
        </w:rPr>
        <w:t>9</w:t>
      </w:r>
      <w:r>
        <w:rPr>
          <w:rFonts w:hint="eastAsia" w:ascii="宋体" w:hAnsi="宋体"/>
          <w:color w:val="000000" w:themeColor="text1"/>
          <w:kern w:val="0"/>
          <w:szCs w:val="21"/>
          <w14:textFill>
            <w14:solidFill>
              <w14:schemeClr w14:val="tx1"/>
            </w14:solidFill>
          </w14:textFill>
        </w:rPr>
        <w:t>：</w:t>
      </w:r>
      <w:r>
        <w:rPr>
          <w:rFonts w:ascii="宋体"/>
          <w:color w:val="000000" w:themeColor="text1"/>
          <w:kern w:val="0"/>
          <w:szCs w:val="21"/>
          <w14:textFill>
            <w14:solidFill>
              <w14:schemeClr w14:val="tx1"/>
            </w14:solidFill>
          </w14:textFill>
        </w:rPr>
        <w:t>00</w:t>
      </w:r>
      <w:r>
        <w:rPr>
          <w:rFonts w:ascii="宋体" w:hAnsi="宋体"/>
          <w:color w:val="000000" w:themeColor="text1"/>
          <w:kern w:val="0"/>
          <w:szCs w:val="21"/>
          <w14:textFill>
            <w14:solidFill>
              <w14:schemeClr w14:val="tx1"/>
            </w14:solidFill>
          </w14:textFill>
        </w:rPr>
        <w:t>—12:00</w:t>
      </w:r>
      <w:r>
        <w:rPr>
          <w:rFonts w:hint="eastAsia" w:ascii="宋体" w:hAnsi="宋体"/>
          <w:color w:val="000000" w:themeColor="text1"/>
          <w:kern w:val="0"/>
          <w:szCs w:val="21"/>
          <w:lang w:eastAsia="zh-CN"/>
          <w14:textFill>
            <w14:solidFill>
              <w14:schemeClr w14:val="tx1"/>
            </w14:solidFill>
          </w14:textFill>
        </w:rPr>
        <w:t>、</w:t>
      </w:r>
      <w:r>
        <w:rPr>
          <w:rFonts w:ascii="宋体" w:hAnsi="宋体"/>
          <w:color w:val="000000" w:themeColor="text1"/>
          <w:kern w:val="0"/>
          <w:szCs w:val="21"/>
          <w14:textFill>
            <w14:solidFill>
              <w14:schemeClr w14:val="tx1"/>
            </w14:solidFill>
          </w14:textFill>
        </w:rPr>
        <w:t>14:00—17:00</w:t>
      </w:r>
      <w:r>
        <w:rPr>
          <w:rFonts w:hint="eastAsia" w:ascii="宋体" w:hAnsi="宋体"/>
          <w:color w:val="000000" w:themeColor="text1"/>
          <w:kern w:val="0"/>
          <w:szCs w:val="21"/>
          <w14:textFill>
            <w14:solidFill>
              <w14:schemeClr w14:val="tx1"/>
            </w14:solidFill>
          </w14:textFill>
        </w:rPr>
        <w:t>，持单位授权委托书及委托人身份证原件在</w:t>
      </w:r>
      <w:r>
        <w:rPr>
          <w:rFonts w:hint="eastAsia" w:ascii="宋体" w:hAnsi="宋体"/>
          <w:color w:val="000000" w:themeColor="text1"/>
          <w:kern w:val="0"/>
          <w:szCs w:val="21"/>
          <w:lang w:eastAsia="zh-CN"/>
          <w14:textFill>
            <w14:solidFill>
              <w14:schemeClr w14:val="tx1"/>
            </w14:solidFill>
          </w14:textFill>
        </w:rPr>
        <w:t>重庆市万州区陈家坝街道玉龙路776号20-2</w:t>
      </w:r>
      <w:r>
        <w:rPr>
          <w:rFonts w:hint="eastAsia" w:ascii="宋体" w:hAnsi="宋体"/>
          <w:color w:val="000000" w:themeColor="text1"/>
          <w:kern w:val="0"/>
          <w:szCs w:val="21"/>
          <w14:textFill>
            <w14:solidFill>
              <w14:schemeClr w14:val="tx1"/>
            </w14:solidFill>
          </w14:textFill>
        </w:rPr>
        <w:t>报名并</w:t>
      </w:r>
      <w:r>
        <w:rPr>
          <w:rFonts w:hint="eastAsia" w:ascii="宋体" w:hAnsi="宋体"/>
          <w:color w:val="000000" w:themeColor="text1"/>
          <w:kern w:val="0"/>
          <w:szCs w:val="21"/>
          <w:lang w:val="en-US" w:eastAsia="zh-CN"/>
          <w14:textFill>
            <w14:solidFill>
              <w14:schemeClr w14:val="tx1"/>
            </w14:solidFill>
          </w14:textFill>
        </w:rPr>
        <w:t>交</w:t>
      </w:r>
      <w:r>
        <w:rPr>
          <w:rFonts w:hint="eastAsia" w:ascii="宋体" w:hAnsi="宋体"/>
          <w:color w:val="000000" w:themeColor="text1"/>
          <w:kern w:val="0"/>
          <w:szCs w:val="21"/>
          <w14:textFill>
            <w14:solidFill>
              <w14:schemeClr w14:val="tx1"/>
            </w14:solidFill>
          </w14:textFill>
        </w:rPr>
        <w:t>纳比价文件费</w:t>
      </w:r>
      <w:r>
        <w:rPr>
          <w:rFonts w:ascii="宋体" w:hAnsi="宋体"/>
          <w:color w:val="000000" w:themeColor="text1"/>
          <w:kern w:val="0"/>
          <w:szCs w:val="21"/>
          <w14:textFill>
            <w14:solidFill>
              <w14:schemeClr w14:val="tx1"/>
            </w14:solidFill>
          </w14:textFill>
        </w:rPr>
        <w:t>500</w:t>
      </w:r>
      <w:r>
        <w:rPr>
          <w:rFonts w:hint="eastAsia" w:ascii="宋体" w:hAnsi="宋体"/>
          <w:color w:val="000000" w:themeColor="text1"/>
          <w:kern w:val="0"/>
          <w:szCs w:val="21"/>
          <w14:textFill>
            <w14:solidFill>
              <w14:schemeClr w14:val="tx1"/>
            </w14:solidFill>
          </w14:textFill>
        </w:rPr>
        <w:t>元</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份，售后不退。未按规定报名的竞选人的竞选文件，应当拒收。比选文件、答疑等比选前的有关资料及相关事宜在万州区政府网站经开区板块（</w:t>
      </w:r>
      <w:r>
        <w:rPr>
          <w:rFonts w:ascii="宋体" w:hAnsi="宋体"/>
          <w:color w:val="000000" w:themeColor="text1"/>
          <w:kern w:val="0"/>
          <w:szCs w:val="21"/>
          <w14:textFill>
            <w14:solidFill>
              <w14:schemeClr w14:val="tx1"/>
            </w14:solidFill>
          </w14:textFill>
        </w:rPr>
        <w:t>http://www.wz.gov.cn/jkq/wzjkq/</w:t>
      </w:r>
      <w:r>
        <w:rPr>
          <w:rFonts w:hint="eastAsia" w:ascii="宋体" w:hAnsi="宋体"/>
          <w:color w:val="000000" w:themeColor="text1"/>
          <w:kern w:val="0"/>
          <w:szCs w:val="21"/>
          <w14:textFill>
            <w14:solidFill>
              <w14:schemeClr w14:val="tx1"/>
            </w14:solidFill>
          </w14:textFill>
        </w:rPr>
        <w:t>）上公布，不管下载与否都视为竞选人全部知晓有关比选过程和事宜。在竞选截止日前，各竞选人应随时关注万州区政府网站经开区板块（</w:t>
      </w:r>
      <w:r>
        <w:rPr>
          <w:rFonts w:ascii="宋体" w:hAnsi="宋体"/>
          <w:color w:val="000000" w:themeColor="text1"/>
          <w:kern w:val="0"/>
          <w:szCs w:val="21"/>
          <w14:textFill>
            <w14:solidFill>
              <w14:schemeClr w14:val="tx1"/>
            </w14:solidFill>
          </w14:textFill>
        </w:rPr>
        <w:t>http://www.wz.gov.cn/jkq/wzjkq/</w:t>
      </w:r>
      <w:r>
        <w:rPr>
          <w:rFonts w:hint="eastAsia" w:ascii="宋体" w:hAnsi="宋体"/>
          <w:color w:val="000000" w:themeColor="text1"/>
          <w:kern w:val="0"/>
          <w:szCs w:val="21"/>
          <w14:textFill>
            <w14:solidFill>
              <w14:schemeClr w14:val="tx1"/>
            </w14:solidFill>
          </w14:textFill>
        </w:rPr>
        <w:t>）发布的比选答疑补遗通知。</w:t>
      </w:r>
    </w:p>
    <w:p>
      <w:pPr>
        <w:widowControl/>
        <w:snapToGrid w:val="0"/>
        <w:spacing w:line="440" w:lineRule="exact"/>
        <w:contextualSpacing/>
        <w:jc w:val="left"/>
        <w:outlineLvl w:val="2"/>
        <w:rPr>
          <w:rFonts w:ascii="宋体"/>
          <w:b/>
          <w:bCs/>
          <w:color w:val="000000" w:themeColor="text1"/>
          <w:kern w:val="0"/>
          <w:szCs w:val="21"/>
          <w14:textFill>
            <w14:solidFill>
              <w14:schemeClr w14:val="tx1"/>
            </w14:solidFill>
          </w14:textFill>
        </w:rPr>
      </w:pPr>
      <w:bookmarkStart w:id="13" w:name="_Toc28377"/>
      <w:bookmarkEnd w:id="13"/>
      <w:bookmarkStart w:id="14" w:name="_Toc6081"/>
      <w:bookmarkEnd w:id="14"/>
      <w:bookmarkStart w:id="15" w:name="_Toc161041496"/>
      <w:bookmarkStart w:id="16" w:name="_Toc31086"/>
      <w:r>
        <w:rPr>
          <w:rFonts w:ascii="宋体" w:hAnsi="宋体"/>
          <w:b/>
          <w:bCs/>
          <w:color w:val="000000" w:themeColor="text1"/>
          <w:kern w:val="0"/>
          <w:szCs w:val="21"/>
          <w14:textFill>
            <w14:solidFill>
              <w14:schemeClr w14:val="tx1"/>
            </w14:solidFill>
          </w14:textFill>
        </w:rPr>
        <w:t>5.</w:t>
      </w:r>
      <w:r>
        <w:rPr>
          <w:rFonts w:hint="eastAsia" w:ascii="宋体" w:hAnsi="宋体"/>
          <w:b/>
          <w:bCs/>
          <w:color w:val="000000" w:themeColor="text1"/>
          <w:kern w:val="0"/>
          <w:szCs w:val="21"/>
          <w14:textFill>
            <w14:solidFill>
              <w14:schemeClr w14:val="tx1"/>
            </w14:solidFill>
          </w14:textFill>
        </w:rPr>
        <w:t>竞选截止和比选时间及地点</w:t>
      </w:r>
      <w:bookmarkEnd w:id="15"/>
      <w:r>
        <w:rPr>
          <w:rFonts w:ascii="宋体"/>
          <w:b/>
          <w:bCs/>
          <w:color w:val="000000" w:themeColor="text1"/>
          <w:kern w:val="0"/>
          <w:szCs w:val="21"/>
          <w14:textFill>
            <w14:solidFill>
              <w14:schemeClr w14:val="tx1"/>
            </w14:solidFill>
          </w14:textFill>
        </w:rPr>
        <w:t>  </w:t>
      </w:r>
      <w:r>
        <w:rPr>
          <w:rFonts w:ascii="宋体" w:hAnsi="宋体"/>
          <w:b/>
          <w:bCs/>
          <w:color w:val="000000" w:themeColor="text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bookmarkEnd w:id="16"/>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5.1</w:t>
      </w:r>
      <w:r>
        <w:rPr>
          <w:rFonts w:hint="eastAsia" w:ascii="宋体" w:hAnsi="宋体"/>
          <w:color w:val="000000" w:themeColor="text1"/>
          <w:kern w:val="0"/>
          <w:szCs w:val="21"/>
          <w14:textFill>
            <w14:solidFill>
              <w14:schemeClr w14:val="tx1"/>
            </w14:solidFill>
          </w14:textFill>
        </w:rPr>
        <w:t>递交竞选文件的时间：</w:t>
      </w:r>
      <w:r>
        <w:rPr>
          <w:rFonts w:hint="eastAsia" w:ascii="宋体" w:hAnsi="宋体"/>
          <w:color w:val="000000" w:themeColor="text1"/>
          <w:kern w:val="0"/>
          <w:szCs w:val="21"/>
          <w:lang w:eastAsia="zh-CN"/>
          <w14:textFill>
            <w14:solidFill>
              <w14:schemeClr w14:val="tx1"/>
            </w14:solidFill>
          </w14:textFill>
        </w:rPr>
        <w:t>2025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27</w:t>
      </w:r>
      <w:r>
        <w:rPr>
          <w:rFonts w:hint="eastAsia" w:ascii="宋体" w:hAnsi="宋体"/>
          <w:color w:val="000000" w:themeColor="text1"/>
          <w:kern w:val="0"/>
          <w:szCs w:val="21"/>
          <w14:textFill>
            <w14:solidFill>
              <w14:schemeClr w14:val="tx1"/>
            </w14:solidFill>
          </w14:textFill>
        </w:rPr>
        <w:t>日</w:t>
      </w:r>
      <w:r>
        <w:rPr>
          <w:rFonts w:hint="eastAsia" w:ascii="宋体" w:hAnsi="宋体"/>
          <w:color w:val="000000" w:themeColor="text1"/>
          <w:kern w:val="0"/>
          <w:szCs w:val="21"/>
          <w:lang w:val="en-US" w:eastAsia="zh-CN"/>
          <w14:textFill>
            <w14:solidFill>
              <w14:schemeClr w14:val="tx1"/>
            </w14:solidFill>
          </w14:textFill>
        </w:rPr>
        <w:t>14</w:t>
      </w:r>
      <w:r>
        <w:rPr>
          <w:rFonts w:hint="eastAsia" w:ascii="宋体" w:hAnsi="宋体"/>
          <w:color w:val="000000" w:themeColor="text1"/>
          <w:kern w:val="0"/>
          <w:szCs w:val="21"/>
          <w14:textFill>
            <w14:solidFill>
              <w14:schemeClr w14:val="tx1"/>
            </w14:solidFill>
          </w14:textFill>
        </w:rPr>
        <w:t>时</w:t>
      </w:r>
      <w:r>
        <w:rPr>
          <w:rFonts w:ascii="宋体"/>
          <w:color w:val="000000" w:themeColor="text1"/>
          <w:kern w:val="0"/>
          <w:szCs w:val="21"/>
          <w14:textFill>
            <w14:solidFill>
              <w14:schemeClr w14:val="tx1"/>
            </w14:solidFill>
          </w14:textFill>
        </w:rPr>
        <w:t>00</w:t>
      </w:r>
      <w:r>
        <w:rPr>
          <w:rFonts w:hint="eastAsia" w:ascii="宋体" w:hAnsi="宋体"/>
          <w:color w:val="000000" w:themeColor="text1"/>
          <w:kern w:val="0"/>
          <w:szCs w:val="21"/>
          <w14:textFill>
            <w14:solidFill>
              <w14:schemeClr w14:val="tx1"/>
            </w14:solidFill>
          </w14:textFill>
        </w:rPr>
        <w:t>分至</w:t>
      </w:r>
      <w:r>
        <w:rPr>
          <w:rFonts w:hint="eastAsia" w:ascii="宋体" w:hAnsi="宋体"/>
          <w:color w:val="000000" w:themeColor="text1"/>
          <w:kern w:val="0"/>
          <w:szCs w:val="21"/>
          <w:lang w:val="en-US" w:eastAsia="zh-CN"/>
          <w14:textFill>
            <w14:solidFill>
              <w14:schemeClr w14:val="tx1"/>
            </w14:solidFill>
          </w14:textFill>
        </w:rPr>
        <w:t>14</w:t>
      </w:r>
      <w:r>
        <w:rPr>
          <w:rFonts w:hint="eastAsia" w:ascii="宋体" w:hAnsi="宋体"/>
          <w:color w:val="000000" w:themeColor="text1"/>
          <w:kern w:val="0"/>
          <w:szCs w:val="21"/>
          <w14:textFill>
            <w14:solidFill>
              <w14:schemeClr w14:val="tx1"/>
            </w14:solidFill>
          </w14:textFill>
        </w:rPr>
        <w:t>时</w:t>
      </w:r>
      <w:r>
        <w:rPr>
          <w:rFonts w:ascii="宋体" w:hAnsi="宋体"/>
          <w:color w:val="000000" w:themeColor="text1"/>
          <w:kern w:val="0"/>
          <w:szCs w:val="21"/>
          <w14:textFill>
            <w14:solidFill>
              <w14:schemeClr w14:val="tx1"/>
            </w14:solidFill>
          </w14:textFill>
        </w:rPr>
        <w:t>30</w:t>
      </w:r>
      <w:r>
        <w:rPr>
          <w:rFonts w:hint="eastAsia" w:ascii="宋体" w:hAnsi="宋体"/>
          <w:color w:val="000000" w:themeColor="text1"/>
          <w:kern w:val="0"/>
          <w:szCs w:val="21"/>
          <w14:textFill>
            <w14:solidFill>
              <w14:schemeClr w14:val="tx1"/>
            </w14:solidFill>
          </w14:textFill>
        </w:rPr>
        <w:t>分（北京时间，下同）。</w:t>
      </w:r>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5.2</w:t>
      </w:r>
      <w:r>
        <w:rPr>
          <w:rFonts w:hint="eastAsia" w:ascii="宋体" w:hAnsi="宋体"/>
          <w:color w:val="000000" w:themeColor="text1"/>
          <w:kern w:val="0"/>
          <w:szCs w:val="21"/>
          <w14:textFill>
            <w14:solidFill>
              <w14:schemeClr w14:val="tx1"/>
            </w14:solidFill>
          </w14:textFill>
        </w:rPr>
        <w:t>竞选及递交截止时间：</w:t>
      </w:r>
      <w:r>
        <w:rPr>
          <w:rFonts w:hint="eastAsia" w:ascii="宋体" w:hAnsi="宋体"/>
          <w:color w:val="000000" w:themeColor="text1"/>
          <w:kern w:val="0"/>
          <w:szCs w:val="21"/>
          <w:lang w:eastAsia="zh-CN"/>
          <w14:textFill>
            <w14:solidFill>
              <w14:schemeClr w14:val="tx1"/>
            </w14:solidFill>
          </w14:textFill>
        </w:rPr>
        <w:t>2025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27</w:t>
      </w:r>
      <w:r>
        <w:rPr>
          <w:rFonts w:hint="eastAsia" w:ascii="宋体" w:hAnsi="宋体"/>
          <w:color w:val="000000" w:themeColor="text1"/>
          <w:kern w:val="0"/>
          <w:szCs w:val="21"/>
          <w14:textFill>
            <w14:solidFill>
              <w14:schemeClr w14:val="tx1"/>
            </w14:solidFill>
          </w14:textFill>
        </w:rPr>
        <w:t>日</w:t>
      </w:r>
      <w:r>
        <w:rPr>
          <w:rFonts w:hint="eastAsia" w:ascii="宋体" w:hAnsi="宋体"/>
          <w:color w:val="000000" w:themeColor="text1"/>
          <w:kern w:val="0"/>
          <w:szCs w:val="21"/>
          <w:lang w:val="en-US" w:eastAsia="zh-CN"/>
          <w14:textFill>
            <w14:solidFill>
              <w14:schemeClr w14:val="tx1"/>
            </w14:solidFill>
          </w14:textFill>
        </w:rPr>
        <w:t>14</w:t>
      </w:r>
      <w:r>
        <w:rPr>
          <w:rFonts w:hint="eastAsia" w:ascii="宋体" w:hAnsi="宋体"/>
          <w:color w:val="000000" w:themeColor="text1"/>
          <w:kern w:val="0"/>
          <w:szCs w:val="21"/>
          <w14:textFill>
            <w14:solidFill>
              <w14:schemeClr w14:val="tx1"/>
            </w14:solidFill>
          </w14:textFill>
        </w:rPr>
        <w:t>时</w:t>
      </w:r>
      <w:r>
        <w:rPr>
          <w:rFonts w:ascii="宋体" w:hAnsi="宋体"/>
          <w:color w:val="000000" w:themeColor="text1"/>
          <w:kern w:val="0"/>
          <w:szCs w:val="21"/>
          <w14:textFill>
            <w14:solidFill>
              <w14:schemeClr w14:val="tx1"/>
            </w14:solidFill>
          </w14:textFill>
        </w:rPr>
        <w:t>30</w:t>
      </w:r>
      <w:r>
        <w:rPr>
          <w:rFonts w:hint="eastAsia" w:ascii="宋体" w:hAnsi="宋体"/>
          <w:color w:val="000000" w:themeColor="text1"/>
          <w:kern w:val="0"/>
          <w:szCs w:val="21"/>
          <w14:textFill>
            <w14:solidFill>
              <w14:schemeClr w14:val="tx1"/>
            </w14:solidFill>
          </w14:textFill>
        </w:rPr>
        <w:t>分。</w:t>
      </w:r>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5.3</w:t>
      </w:r>
      <w:r>
        <w:rPr>
          <w:rFonts w:hint="eastAsia" w:ascii="宋体" w:hAnsi="宋体"/>
          <w:color w:val="000000" w:themeColor="text1"/>
          <w:kern w:val="0"/>
          <w:szCs w:val="21"/>
          <w14:textFill>
            <w14:solidFill>
              <w14:schemeClr w14:val="tx1"/>
            </w14:solidFill>
          </w14:textFill>
        </w:rPr>
        <w:t>竞选及比选地点：</w:t>
      </w:r>
      <w:r>
        <w:rPr>
          <w:rFonts w:hint="eastAsia" w:ascii="宋体" w:hAnsi="宋体"/>
          <w:color w:val="000000" w:themeColor="text1"/>
          <w:kern w:val="0"/>
          <w:szCs w:val="21"/>
          <w:lang w:eastAsia="zh-CN"/>
          <w14:textFill>
            <w14:solidFill>
              <w14:schemeClr w14:val="tx1"/>
            </w14:solidFill>
          </w14:textFill>
        </w:rPr>
        <w:t>重庆市万州区陈家坝街道玉龙路776号20-2</w:t>
      </w:r>
      <w:r>
        <w:rPr>
          <w:rFonts w:hint="eastAsia" w:ascii="宋体" w:hAnsi="宋体"/>
          <w:color w:val="000000" w:themeColor="text1"/>
          <w:kern w:val="0"/>
          <w:szCs w:val="21"/>
          <w14:textFill>
            <w14:solidFill>
              <w14:schemeClr w14:val="tx1"/>
            </w14:solidFill>
          </w14:textFill>
        </w:rPr>
        <w:t>。</w:t>
      </w:r>
    </w:p>
    <w:p>
      <w:pPr>
        <w:widowControl/>
        <w:snapToGrid w:val="0"/>
        <w:spacing w:line="440" w:lineRule="exact"/>
        <w:ind w:firstLine="420" w:firstLineChars="200"/>
        <w:contextualSpacing/>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5.4</w:t>
      </w:r>
      <w:r>
        <w:rPr>
          <w:rFonts w:hint="eastAsia" w:ascii="宋体" w:hAnsi="宋体"/>
          <w:color w:val="000000" w:themeColor="text1"/>
          <w:kern w:val="0"/>
          <w:szCs w:val="21"/>
          <w14:textFill>
            <w14:solidFill>
              <w14:schemeClr w14:val="tx1"/>
            </w14:solidFill>
          </w14:textFill>
        </w:rPr>
        <w:t>逾期送达或者不按照比选文件要求密封的竞选文件，应当拒收。</w:t>
      </w:r>
      <w:r>
        <w:rPr>
          <w:rFonts w:ascii="宋体"/>
          <w:color w:val="000000" w:themeColor="text1"/>
          <w:kern w:val="0"/>
          <w:szCs w:val="21"/>
          <w14:textFill>
            <w14:solidFill>
              <w14:schemeClr w14:val="tx1"/>
            </w14:solidFill>
          </w14:textFill>
        </w:rPr>
        <w:t> </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outlineLvl w:val="2"/>
        <w:rPr>
          <w:rFonts w:ascii="宋体"/>
          <w:b/>
          <w:bCs/>
          <w:color w:val="000000" w:themeColor="text1"/>
          <w:kern w:val="0"/>
          <w:szCs w:val="21"/>
          <w14:textFill>
            <w14:solidFill>
              <w14:schemeClr w14:val="tx1"/>
            </w14:solidFill>
          </w14:textFill>
        </w:rPr>
      </w:pPr>
      <w:bookmarkStart w:id="17" w:name="_Toc161041497"/>
      <w:bookmarkStart w:id="18" w:name="_Toc22142"/>
      <w:r>
        <w:rPr>
          <w:rFonts w:ascii="宋体" w:hAnsi="宋体"/>
          <w:b/>
          <w:bCs/>
          <w:color w:val="000000" w:themeColor="text1"/>
          <w:kern w:val="0"/>
          <w:szCs w:val="21"/>
          <w14:textFill>
            <w14:solidFill>
              <w14:schemeClr w14:val="tx1"/>
            </w14:solidFill>
          </w14:textFill>
        </w:rPr>
        <w:t>6.</w:t>
      </w:r>
      <w:r>
        <w:rPr>
          <w:rFonts w:hint="eastAsia" w:ascii="宋体" w:hAnsi="宋体"/>
          <w:b/>
          <w:bCs/>
          <w:color w:val="000000" w:themeColor="text1"/>
          <w:kern w:val="0"/>
          <w:szCs w:val="21"/>
          <w14:textFill>
            <w14:solidFill>
              <w14:schemeClr w14:val="tx1"/>
            </w14:solidFill>
          </w14:textFill>
        </w:rPr>
        <w:t>发布公告的媒介</w:t>
      </w:r>
      <w:bookmarkEnd w:id="17"/>
      <w:r>
        <w:rPr>
          <w:rFonts w:ascii="宋体" w:hAnsi="宋体"/>
          <w:b/>
          <w:bCs/>
          <w:color w:val="000000" w:themeColor="text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bookmarkEnd w:id="18"/>
    </w:p>
    <w:p>
      <w:pPr>
        <w:widowControl/>
        <w:snapToGrid w:val="0"/>
        <w:spacing w:line="440" w:lineRule="exact"/>
        <w:ind w:firstLine="420" w:firstLineChars="200"/>
        <w:contextualSpacing/>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本次比选公告在万州区政府网站经开区板块（</w:t>
      </w:r>
      <w:r>
        <w:rPr>
          <w:rFonts w:ascii="宋体" w:hAnsi="宋体"/>
          <w:color w:val="000000" w:themeColor="text1"/>
          <w:kern w:val="0"/>
          <w:szCs w:val="21"/>
          <w14:textFill>
            <w14:solidFill>
              <w14:schemeClr w14:val="tx1"/>
            </w14:solidFill>
          </w14:textFill>
        </w:rPr>
        <w:t>http://www.wz.gov.cn/jkq/wzjkq/</w:t>
      </w:r>
      <w:r>
        <w:rPr>
          <w:rFonts w:hint="eastAsia" w:ascii="宋体" w:hAnsi="宋体"/>
          <w:color w:val="000000" w:themeColor="text1"/>
          <w:kern w:val="0"/>
          <w:szCs w:val="21"/>
          <w14:textFill>
            <w14:solidFill>
              <w14:schemeClr w14:val="tx1"/>
            </w14:solidFill>
          </w14:textFill>
        </w:rPr>
        <w:t>）发布。</w:t>
      </w:r>
    </w:p>
    <w:p>
      <w:pPr>
        <w:pStyle w:val="405"/>
        <w:spacing w:before="0" w:after="0" w:line="440" w:lineRule="exact"/>
        <w:outlineLvl w:val="2"/>
        <w:rPr>
          <w:rFonts w:ascii="宋体"/>
          <w:b/>
          <w:bCs/>
          <w:color w:val="000000" w:themeColor="text1"/>
          <w:kern w:val="0"/>
          <w:sz w:val="21"/>
          <w:szCs w:val="21"/>
          <w14:textFill>
            <w14:solidFill>
              <w14:schemeClr w14:val="tx1"/>
            </w14:solidFill>
          </w14:textFill>
        </w:rPr>
      </w:pPr>
      <w:bookmarkStart w:id="19" w:name="_Toc8675"/>
      <w:bookmarkStart w:id="20" w:name="_Toc161041498"/>
      <w:r>
        <w:rPr>
          <w:rFonts w:ascii="宋体" w:hAnsi="宋体"/>
          <w:b/>
          <w:bCs/>
          <w:color w:val="000000" w:themeColor="text1"/>
          <w:kern w:val="0"/>
          <w:sz w:val="21"/>
          <w:szCs w:val="21"/>
          <w14:textFill>
            <w14:solidFill>
              <w14:schemeClr w14:val="tx1"/>
            </w14:solidFill>
          </w14:textFill>
        </w:rPr>
        <w:t>7.</w:t>
      </w:r>
      <w:r>
        <w:rPr>
          <w:rFonts w:hint="eastAsia" w:ascii="宋体" w:hAnsi="宋体"/>
          <w:b/>
          <w:bCs/>
          <w:color w:val="000000" w:themeColor="text1"/>
          <w:kern w:val="0"/>
          <w:sz w:val="21"/>
          <w:szCs w:val="21"/>
          <w14:textFill>
            <w14:solidFill>
              <w14:schemeClr w14:val="tx1"/>
            </w14:solidFill>
          </w14:textFill>
        </w:rPr>
        <w:t>联系方式</w:t>
      </w:r>
      <w:bookmarkEnd w:id="19"/>
      <w:bookmarkEnd w:id="20"/>
    </w:p>
    <w:p>
      <w:pPr>
        <w:widowControl/>
        <w:snapToGrid w:val="0"/>
        <w:spacing w:line="440" w:lineRule="exact"/>
        <w:contextualSpacing/>
        <w:jc w:val="left"/>
        <w:rPr>
          <w:rFonts w:hint="eastAsia" w:asci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比选人：重庆三峡保税产业发展有限公司</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地址：万州区高峰街道鹿山大道</w:t>
      </w:r>
      <w:r>
        <w:rPr>
          <w:rFonts w:ascii="宋体" w:hAnsi="宋体"/>
          <w:color w:val="000000" w:themeColor="text1"/>
          <w:kern w:val="0"/>
          <w:szCs w:val="21"/>
          <w14:textFill>
            <w14:solidFill>
              <w14:schemeClr w14:val="tx1"/>
            </w14:solidFill>
          </w14:textFill>
        </w:rPr>
        <w:t>999</w:t>
      </w:r>
      <w:r>
        <w:rPr>
          <w:rFonts w:hint="eastAsia" w:ascii="宋体" w:hAnsi="宋体"/>
          <w:color w:val="000000" w:themeColor="text1"/>
          <w:kern w:val="0"/>
          <w:szCs w:val="21"/>
          <w14:textFill>
            <w14:solidFill>
              <w14:schemeClr w14:val="tx1"/>
            </w14:solidFill>
          </w14:textFill>
        </w:rPr>
        <w:t>号</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rPr>
          <w:rFonts w:hint="eastAsia" w:asci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联系人：张威</w:t>
      </w:r>
      <w:r>
        <w:rPr>
          <w:rFonts w:hint="eastAsia" w:ascii="宋体" w:hAnsi="宋体"/>
          <w:color w:val="000000" w:themeColor="text1"/>
          <w:kern w:val="0"/>
          <w:szCs w:val="21"/>
          <w:lang w:val="en-US" w:eastAsia="zh-CN"/>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话：13657675352</w:t>
      </w:r>
      <w:r>
        <w:rPr>
          <w:rFonts w:hint="eastAsia" w:ascii="宋体" w:hAnsi="宋体"/>
          <w:color w:val="000000" w:themeColor="text1"/>
          <w:kern w:val="0"/>
          <w:szCs w:val="21"/>
          <w:lang w:val="en-US" w:eastAsia="zh-CN"/>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p>
    <w:p>
      <w:pPr>
        <w:widowControl/>
        <w:snapToGrid w:val="0"/>
        <w:spacing w:line="440" w:lineRule="exact"/>
        <w:contextualSpacing/>
        <w:jc w:val="left"/>
        <w:rPr>
          <w:rFonts w:hint="eastAsia" w:ascii="宋体" w:hAnsi="宋体"/>
          <w:color w:val="000000" w:themeColor="text1"/>
          <w:kern w:val="0"/>
          <w:szCs w:val="21"/>
          <w14:textFill>
            <w14:solidFill>
              <w14:schemeClr w14:val="tx1"/>
            </w14:solidFill>
          </w14:textFill>
        </w:rPr>
      </w:pPr>
    </w:p>
    <w:p>
      <w:pPr>
        <w:widowControl/>
        <w:snapToGrid w:val="0"/>
        <w:spacing w:line="440" w:lineRule="exact"/>
        <w:contextualSpacing/>
        <w:jc w:val="left"/>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比选代理机构：</w:t>
      </w:r>
      <w:r>
        <w:rPr>
          <w:rFonts w:hint="eastAsia" w:ascii="宋体" w:hAnsi="宋体"/>
          <w:color w:val="000000" w:themeColor="text1"/>
          <w:kern w:val="0"/>
          <w:szCs w:val="21"/>
          <w:lang w:eastAsia="zh-CN"/>
          <w14:textFill>
            <w14:solidFill>
              <w14:schemeClr w14:val="tx1"/>
            </w14:solidFill>
          </w14:textFill>
        </w:rPr>
        <w:t>重庆瑞宏工程造价咨询有限公司</w:t>
      </w:r>
    </w:p>
    <w:p>
      <w:pPr>
        <w:widowControl/>
        <w:snapToGrid w:val="0"/>
        <w:spacing w:line="440" w:lineRule="exact"/>
        <w:contextualSpacing/>
        <w:jc w:val="left"/>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地址：</w:t>
      </w:r>
      <w:r>
        <w:rPr>
          <w:rFonts w:hint="eastAsia" w:ascii="宋体" w:hAnsi="宋体"/>
          <w:color w:val="000000" w:themeColor="text1"/>
          <w:kern w:val="0"/>
          <w:szCs w:val="21"/>
          <w:lang w:eastAsia="zh-CN"/>
          <w14:textFill>
            <w14:solidFill>
              <w14:schemeClr w14:val="tx1"/>
            </w14:solidFill>
          </w14:textFill>
        </w:rPr>
        <w:t>重庆市万州区陈家坝街道玉龙路776号20-2</w:t>
      </w:r>
    </w:p>
    <w:p>
      <w:pPr>
        <w:widowControl/>
        <w:snapToGrid w:val="0"/>
        <w:spacing w:line="440" w:lineRule="exact"/>
        <w:contextualSpacing/>
        <w:jc w:val="left"/>
        <w:rPr>
          <w:rFonts w:hint="eastAsia" w:asci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r>
        <w:rPr>
          <w:rFonts w:hint="eastAsia" w:ascii="宋体" w:hAnsi="宋体"/>
          <w:color w:val="000000" w:themeColor="text1"/>
          <w:kern w:val="0"/>
          <w:szCs w:val="21"/>
          <w:lang w:eastAsia="zh-CN"/>
          <w14:textFill>
            <w14:solidFill>
              <w14:schemeClr w14:val="tx1"/>
            </w14:solidFill>
          </w14:textFill>
        </w:rPr>
        <w:t>唐波</w:t>
      </w:r>
    </w:p>
    <w:p>
      <w:pPr>
        <w:widowControl/>
        <w:snapToGrid w:val="0"/>
        <w:spacing w:line="440" w:lineRule="exact"/>
        <w:contextualSpacing/>
        <w:jc w:val="left"/>
        <w:rPr>
          <w:rFonts w:hint="default"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话：</w:t>
      </w:r>
      <w:r>
        <w:rPr>
          <w:rFonts w:hint="eastAsia" w:ascii="宋体" w:hAnsi="宋体"/>
          <w:color w:val="000000" w:themeColor="text1"/>
          <w:kern w:val="0"/>
          <w:szCs w:val="21"/>
          <w:lang w:val="en-US" w:eastAsia="zh-CN"/>
          <w14:textFill>
            <w14:solidFill>
              <w14:schemeClr w14:val="tx1"/>
            </w14:solidFill>
          </w14:textFill>
        </w:rPr>
        <w:t>15213556777</w:t>
      </w:r>
    </w:p>
    <w:p>
      <w:pPr>
        <w:pStyle w:val="2"/>
        <w:spacing w:before="0" w:after="0" w:line="360" w:lineRule="auto"/>
        <w:jc w:val="center"/>
        <w:rPr>
          <w:rFonts w:ascii="宋体"/>
          <w:color w:val="000000" w:themeColor="text1"/>
          <w:sz w:val="32"/>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bookmarkStart w:id="21" w:name="_Toc1893"/>
      <w:r>
        <w:rPr>
          <w:rFonts w:hint="eastAsia" w:ascii="宋体" w:hAnsi="宋体"/>
          <w:color w:val="000000" w:themeColor="text1"/>
          <w:sz w:val="32"/>
          <w14:textFill>
            <w14:solidFill>
              <w14:schemeClr w14:val="tx1"/>
            </w14:solidFill>
          </w14:textFill>
        </w:rPr>
        <w:t>第二章</w:t>
      </w:r>
      <w:r>
        <w:rPr>
          <w:rFonts w:ascii="宋体" w:hAnsi="宋体"/>
          <w:color w:val="000000" w:themeColor="text1"/>
          <w:sz w:val="32"/>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竞选人须知</w:t>
      </w:r>
      <w:bookmarkEnd w:id="21"/>
    </w:p>
    <w:p>
      <w:pPr>
        <w:autoSpaceDE w:val="0"/>
        <w:autoSpaceDN w:val="0"/>
        <w:adjustRightInd w:val="0"/>
        <w:spacing w:before="64" w:line="360" w:lineRule="auto"/>
        <w:ind w:right="-109"/>
        <w:jc w:val="center"/>
        <w:rPr>
          <w:rFonts w:ascii="宋体" w:cs="宋体"/>
          <w:b/>
          <w:color w:val="000000" w:themeColor="text1"/>
          <w:kern w:val="0"/>
          <w:sz w:val="28"/>
          <w:szCs w:val="28"/>
          <w14:textFill>
            <w14:solidFill>
              <w14:schemeClr w14:val="tx1"/>
            </w14:solidFill>
          </w14:textFill>
        </w:rPr>
      </w:pPr>
      <w:bookmarkStart w:id="22" w:name="_Toc199124757"/>
      <w:bookmarkStart w:id="23" w:name="_Toc295208916"/>
      <w:bookmarkStart w:id="24" w:name="_Toc29025"/>
      <w:bookmarkStart w:id="25" w:name="_Toc207790461"/>
      <w:r>
        <w:rPr>
          <w:rFonts w:hint="eastAsia" w:ascii="宋体" w:hAnsi="宋体" w:cs="宋体"/>
          <w:b/>
          <w:color w:val="000000" w:themeColor="text1"/>
          <w:kern w:val="0"/>
          <w:sz w:val="28"/>
          <w:szCs w:val="28"/>
          <w14:textFill>
            <w14:solidFill>
              <w14:schemeClr w14:val="tx1"/>
            </w14:solidFill>
          </w14:textFill>
        </w:rPr>
        <w:t>竞选人须知前附表</w:t>
      </w:r>
      <w:bookmarkEnd w:id="22"/>
    </w:p>
    <w:tbl>
      <w:tblPr>
        <w:tblStyle w:val="4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720"/>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47" w:type="dxa"/>
            <w:vAlign w:val="center"/>
          </w:tcPr>
          <w:p>
            <w:pPr>
              <w:autoSpaceDE w:val="0"/>
              <w:autoSpaceDN w:val="0"/>
              <w:adjustRightInd w:val="0"/>
              <w:spacing w:before="73" w:line="400" w:lineRule="exact"/>
              <w:ind w:right="-20"/>
              <w:jc w:val="center"/>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条款号</w:t>
            </w:r>
          </w:p>
        </w:tc>
        <w:tc>
          <w:tcPr>
            <w:tcW w:w="1720" w:type="dxa"/>
            <w:vAlign w:val="center"/>
          </w:tcPr>
          <w:p>
            <w:pPr>
              <w:tabs>
                <w:tab w:val="left" w:pos="1560"/>
                <w:tab w:val="left" w:pos="1980"/>
                <w:tab w:val="left" w:pos="2400"/>
              </w:tabs>
              <w:autoSpaceDE w:val="0"/>
              <w:autoSpaceDN w:val="0"/>
              <w:adjustRightInd w:val="0"/>
              <w:spacing w:before="73" w:line="400" w:lineRule="exact"/>
              <w:ind w:right="-20"/>
              <w:jc w:val="center"/>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87" w:type="dxa"/>
            <w:vAlign w:val="center"/>
          </w:tcPr>
          <w:p>
            <w:pPr>
              <w:tabs>
                <w:tab w:val="left" w:pos="1540"/>
                <w:tab w:val="left" w:pos="1960"/>
                <w:tab w:val="left" w:pos="2380"/>
              </w:tabs>
              <w:autoSpaceDE w:val="0"/>
              <w:autoSpaceDN w:val="0"/>
              <w:adjustRightInd w:val="0"/>
              <w:spacing w:line="400" w:lineRule="exact"/>
              <w:ind w:right="-20" w:firstLine="421" w:firstLineChars="200"/>
              <w:jc w:val="center"/>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1.1.2</w:t>
            </w:r>
          </w:p>
        </w:tc>
        <w:tc>
          <w:tcPr>
            <w:tcW w:w="1720" w:type="dxa"/>
            <w:vAlign w:val="center"/>
          </w:tcPr>
          <w:p>
            <w:pPr>
              <w:autoSpaceDE w:val="0"/>
              <w:autoSpaceDN w:val="0"/>
              <w:adjustRightInd w:val="0"/>
              <w:spacing w:line="400" w:lineRule="exact"/>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比选人</w:t>
            </w:r>
          </w:p>
        </w:tc>
        <w:tc>
          <w:tcPr>
            <w:tcW w:w="7187" w:type="dxa"/>
            <w:vAlign w:val="center"/>
          </w:tcPr>
          <w:p>
            <w:pPr>
              <w:snapToGrid w:val="0"/>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名</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称：重庆三峡保税产业发展有限公司</w:t>
            </w:r>
          </w:p>
          <w:p>
            <w:pPr>
              <w:snapToGrid w:val="0"/>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址：万州区高峰街道鹿山大道</w:t>
            </w:r>
            <w:r>
              <w:rPr>
                <w:rFonts w:ascii="宋体" w:hAnsi="宋体"/>
                <w:color w:val="000000" w:themeColor="text1"/>
                <w:kern w:val="0"/>
                <w:szCs w:val="21"/>
                <w14:textFill>
                  <w14:solidFill>
                    <w14:schemeClr w14:val="tx1"/>
                  </w14:solidFill>
                </w14:textFill>
              </w:rPr>
              <w:t>999</w:t>
            </w:r>
            <w:r>
              <w:rPr>
                <w:rFonts w:hint="eastAsia" w:ascii="宋体" w:hAnsi="宋体"/>
                <w:color w:val="000000" w:themeColor="text1"/>
                <w:kern w:val="0"/>
                <w:szCs w:val="21"/>
                <w14:textFill>
                  <w14:solidFill>
                    <w14:schemeClr w14:val="tx1"/>
                  </w14:solidFill>
                </w14:textFill>
              </w:rPr>
              <w:t>号</w:t>
            </w:r>
            <w:r>
              <w:rPr>
                <w:rFonts w:ascii="宋体" w:hAnsi="宋体"/>
                <w:color w:val="000000" w:themeColor="text1"/>
                <w:kern w:val="0"/>
                <w:szCs w:val="21"/>
                <w14:textFill>
                  <w14:solidFill>
                    <w14:schemeClr w14:val="tx1"/>
                  </w14:solidFill>
                </w14:textFill>
              </w:rPr>
              <w:t xml:space="preserve">   </w:t>
            </w:r>
          </w:p>
          <w:p>
            <w:pPr>
              <w:snapToGrid w:val="0"/>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联系人：张威</w:t>
            </w:r>
          </w:p>
          <w:p>
            <w:pPr>
              <w:snapToGrid w:val="0"/>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　话：13657675352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1.1.3</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比选代理机构</w:t>
            </w:r>
          </w:p>
        </w:tc>
        <w:tc>
          <w:tcPr>
            <w:tcW w:w="7187" w:type="dxa"/>
            <w:vAlign w:val="center"/>
          </w:tcPr>
          <w:p>
            <w:pPr>
              <w:snapToGrid w:val="0"/>
              <w:spacing w:line="400" w:lineRule="exact"/>
              <w:jc w:val="left"/>
              <w:rPr>
                <w:rFonts w:hint="eastAsia" w:asci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比选代理机构：</w:t>
            </w:r>
            <w:r>
              <w:rPr>
                <w:rFonts w:hint="eastAsia" w:ascii="宋体" w:hAnsi="宋体"/>
                <w:color w:val="000000" w:themeColor="text1"/>
                <w:kern w:val="0"/>
                <w:szCs w:val="21"/>
                <w:lang w:eastAsia="zh-CN"/>
                <w14:textFill>
                  <w14:solidFill>
                    <w14:schemeClr w14:val="tx1"/>
                  </w14:solidFill>
                </w14:textFill>
              </w:rPr>
              <w:t>重庆瑞宏工程造价咨询有限公司</w:t>
            </w:r>
          </w:p>
          <w:p>
            <w:pPr>
              <w:snapToGrid w:val="0"/>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址：</w:t>
            </w:r>
            <w:r>
              <w:rPr>
                <w:rFonts w:hint="eastAsia" w:ascii="宋体" w:hAnsi="宋体"/>
                <w:color w:val="000000" w:themeColor="text1"/>
                <w:kern w:val="0"/>
                <w:szCs w:val="21"/>
                <w:lang w:eastAsia="zh-CN"/>
                <w14:textFill>
                  <w14:solidFill>
                    <w14:schemeClr w14:val="tx1"/>
                  </w14:solidFill>
                </w14:textFill>
              </w:rPr>
              <w:t>重庆市万州区陈家坝街道玉龙路776号20-2</w:t>
            </w:r>
            <w:r>
              <w:rPr>
                <w:rFonts w:ascii="宋体" w:hAnsi="宋体"/>
                <w:color w:val="000000" w:themeColor="text1"/>
                <w:kern w:val="0"/>
                <w:szCs w:val="21"/>
                <w14:textFill>
                  <w14:solidFill>
                    <w14:schemeClr w14:val="tx1"/>
                  </w14:solidFill>
                </w14:textFill>
              </w:rPr>
              <w:t xml:space="preserve"> </w:t>
            </w:r>
          </w:p>
          <w:p>
            <w:pPr>
              <w:snapToGrid w:val="0"/>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r>
              <w:rPr>
                <w:rFonts w:hint="eastAsia" w:ascii="宋体" w:hAnsi="宋体"/>
                <w:color w:val="000000" w:themeColor="text1"/>
                <w:kern w:val="0"/>
                <w:szCs w:val="21"/>
                <w:lang w:eastAsia="zh-CN"/>
                <w14:textFill>
                  <w14:solidFill>
                    <w14:schemeClr w14:val="tx1"/>
                  </w14:solidFill>
                </w14:textFill>
              </w:rPr>
              <w:t>唐波</w:t>
            </w:r>
          </w:p>
          <w:p>
            <w:pPr>
              <w:snapToGrid w:val="0"/>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话：</w:t>
            </w:r>
            <w:r>
              <w:rPr>
                <w:rFonts w:hint="eastAsia" w:ascii="宋体" w:hAnsi="宋体"/>
                <w:color w:val="000000" w:themeColor="text1"/>
                <w:kern w:val="0"/>
                <w:szCs w:val="21"/>
                <w:lang w:val="en-US" w:eastAsia="zh-CN"/>
                <w14:textFill>
                  <w14:solidFill>
                    <w14:schemeClr w14:val="tx1"/>
                  </w14:solidFill>
                </w14:textFill>
              </w:rPr>
              <w:t>15213556777</w:t>
            </w:r>
          </w:p>
          <w:p>
            <w:pPr>
              <w:snapToGrid w:val="0"/>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邮</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箱：</w:t>
            </w:r>
            <w:r>
              <w:rPr>
                <w:rFonts w:ascii="宋体" w:hAnsi="宋体"/>
                <w:color w:val="000000" w:themeColor="text1"/>
                <w:kern w:val="0"/>
                <w:szCs w:val="21"/>
                <w14:textFill>
                  <w14:solidFill>
                    <w14:schemeClr w14:val="tx1"/>
                  </w14:solidFill>
                </w14:textFill>
              </w:rPr>
              <w:t>710722506@qq.com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1.1.4</w:t>
            </w:r>
          </w:p>
        </w:tc>
        <w:tc>
          <w:tcPr>
            <w:tcW w:w="1720" w:type="dxa"/>
            <w:vAlign w:val="center"/>
          </w:tcPr>
          <w:p>
            <w:pPr>
              <w:autoSpaceDE w:val="0"/>
              <w:autoSpaceDN w:val="0"/>
              <w:adjustRightInd w:val="0"/>
              <w:spacing w:before="73" w:line="400" w:lineRule="exact"/>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7187" w:type="dxa"/>
            <w:vAlign w:val="center"/>
          </w:tcPr>
          <w:p>
            <w:pPr>
              <w:autoSpaceDE w:val="0"/>
              <w:autoSpaceDN w:val="0"/>
              <w:adjustRightInd w:val="0"/>
              <w:snapToGrid w:val="0"/>
              <w:spacing w:line="400" w:lineRule="exact"/>
              <w:ind w:right="-108"/>
              <w:rPr>
                <w:rFonts w:hint="eastAsia" w:ascii="宋体" w:eastAsia="宋体" w:cs="宋体"/>
                <w:bCs/>
                <w:color w:val="000000" w:themeColor="text1"/>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重庆三峡保税产业发展有限公司2025年万州综保区海关协管外包服务项目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1.1.5</w:t>
            </w:r>
          </w:p>
        </w:tc>
        <w:tc>
          <w:tcPr>
            <w:tcW w:w="1720" w:type="dxa"/>
            <w:vAlign w:val="center"/>
          </w:tcPr>
          <w:p>
            <w:pPr>
              <w:snapToGrid w:val="0"/>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服务地点</w:t>
            </w:r>
          </w:p>
        </w:tc>
        <w:tc>
          <w:tcPr>
            <w:tcW w:w="7187" w:type="dxa"/>
            <w:vAlign w:val="center"/>
          </w:tcPr>
          <w:p>
            <w:pPr>
              <w:snapToGrid w:val="0"/>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万州综合保税区内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1.2.1</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资金来源</w:t>
            </w:r>
          </w:p>
        </w:tc>
        <w:tc>
          <w:tcPr>
            <w:tcW w:w="7187" w:type="dxa"/>
            <w:vAlign w:val="center"/>
          </w:tcPr>
          <w:p>
            <w:pPr>
              <w:autoSpaceDE w:val="0"/>
              <w:autoSpaceDN w:val="0"/>
              <w:adjustRightInd w:val="0"/>
              <w:snapToGrid w:val="0"/>
              <w:spacing w:line="400" w:lineRule="exact"/>
              <w:ind w:right="-108"/>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1.2.2</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出资比例</w:t>
            </w:r>
          </w:p>
        </w:tc>
        <w:tc>
          <w:tcPr>
            <w:tcW w:w="7187" w:type="dxa"/>
            <w:vAlign w:val="center"/>
          </w:tcPr>
          <w:p>
            <w:pPr>
              <w:autoSpaceDE w:val="0"/>
              <w:autoSpaceDN w:val="0"/>
              <w:adjustRightInd w:val="0"/>
              <w:snapToGrid w:val="0"/>
              <w:spacing w:line="400" w:lineRule="exact"/>
              <w:ind w:right="-108"/>
              <w:rPr>
                <w:rFonts w:asci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100%</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1.3.1</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比选范围</w:t>
            </w:r>
          </w:p>
        </w:tc>
        <w:tc>
          <w:tcPr>
            <w:tcW w:w="7187" w:type="dxa"/>
            <w:vAlign w:val="center"/>
          </w:tcPr>
          <w:p>
            <w:pPr>
              <w:adjustRightInd w:val="0"/>
              <w:spacing w:line="42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协助</w:t>
            </w:r>
            <w:r>
              <w:rPr>
                <w:rFonts w:hint="eastAsia" w:ascii="宋体" w:hAnsi="宋体"/>
                <w:color w:val="000000" w:themeColor="text1"/>
                <w:kern w:val="0"/>
                <w:szCs w:val="21"/>
                <w:lang w:eastAsia="zh-CN"/>
                <w14:textFill>
                  <w14:solidFill>
                    <w14:schemeClr w14:val="tx1"/>
                  </w14:solidFill>
                </w14:textFill>
              </w:rPr>
              <w:t>万州综保区海关开展</w:t>
            </w:r>
            <w:r>
              <w:rPr>
                <w:rFonts w:hint="eastAsia" w:ascii="宋体" w:hAnsi="宋体"/>
                <w:color w:val="000000" w:themeColor="text1"/>
                <w:kern w:val="0"/>
                <w:szCs w:val="21"/>
                <w14:textFill>
                  <w14:solidFill>
                    <w14:schemeClr w14:val="tx1"/>
                  </w14:solidFill>
                </w14:textFill>
              </w:rPr>
              <w:t>查验等非执法性工作。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1.3.2</w:t>
            </w:r>
          </w:p>
        </w:tc>
        <w:tc>
          <w:tcPr>
            <w:tcW w:w="1720" w:type="dxa"/>
            <w:vAlign w:val="center"/>
          </w:tcPr>
          <w:p>
            <w:pPr>
              <w:snapToGrid w:val="0"/>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服务期</w:t>
            </w:r>
          </w:p>
        </w:tc>
        <w:tc>
          <w:tcPr>
            <w:tcW w:w="7187" w:type="dxa"/>
            <w:vAlign w:val="center"/>
          </w:tcPr>
          <w:p>
            <w:pPr>
              <w:spacing w:line="440" w:lineRule="exact"/>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1.3.3</w:t>
            </w:r>
          </w:p>
        </w:tc>
        <w:tc>
          <w:tcPr>
            <w:tcW w:w="1720" w:type="dxa"/>
            <w:vAlign w:val="center"/>
          </w:tcPr>
          <w:p>
            <w:pPr>
              <w:snapToGrid w:val="0"/>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服务质量要求</w:t>
            </w:r>
          </w:p>
        </w:tc>
        <w:tc>
          <w:tcPr>
            <w:tcW w:w="7187" w:type="dxa"/>
            <w:vAlign w:val="center"/>
          </w:tcPr>
          <w:p>
            <w:pPr>
              <w:snapToGrid w:val="0"/>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服务质量达到比选人的要求。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1.4.1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竞选人资质条件、能力和信誉</w:t>
            </w:r>
          </w:p>
        </w:tc>
        <w:tc>
          <w:tcPr>
            <w:tcW w:w="7187" w:type="dxa"/>
            <w:vAlign w:val="center"/>
          </w:tcPr>
          <w:p>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本项目实行资格后审，竞选人应具备以下资格条件：</w:t>
            </w:r>
          </w:p>
          <w:p>
            <w:pPr>
              <w:spacing w:line="400" w:lineRule="exact"/>
              <w:ind w:firstLine="421" w:firstLineChars="200"/>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营业执照等条件</w:t>
            </w:r>
          </w:p>
          <w:p>
            <w:pPr>
              <w:autoSpaceDE w:val="0"/>
              <w:autoSpaceDN w:val="0"/>
              <w:snapToGri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（1）具备有效的营业执照。</w:t>
            </w:r>
          </w:p>
          <w:p>
            <w:pPr>
              <w:autoSpaceDE w:val="0"/>
              <w:autoSpaceDN w:val="0"/>
              <w:snapToGri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竞选人须在竞选文件中提供有效的</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营业执照</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pPr>
              <w:autoSpaceDE w:val="0"/>
              <w:autoSpaceDN w:val="0"/>
              <w:snapToGri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（2）具备有效的</w:t>
            </w:r>
            <w:r>
              <w:rPr>
                <w:rFonts w:hint="eastAsia" w:ascii="宋体" w:hAnsi="宋体"/>
                <w:color w:val="000000" w:themeColor="text1"/>
                <w:lang w:eastAsia="zh-CN"/>
                <w14:textFill>
                  <w14:solidFill>
                    <w14:schemeClr w14:val="tx1"/>
                  </w14:solidFill>
                </w14:textFill>
              </w:rPr>
              <w:t>人力资源服务许可证</w:t>
            </w:r>
            <w:r>
              <w:rPr>
                <w:rFonts w:hint="eastAsia" w:ascii="宋体" w:hAnsi="宋体"/>
                <w:color w:val="000000" w:themeColor="text1"/>
                <w14:textFill>
                  <w14:solidFill>
                    <w14:schemeClr w14:val="tx1"/>
                  </w14:solidFill>
                </w14:textFill>
              </w:rPr>
              <w:t>。</w:t>
            </w:r>
          </w:p>
          <w:p>
            <w:pPr>
              <w:autoSpaceDE w:val="0"/>
              <w:autoSpaceDN w:val="0"/>
              <w:snapToGri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竞选人须在竞选文件中提供有效的</w:t>
            </w:r>
            <w:r>
              <w:rPr>
                <w:rFonts w:hint="eastAsia" w:ascii="宋体" w:hAnsi="宋体"/>
                <w:color w:val="000000" w:themeColor="text1"/>
                <w:lang w:eastAsia="zh-CN"/>
                <w14:textFill>
                  <w14:solidFill>
                    <w14:schemeClr w14:val="tx1"/>
                  </w14:solidFill>
                </w14:textFill>
              </w:rPr>
              <w:t>《人力资源服务许可证》</w:t>
            </w:r>
            <w:r>
              <w:rPr>
                <w:rFonts w:hint="eastAsia" w:ascii="宋体" w:hAnsi="宋体"/>
                <w:color w:val="000000" w:themeColor="text1"/>
                <w14:textFill>
                  <w14:solidFill>
                    <w14:schemeClr w14:val="tx1"/>
                  </w14:solidFill>
                </w14:textFill>
              </w:rPr>
              <w:t>。</w:t>
            </w:r>
          </w:p>
          <w:p>
            <w:pPr>
              <w:autoSpaceDE w:val="0"/>
              <w:autoSpaceDN w:val="0"/>
              <w:snapToGrid w:val="0"/>
              <w:spacing w:line="400" w:lineRule="exact"/>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）具备有效的</w:t>
            </w:r>
            <w:r>
              <w:rPr>
                <w:rFonts w:hint="eastAsia" w:ascii="宋体" w:hAnsi="宋体"/>
                <w:color w:val="000000" w:themeColor="text1"/>
                <w:lang w:eastAsia="zh-CN"/>
                <w14:textFill>
                  <w14:solidFill>
                    <w14:schemeClr w14:val="tx1"/>
                  </w14:solidFill>
                </w14:textFill>
              </w:rPr>
              <w:t>劳务派遣经营</w:t>
            </w:r>
            <w:r>
              <w:rPr>
                <w:rFonts w:hint="eastAsia" w:ascii="宋体" w:hAnsi="宋体"/>
                <w:color w:val="000000" w:themeColor="text1"/>
                <w14:textFill>
                  <w14:solidFill>
                    <w14:schemeClr w14:val="tx1"/>
                  </w14:solidFill>
                </w14:textFill>
              </w:rPr>
              <w:t>许可证。</w:t>
            </w:r>
          </w:p>
          <w:p>
            <w:pPr>
              <w:autoSpaceDE w:val="0"/>
              <w:autoSpaceDN w:val="0"/>
              <w:snapToGrid w:val="0"/>
              <w:spacing w:line="400" w:lineRule="exact"/>
              <w:ind w:firstLine="420" w:firstLineChars="200"/>
              <w:jc w:val="left"/>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竞选人须在竞选文件中提供有效的</w:t>
            </w:r>
            <w:r>
              <w:rPr>
                <w:rFonts w:hint="eastAsia" w:ascii="宋体" w:hAnsi="宋体"/>
                <w:color w:val="000000" w:themeColor="text1"/>
                <w:lang w:eastAsia="zh-CN"/>
                <w14:textFill>
                  <w14:solidFill>
                    <w14:schemeClr w14:val="tx1"/>
                  </w14:solidFill>
                </w14:textFill>
              </w:rPr>
              <w:t>《劳务派遣经营</w:t>
            </w:r>
            <w:r>
              <w:rPr>
                <w:rFonts w:hint="eastAsia" w:ascii="宋体" w:hAnsi="宋体"/>
                <w:color w:val="000000" w:themeColor="text1"/>
                <w14:textFill>
                  <w14:solidFill>
                    <w14:schemeClr w14:val="tx1"/>
                  </w14:solidFill>
                </w14:textFill>
              </w:rPr>
              <w:t>许可证</w:t>
            </w:r>
            <w:r>
              <w:rPr>
                <w:rFonts w:hint="eastAsia" w:ascii="宋体" w:hAnsi="宋体"/>
                <w:color w:val="000000" w:themeColor="text1"/>
                <w:lang w:eastAsia="zh-CN"/>
                <w14:textFill>
                  <w14:solidFill>
                    <w14:schemeClr w14:val="tx1"/>
                  </w14:solidFill>
                </w14:textFill>
              </w:rPr>
              <w:t>》。</w:t>
            </w:r>
          </w:p>
          <w:p>
            <w:pPr>
              <w:spacing w:line="400" w:lineRule="exact"/>
              <w:ind w:firstLine="421" w:firstLineChars="200"/>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asci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竞选截止日竞选资格情况</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竞选人自行承诺（格式见第</w:t>
            </w:r>
            <w:r>
              <w:rPr>
                <w:rFonts w:hint="eastAsia" w:ascii="宋体" w:hAnsi="宋体"/>
                <w:color w:val="000000" w:themeColor="text1"/>
                <w:szCs w:val="21"/>
                <w:lang w:eastAsia="zh-CN"/>
                <w14:textFill>
                  <w14:solidFill>
                    <w14:schemeClr w14:val="tx1"/>
                  </w14:solidFill>
                </w14:textFill>
              </w:rPr>
              <w:t>七</w:t>
            </w:r>
            <w:r>
              <w:rPr>
                <w:rFonts w:hint="eastAsia" w:ascii="宋体" w:hAnsi="宋体"/>
                <w:color w:val="000000" w:themeColor="text1"/>
                <w:szCs w:val="21"/>
                <w14:textFill>
                  <w14:solidFill>
                    <w14:schemeClr w14:val="tx1"/>
                  </w14:solidFill>
                </w14:textFill>
              </w:rPr>
              <w:t>章竞选文件格式）不得存在下列情形之一：</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）被人民法院列入失信被执行人名单且在被执行期内；</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）被国家、重庆市（含市或任意区县）有关行政部门处以暂停投标资格行政处罚，且在处罚期限内；</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）被重庆市市级有关行业主管部门暂停在渝承揽新业务且在暂停期内。</w:t>
            </w:r>
          </w:p>
          <w:p>
            <w:pPr>
              <w:spacing w:line="400" w:lineRule="exact"/>
              <w:ind w:firstLine="421" w:firstLineChars="200"/>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注：以上所有资料提供原件或复印件，均须加盖竞选人单位鲜章，否则，将由评审委员会作否决竞选处理。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1.4.2</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是否接受联合体竞选</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1.9.1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比选人不组织，由各竞选人自行踏勘。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1.10.1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比选预备会</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1.10.2</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竞选人提出问题的截止时间</w:t>
            </w:r>
          </w:p>
        </w:tc>
        <w:tc>
          <w:tcPr>
            <w:tcW w:w="7187" w:type="dxa"/>
            <w:vAlign w:val="center"/>
          </w:tcPr>
          <w:p>
            <w:pPr>
              <w:autoSpaceDE w:val="0"/>
              <w:autoSpaceDN w:val="0"/>
              <w:adjustRightInd w:val="0"/>
              <w:spacing w:line="400" w:lineRule="exact"/>
              <w:ind w:firstLine="412" w:firstLineChars="200"/>
              <w:jc w:val="left"/>
              <w:rPr>
                <w:rFonts w:ascii="宋体" w:cs="宋体"/>
                <w:color w:val="000000" w:themeColor="text1"/>
                <w:kern w:val="0"/>
                <w14:textFill>
                  <w14:solidFill>
                    <w14:schemeClr w14:val="tx1"/>
                  </w14:solidFill>
                </w14:textFill>
              </w:rPr>
            </w:pPr>
            <w:r>
              <w:rPr>
                <w:rFonts w:hint="eastAsia" w:ascii="宋体" w:hAnsi="宋体" w:cs="Arial"/>
                <w:color w:val="000000" w:themeColor="text1"/>
                <w:spacing w:val="-2"/>
                <w:kern w:val="0"/>
                <w:szCs w:val="21"/>
                <w14:textFill>
                  <w14:solidFill>
                    <w14:schemeClr w14:val="tx1"/>
                  </w14:solidFill>
                </w14:textFill>
              </w:rPr>
              <w:t>竞选截止时间前。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1.10.3</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比选人书面澄清的时间</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竞选截止时间前。（如有）代理公司电话通知所有竞选单位通过电子邮件获取。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2.1</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构成比选文件的其他材料</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bookmarkStart w:id="26" w:name="_Hlt198771829"/>
            <w:bookmarkEnd w:id="26"/>
            <w:r>
              <w:rPr>
                <w:rFonts w:hint="eastAsia" w:ascii="宋体" w:hAnsi="宋体" w:cs="宋体"/>
                <w:color w:val="000000" w:themeColor="text1"/>
                <w:kern w:val="0"/>
                <w14:textFill>
                  <w14:solidFill>
                    <w14:schemeClr w14:val="tx1"/>
                  </w14:solidFill>
                </w14:textFill>
              </w:rPr>
              <w:t>比选人发出的答疑及补遗书等。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2.2.1</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竞选人要求澄清比选文件的截止时间</w:t>
            </w:r>
          </w:p>
        </w:tc>
        <w:tc>
          <w:tcPr>
            <w:tcW w:w="7187" w:type="dxa"/>
            <w:vAlign w:val="center"/>
          </w:tcPr>
          <w:p>
            <w:pPr>
              <w:autoSpaceDE w:val="0"/>
              <w:autoSpaceDN w:val="0"/>
              <w:adjustRightInd w:val="0"/>
              <w:spacing w:line="400" w:lineRule="exact"/>
              <w:ind w:firstLine="420" w:firstLineChars="200"/>
              <w:rPr>
                <w:rFonts w:ascii="宋体" w:cs="Arial"/>
                <w:color w:val="000000" w:themeColor="text1"/>
                <w:spacing w:val="-2"/>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竞选人</w:t>
            </w:r>
            <w:r>
              <w:rPr>
                <w:rFonts w:hint="eastAsia" w:ascii="宋体" w:hAnsi="宋体"/>
                <w:color w:val="000000" w:themeColor="text1"/>
                <w14:textFill>
                  <w14:solidFill>
                    <w14:schemeClr w14:val="tx1"/>
                  </w14:solidFill>
                </w14:textFill>
              </w:rPr>
              <w:t>获取</w:t>
            </w:r>
            <w:r>
              <w:rPr>
                <w:rFonts w:hint="eastAsia" w:ascii="宋体" w:hAnsi="宋体" w:cs="宋体"/>
                <w:color w:val="000000" w:themeColor="text1"/>
                <w14:textFill>
                  <w14:solidFill>
                    <w14:schemeClr w14:val="tx1"/>
                  </w14:solidFill>
                </w14:textFill>
              </w:rPr>
              <w:t>比选文件后，应仔细检查比选文件的所有内容，如有残缺或文字表述不清，以及存在错、碰、漏、缺、概念模糊和有可能出现歧义或理解上的偏差的内容等应在规定时间前发送至代理机构提供的邮箱。竞选人未在规定时间内以规定的方式通知代理机构，则视为竞选人已全面认可比选文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2.2.2</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竞选截止时间</w:t>
            </w:r>
          </w:p>
        </w:tc>
        <w:tc>
          <w:tcPr>
            <w:tcW w:w="7187" w:type="dxa"/>
            <w:vAlign w:val="center"/>
          </w:tcPr>
          <w:p>
            <w:pPr>
              <w:spacing w:line="400" w:lineRule="exact"/>
              <w:ind w:firstLine="412" w:firstLineChars="200"/>
              <w:rPr>
                <w:rFonts w:ascii="宋体"/>
                <w:color w:val="000000" w:themeColor="text1"/>
                <w14:textFill>
                  <w14:solidFill>
                    <w14:schemeClr w14:val="tx1"/>
                  </w14:solidFill>
                </w14:textFill>
              </w:rPr>
            </w:pPr>
            <w:r>
              <w:rPr>
                <w:rFonts w:hint="eastAsia" w:ascii="宋体" w:hAnsi="宋体" w:cs="Arial"/>
                <w:color w:val="000000" w:themeColor="text1"/>
                <w:spacing w:val="-2"/>
                <w:kern w:val="0"/>
                <w:szCs w:val="21"/>
                <w:lang w:eastAsia="zh-CN"/>
                <w14:textFill>
                  <w14:solidFill>
                    <w14:schemeClr w14:val="tx1"/>
                  </w14:solidFill>
                </w14:textFill>
              </w:rPr>
              <w:t>2025</w:t>
            </w:r>
            <w:r>
              <w:rPr>
                <w:rFonts w:hint="eastAsia" w:ascii="宋体" w:hAnsi="宋体" w:cs="Arial"/>
                <w:color w:val="000000" w:themeColor="text1"/>
                <w:spacing w:val="-2"/>
                <w:kern w:val="0"/>
                <w:szCs w:val="21"/>
                <w14:textFill>
                  <w14:solidFill>
                    <w14:schemeClr w14:val="tx1"/>
                  </w14:solidFill>
                </w14:textFill>
              </w:rPr>
              <w:t>年</w:t>
            </w:r>
            <w:r>
              <w:rPr>
                <w:rFonts w:hint="eastAsia" w:ascii="宋体" w:hAnsi="宋体" w:cs="Arial"/>
                <w:color w:val="000000" w:themeColor="text1"/>
                <w:spacing w:val="-2"/>
                <w:kern w:val="0"/>
                <w:szCs w:val="21"/>
                <w:lang w:val="en-US" w:eastAsia="zh-CN"/>
                <w14:textFill>
                  <w14:solidFill>
                    <w14:schemeClr w14:val="tx1"/>
                  </w14:solidFill>
                </w14:textFill>
              </w:rPr>
              <w:t>6</w:t>
            </w:r>
            <w:r>
              <w:rPr>
                <w:rFonts w:hint="eastAsia" w:ascii="宋体" w:hAnsi="宋体" w:cs="Arial"/>
                <w:color w:val="000000" w:themeColor="text1"/>
                <w:spacing w:val="-2"/>
                <w:kern w:val="0"/>
                <w:szCs w:val="21"/>
                <w14:textFill>
                  <w14:solidFill>
                    <w14:schemeClr w14:val="tx1"/>
                  </w14:solidFill>
                </w14:textFill>
              </w:rPr>
              <w:t>月</w:t>
            </w:r>
            <w:r>
              <w:rPr>
                <w:rFonts w:hint="eastAsia" w:ascii="宋体" w:hAnsi="宋体" w:cs="Arial"/>
                <w:color w:val="000000" w:themeColor="text1"/>
                <w:spacing w:val="-2"/>
                <w:kern w:val="0"/>
                <w:szCs w:val="21"/>
                <w:lang w:val="en-US" w:eastAsia="zh-CN"/>
                <w14:textFill>
                  <w14:solidFill>
                    <w14:schemeClr w14:val="tx1"/>
                  </w14:solidFill>
                </w14:textFill>
              </w:rPr>
              <w:t xml:space="preserve"> 27</w:t>
            </w:r>
            <w:r>
              <w:rPr>
                <w:rFonts w:hint="eastAsia" w:ascii="宋体" w:hAnsi="宋体" w:cs="Arial"/>
                <w:color w:val="000000" w:themeColor="text1"/>
                <w:spacing w:val="-2"/>
                <w:kern w:val="0"/>
                <w:szCs w:val="21"/>
                <w14:textFill>
                  <w14:solidFill>
                    <w14:schemeClr w14:val="tx1"/>
                  </w14:solidFill>
                </w14:textFill>
              </w:rPr>
              <w:t>日</w:t>
            </w:r>
            <w:r>
              <w:rPr>
                <w:rFonts w:hint="eastAsia" w:ascii="宋体" w:hAnsi="宋体" w:cs="Arial"/>
                <w:color w:val="000000" w:themeColor="text1"/>
                <w:spacing w:val="-2"/>
                <w:kern w:val="0"/>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时</w:t>
            </w:r>
            <w:r>
              <w:rPr>
                <w:rFonts w:asci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3.1.1</w:t>
            </w:r>
          </w:p>
        </w:tc>
        <w:tc>
          <w:tcPr>
            <w:tcW w:w="1720" w:type="dxa"/>
            <w:vAlign w:val="center"/>
          </w:tcPr>
          <w:p>
            <w:pPr>
              <w:autoSpaceDE w:val="0"/>
              <w:autoSpaceDN w:val="0"/>
              <w:adjustRightInd w:val="0"/>
              <w:spacing w:before="73"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构成竞选文件的其他材料</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竞选人的书面澄清、说明和补正（但不得改变竞选文件的实质行性内容）。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3.2</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竞选报价</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、竞选总报价</w:t>
            </w:r>
            <w:r>
              <w:rPr>
                <w:rFonts w:hint="eastAsia" w:ascii="宋体" w:hAnsi="宋体" w:cs="宋体"/>
                <w:b/>
                <w:bCs/>
                <w:color w:val="000000" w:themeColor="text1"/>
                <w:kern w:val="0"/>
                <w14:textFill>
                  <w14:solidFill>
                    <w14:schemeClr w14:val="tx1"/>
                  </w14:solidFill>
                </w14:textFill>
              </w:rPr>
              <w:t>最高限价为</w:t>
            </w:r>
            <w:r>
              <w:rPr>
                <w:rFonts w:hint="eastAsia" w:ascii="宋体" w:hAnsi="宋体" w:cs="宋体"/>
                <w:b/>
                <w:bCs/>
                <w:color w:val="000000" w:themeColor="text1"/>
                <w:kern w:val="0"/>
                <w:u w:val="single"/>
                <w:lang w:val="en-US" w:eastAsia="zh-CN"/>
                <w14:textFill>
                  <w14:solidFill>
                    <w14:schemeClr w14:val="tx1"/>
                  </w14:solidFill>
                </w14:textFill>
              </w:rPr>
              <w:t>860000</w:t>
            </w:r>
            <w:r>
              <w:rPr>
                <w:rFonts w:hint="eastAsia" w:ascii="宋体" w:hAnsi="宋体" w:cs="宋体"/>
                <w:b/>
                <w:bCs/>
                <w:color w:val="000000" w:themeColor="text1"/>
                <w:kern w:val="0"/>
                <w:u w:val="single"/>
                <w14:textFill>
                  <w14:solidFill>
                    <w14:schemeClr w14:val="tx1"/>
                  </w14:solidFill>
                </w14:textFill>
              </w:rPr>
              <w:t>元</w:t>
            </w:r>
            <w:r>
              <w:rPr>
                <w:rFonts w:hint="eastAsia" w:ascii="宋体" w:hAnsi="宋体" w:cs="宋体"/>
                <w:b/>
                <w:bCs/>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。单价最高限价详见第五章服务清单。竞选人的竞选总报价不得高于竞选总报价最高限价，单价报价均不得高于对应的单价最高限价，否则由评审委员会作否决竞选处理。</w:t>
            </w:r>
          </w:p>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、报价包含但不限于人工工资、社保、税费、保险费、培训费、加班费、管理费等所有费用，另社保费用以实际缴纳金额结算，比选人不再另行支付任何费用。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3.3.1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竞选有效期</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90 </w:t>
            </w:r>
            <w:r>
              <w:rPr>
                <w:rFonts w:hint="eastAsia" w:ascii="宋体" w:hAnsi="宋体" w:cs="宋体"/>
                <w:color w:val="000000" w:themeColor="text1"/>
                <w:kern w:val="0"/>
                <w14:textFill>
                  <w14:solidFill>
                    <w14:schemeClr w14:val="tx1"/>
                  </w14:solidFill>
                </w14:textFill>
              </w:rPr>
              <w:t>日历天（从提交竞选文件截止日起计算）。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3.4</w:t>
            </w:r>
          </w:p>
        </w:tc>
        <w:tc>
          <w:tcPr>
            <w:tcW w:w="1720" w:type="dxa"/>
            <w:vAlign w:val="center"/>
          </w:tcPr>
          <w:p>
            <w:pPr>
              <w:autoSpaceDE w:val="0"/>
              <w:autoSpaceDN w:val="0"/>
              <w:adjustRightInd w:val="0"/>
              <w:spacing w:line="400" w:lineRule="exact"/>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竞选保证金</w:t>
            </w:r>
          </w:p>
        </w:tc>
        <w:tc>
          <w:tcPr>
            <w:tcW w:w="7187" w:type="dxa"/>
            <w:vAlign w:val="center"/>
          </w:tcPr>
          <w:p>
            <w:pPr>
              <w:spacing w:line="400" w:lineRule="exact"/>
              <w:ind w:firstLine="420" w:firstLineChars="20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3.5</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资格审查资料</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按本章竞选人须知第</w:t>
            </w:r>
            <w:r>
              <w:rPr>
                <w:rFonts w:ascii="宋体" w:hAnsi="宋体" w:cs="宋体"/>
                <w:color w:val="000000" w:themeColor="text1"/>
                <w:kern w:val="0"/>
                <w14:textFill>
                  <w14:solidFill>
                    <w14:schemeClr w14:val="tx1"/>
                  </w14:solidFill>
                </w14:textFill>
              </w:rPr>
              <w:t>3.5</w:t>
            </w:r>
            <w:r>
              <w:rPr>
                <w:rFonts w:hint="eastAsia" w:ascii="宋体" w:hAnsi="宋体" w:cs="宋体"/>
                <w:color w:val="000000" w:themeColor="text1"/>
                <w:kern w:val="0"/>
                <w14:textFill>
                  <w14:solidFill>
                    <w14:schemeClr w14:val="tx1"/>
                  </w14:solidFill>
                </w14:textFill>
              </w:rPr>
              <w:t>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3.6</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是否允许递交备选比选方案</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3.7.3</w:t>
            </w:r>
          </w:p>
        </w:tc>
        <w:tc>
          <w:tcPr>
            <w:tcW w:w="1720" w:type="dxa"/>
            <w:vAlign w:val="center"/>
          </w:tcPr>
          <w:p>
            <w:pPr>
              <w:autoSpaceDE w:val="0"/>
              <w:autoSpaceDN w:val="0"/>
              <w:adjustRightInd w:val="0"/>
              <w:spacing w:before="73" w:line="400" w:lineRule="exact"/>
              <w:ind w:right="-2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签名盖章要求</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文件应用不褪色的材料书写或打印，并由竞选人的法定代表人或其委托代理人在比选文件规定的位置按比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未按上述规定执行的，交由评审委员会作否决竞选处理。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3.7.4</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竞选文件的份数</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竞选文件正本</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份，副本</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份，电子版</w:t>
            </w:r>
            <w:r>
              <w:rPr>
                <w:rFonts w:ascii="宋体" w:hAnsi="宋体" w:cs="宋体"/>
                <w:color w:val="000000" w:themeColor="text1"/>
                <w:kern w:val="0"/>
                <w14:textFill>
                  <w14:solidFill>
                    <w14:schemeClr w14:val="tx1"/>
                  </w14:solidFill>
                </w14:textFill>
              </w:rPr>
              <w:t>U</w:t>
            </w:r>
            <w:r>
              <w:rPr>
                <w:rFonts w:hint="eastAsia" w:ascii="宋体" w:hAnsi="宋体" w:cs="宋体"/>
                <w:color w:val="000000" w:themeColor="text1"/>
                <w:kern w:val="0"/>
                <w14:textFill>
                  <w14:solidFill>
                    <w14:schemeClr w14:val="tx1"/>
                  </w14:solidFill>
                </w14:textFill>
              </w:rPr>
              <w:t>盘</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份（应为签名及盖章的竞选文件正本扫描件）。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3.7.5</w:t>
            </w:r>
          </w:p>
        </w:tc>
        <w:tc>
          <w:tcPr>
            <w:tcW w:w="1720" w:type="dxa"/>
            <w:vAlign w:val="center"/>
          </w:tcPr>
          <w:p>
            <w:pPr>
              <w:autoSpaceDE w:val="0"/>
              <w:autoSpaceDN w:val="0"/>
              <w:adjustRightInd w:val="0"/>
              <w:spacing w:before="73" w:line="400" w:lineRule="exact"/>
              <w:ind w:right="-127"/>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装订要求</w:t>
            </w:r>
          </w:p>
        </w:tc>
        <w:tc>
          <w:tcPr>
            <w:tcW w:w="7187" w:type="dxa"/>
            <w:vAlign w:val="center"/>
          </w:tcPr>
          <w:p>
            <w:pPr>
              <w:spacing w:line="400" w:lineRule="exact"/>
              <w:ind w:firstLine="420" w:firstLineChars="200"/>
              <w:rPr>
                <w:rFonts w:ascii="宋体"/>
                <w:color w:val="000000" w:themeColor="text1"/>
                <w:szCs w:val="21"/>
                <w14:textFill>
                  <w14:solidFill>
                    <w14:schemeClr w14:val="tx1"/>
                  </w14:solidFill>
                </w14:textFill>
              </w:rPr>
            </w:pPr>
            <w:bookmarkStart w:id="27" w:name="_Hlt198772975"/>
            <w:bookmarkEnd w:id="27"/>
            <w:r>
              <w:rPr>
                <w:rFonts w:hint="eastAsia" w:ascii="宋体" w:hAnsi="宋体"/>
                <w:color w:val="000000" w:themeColor="text1"/>
                <w:szCs w:val="21"/>
                <w14:textFill>
                  <w14:solidFill>
                    <w14:schemeClr w14:val="tx1"/>
                  </w14:solidFill>
                </w14:textFill>
              </w:rPr>
              <w:t>应按照第</w:t>
            </w:r>
            <w:r>
              <w:rPr>
                <w:rFonts w:hint="eastAsia" w:ascii="宋体" w:hAnsi="宋体"/>
                <w:color w:val="000000" w:themeColor="text1"/>
                <w:szCs w:val="21"/>
                <w:lang w:eastAsia="zh-CN"/>
                <w14:textFill>
                  <w14:solidFill>
                    <w14:schemeClr w14:val="tx1"/>
                  </w14:solidFill>
                </w14:textFill>
              </w:rPr>
              <w:t>七</w:t>
            </w:r>
            <w:r>
              <w:rPr>
                <w:rFonts w:hint="eastAsia" w:ascii="宋体" w:hAnsi="宋体"/>
                <w:color w:val="000000" w:themeColor="text1"/>
                <w:szCs w:val="21"/>
                <w14:textFill>
                  <w14:solidFill>
                    <w14:schemeClr w14:val="tx1"/>
                  </w14:solidFill>
                </w14:textFill>
              </w:rPr>
              <w:t>章规定格式装订成册，原则上应编制目录（但不得将目录编制作为评审因素）。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4.1.1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竞选文件的密封</w:t>
            </w:r>
          </w:p>
        </w:tc>
        <w:tc>
          <w:tcPr>
            <w:tcW w:w="7187" w:type="dxa"/>
            <w:vAlign w:val="center"/>
          </w:tcPr>
          <w:p>
            <w:pPr>
              <w:autoSpaceDE w:val="0"/>
              <w:autoSpaceDN w:val="0"/>
              <w:adjustRightInd w:val="0"/>
              <w:spacing w:line="400" w:lineRule="exact"/>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将竞选文件装入自行设计的“竞选文件”大袋中，并在大袋封口处加盖竞选人单位章，同时应按本表第</w:t>
            </w:r>
            <w:r>
              <w:rPr>
                <w:rFonts w:ascii="宋体" w:hAnsi="宋体" w:cs="宋体"/>
                <w:color w:val="000000" w:themeColor="text1"/>
                <w:kern w:val="0"/>
                <w14:textFill>
                  <w14:solidFill>
                    <w14:schemeClr w14:val="tx1"/>
                  </w14:solidFill>
                </w14:textFill>
              </w:rPr>
              <w:t>4.1.2</w:t>
            </w:r>
            <w:r>
              <w:rPr>
                <w:rFonts w:hint="eastAsia" w:ascii="宋体" w:hAnsi="宋体" w:cs="宋体"/>
                <w:color w:val="000000" w:themeColor="text1"/>
                <w:kern w:val="0"/>
                <w14:textFill>
                  <w14:solidFill>
                    <w14:schemeClr w14:val="tx1"/>
                  </w14:solidFill>
                </w14:textFill>
              </w:rPr>
              <w:t>项的规定写明相应内容。未按上述规定封装，比选人或比选代理机构应当拒绝接收。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4.1.2</w:t>
            </w:r>
          </w:p>
        </w:tc>
        <w:tc>
          <w:tcPr>
            <w:tcW w:w="1720" w:type="dxa"/>
            <w:vAlign w:val="center"/>
          </w:tcPr>
          <w:p>
            <w:pPr>
              <w:autoSpaceDE w:val="0"/>
              <w:autoSpaceDN w:val="0"/>
              <w:adjustRightInd w:val="0"/>
              <w:spacing w:line="400" w:lineRule="exact"/>
              <w:ind w:right="-127"/>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封套上写明</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应在“竞选文件”封套上写明如下内容：</w:t>
            </w:r>
          </w:p>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竞选人的地址：</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p>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竞选人名称：</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p>
          <w:p>
            <w:pPr>
              <w:tabs>
                <w:tab w:val="left" w:pos="-108"/>
              </w:tabs>
              <w:autoSpaceDE w:val="0"/>
              <w:autoSpaceDN w:val="0"/>
              <w:adjustRightInd w:val="0"/>
              <w:snapToGrid w:val="0"/>
              <w:spacing w:line="400" w:lineRule="exact"/>
              <w:ind w:firstLine="420" w:firstLineChars="200"/>
              <w:jc w:val="left"/>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（项目名称）</w:t>
            </w:r>
            <w:r>
              <w:rPr>
                <w:rFonts w:hint="eastAsia" w:ascii="宋体" w:hAnsi="宋体" w:cs="宋体"/>
                <w:color w:val="000000" w:themeColor="text1"/>
                <w:kern w:val="0"/>
                <w14:textFill>
                  <w14:solidFill>
                    <w14:schemeClr w14:val="tx1"/>
                  </w14:solidFill>
                </w14:textFill>
              </w:rPr>
              <w:t>竞选文件</w:t>
            </w:r>
          </w:p>
          <w:p>
            <w:pPr>
              <w:tabs>
                <w:tab w:val="left" w:pos="-108"/>
              </w:tabs>
              <w:autoSpaceDE w:val="0"/>
              <w:autoSpaceDN w:val="0"/>
              <w:adjustRightInd w:val="0"/>
              <w:snapToGri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月</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日</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4.2.2</w:t>
            </w:r>
          </w:p>
        </w:tc>
        <w:tc>
          <w:tcPr>
            <w:tcW w:w="1720" w:type="dxa"/>
            <w:vAlign w:val="center"/>
          </w:tcPr>
          <w:p>
            <w:pPr>
              <w:autoSpaceDE w:val="0"/>
              <w:autoSpaceDN w:val="0"/>
              <w:adjustRightInd w:val="0"/>
              <w:spacing w:before="73"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递交竞选文件地点</w:t>
            </w:r>
          </w:p>
        </w:tc>
        <w:tc>
          <w:tcPr>
            <w:tcW w:w="7187" w:type="dxa"/>
            <w:vAlign w:val="center"/>
          </w:tcPr>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重庆市万州区陈家坝街道玉龙路776号20-2</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4.2.3</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是否退还竞选文件</w:t>
            </w:r>
          </w:p>
        </w:tc>
        <w:tc>
          <w:tcPr>
            <w:tcW w:w="7187" w:type="dxa"/>
            <w:vAlign w:val="center"/>
          </w:tcPr>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比选时间和地点</w:t>
            </w:r>
          </w:p>
        </w:tc>
        <w:tc>
          <w:tcPr>
            <w:tcW w:w="7187" w:type="dxa"/>
            <w:vAlign w:val="center"/>
          </w:tcPr>
          <w:p>
            <w:pPr>
              <w:autoSpaceDE w:val="0"/>
              <w:autoSpaceDN w:val="0"/>
              <w:adjustRightInd w:val="0"/>
              <w:snapToGrid w:val="0"/>
              <w:spacing w:line="400" w:lineRule="exact"/>
              <w:ind w:right="-20"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比选时间：同竞选截止时间</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比选地点：</w:t>
            </w:r>
            <w:r>
              <w:rPr>
                <w:rFonts w:hint="eastAsia" w:ascii="宋体" w:hAnsi="宋体" w:cs="宋体"/>
                <w:color w:val="000000" w:themeColor="text1"/>
                <w:kern w:val="0"/>
                <w:szCs w:val="21"/>
                <w:lang w:eastAsia="zh-CN"/>
                <w14:textFill>
                  <w14:solidFill>
                    <w14:schemeClr w14:val="tx1"/>
                  </w14:solidFill>
                </w14:textFill>
              </w:rPr>
              <w:t>重庆市万州区陈家坝街道玉龙路776号20-2</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5.2</w:t>
            </w:r>
          </w:p>
        </w:tc>
        <w:tc>
          <w:tcPr>
            <w:tcW w:w="1720" w:type="dxa"/>
            <w:vAlign w:val="center"/>
          </w:tcPr>
          <w:p>
            <w:pPr>
              <w:tabs>
                <w:tab w:val="left" w:pos="2032"/>
              </w:tabs>
              <w:autoSpaceDE w:val="0"/>
              <w:autoSpaceDN w:val="0"/>
              <w:adjustRightInd w:val="0"/>
              <w:spacing w:line="400" w:lineRule="exact"/>
              <w:ind w:right="-127"/>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比选程序</w:t>
            </w:r>
          </w:p>
        </w:tc>
        <w:tc>
          <w:tcPr>
            <w:tcW w:w="7187" w:type="dxa"/>
            <w:vAlign w:val="center"/>
          </w:tcPr>
          <w:p>
            <w:pPr>
              <w:autoSpaceDE w:val="0"/>
              <w:autoSpaceDN w:val="0"/>
              <w:adjustRightInd w:val="0"/>
              <w:spacing w:line="400" w:lineRule="exac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主持人按下列程序进行比选会：</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1. </w:t>
            </w:r>
            <w:r>
              <w:rPr>
                <w:rFonts w:hint="eastAsia" w:ascii="宋体" w:hAnsi="宋体" w:cs="宋体"/>
                <w:color w:val="000000" w:themeColor="text1"/>
                <w:kern w:val="0"/>
                <w:szCs w:val="21"/>
                <w14:textFill>
                  <w14:solidFill>
                    <w14:schemeClr w14:val="tx1"/>
                  </w14:solidFill>
                </w14:textFill>
              </w:rPr>
              <w:t>宣布比选纪律；</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2. </w:t>
            </w:r>
            <w:r>
              <w:rPr>
                <w:rFonts w:hint="eastAsia" w:ascii="宋体" w:hAnsi="宋体" w:cs="宋体"/>
                <w:color w:val="000000" w:themeColor="text1"/>
                <w:kern w:val="0"/>
                <w:szCs w:val="21"/>
                <w14:textFill>
                  <w14:solidFill>
                    <w14:schemeClr w14:val="tx1"/>
                  </w14:solidFill>
                </w14:textFill>
              </w:rPr>
              <w:t>宣布比选人、唱标人、记录人、监督人等有关人员姓名；</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公布在比选截止时间前递交竞选文件的竞选人名称，并点名确认竞选人是否派人到场；</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密封情况检查：竞选人或者其推选的代表检查竞选文件的密封情况并确认。</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设有最高限价的，公布最高限价；</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开启竞选文件顺序：随机开启；</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开启</w:t>
            </w:r>
            <w:r>
              <w:rPr>
                <w:rFonts w:hint="eastAsia" w:ascii="宋体" w:hAnsi="宋体" w:cs="宋体"/>
                <w:color w:val="000000" w:themeColor="text1"/>
                <w:kern w:val="0"/>
                <w14:textFill>
                  <w14:solidFill>
                    <w14:schemeClr w14:val="tx1"/>
                  </w14:solidFill>
                </w14:textFill>
              </w:rPr>
              <w:t>竞选文件</w:t>
            </w:r>
            <w:r>
              <w:rPr>
                <w:rFonts w:hint="eastAsia" w:ascii="宋体" w:hAnsi="宋体" w:cs="宋体"/>
                <w:color w:val="000000" w:themeColor="text1"/>
                <w:kern w:val="0"/>
                <w:szCs w:val="21"/>
                <w14:textFill>
                  <w14:solidFill>
                    <w14:schemeClr w14:val="tx1"/>
                  </w14:solidFill>
                </w14:textFill>
              </w:rPr>
              <w:t>袋，公布竞选人名称、竞选报价、服务期及其他内容并记录在案；</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竞选人代表、比选人代表、记录人等有关人员在比选会记录上签名确认；</w:t>
            </w:r>
          </w:p>
          <w:p>
            <w:pPr>
              <w:autoSpaceDE w:val="0"/>
              <w:autoSpaceDN w:val="0"/>
              <w:adjustRightInd w:val="0"/>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shd w:val="clear" w:color="auto" w:fill="FFFFFF"/>
                <w14:textFill>
                  <w14:solidFill>
                    <w14:schemeClr w14:val="tx1"/>
                  </w14:solidFill>
                </w14:textFill>
              </w:rPr>
              <w:t>竞选会议结束。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6.1.1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评审委员会的组建</w:t>
            </w:r>
          </w:p>
        </w:tc>
        <w:tc>
          <w:tcPr>
            <w:tcW w:w="7187" w:type="dxa"/>
            <w:vAlign w:val="center"/>
          </w:tcPr>
          <w:p>
            <w:pPr>
              <w:autoSpaceDE w:val="0"/>
              <w:autoSpaceDN w:val="0"/>
              <w:adjustRightInd w:val="0"/>
              <w:spacing w:line="400" w:lineRule="exact"/>
              <w:ind w:firstLine="420" w:firstLineChars="200"/>
              <w:rPr>
                <w:rFonts w:ascii="宋体" w:cs="宋体"/>
                <w:color w:val="000000" w:themeColor="text1"/>
                <w:kern w:val="0"/>
                <w:szCs w:val="21"/>
                <w:shd w:val="clear" w:color="auto" w:fill="FFFFFF"/>
                <w14:textFill>
                  <w14:solidFill>
                    <w14:schemeClr w14:val="tx1"/>
                  </w14:solidFill>
                </w14:textFill>
              </w:rPr>
            </w:pPr>
            <w:r>
              <w:rPr>
                <w:rFonts w:ascii="宋体" w:hAnsi="宋体" w:cs="宋体"/>
                <w:color w:val="000000" w:themeColor="text1"/>
                <w:kern w:val="0"/>
                <w:szCs w:val="21"/>
                <w:shd w:val="clear" w:color="auto" w:fill="FFFFFF"/>
                <w14:textFill>
                  <w14:solidFill>
                    <w14:schemeClr w14:val="tx1"/>
                  </w14:solidFill>
                </w14:textFill>
              </w:rPr>
              <w:t>1</w:t>
            </w:r>
            <w:r>
              <w:rPr>
                <w:rFonts w:hint="eastAsia" w:ascii="宋体" w:hAnsi="宋体" w:cs="宋体"/>
                <w:color w:val="000000" w:themeColor="text1"/>
                <w:kern w:val="0"/>
                <w:szCs w:val="21"/>
                <w:shd w:val="clear" w:color="auto" w:fill="FFFFFF"/>
                <w14:textFill>
                  <w14:solidFill>
                    <w14:schemeClr w14:val="tx1"/>
                  </w14:solidFill>
                </w14:textFill>
              </w:rPr>
              <w:t>．评审委员会人数：</w:t>
            </w:r>
            <w:r>
              <w:rPr>
                <w:rFonts w:ascii="宋体" w:hAnsi="宋体" w:cs="宋体"/>
                <w:color w:val="000000" w:themeColor="text1"/>
                <w:kern w:val="0"/>
                <w:szCs w:val="21"/>
                <w:shd w:val="clear" w:color="auto" w:fill="FFFFFF"/>
                <w14:textFill>
                  <w14:solidFill>
                    <w14:schemeClr w14:val="tx1"/>
                  </w14:solidFill>
                </w14:textFill>
              </w:rPr>
              <w:t>3</w:t>
            </w:r>
            <w:r>
              <w:rPr>
                <w:rFonts w:hint="eastAsia" w:ascii="宋体" w:hAnsi="宋体" w:cs="宋体"/>
                <w:color w:val="000000" w:themeColor="text1"/>
                <w:kern w:val="0"/>
                <w:szCs w:val="21"/>
                <w:shd w:val="clear" w:color="auto" w:fill="FFFFFF"/>
                <w14:textFill>
                  <w14:solidFill>
                    <w14:schemeClr w14:val="tx1"/>
                  </w14:solidFill>
                </w14:textFill>
              </w:rPr>
              <w:t>人。</w:t>
            </w:r>
          </w:p>
          <w:p>
            <w:pPr>
              <w:autoSpaceDE w:val="0"/>
              <w:autoSpaceDN w:val="0"/>
              <w:adjustRightInd w:val="0"/>
              <w:spacing w:line="400" w:lineRule="exact"/>
              <w:ind w:firstLine="420" w:firstLineChars="200"/>
              <w:rPr>
                <w:rFonts w:ascii="宋体" w:cs="宋体"/>
                <w:color w:val="000000" w:themeColor="text1"/>
                <w:kern w:val="0"/>
                <w:szCs w:val="21"/>
                <w:shd w:val="clear" w:color="auto" w:fill="FFFFFF"/>
                <w14:textFill>
                  <w14:solidFill>
                    <w14:schemeClr w14:val="tx1"/>
                  </w14:solidFill>
                </w14:textFill>
              </w:rPr>
            </w:pPr>
            <w:r>
              <w:rPr>
                <w:rFonts w:ascii="宋体" w:hAnsi="宋体" w:cs="宋体"/>
                <w:color w:val="000000" w:themeColor="text1"/>
                <w:kern w:val="0"/>
                <w:szCs w:val="21"/>
                <w:shd w:val="clear" w:color="auto" w:fill="FFFFFF"/>
                <w14:textFill>
                  <w14:solidFill>
                    <w14:schemeClr w14:val="tx1"/>
                  </w14:solidFill>
                </w14:textFill>
              </w:rPr>
              <w:t>2</w:t>
            </w:r>
            <w:r>
              <w:rPr>
                <w:rFonts w:hint="eastAsia" w:ascii="宋体" w:hAnsi="宋体" w:cs="宋体"/>
                <w:color w:val="000000" w:themeColor="text1"/>
                <w:kern w:val="0"/>
                <w:szCs w:val="21"/>
                <w:shd w:val="clear" w:color="auto" w:fill="FFFFFF"/>
                <w14:textFill>
                  <w14:solidFill>
                    <w14:schemeClr w14:val="tx1"/>
                  </w14:solidFill>
                </w14:textFill>
              </w:rPr>
              <w:t>．评审专家确定方式：由比选人依法组建。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7.1</w:t>
            </w:r>
          </w:p>
        </w:tc>
        <w:tc>
          <w:tcPr>
            <w:tcW w:w="1720"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是否授权评审委员会确定中选人</w:t>
            </w:r>
          </w:p>
        </w:tc>
        <w:tc>
          <w:tcPr>
            <w:tcW w:w="7187" w:type="dxa"/>
            <w:vAlign w:val="center"/>
          </w:tcPr>
          <w:p>
            <w:pPr>
              <w:autoSpaceDE w:val="0"/>
              <w:autoSpaceDN w:val="0"/>
              <w:adjustRightInd w:val="0"/>
              <w:spacing w:line="400" w:lineRule="exact"/>
              <w:ind w:firstLine="420" w:firstLineChars="200"/>
              <w:jc w:val="left"/>
              <w:rPr>
                <w:rFonts w:ascii="宋体" w:cs="宋体"/>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7.3.1</w:t>
            </w:r>
          </w:p>
        </w:tc>
        <w:tc>
          <w:tcPr>
            <w:tcW w:w="1720" w:type="dxa"/>
            <w:vAlign w:val="center"/>
          </w:tcPr>
          <w:p>
            <w:pPr>
              <w:autoSpaceDE w:val="0"/>
              <w:autoSpaceDN w:val="0"/>
              <w:adjustRightInd w:val="0"/>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履约担保</w:t>
            </w:r>
          </w:p>
        </w:tc>
        <w:tc>
          <w:tcPr>
            <w:tcW w:w="7187" w:type="dxa"/>
            <w:vAlign w:val="center"/>
          </w:tcPr>
          <w:p>
            <w:pPr>
              <w:pStyle w:val="1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中选人需在签订合同时，向比选人交纳</w:t>
            </w:r>
            <w:r>
              <w:rPr>
                <w:rFonts w:hint="eastAsia" w:ascii="宋体" w:hAnsi="宋体" w:cs="宋体"/>
                <w:b w:val="0"/>
                <w:bCs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万元人民币作为履约保证金，合同服务周期结束后7个工作日内，无息全部退还给中选人。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7" w:type="dxa"/>
            <w:vAlign w:val="center"/>
          </w:tcPr>
          <w:p>
            <w:pPr>
              <w:autoSpaceDE w:val="0"/>
              <w:autoSpaceDN w:val="0"/>
              <w:adjustRightInd w:val="0"/>
              <w:spacing w:line="400" w:lineRule="exact"/>
              <w:ind w:right="-20"/>
              <w:jc w:val="center"/>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8.1</w:t>
            </w:r>
          </w:p>
        </w:tc>
        <w:tc>
          <w:tcPr>
            <w:tcW w:w="1720" w:type="dxa"/>
            <w:vAlign w:val="center"/>
          </w:tcPr>
          <w:p>
            <w:pPr>
              <w:tabs>
                <w:tab w:val="left" w:pos="2032"/>
              </w:tabs>
              <w:autoSpaceDE w:val="0"/>
              <w:autoSpaceDN w:val="0"/>
              <w:adjustRightInd w:val="0"/>
              <w:spacing w:line="400" w:lineRule="exact"/>
              <w:ind w:right="-127"/>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重新比选</w:t>
            </w:r>
          </w:p>
        </w:tc>
        <w:tc>
          <w:tcPr>
            <w:tcW w:w="7187" w:type="dxa"/>
            <w:vAlign w:val="center"/>
          </w:tcPr>
          <w:p>
            <w:pPr>
              <w:snapToGrid w:val="0"/>
              <w:spacing w:line="40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按</w:t>
            </w:r>
            <w:r>
              <w:rPr>
                <w:rFonts w:hint="eastAsia" w:ascii="宋体" w:hAnsi="宋体" w:cs="宋体"/>
                <w:color w:val="000000" w:themeColor="text1"/>
                <w:kern w:val="0"/>
                <w14:textFill>
                  <w14:solidFill>
                    <w14:schemeClr w14:val="tx1"/>
                  </w14:solidFill>
                </w14:textFill>
              </w:rPr>
              <w:t>竞选人须知</w:t>
            </w:r>
            <w:r>
              <w:rPr>
                <w:rFonts w:hint="eastAsia" w:ascii="宋体" w:hAnsi="宋体"/>
                <w:color w:val="000000" w:themeColor="text1"/>
                <w:kern w:val="0"/>
                <w:szCs w:val="21"/>
                <w14:textFill>
                  <w14:solidFill>
                    <w14:schemeClr w14:val="tx1"/>
                  </w14:solidFill>
                </w14:textFill>
              </w:rPr>
              <w:t>第</w:t>
            </w:r>
            <w:r>
              <w:rPr>
                <w:rFonts w:ascii="宋体" w:hAnsi="宋体"/>
                <w:color w:val="000000" w:themeColor="text1"/>
                <w:kern w:val="0"/>
                <w:szCs w:val="21"/>
                <w14:textFill>
                  <w14:solidFill>
                    <w14:schemeClr w14:val="tx1"/>
                  </w14:solidFill>
                </w14:textFill>
              </w:rPr>
              <w:t>8.1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）执行；</w:t>
            </w:r>
          </w:p>
          <w:p>
            <w:pPr>
              <w:snapToGrid w:val="0"/>
              <w:spacing w:line="40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按</w:t>
            </w:r>
            <w:r>
              <w:rPr>
                <w:rFonts w:hint="eastAsia" w:ascii="宋体" w:hAnsi="宋体" w:cs="宋体"/>
                <w:color w:val="000000" w:themeColor="text1"/>
                <w:kern w:val="0"/>
                <w14:textFill>
                  <w14:solidFill>
                    <w14:schemeClr w14:val="tx1"/>
                  </w14:solidFill>
                </w14:textFill>
              </w:rPr>
              <w:t>竞选人须知</w:t>
            </w:r>
            <w:r>
              <w:rPr>
                <w:rFonts w:hint="eastAsia" w:ascii="宋体" w:hAnsi="宋体"/>
                <w:color w:val="000000" w:themeColor="text1"/>
                <w:kern w:val="0"/>
                <w:szCs w:val="21"/>
                <w14:textFill>
                  <w14:solidFill>
                    <w14:schemeClr w14:val="tx1"/>
                  </w14:solidFill>
                </w14:textFill>
              </w:rPr>
              <w:t>第</w:t>
            </w:r>
            <w:r>
              <w:rPr>
                <w:rFonts w:ascii="宋体" w:hAnsi="宋体"/>
                <w:color w:val="000000" w:themeColor="text1"/>
                <w:kern w:val="0"/>
                <w:szCs w:val="21"/>
                <w14:textFill>
                  <w14:solidFill>
                    <w14:schemeClr w14:val="tx1"/>
                  </w14:solidFill>
                </w14:textFill>
              </w:rPr>
              <w:t>8.1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）执行；</w:t>
            </w:r>
          </w:p>
          <w:p>
            <w:pPr>
              <w:snapToGrid w:val="0"/>
              <w:spacing w:line="40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按</w:t>
            </w:r>
            <w:r>
              <w:rPr>
                <w:rFonts w:hint="eastAsia" w:ascii="宋体" w:hAnsi="宋体" w:cs="宋体"/>
                <w:color w:val="000000" w:themeColor="text1"/>
                <w:kern w:val="0"/>
                <w14:textFill>
                  <w14:solidFill>
                    <w14:schemeClr w14:val="tx1"/>
                  </w14:solidFill>
                </w14:textFill>
              </w:rPr>
              <w:t>竞选人须知</w:t>
            </w:r>
            <w:r>
              <w:rPr>
                <w:rFonts w:hint="eastAsia" w:ascii="宋体" w:hAnsi="宋体"/>
                <w:color w:val="000000" w:themeColor="text1"/>
                <w:kern w:val="0"/>
                <w:szCs w:val="21"/>
                <w14:textFill>
                  <w14:solidFill>
                    <w14:schemeClr w14:val="tx1"/>
                  </w14:solidFill>
                </w14:textFill>
              </w:rPr>
              <w:t>第</w:t>
            </w:r>
            <w:r>
              <w:rPr>
                <w:rFonts w:ascii="宋体" w:hAnsi="宋体"/>
                <w:color w:val="000000" w:themeColor="text1"/>
                <w:kern w:val="0"/>
                <w:szCs w:val="21"/>
                <w14:textFill>
                  <w14:solidFill>
                    <w14:schemeClr w14:val="tx1"/>
                  </w14:solidFill>
                </w14:textFill>
              </w:rPr>
              <w:t>8.1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）执行；</w:t>
            </w:r>
          </w:p>
          <w:p>
            <w:pPr>
              <w:snapToGrid w:val="0"/>
              <w:spacing w:line="400" w:lineRule="exact"/>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按</w:t>
            </w:r>
            <w:r>
              <w:rPr>
                <w:rFonts w:hint="eastAsia" w:ascii="宋体" w:hAnsi="宋体" w:cs="宋体"/>
                <w:color w:val="000000" w:themeColor="text1"/>
                <w:kern w:val="0"/>
                <w14:textFill>
                  <w14:solidFill>
                    <w14:schemeClr w14:val="tx1"/>
                  </w14:solidFill>
                </w14:textFill>
              </w:rPr>
              <w:t>竞选人须知</w:t>
            </w:r>
            <w:r>
              <w:rPr>
                <w:rFonts w:hint="eastAsia" w:ascii="宋体" w:hAnsi="宋体"/>
                <w:color w:val="000000" w:themeColor="text1"/>
                <w:kern w:val="0"/>
                <w:szCs w:val="21"/>
                <w14:textFill>
                  <w14:solidFill>
                    <w14:schemeClr w14:val="tx1"/>
                  </w14:solidFill>
                </w14:textFill>
              </w:rPr>
              <w:t>第</w:t>
            </w:r>
            <w:r>
              <w:rPr>
                <w:rFonts w:ascii="宋体" w:hAnsi="宋体"/>
                <w:color w:val="000000" w:themeColor="text1"/>
                <w:kern w:val="0"/>
                <w:szCs w:val="21"/>
                <w14:textFill>
                  <w14:solidFill>
                    <w14:schemeClr w14:val="tx1"/>
                  </w14:solidFill>
                </w14:textFill>
              </w:rPr>
              <w:t>8.1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）执行。</w:t>
            </w:r>
          </w:p>
          <w:p>
            <w:pPr>
              <w:snapToGrid w:val="0"/>
              <w:spacing w:line="40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注：本款只适用于首次比选。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7" w:type="dxa"/>
            <w:vAlign w:val="center"/>
          </w:tcPr>
          <w:p>
            <w:pPr>
              <w:autoSpaceDE w:val="0"/>
              <w:autoSpaceDN w:val="0"/>
              <w:adjustRightInd w:val="0"/>
              <w:spacing w:before="73" w:line="400" w:lineRule="exact"/>
              <w:jc w:val="center"/>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10</w:t>
            </w:r>
          </w:p>
        </w:tc>
        <w:tc>
          <w:tcPr>
            <w:tcW w:w="8907" w:type="dxa"/>
            <w:gridSpan w:val="2"/>
            <w:vAlign w:val="center"/>
          </w:tcPr>
          <w:p>
            <w:pPr>
              <w:autoSpaceDE w:val="0"/>
              <w:autoSpaceDN w:val="0"/>
              <w:adjustRightInd w:val="0"/>
              <w:spacing w:before="73" w:line="400" w:lineRule="exact"/>
              <w:jc w:val="center"/>
              <w:rPr>
                <w:rFonts w:ascii="宋体" w:cs="宋体"/>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7" w:type="dxa"/>
            <w:vAlign w:val="center"/>
          </w:tcPr>
          <w:p>
            <w:pPr>
              <w:autoSpaceDE w:val="0"/>
              <w:autoSpaceDN w:val="0"/>
              <w:adjustRightInd w:val="0"/>
              <w:spacing w:before="73" w:line="400" w:lineRule="exact"/>
              <w:jc w:val="center"/>
              <w:rPr>
                <w:rFonts w:hint="default" w:ascii="宋体" w:hAnsi="宋体" w:eastAsia="宋体" w:cs="宋体"/>
                <w:color w:val="000000" w:themeColor="text1"/>
                <w:kern w:val="0"/>
                <w:lang w:val="en-US" w:eastAsia="zh-CN"/>
                <w14:textFill>
                  <w14:solidFill>
                    <w14:schemeClr w14:val="tx1"/>
                  </w14:solidFill>
                </w14:textFill>
              </w:rPr>
            </w:pPr>
            <w:bookmarkStart w:id="28" w:name="_Toc199124758"/>
            <w:r>
              <w:rPr>
                <w:rFonts w:hint="eastAsia" w:ascii="宋体" w:hAnsi="宋体" w:cs="宋体"/>
                <w:color w:val="000000" w:themeColor="text1"/>
                <w:kern w:val="0"/>
                <w:lang w:val="en-US" w:eastAsia="zh-CN"/>
                <w14:textFill>
                  <w14:solidFill>
                    <w14:schemeClr w14:val="tx1"/>
                  </w14:solidFill>
                </w14:textFill>
              </w:rPr>
              <w:t>10.1</w:t>
            </w:r>
          </w:p>
        </w:tc>
        <w:tc>
          <w:tcPr>
            <w:tcW w:w="1720" w:type="dxa"/>
            <w:vAlign w:val="center"/>
          </w:tcPr>
          <w:p>
            <w:pPr>
              <w:autoSpaceDE w:val="0"/>
              <w:autoSpaceDN w:val="0"/>
              <w:adjustRightInd w:val="0"/>
              <w:spacing w:before="73" w:line="400" w:lineRule="exac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比选代理服务费</w:t>
            </w:r>
          </w:p>
        </w:tc>
        <w:tc>
          <w:tcPr>
            <w:tcW w:w="7187" w:type="dxa"/>
            <w:vAlign w:val="center"/>
          </w:tcPr>
          <w:p>
            <w:pPr>
              <w:autoSpaceDE w:val="0"/>
              <w:autoSpaceDN w:val="0"/>
              <w:adjustRightInd w:val="0"/>
              <w:spacing w:before="73" w:line="400" w:lineRule="exact"/>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本项目代理服务费5000元，由中选人在领取中选通知书前向比选代理机构一次性</w:t>
            </w:r>
            <w:r>
              <w:rPr>
                <w:rFonts w:hint="eastAsia" w:ascii="宋体" w:hAnsi="宋体"/>
                <w:color w:val="000000" w:themeColor="text1"/>
                <w:kern w:val="0"/>
                <w:szCs w:val="21"/>
                <w:lang w:val="en-US" w:eastAsia="zh-CN"/>
                <w14:textFill>
                  <w14:solidFill>
                    <w14:schemeClr w14:val="tx1"/>
                  </w14:solidFill>
                </w14:textFill>
              </w:rPr>
              <w:t>交</w:t>
            </w:r>
            <w:r>
              <w:rPr>
                <w:rFonts w:hint="eastAsia" w:ascii="宋体" w:hAnsi="宋体"/>
                <w:color w:val="000000" w:themeColor="text1"/>
                <w:kern w:val="0"/>
                <w:szCs w:val="21"/>
                <w14:textFill>
                  <w14:solidFill>
                    <w14:schemeClr w14:val="tx1"/>
                  </w14:solidFill>
                </w14:textFill>
              </w:rPr>
              <w:t>纳。</w:t>
            </w:r>
          </w:p>
        </w:tc>
      </w:tr>
    </w:tbl>
    <w:p>
      <w:pPr>
        <w:autoSpaceDE w:val="0"/>
        <w:autoSpaceDN w:val="0"/>
        <w:adjustRightInd w:val="0"/>
        <w:spacing w:line="400" w:lineRule="exact"/>
        <w:jc w:val="left"/>
        <w:rPr>
          <w:rFonts w:ascii="宋体"/>
          <w:b/>
          <w:color w:val="000000" w:themeColor="text1"/>
          <w:sz w:val="30"/>
          <w:szCs w:val="30"/>
          <w14:textFill>
            <w14:solidFill>
              <w14:schemeClr w14:val="tx1"/>
            </w14:solidFill>
          </w14:textFill>
        </w:rPr>
      </w:pPr>
      <w:r>
        <w:rPr>
          <w:rFonts w:ascii="宋体" w:cs="宋体"/>
          <w:b/>
          <w:color w:val="000000" w:themeColor="text1"/>
          <w:sz w:val="28"/>
          <w:szCs w:val="28"/>
          <w14:textFill>
            <w14:solidFill>
              <w14:schemeClr w14:val="tx1"/>
            </w14:solidFill>
          </w14:textFill>
        </w:rPr>
        <w:br w:type="page"/>
      </w: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总则</w:t>
      </w:r>
      <w:bookmarkEnd w:id="28"/>
      <w:bookmarkStart w:id="29" w:name="_Toc293587002"/>
      <w:bookmarkStart w:id="30" w:name="_Toc199124759"/>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1.1  </w:t>
      </w:r>
      <w:r>
        <w:rPr>
          <w:rFonts w:hint="eastAsia" w:ascii="宋体" w:hAnsi="宋体" w:cs="宋体"/>
          <w:b/>
          <w:color w:val="000000" w:themeColor="text1"/>
          <w:szCs w:val="21"/>
          <w14:textFill>
            <w14:solidFill>
              <w14:schemeClr w14:val="tx1"/>
            </w14:solidFill>
          </w14:textFill>
        </w:rPr>
        <w:t>项目概况</w:t>
      </w:r>
      <w:bookmarkEnd w:id="29"/>
      <w:bookmarkEnd w:id="30"/>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1.1.1  </w:t>
      </w:r>
      <w:r>
        <w:rPr>
          <w:rFonts w:hint="eastAsia" w:ascii="宋体" w:hAnsi="宋体" w:cs="宋体"/>
          <w:color w:val="000000" w:themeColor="text1"/>
          <w:szCs w:val="21"/>
          <w14:textFill>
            <w14:solidFill>
              <w14:schemeClr w14:val="tx1"/>
            </w14:solidFill>
          </w14:textFill>
        </w:rPr>
        <w:t>根据有关法律、法规和规章的规定，本比选项目已具备比选条件，现对本项目进行竞争性比选。</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1.1.2  </w:t>
      </w:r>
      <w:r>
        <w:rPr>
          <w:rFonts w:hint="eastAsia" w:ascii="宋体" w:hAnsi="宋体" w:cs="宋体"/>
          <w:color w:val="000000" w:themeColor="text1"/>
          <w:szCs w:val="21"/>
          <w14:textFill>
            <w14:solidFill>
              <w14:schemeClr w14:val="tx1"/>
            </w14:solidFill>
          </w14:textFill>
        </w:rPr>
        <w:t>本比选项目比选人：见竞选人须知前附表。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1.1.3  </w:t>
      </w:r>
      <w:r>
        <w:rPr>
          <w:rFonts w:hint="eastAsia" w:ascii="宋体" w:hAnsi="宋体" w:cs="宋体"/>
          <w:color w:val="000000" w:themeColor="text1"/>
          <w:szCs w:val="21"/>
          <w14:textFill>
            <w14:solidFill>
              <w14:schemeClr w14:val="tx1"/>
            </w14:solidFill>
          </w14:textFill>
        </w:rPr>
        <w:t>本比选项目比选代理机构：见竞选人须知前附表。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1.1.4  </w:t>
      </w:r>
      <w:r>
        <w:rPr>
          <w:rFonts w:hint="eastAsia" w:ascii="宋体" w:hAnsi="宋体" w:cs="宋体"/>
          <w:color w:val="000000" w:themeColor="text1"/>
          <w:szCs w:val="21"/>
          <w14:textFill>
            <w14:solidFill>
              <w14:schemeClr w14:val="tx1"/>
            </w14:solidFill>
          </w14:textFill>
        </w:rPr>
        <w:t>本比选项目名称：见竞选人须知前附表。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1.1.5  </w:t>
      </w:r>
      <w:r>
        <w:rPr>
          <w:rFonts w:hint="eastAsia" w:ascii="宋体" w:hAnsi="宋体" w:cs="宋体"/>
          <w:color w:val="000000" w:themeColor="text1"/>
          <w:szCs w:val="21"/>
          <w14:textFill>
            <w14:solidFill>
              <w14:schemeClr w14:val="tx1"/>
            </w14:solidFill>
          </w14:textFill>
        </w:rPr>
        <w:t>本比选项目服务</w:t>
      </w:r>
      <w:r>
        <w:rPr>
          <w:rFonts w:hint="eastAsia" w:ascii="宋体" w:hAnsi="宋体"/>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：见竞选人须知前附表。</w:t>
      </w:r>
    </w:p>
    <w:p>
      <w:pPr>
        <w:spacing w:line="400" w:lineRule="exact"/>
        <w:ind w:firstLine="421" w:firstLineChars="200"/>
        <w:rPr>
          <w:rFonts w:ascii="宋体" w:cs="宋体"/>
          <w:b/>
          <w:color w:val="000000" w:themeColor="text1"/>
          <w:szCs w:val="21"/>
          <w14:textFill>
            <w14:solidFill>
              <w14:schemeClr w14:val="tx1"/>
            </w14:solidFill>
          </w14:textFill>
        </w:rPr>
      </w:pPr>
      <w:bookmarkStart w:id="31" w:name="_Toc199124760"/>
      <w:bookmarkStart w:id="32" w:name="_Toc293587003"/>
      <w:r>
        <w:rPr>
          <w:rFonts w:ascii="宋体" w:hAnsi="宋体" w:cs="宋体"/>
          <w:b/>
          <w:color w:val="000000" w:themeColor="text1"/>
          <w:szCs w:val="21"/>
          <w14:textFill>
            <w14:solidFill>
              <w14:schemeClr w14:val="tx1"/>
            </w14:solidFill>
          </w14:textFill>
        </w:rPr>
        <w:t xml:space="preserve">1.2  </w:t>
      </w:r>
      <w:r>
        <w:rPr>
          <w:rFonts w:hint="eastAsia" w:ascii="宋体" w:hAnsi="宋体" w:cs="宋体"/>
          <w:b/>
          <w:color w:val="000000" w:themeColor="text1"/>
          <w:szCs w:val="21"/>
          <w14:textFill>
            <w14:solidFill>
              <w14:schemeClr w14:val="tx1"/>
            </w14:solidFill>
          </w14:textFill>
        </w:rPr>
        <w:t>资金来源和落实情况</w:t>
      </w:r>
      <w:bookmarkEnd w:id="31"/>
      <w:bookmarkEnd w:id="32"/>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1.2.1  </w:t>
      </w:r>
      <w:r>
        <w:rPr>
          <w:rFonts w:hint="eastAsia" w:ascii="宋体" w:hAnsi="宋体" w:cs="宋体"/>
          <w:color w:val="000000" w:themeColor="text1"/>
          <w:szCs w:val="21"/>
          <w14:textFill>
            <w14:solidFill>
              <w14:schemeClr w14:val="tx1"/>
            </w14:solidFill>
          </w14:textFill>
        </w:rPr>
        <w:t>本比选项目的资金来源：见竞选人须知前附表。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1.2.2  </w:t>
      </w:r>
      <w:r>
        <w:rPr>
          <w:rFonts w:hint="eastAsia" w:ascii="宋体" w:hAnsi="宋体" w:cs="宋体"/>
          <w:color w:val="000000" w:themeColor="text1"/>
          <w:szCs w:val="21"/>
          <w14:textFill>
            <w14:solidFill>
              <w14:schemeClr w14:val="tx1"/>
            </w14:solidFill>
          </w14:textFill>
        </w:rPr>
        <w:t>本比选项目的出资比例：见竞选人须知前附表。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1.2.3  </w:t>
      </w:r>
      <w:r>
        <w:rPr>
          <w:rFonts w:hint="eastAsia" w:ascii="宋体" w:hAnsi="宋体" w:cs="宋体"/>
          <w:color w:val="000000" w:themeColor="text1"/>
          <w:szCs w:val="21"/>
          <w14:textFill>
            <w14:solidFill>
              <w14:schemeClr w14:val="tx1"/>
            </w14:solidFill>
          </w14:textFill>
        </w:rPr>
        <w:t>本比选项目的资金落实情况：见竞选人须知前附表。</w:t>
      </w:r>
    </w:p>
    <w:p>
      <w:pPr>
        <w:spacing w:line="400" w:lineRule="exact"/>
        <w:ind w:firstLine="421" w:firstLineChars="200"/>
        <w:rPr>
          <w:rFonts w:ascii="宋体" w:cs="宋体"/>
          <w:b/>
          <w:color w:val="000000" w:themeColor="text1"/>
          <w:szCs w:val="21"/>
          <w14:textFill>
            <w14:solidFill>
              <w14:schemeClr w14:val="tx1"/>
            </w14:solidFill>
          </w14:textFill>
        </w:rPr>
      </w:pPr>
      <w:bookmarkStart w:id="33" w:name="_Toc199124761"/>
      <w:bookmarkStart w:id="34" w:name="_Toc293587004"/>
      <w:r>
        <w:rPr>
          <w:rFonts w:ascii="宋体" w:hAnsi="宋体" w:cs="宋体"/>
          <w:b/>
          <w:color w:val="000000" w:themeColor="text1"/>
          <w:szCs w:val="21"/>
          <w14:textFill>
            <w14:solidFill>
              <w14:schemeClr w14:val="tx1"/>
            </w14:solidFill>
          </w14:textFill>
        </w:rPr>
        <w:t xml:space="preserve">1.3  </w:t>
      </w:r>
      <w:r>
        <w:rPr>
          <w:rFonts w:hint="eastAsia" w:ascii="宋体" w:hAnsi="宋体" w:cs="宋体"/>
          <w:b/>
          <w:color w:val="000000" w:themeColor="text1"/>
          <w:szCs w:val="21"/>
          <w14:textFill>
            <w14:solidFill>
              <w14:schemeClr w14:val="tx1"/>
            </w14:solidFill>
          </w14:textFill>
        </w:rPr>
        <w:t>比选范围、服务期和服务质量要求</w:t>
      </w:r>
      <w:bookmarkEnd w:id="33"/>
      <w:bookmarkEnd w:id="34"/>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1.3.1  </w:t>
      </w:r>
      <w:r>
        <w:rPr>
          <w:rFonts w:hint="eastAsia" w:ascii="宋体" w:hAnsi="宋体" w:cs="宋体"/>
          <w:color w:val="000000" w:themeColor="text1"/>
          <w:szCs w:val="21"/>
          <w14:textFill>
            <w14:solidFill>
              <w14:schemeClr w14:val="tx1"/>
            </w14:solidFill>
          </w14:textFill>
        </w:rPr>
        <w:t>本比选项目比选范围：见竞选人须知前附表。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1.3.2  </w:t>
      </w:r>
      <w:r>
        <w:rPr>
          <w:rFonts w:hint="eastAsia" w:ascii="宋体" w:hAnsi="宋体" w:cs="宋体"/>
          <w:color w:val="000000" w:themeColor="text1"/>
          <w:szCs w:val="21"/>
          <w14:textFill>
            <w14:solidFill>
              <w14:schemeClr w14:val="tx1"/>
            </w14:solidFill>
          </w14:textFill>
        </w:rPr>
        <w:t>本比选项目的服务期：见竞选人须知前附表。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1.3.3  </w:t>
      </w:r>
      <w:r>
        <w:rPr>
          <w:rFonts w:hint="eastAsia" w:ascii="宋体" w:hAnsi="宋体" w:cs="宋体"/>
          <w:color w:val="000000" w:themeColor="text1"/>
          <w:szCs w:val="21"/>
          <w14:textFill>
            <w14:solidFill>
              <w14:schemeClr w14:val="tx1"/>
            </w14:solidFill>
          </w14:textFill>
        </w:rPr>
        <w:t>本比选项目的服务质量要求：见竞选人须知前附表。</w:t>
      </w:r>
    </w:p>
    <w:p>
      <w:pPr>
        <w:spacing w:line="400" w:lineRule="exact"/>
        <w:ind w:firstLine="421" w:firstLineChars="200"/>
        <w:rPr>
          <w:rFonts w:ascii="宋体" w:cs="宋体"/>
          <w:b/>
          <w:color w:val="000000" w:themeColor="text1"/>
          <w:szCs w:val="21"/>
          <w14:textFill>
            <w14:solidFill>
              <w14:schemeClr w14:val="tx1"/>
            </w14:solidFill>
          </w14:textFill>
        </w:rPr>
      </w:pPr>
      <w:bookmarkStart w:id="35" w:name="_Hlt198776803"/>
      <w:bookmarkEnd w:id="35"/>
      <w:bookmarkStart w:id="36" w:name="_Toc293587005"/>
      <w:bookmarkStart w:id="37" w:name="_Toc199124762"/>
      <w:r>
        <w:rPr>
          <w:rFonts w:ascii="宋体" w:hAnsi="宋体" w:cs="宋体"/>
          <w:b/>
          <w:color w:val="000000" w:themeColor="text1"/>
          <w:szCs w:val="21"/>
          <w14:textFill>
            <w14:solidFill>
              <w14:schemeClr w14:val="tx1"/>
            </w14:solidFill>
          </w14:textFill>
        </w:rPr>
        <w:t xml:space="preserve">1.4  </w:t>
      </w:r>
      <w:r>
        <w:rPr>
          <w:rFonts w:hint="eastAsia" w:ascii="宋体" w:hAnsi="宋体" w:cs="宋体"/>
          <w:b/>
          <w:color w:val="000000" w:themeColor="text1"/>
          <w:szCs w:val="21"/>
          <w14:textFill>
            <w14:solidFill>
              <w14:schemeClr w14:val="tx1"/>
            </w14:solidFill>
          </w14:textFill>
        </w:rPr>
        <w:t>竞选人资格要求</w:t>
      </w:r>
      <w:bookmarkEnd w:id="36"/>
      <w:bookmarkEnd w:id="37"/>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1.4.1  </w:t>
      </w:r>
      <w:r>
        <w:rPr>
          <w:rFonts w:hint="eastAsia" w:ascii="宋体" w:hAnsi="宋体" w:cs="宋体"/>
          <w:color w:val="000000" w:themeColor="text1"/>
          <w:szCs w:val="21"/>
          <w14:textFill>
            <w14:solidFill>
              <w14:schemeClr w14:val="tx1"/>
            </w14:solidFill>
          </w14:textFill>
        </w:rPr>
        <w:t>竞选人应具备承担本标段的资质条件、能力和信誉。</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具体详见：见竞选人须知前附表。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bookmarkStart w:id="38" w:name="_Toc199124763"/>
      <w:bookmarkStart w:id="39" w:name="_Toc293587006"/>
      <w:r>
        <w:rPr>
          <w:rFonts w:ascii="宋体" w:hAnsi="宋体" w:cs="宋体"/>
          <w:color w:val="000000" w:themeColor="text1"/>
          <w:szCs w:val="21"/>
          <w14:textFill>
            <w14:solidFill>
              <w14:schemeClr w14:val="tx1"/>
            </w14:solidFill>
          </w14:textFill>
        </w:rPr>
        <w:t xml:space="preserve">1.4.2  </w:t>
      </w:r>
      <w:r>
        <w:rPr>
          <w:rFonts w:hint="eastAsia" w:ascii="宋体" w:hAnsi="宋体" w:cs="宋体"/>
          <w:color w:val="000000" w:themeColor="text1"/>
          <w:szCs w:val="21"/>
          <w14:textFill>
            <w14:solidFill>
              <w14:schemeClr w14:val="tx1"/>
            </w14:solidFill>
          </w14:textFill>
        </w:rPr>
        <w:t>竞选人须知前附表规定接受联合体竞选的，除应符合本章第</w:t>
      </w:r>
      <w:r>
        <w:rPr>
          <w:rFonts w:ascii="宋体" w:hAnsi="宋体" w:cs="宋体"/>
          <w:color w:val="000000" w:themeColor="text1"/>
          <w:szCs w:val="21"/>
          <w14:textFill>
            <w14:solidFill>
              <w14:schemeClr w14:val="tx1"/>
            </w14:solidFill>
          </w14:textFill>
        </w:rPr>
        <w:t>1.4.1</w:t>
      </w:r>
      <w:r>
        <w:rPr>
          <w:rFonts w:hint="eastAsia" w:ascii="宋体" w:hAnsi="宋体" w:cs="宋体"/>
          <w:color w:val="000000" w:themeColor="text1"/>
          <w:szCs w:val="21"/>
          <w14:textFill>
            <w14:solidFill>
              <w14:schemeClr w14:val="tx1"/>
            </w14:solidFill>
          </w14:textFill>
        </w:rPr>
        <w:t>项和竞选人须知前附表的要求外，还应遵守以下规定：</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）联合体各方应按比选文件提供的格式签订联合体协议书，明确联合体牵头人和各方权利义务；</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）联合体协议约定同一专业分工由两个及以上单位共同承担的，按照资质等级较低的单位确定资质等级；</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）联合体各方不得再以自己名义单独或参加其他联合体在同一标段中竞选。</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1.4.3  </w:t>
      </w:r>
      <w:r>
        <w:rPr>
          <w:rFonts w:hint="eastAsia" w:ascii="宋体" w:hAnsi="宋体" w:cs="宋体"/>
          <w:color w:val="000000" w:themeColor="text1"/>
          <w:szCs w:val="21"/>
          <w14:textFill>
            <w14:solidFill>
              <w14:schemeClr w14:val="tx1"/>
            </w14:solidFill>
          </w14:textFill>
        </w:rPr>
        <w:t>竞选人不得存在下列情形之一：</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）与比选人存在利害关系可能影响比选公正性的法人、其他组织或者个人；</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）为本项目前期准备提供咨询服务的；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）为本项目提供比选代理服务的；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）与本项目的比选代理机构同为一个法定代表人的；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）与本项目的比选代理机构相互控股或参股的；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）与本项目的比选代理机构相互任职或工作的；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）被责令停产停业、暂扣或者吊销许可证、暂扣或者吊销执照；</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）被国家、重庆市（含市或任意区县）有关行政部门处以暂停投标资格行政处罚，且在处罚期限内的；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）进入清算程序，或被宣告破产，或其他丧失履约能力的情形；</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）单位负责人为同一人或者存在控股、管理关系的不同单位，不得在同一标段中同时竞选。</w:t>
      </w:r>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1.5  </w:t>
      </w:r>
      <w:r>
        <w:rPr>
          <w:rFonts w:hint="eastAsia" w:ascii="宋体" w:hAnsi="宋体" w:cs="宋体"/>
          <w:b/>
          <w:color w:val="000000" w:themeColor="text1"/>
          <w:szCs w:val="21"/>
          <w14:textFill>
            <w14:solidFill>
              <w14:schemeClr w14:val="tx1"/>
            </w14:solidFill>
          </w14:textFill>
        </w:rPr>
        <w:t>费用承担</w:t>
      </w:r>
      <w:bookmarkEnd w:id="38"/>
      <w:bookmarkEnd w:id="39"/>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竞选人准备和参加比选活动发生的费用自理。</w:t>
      </w:r>
    </w:p>
    <w:p>
      <w:pPr>
        <w:spacing w:line="400" w:lineRule="exact"/>
        <w:ind w:firstLine="421" w:firstLineChars="200"/>
        <w:rPr>
          <w:rFonts w:ascii="宋体" w:cs="宋体"/>
          <w:color w:val="000000" w:themeColor="text1"/>
          <w:szCs w:val="21"/>
          <w14:textFill>
            <w14:solidFill>
              <w14:schemeClr w14:val="tx1"/>
            </w14:solidFill>
          </w14:textFill>
        </w:rPr>
      </w:pPr>
      <w:bookmarkStart w:id="40" w:name="_Toc293587007"/>
      <w:r>
        <w:rPr>
          <w:rFonts w:ascii="宋体" w:hAnsi="宋体" w:cs="宋体"/>
          <w:b/>
          <w:color w:val="000000" w:themeColor="text1"/>
          <w:szCs w:val="21"/>
          <w14:textFill>
            <w14:solidFill>
              <w14:schemeClr w14:val="tx1"/>
            </w14:solidFill>
          </w14:textFill>
        </w:rPr>
        <w:t xml:space="preserve">1.6  </w:t>
      </w:r>
      <w:r>
        <w:rPr>
          <w:rFonts w:hint="eastAsia" w:ascii="宋体" w:hAnsi="宋体" w:cs="宋体"/>
          <w:b/>
          <w:color w:val="000000" w:themeColor="text1"/>
          <w:szCs w:val="21"/>
          <w14:textFill>
            <w14:solidFill>
              <w14:schemeClr w14:val="tx1"/>
            </w14:solidFill>
          </w14:textFill>
        </w:rPr>
        <w:t>保密</w:t>
      </w:r>
      <w:bookmarkEnd w:id="40"/>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参与比选活动的各方应对比选文件和竞选文件中的商业和技术等秘密保密，违者应对由此造成的后果承担法律责任。</w:t>
      </w:r>
    </w:p>
    <w:p>
      <w:pPr>
        <w:spacing w:line="400" w:lineRule="exact"/>
        <w:ind w:firstLine="421" w:firstLineChars="200"/>
        <w:rPr>
          <w:rFonts w:ascii="宋体" w:cs="宋体"/>
          <w:b/>
          <w:color w:val="000000" w:themeColor="text1"/>
          <w:szCs w:val="21"/>
          <w14:textFill>
            <w14:solidFill>
              <w14:schemeClr w14:val="tx1"/>
            </w14:solidFill>
          </w14:textFill>
        </w:rPr>
      </w:pPr>
      <w:bookmarkStart w:id="41" w:name="_Toc293587008"/>
      <w:r>
        <w:rPr>
          <w:rFonts w:ascii="宋体" w:hAnsi="宋体" w:cs="宋体"/>
          <w:b/>
          <w:color w:val="000000" w:themeColor="text1"/>
          <w:szCs w:val="21"/>
          <w14:textFill>
            <w14:solidFill>
              <w14:schemeClr w14:val="tx1"/>
            </w14:solidFill>
          </w14:textFill>
        </w:rPr>
        <w:t xml:space="preserve">1.7  </w:t>
      </w:r>
      <w:r>
        <w:rPr>
          <w:rFonts w:hint="eastAsia" w:ascii="宋体" w:hAnsi="宋体" w:cs="宋体"/>
          <w:b/>
          <w:color w:val="000000" w:themeColor="text1"/>
          <w:szCs w:val="21"/>
          <w14:textFill>
            <w14:solidFill>
              <w14:schemeClr w14:val="tx1"/>
            </w14:solidFill>
          </w14:textFill>
        </w:rPr>
        <w:t>语言文字</w:t>
      </w:r>
      <w:bookmarkEnd w:id="41"/>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除专用术语外，与比选有关的语言均使用中文。必要时专用术语应附有中文注释。</w:t>
      </w:r>
    </w:p>
    <w:p>
      <w:pPr>
        <w:spacing w:line="400" w:lineRule="exact"/>
        <w:ind w:firstLine="421" w:firstLineChars="200"/>
        <w:rPr>
          <w:rFonts w:ascii="宋体" w:cs="宋体"/>
          <w:b/>
          <w:color w:val="000000" w:themeColor="text1"/>
          <w:szCs w:val="21"/>
          <w14:textFill>
            <w14:solidFill>
              <w14:schemeClr w14:val="tx1"/>
            </w14:solidFill>
          </w14:textFill>
        </w:rPr>
      </w:pPr>
      <w:bookmarkStart w:id="42" w:name="_Toc293587009"/>
      <w:r>
        <w:rPr>
          <w:rFonts w:ascii="宋体" w:hAnsi="宋体" w:cs="宋体"/>
          <w:b/>
          <w:color w:val="000000" w:themeColor="text1"/>
          <w:szCs w:val="21"/>
          <w14:textFill>
            <w14:solidFill>
              <w14:schemeClr w14:val="tx1"/>
            </w14:solidFill>
          </w14:textFill>
        </w:rPr>
        <w:t xml:space="preserve">1.8  </w:t>
      </w:r>
      <w:r>
        <w:rPr>
          <w:rFonts w:hint="eastAsia" w:ascii="宋体" w:hAnsi="宋体" w:cs="宋体"/>
          <w:b/>
          <w:color w:val="000000" w:themeColor="text1"/>
          <w:szCs w:val="21"/>
          <w14:textFill>
            <w14:solidFill>
              <w14:schemeClr w14:val="tx1"/>
            </w14:solidFill>
          </w14:textFill>
        </w:rPr>
        <w:t>计量单位</w:t>
      </w:r>
      <w:bookmarkEnd w:id="42"/>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所有计量均采用中华人民共和国法定计量单位。</w:t>
      </w:r>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1.9  </w:t>
      </w:r>
      <w:r>
        <w:rPr>
          <w:rFonts w:hint="eastAsia" w:ascii="宋体" w:hAnsi="宋体" w:cs="宋体"/>
          <w:b/>
          <w:color w:val="000000" w:themeColor="text1"/>
          <w:szCs w:val="21"/>
          <w14:textFill>
            <w14:solidFill>
              <w14:schemeClr w14:val="tx1"/>
            </w14:solidFill>
          </w14:textFill>
        </w:rPr>
        <w:t>踏勘现场</w:t>
      </w:r>
      <w:bookmarkStart w:id="43" w:name="_Toc252808453"/>
    </w:p>
    <w:p>
      <w:pPr>
        <w:spacing w:line="400" w:lineRule="exact"/>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1.9.1  </w:t>
      </w:r>
      <w:r>
        <w:rPr>
          <w:rFonts w:hint="eastAsia" w:ascii="宋体" w:hAnsi="宋体" w:cs="宋体"/>
          <w:color w:val="000000" w:themeColor="text1"/>
          <w:szCs w:val="21"/>
          <w14:textFill>
            <w14:solidFill>
              <w14:schemeClr w14:val="tx1"/>
            </w14:solidFill>
          </w14:textFill>
        </w:rPr>
        <w:t>竞选人自行踏勘项目现场。</w:t>
      </w:r>
      <w:bookmarkEnd w:id="43"/>
      <w:r>
        <w:rPr>
          <w:rFonts w:ascii="宋体" w:cs="宋体"/>
          <w:color w:val="000000" w:themeColor="text1"/>
          <w:szCs w:val="21"/>
          <w14:textFill>
            <w14:solidFill>
              <w14:schemeClr w14:val="tx1"/>
            </w14:solidFill>
          </w14:textFill>
        </w:rPr>
        <w:tab/>
      </w:r>
      <w:bookmarkStart w:id="44" w:name="_Toc252808455"/>
      <w:bookmarkStart w:id="45" w:name="_Toc199124768"/>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1.9.2  </w:t>
      </w:r>
      <w:r>
        <w:rPr>
          <w:rFonts w:hint="eastAsia" w:ascii="宋体" w:hAnsi="宋体" w:cs="宋体"/>
          <w:color w:val="000000" w:themeColor="text1"/>
          <w:szCs w:val="21"/>
          <w14:textFill>
            <w14:solidFill>
              <w14:schemeClr w14:val="tx1"/>
            </w14:solidFill>
          </w14:textFill>
        </w:rPr>
        <w:t>竞选人踏勘现场发生的费用自理。</w:t>
      </w:r>
      <w:bookmarkEnd w:id="44"/>
      <w:bookmarkStart w:id="46" w:name="_Toc252808456"/>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1.9.3  </w:t>
      </w:r>
      <w:r>
        <w:rPr>
          <w:rFonts w:hint="eastAsia" w:ascii="宋体" w:hAnsi="宋体" w:cs="宋体"/>
          <w:color w:val="000000" w:themeColor="text1"/>
          <w:szCs w:val="21"/>
          <w14:textFill>
            <w14:solidFill>
              <w14:schemeClr w14:val="tx1"/>
            </w14:solidFill>
          </w14:textFill>
        </w:rPr>
        <w:t>除比选人的原因外，竞选人自行负责在踏勘现场中所发生的人员伤亡和财产损失。</w:t>
      </w:r>
      <w:bookmarkEnd w:id="46"/>
      <w:bookmarkStart w:id="47" w:name="_Toc252808457"/>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1.9.4  </w:t>
      </w:r>
      <w:r>
        <w:rPr>
          <w:rFonts w:hint="eastAsia" w:ascii="宋体" w:hAnsi="宋体" w:cs="宋体"/>
          <w:color w:val="000000" w:themeColor="text1"/>
          <w:szCs w:val="21"/>
          <w14:textFill>
            <w14:solidFill>
              <w14:schemeClr w14:val="tx1"/>
            </w14:solidFill>
          </w14:textFill>
        </w:rPr>
        <w:t>比选人在踏勘现场中介绍的工程场地和相关的周边环境情况，供竞选人在编制竞选文件时参考，比选人不对竞选人据此做出的判断和决策负责。</w:t>
      </w:r>
      <w:bookmarkEnd w:id="47"/>
    </w:p>
    <w:p>
      <w:pPr>
        <w:spacing w:line="400" w:lineRule="exact"/>
        <w:ind w:firstLine="421" w:firstLineChars="200"/>
        <w:rPr>
          <w:rFonts w:ascii="宋体" w:cs="宋体"/>
          <w:b/>
          <w:color w:val="000000" w:themeColor="text1"/>
          <w:szCs w:val="21"/>
          <w14:textFill>
            <w14:solidFill>
              <w14:schemeClr w14:val="tx1"/>
            </w14:solidFill>
          </w14:textFill>
        </w:rPr>
      </w:pPr>
      <w:bookmarkStart w:id="48" w:name="_Toc293587010"/>
      <w:r>
        <w:rPr>
          <w:rFonts w:ascii="宋体" w:hAnsi="宋体" w:cs="宋体"/>
          <w:b/>
          <w:color w:val="000000" w:themeColor="text1"/>
          <w:szCs w:val="21"/>
          <w14:textFill>
            <w14:solidFill>
              <w14:schemeClr w14:val="tx1"/>
            </w14:solidFill>
          </w14:textFill>
        </w:rPr>
        <w:t xml:space="preserve">1.10  </w:t>
      </w:r>
      <w:r>
        <w:rPr>
          <w:rFonts w:hint="eastAsia" w:ascii="宋体" w:hAnsi="宋体" w:cs="宋体"/>
          <w:b/>
          <w:color w:val="000000" w:themeColor="text1"/>
          <w:szCs w:val="21"/>
          <w14:textFill>
            <w14:solidFill>
              <w14:schemeClr w14:val="tx1"/>
            </w14:solidFill>
          </w14:textFill>
        </w:rPr>
        <w:t>比选预备会</w:t>
      </w:r>
      <w:bookmarkEnd w:id="45"/>
      <w:bookmarkEnd w:id="48"/>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1.10.1  </w:t>
      </w:r>
      <w:r>
        <w:rPr>
          <w:rFonts w:hint="eastAsia" w:ascii="宋体" w:hAnsi="宋体" w:cs="宋体"/>
          <w:color w:val="000000" w:themeColor="text1"/>
          <w:szCs w:val="21"/>
          <w14:textFill>
            <w14:solidFill>
              <w14:schemeClr w14:val="tx1"/>
            </w14:solidFill>
          </w14:textFill>
        </w:rPr>
        <w:t>比选人不召开比选预备会。</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1.10.2  </w:t>
      </w:r>
      <w:r>
        <w:rPr>
          <w:rFonts w:hint="eastAsia" w:ascii="宋体" w:hAnsi="宋体" w:cs="宋体"/>
          <w:color w:val="000000" w:themeColor="text1"/>
          <w:szCs w:val="21"/>
          <w14:textFill>
            <w14:solidFill>
              <w14:schemeClr w14:val="tx1"/>
            </w14:solidFill>
          </w14:textFill>
        </w:rPr>
        <w:t>竞选人应在竞选人须知前附表规定的时间前，以匿名方式将提出的问题送达代理机构或比选人，以便比选人澄清。</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1.10.3  </w:t>
      </w:r>
      <w:r>
        <w:rPr>
          <w:rFonts w:hint="eastAsia" w:ascii="宋体" w:hAnsi="宋体" w:cs="宋体"/>
          <w:color w:val="000000" w:themeColor="text1"/>
          <w:szCs w:val="21"/>
          <w14:textFill>
            <w14:solidFill>
              <w14:schemeClr w14:val="tx1"/>
            </w14:solidFill>
          </w14:textFill>
        </w:rPr>
        <w:t>比选人在竞选人须知前附表规定的时间内，将对竞选人所提问题的澄清，以书面方式回复，各竞选人按竞选人须知前附表规定的方式获取。</w:t>
      </w:r>
    </w:p>
    <w:p>
      <w:pPr>
        <w:spacing w:line="400" w:lineRule="exact"/>
        <w:ind w:firstLine="421" w:firstLineChars="200"/>
        <w:rPr>
          <w:rFonts w:ascii="宋体" w:cs="宋体"/>
          <w:b/>
          <w:color w:val="000000" w:themeColor="text1"/>
          <w:szCs w:val="21"/>
          <w14:textFill>
            <w14:solidFill>
              <w14:schemeClr w14:val="tx1"/>
            </w14:solidFill>
          </w14:textFill>
        </w:rPr>
      </w:pPr>
      <w:bookmarkStart w:id="49" w:name="_Toc293587011"/>
      <w:bookmarkStart w:id="50" w:name="_Toc199124769"/>
      <w:r>
        <w:rPr>
          <w:rFonts w:ascii="宋体" w:hAnsi="宋体" w:cs="宋体"/>
          <w:b/>
          <w:color w:val="000000" w:themeColor="text1"/>
          <w:szCs w:val="21"/>
          <w14:textFill>
            <w14:solidFill>
              <w14:schemeClr w14:val="tx1"/>
            </w14:solidFill>
          </w14:textFill>
        </w:rPr>
        <w:t xml:space="preserve">1.11  </w:t>
      </w:r>
      <w:r>
        <w:rPr>
          <w:rFonts w:hint="eastAsia" w:ascii="宋体" w:hAnsi="宋体" w:cs="宋体"/>
          <w:b/>
          <w:color w:val="000000" w:themeColor="text1"/>
          <w:szCs w:val="21"/>
          <w14:textFill>
            <w14:solidFill>
              <w14:schemeClr w14:val="tx1"/>
            </w14:solidFill>
          </w14:textFill>
        </w:rPr>
        <w:t>分包</w:t>
      </w:r>
      <w:bookmarkEnd w:id="49"/>
      <w:bookmarkEnd w:id="50"/>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不允许分包。</w:t>
      </w:r>
    </w:p>
    <w:p>
      <w:pPr>
        <w:spacing w:line="400" w:lineRule="exact"/>
        <w:ind w:firstLine="421" w:firstLineChars="200"/>
        <w:rPr>
          <w:rFonts w:ascii="宋体" w:cs="宋体"/>
          <w:b/>
          <w:color w:val="000000" w:themeColor="text1"/>
          <w:szCs w:val="21"/>
          <w14:textFill>
            <w14:solidFill>
              <w14:schemeClr w14:val="tx1"/>
            </w14:solidFill>
          </w14:textFill>
        </w:rPr>
      </w:pPr>
      <w:bookmarkStart w:id="51" w:name="_Toc293587012"/>
      <w:bookmarkStart w:id="52" w:name="_Toc199124770"/>
      <w:r>
        <w:rPr>
          <w:rFonts w:ascii="宋体" w:hAnsi="宋体" w:cs="宋体"/>
          <w:b/>
          <w:color w:val="000000" w:themeColor="text1"/>
          <w:szCs w:val="21"/>
          <w14:textFill>
            <w14:solidFill>
              <w14:schemeClr w14:val="tx1"/>
            </w14:solidFill>
          </w14:textFill>
        </w:rPr>
        <w:t xml:space="preserve">1.12  </w:t>
      </w:r>
      <w:r>
        <w:rPr>
          <w:rFonts w:hint="eastAsia" w:ascii="宋体" w:hAnsi="宋体" w:cs="宋体"/>
          <w:b/>
          <w:color w:val="000000" w:themeColor="text1"/>
          <w:szCs w:val="21"/>
          <w14:textFill>
            <w14:solidFill>
              <w14:schemeClr w14:val="tx1"/>
            </w14:solidFill>
          </w14:textFill>
        </w:rPr>
        <w:t>偏离</w:t>
      </w:r>
      <w:bookmarkEnd w:id="51"/>
      <w:bookmarkEnd w:id="52"/>
    </w:p>
    <w:p>
      <w:pPr>
        <w:spacing w:line="400" w:lineRule="exact"/>
        <w:ind w:firstLine="420" w:firstLineChars="200"/>
        <w:rPr>
          <w:rFonts w:ascii="宋体" w:cs="宋体"/>
          <w:color w:val="000000" w:themeColor="text1"/>
          <w:szCs w:val="21"/>
          <w14:textFill>
            <w14:solidFill>
              <w14:schemeClr w14:val="tx1"/>
            </w14:solidFill>
          </w14:textFill>
        </w:rPr>
      </w:pPr>
      <w:bookmarkStart w:id="53" w:name="_Toc199124771"/>
      <w:r>
        <w:rPr>
          <w:rFonts w:hint="eastAsia" w:ascii="宋体" w:hAnsi="宋体" w:cs="宋体"/>
          <w:color w:val="000000" w:themeColor="text1"/>
          <w:szCs w:val="21"/>
          <w14:textFill>
            <w14:solidFill>
              <w14:schemeClr w14:val="tx1"/>
            </w14:solidFill>
          </w14:textFill>
        </w:rPr>
        <w:t>竞选人须知前附表允许竞选文件偏离比选文件某些要求的，偏离应当符合比选文件规定的偏离范围和幅度。</w:t>
      </w:r>
      <w:bookmarkStart w:id="54" w:name="_Toc293587013"/>
    </w:p>
    <w:p>
      <w:pPr>
        <w:spacing w:line="400" w:lineRule="exact"/>
        <w:rPr>
          <w:rFonts w:asci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比选文件</w:t>
      </w:r>
      <w:bookmarkEnd w:id="53"/>
      <w:bookmarkEnd w:id="54"/>
      <w:bookmarkStart w:id="55" w:name="_Toc199124772"/>
      <w:bookmarkStart w:id="56" w:name="_Toc293587014"/>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2.1  </w:t>
      </w:r>
      <w:r>
        <w:rPr>
          <w:rFonts w:hint="eastAsia" w:ascii="宋体" w:hAnsi="宋体" w:cs="宋体"/>
          <w:b/>
          <w:color w:val="000000" w:themeColor="text1"/>
          <w:szCs w:val="21"/>
          <w14:textFill>
            <w14:solidFill>
              <w14:schemeClr w14:val="tx1"/>
            </w14:solidFill>
          </w14:textFill>
        </w:rPr>
        <w:t>比选文件的组成</w:t>
      </w:r>
      <w:bookmarkEnd w:id="55"/>
      <w:bookmarkEnd w:id="56"/>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本比选文件包括：</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）比选公告；</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）竞选人须知；</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）评审办法；</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）合同条款及格式；</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）服务清单；</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）服务标准和要求；</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）竞选文件格式；</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）竞选人须知前附表规定的其他材料。</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根据本章第</w:t>
      </w:r>
      <w:r>
        <w:rPr>
          <w:rFonts w:ascii="宋体" w:hAnsi="宋体" w:cs="宋体"/>
          <w:color w:val="000000" w:themeColor="text1"/>
          <w:szCs w:val="21"/>
          <w14:textFill>
            <w14:solidFill>
              <w14:schemeClr w14:val="tx1"/>
            </w14:solidFill>
          </w14:textFill>
        </w:rPr>
        <w:t xml:space="preserve"> 1.10 </w:t>
      </w:r>
      <w:r>
        <w:rPr>
          <w:rFonts w:hint="eastAsia" w:ascii="宋体" w:hAnsi="宋体" w:cs="宋体"/>
          <w:color w:val="000000" w:themeColor="text1"/>
          <w:szCs w:val="21"/>
          <w14:textFill>
            <w14:solidFill>
              <w14:schemeClr w14:val="tx1"/>
            </w14:solidFill>
          </w14:textFill>
        </w:rPr>
        <w:t>款、第</w:t>
      </w:r>
      <w:r>
        <w:rPr>
          <w:rFonts w:ascii="宋体" w:hAnsi="宋体" w:cs="宋体"/>
          <w:color w:val="000000" w:themeColor="text1"/>
          <w:szCs w:val="21"/>
          <w14:textFill>
            <w14:solidFill>
              <w14:schemeClr w14:val="tx1"/>
            </w14:solidFill>
          </w14:textFill>
        </w:rPr>
        <w:t xml:space="preserve"> 2.2 </w:t>
      </w:r>
      <w:r>
        <w:rPr>
          <w:rFonts w:hint="eastAsia" w:ascii="宋体" w:hAnsi="宋体" w:cs="宋体"/>
          <w:color w:val="000000" w:themeColor="text1"/>
          <w:szCs w:val="21"/>
          <w14:textFill>
            <w14:solidFill>
              <w14:schemeClr w14:val="tx1"/>
            </w14:solidFill>
          </w14:textFill>
        </w:rPr>
        <w:t>款和第</w:t>
      </w:r>
      <w:r>
        <w:rPr>
          <w:rFonts w:ascii="宋体" w:hAnsi="宋体" w:cs="宋体"/>
          <w:color w:val="000000" w:themeColor="text1"/>
          <w:szCs w:val="21"/>
          <w14:textFill>
            <w14:solidFill>
              <w14:schemeClr w14:val="tx1"/>
            </w14:solidFill>
          </w14:textFill>
        </w:rPr>
        <w:t xml:space="preserve"> 2.3 </w:t>
      </w:r>
      <w:r>
        <w:rPr>
          <w:rFonts w:hint="eastAsia" w:ascii="宋体" w:hAnsi="宋体" w:cs="宋体"/>
          <w:color w:val="000000" w:themeColor="text1"/>
          <w:szCs w:val="21"/>
          <w14:textFill>
            <w14:solidFill>
              <w14:schemeClr w14:val="tx1"/>
            </w14:solidFill>
          </w14:textFill>
        </w:rPr>
        <w:t>款对比选文件所作的澄清、修改，构成比选文件的组成部分。</w:t>
      </w:r>
      <w:bookmarkStart w:id="57" w:name="_Hlt198771853"/>
      <w:bookmarkEnd w:id="57"/>
    </w:p>
    <w:p>
      <w:pPr>
        <w:spacing w:line="400" w:lineRule="exact"/>
        <w:ind w:firstLine="421" w:firstLineChars="200"/>
        <w:rPr>
          <w:rFonts w:ascii="宋体" w:cs="宋体"/>
          <w:b/>
          <w:color w:val="000000" w:themeColor="text1"/>
          <w:szCs w:val="21"/>
          <w14:textFill>
            <w14:solidFill>
              <w14:schemeClr w14:val="tx1"/>
            </w14:solidFill>
          </w14:textFill>
        </w:rPr>
      </w:pPr>
      <w:bookmarkStart w:id="58" w:name="_Toc293587015"/>
      <w:bookmarkStart w:id="59" w:name="_Toc199124773"/>
      <w:r>
        <w:rPr>
          <w:rFonts w:ascii="宋体" w:hAnsi="宋体" w:cs="宋体"/>
          <w:b/>
          <w:color w:val="000000" w:themeColor="text1"/>
          <w:szCs w:val="21"/>
          <w14:textFill>
            <w14:solidFill>
              <w14:schemeClr w14:val="tx1"/>
            </w14:solidFill>
          </w14:textFill>
        </w:rPr>
        <w:t xml:space="preserve">2.2  </w:t>
      </w:r>
      <w:r>
        <w:rPr>
          <w:rFonts w:hint="eastAsia" w:ascii="宋体" w:hAnsi="宋体" w:cs="宋体"/>
          <w:b/>
          <w:color w:val="000000" w:themeColor="text1"/>
          <w:szCs w:val="21"/>
          <w14:textFill>
            <w14:solidFill>
              <w14:schemeClr w14:val="tx1"/>
            </w14:solidFill>
          </w14:textFill>
        </w:rPr>
        <w:t>比选文件的澄清</w:t>
      </w:r>
      <w:bookmarkEnd w:id="58"/>
      <w:bookmarkEnd w:id="59"/>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2.2.1  </w:t>
      </w:r>
      <w:r>
        <w:rPr>
          <w:rFonts w:hint="eastAsia" w:ascii="宋体" w:hAnsi="宋体" w:cs="宋体"/>
          <w:color w:val="000000" w:themeColor="text1"/>
          <w:szCs w:val="21"/>
          <w14:textFill>
            <w14:solidFill>
              <w14:schemeClr w14:val="tx1"/>
            </w14:solidFill>
          </w14:textFill>
        </w:rPr>
        <w:t>竞选人应仔细阅读和检查比选文件的全部内容。如发现缺页或附件不全，应及时向比选人提出，以便补齐。如有疑问，应在竞选人须知前附表规定的时间前以竞选人须知前附表规定的形式，要求比选人对比选文件予以澄清。</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2.2.2  </w:t>
      </w:r>
      <w:r>
        <w:rPr>
          <w:rFonts w:hint="eastAsia" w:ascii="宋体" w:hAnsi="宋体" w:cs="宋体"/>
          <w:color w:val="000000" w:themeColor="text1"/>
          <w:szCs w:val="21"/>
          <w14:textFill>
            <w14:solidFill>
              <w14:schemeClr w14:val="tx1"/>
            </w14:solidFill>
          </w14:textFill>
        </w:rPr>
        <w:t>比选文件的澄清将在竞选人须知前附表规定的竞选截止时间前以书面形式回复，但不指明澄清问题的来源。各竞选人按竞选人须知前附表规定的方式获取。如果澄清发出的时间距竞选截止时间不足</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天，相应延长竞选截止时间。</w:t>
      </w:r>
    </w:p>
    <w:p>
      <w:pPr>
        <w:spacing w:line="400" w:lineRule="exact"/>
        <w:ind w:firstLine="421" w:firstLineChars="200"/>
        <w:rPr>
          <w:rFonts w:ascii="宋体" w:cs="宋体"/>
          <w:b/>
          <w:color w:val="000000" w:themeColor="text1"/>
          <w:szCs w:val="21"/>
          <w14:textFill>
            <w14:solidFill>
              <w14:schemeClr w14:val="tx1"/>
            </w14:solidFill>
          </w14:textFill>
        </w:rPr>
      </w:pPr>
      <w:bookmarkStart w:id="60" w:name="_Toc293587016"/>
      <w:bookmarkStart w:id="61" w:name="_Toc199124774"/>
      <w:r>
        <w:rPr>
          <w:rFonts w:ascii="宋体" w:hAnsi="宋体" w:cs="宋体"/>
          <w:b/>
          <w:color w:val="000000" w:themeColor="text1"/>
          <w:szCs w:val="21"/>
          <w14:textFill>
            <w14:solidFill>
              <w14:schemeClr w14:val="tx1"/>
            </w14:solidFill>
          </w14:textFill>
        </w:rPr>
        <w:t xml:space="preserve">2.3  </w:t>
      </w:r>
      <w:r>
        <w:rPr>
          <w:rFonts w:hint="eastAsia" w:ascii="宋体" w:hAnsi="宋体" w:cs="宋体"/>
          <w:b/>
          <w:color w:val="000000" w:themeColor="text1"/>
          <w:szCs w:val="21"/>
          <w14:textFill>
            <w14:solidFill>
              <w14:schemeClr w14:val="tx1"/>
            </w14:solidFill>
          </w14:textFill>
        </w:rPr>
        <w:t>比选文件的修改</w:t>
      </w:r>
      <w:bookmarkEnd w:id="60"/>
      <w:bookmarkEnd w:id="61"/>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在比选截止时间前，比选人可以书面形式修改比选文件，各竞选人按竞选人须知前附表规定的方式获取。如果修改比选文件的时间距比选截止时间不足</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天，相应延长比选截止时间。</w:t>
      </w:r>
    </w:p>
    <w:p>
      <w:pPr>
        <w:spacing w:line="400" w:lineRule="exact"/>
        <w:rPr>
          <w:rFonts w:ascii="宋体" w:cs="宋体"/>
          <w:b/>
          <w:color w:val="000000" w:themeColor="text1"/>
          <w:sz w:val="28"/>
          <w:szCs w:val="28"/>
          <w14:textFill>
            <w14:solidFill>
              <w14:schemeClr w14:val="tx1"/>
            </w14:solidFill>
          </w14:textFill>
        </w:rPr>
      </w:pPr>
      <w:bookmarkStart w:id="62" w:name="_Toc199124775"/>
      <w:bookmarkStart w:id="63" w:name="_Toc293587017"/>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竞选文件</w:t>
      </w:r>
      <w:bookmarkEnd w:id="62"/>
      <w:bookmarkEnd w:id="63"/>
    </w:p>
    <w:p>
      <w:pPr>
        <w:spacing w:line="400" w:lineRule="exact"/>
        <w:ind w:firstLine="421" w:firstLineChars="200"/>
        <w:rPr>
          <w:rFonts w:ascii="宋体" w:cs="宋体"/>
          <w:b/>
          <w:color w:val="000000" w:themeColor="text1"/>
          <w:szCs w:val="21"/>
          <w14:textFill>
            <w14:solidFill>
              <w14:schemeClr w14:val="tx1"/>
            </w14:solidFill>
          </w14:textFill>
        </w:rPr>
      </w:pPr>
      <w:bookmarkStart w:id="64" w:name="_Toc199124776"/>
      <w:bookmarkStart w:id="65" w:name="_Toc293587018"/>
      <w:r>
        <w:rPr>
          <w:rFonts w:ascii="宋体" w:hAnsi="宋体" w:cs="宋体"/>
          <w:b/>
          <w:color w:val="000000" w:themeColor="text1"/>
          <w:szCs w:val="21"/>
          <w14:textFill>
            <w14:solidFill>
              <w14:schemeClr w14:val="tx1"/>
            </w14:solidFill>
          </w14:textFill>
        </w:rPr>
        <w:t xml:space="preserve">3.1  </w:t>
      </w:r>
      <w:r>
        <w:rPr>
          <w:rFonts w:hint="eastAsia" w:ascii="宋体" w:hAnsi="宋体" w:cs="宋体"/>
          <w:b/>
          <w:color w:val="000000" w:themeColor="text1"/>
          <w:szCs w:val="21"/>
          <w14:textFill>
            <w14:solidFill>
              <w14:schemeClr w14:val="tx1"/>
            </w14:solidFill>
          </w14:textFill>
        </w:rPr>
        <w:t>竞选文件的组成</w:t>
      </w:r>
      <w:bookmarkEnd w:id="64"/>
      <w:bookmarkEnd w:id="65"/>
    </w:p>
    <w:p>
      <w:pPr>
        <w:spacing w:line="400" w:lineRule="exact"/>
        <w:ind w:firstLine="420" w:firstLineChars="200"/>
        <w:rPr>
          <w:rFonts w:ascii="宋体"/>
          <w:color w:val="000000" w:themeColor="text1"/>
          <w:szCs w:val="21"/>
          <w14:textFill>
            <w14:solidFill>
              <w14:schemeClr w14:val="tx1"/>
            </w14:solidFill>
          </w14:textFill>
        </w:rPr>
      </w:pPr>
      <w:bookmarkStart w:id="66" w:name="_Toc293587019"/>
      <w:bookmarkStart w:id="67" w:name="_Toc199124777"/>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）竞选函</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）竞选函附录</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）已标价服务清单</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）法定代表人身份证明及授权委托书</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竞选人资格审查资料</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承诺</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）其他资料</w:t>
      </w:r>
    </w:p>
    <w:p>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）服务方案</w:t>
      </w:r>
    </w:p>
    <w:p>
      <w:pPr>
        <w:spacing w:line="400" w:lineRule="exact"/>
        <w:ind w:left="422"/>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3.2 </w:t>
      </w:r>
      <w:r>
        <w:rPr>
          <w:rFonts w:hint="eastAsia" w:ascii="宋体" w:hAnsi="宋体" w:cs="宋体"/>
          <w:b/>
          <w:color w:val="000000" w:themeColor="text1"/>
          <w:szCs w:val="21"/>
          <w14:textFill>
            <w14:solidFill>
              <w14:schemeClr w14:val="tx1"/>
            </w14:solidFill>
          </w14:textFill>
        </w:rPr>
        <w:t>竞选报价</w:t>
      </w:r>
      <w:bookmarkEnd w:id="66"/>
      <w:bookmarkEnd w:id="67"/>
    </w:p>
    <w:p>
      <w:pPr>
        <w:spacing w:line="400" w:lineRule="exact"/>
        <w:ind w:firstLine="420" w:firstLineChars="200"/>
        <w:rPr>
          <w:rFonts w:ascii="宋体" w:cs="宋体"/>
          <w:color w:val="000000" w:themeColor="text1"/>
          <w:szCs w:val="21"/>
          <w14:textFill>
            <w14:solidFill>
              <w14:schemeClr w14:val="tx1"/>
            </w14:solidFill>
          </w14:textFill>
        </w:rPr>
      </w:pPr>
      <w:bookmarkStart w:id="68" w:name="_Toc293587020"/>
      <w:bookmarkStart w:id="69" w:name="_Toc199124778"/>
      <w:r>
        <w:rPr>
          <w:rFonts w:ascii="宋体" w:hAnsi="宋体" w:cs="宋体"/>
          <w:color w:val="000000" w:themeColor="text1"/>
          <w:szCs w:val="21"/>
          <w14:textFill>
            <w14:solidFill>
              <w14:schemeClr w14:val="tx1"/>
            </w14:solidFill>
          </w14:textFill>
        </w:rPr>
        <w:t xml:space="preserve">3.2.1  </w:t>
      </w:r>
      <w:r>
        <w:rPr>
          <w:rFonts w:hint="eastAsia" w:ascii="宋体" w:hAnsi="宋体" w:cs="宋体"/>
          <w:color w:val="000000" w:themeColor="text1"/>
          <w:szCs w:val="21"/>
          <w14:textFill>
            <w14:solidFill>
              <w14:schemeClr w14:val="tx1"/>
            </w14:solidFill>
          </w14:textFill>
        </w:rPr>
        <w:t>竞选人应按第五章“服务清单”的要求填写相应表格。</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　竞选人在比选截止时间前修改竞选函中的竞选总报价，应同时修改第五章“服务清单”中的相应报价。此修改须符合本章第</w:t>
      </w:r>
      <w:r>
        <w:rPr>
          <w:rFonts w:ascii="宋体" w:hAnsi="宋体" w:cs="宋体"/>
          <w:color w:val="000000" w:themeColor="text1"/>
          <w:szCs w:val="21"/>
          <w14:textFill>
            <w14:solidFill>
              <w14:schemeClr w14:val="tx1"/>
            </w14:solidFill>
          </w14:textFill>
        </w:rPr>
        <w:t xml:space="preserve"> 4.3 </w:t>
      </w:r>
      <w:r>
        <w:rPr>
          <w:rFonts w:hint="eastAsia" w:ascii="宋体" w:hAnsi="宋体" w:cs="宋体"/>
          <w:color w:val="000000" w:themeColor="text1"/>
          <w:szCs w:val="21"/>
          <w14:textFill>
            <w14:solidFill>
              <w14:schemeClr w14:val="tx1"/>
            </w14:solidFill>
          </w14:textFill>
        </w:rPr>
        <w:t>款的有关要求。</w:t>
      </w:r>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3.3  </w:t>
      </w:r>
      <w:r>
        <w:rPr>
          <w:rFonts w:hint="eastAsia" w:ascii="宋体" w:hAnsi="宋体" w:cs="宋体"/>
          <w:b/>
          <w:color w:val="000000" w:themeColor="text1"/>
          <w:szCs w:val="21"/>
          <w14:textFill>
            <w14:solidFill>
              <w14:schemeClr w14:val="tx1"/>
            </w14:solidFill>
          </w14:textFill>
        </w:rPr>
        <w:t>竞选有效期</w:t>
      </w:r>
      <w:bookmarkEnd w:id="68"/>
      <w:bookmarkEnd w:id="69"/>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3.3.1  </w:t>
      </w:r>
      <w:r>
        <w:rPr>
          <w:rFonts w:hint="eastAsia" w:ascii="宋体" w:hAnsi="宋体" w:cs="宋体"/>
          <w:color w:val="000000" w:themeColor="text1"/>
          <w:szCs w:val="21"/>
          <w14:textFill>
            <w14:solidFill>
              <w14:schemeClr w14:val="tx1"/>
            </w14:solidFill>
          </w14:textFill>
        </w:rPr>
        <w:t>在竞选人须知前附表规定的竞选有效期内，竞选人不得要求撤销或修改其竞选文件。</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3.3.2  </w:t>
      </w:r>
      <w:r>
        <w:rPr>
          <w:rFonts w:hint="eastAsia" w:ascii="宋体" w:hAnsi="宋体" w:cs="宋体"/>
          <w:color w:val="000000" w:themeColor="text1"/>
          <w:szCs w:val="21"/>
          <w14:textFill>
            <w14:solidFill>
              <w14:schemeClr w14:val="tx1"/>
            </w14:solidFill>
          </w14:textFill>
        </w:rPr>
        <w:t>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pPr>
        <w:spacing w:line="400" w:lineRule="exact"/>
        <w:ind w:firstLine="421" w:firstLineChars="200"/>
        <w:rPr>
          <w:rFonts w:hint="eastAsia" w:ascii="宋体" w:hAnsi="宋体" w:cs="宋体"/>
          <w:b/>
          <w:color w:val="000000" w:themeColor="text1"/>
          <w:szCs w:val="21"/>
          <w14:textFill>
            <w14:solidFill>
              <w14:schemeClr w14:val="tx1"/>
            </w14:solidFill>
          </w14:textFill>
        </w:rPr>
      </w:pPr>
      <w:bookmarkStart w:id="70" w:name="_Toc293587021"/>
      <w:bookmarkStart w:id="71" w:name="_Toc199124779"/>
      <w:r>
        <w:rPr>
          <w:rFonts w:ascii="宋体" w:hAnsi="宋体" w:cs="宋体"/>
          <w:b/>
          <w:color w:val="000000" w:themeColor="text1"/>
          <w:szCs w:val="21"/>
          <w14:textFill>
            <w14:solidFill>
              <w14:schemeClr w14:val="tx1"/>
            </w14:solidFill>
          </w14:textFill>
        </w:rPr>
        <w:t xml:space="preserve">3.4  </w:t>
      </w:r>
      <w:r>
        <w:rPr>
          <w:rFonts w:hint="eastAsia" w:ascii="宋体" w:hAnsi="宋体" w:cs="宋体"/>
          <w:b/>
          <w:color w:val="000000" w:themeColor="text1"/>
          <w:szCs w:val="21"/>
          <w14:textFill>
            <w14:solidFill>
              <w14:schemeClr w14:val="tx1"/>
            </w14:solidFill>
          </w14:textFill>
        </w:rPr>
        <w:t>竞选保证金</w:t>
      </w:r>
      <w:bookmarkEnd w:id="70"/>
      <w:bookmarkEnd w:id="71"/>
    </w:p>
    <w:p>
      <w:pPr>
        <w:pStyle w:val="32"/>
        <w:ind w:firstLine="420" w:firstLineChars="200"/>
        <w:rPr>
          <w:rFonts w:hint="eastAsia" w:ascii="宋体" w:hAnsi="宋体" w:eastAsia="宋体" w:cs="宋体"/>
          <w:b w:val="0"/>
          <w:bCs w:val="0"/>
          <w:cap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1"/>
          <w:szCs w:val="21"/>
          <w:lang w:val="en-US" w:eastAsia="zh-CN" w:bidi="ar-SA"/>
          <w14:textFill>
            <w14:solidFill>
              <w14:schemeClr w14:val="tx1"/>
            </w14:solidFill>
          </w14:textFill>
        </w:rPr>
        <w:t>不设置。</w:t>
      </w:r>
    </w:p>
    <w:p>
      <w:pPr>
        <w:spacing w:line="400" w:lineRule="exact"/>
        <w:ind w:firstLine="421" w:firstLineChars="200"/>
        <w:rPr>
          <w:rFonts w:ascii="宋体" w:cs="宋体"/>
          <w:b/>
          <w:color w:val="000000" w:themeColor="text1"/>
          <w:szCs w:val="21"/>
          <w14:textFill>
            <w14:solidFill>
              <w14:schemeClr w14:val="tx1"/>
            </w14:solidFill>
          </w14:textFill>
        </w:rPr>
      </w:pPr>
      <w:bookmarkStart w:id="72" w:name="_Toc199124780"/>
      <w:bookmarkStart w:id="73" w:name="_Toc293587022"/>
      <w:r>
        <w:rPr>
          <w:rFonts w:ascii="宋体" w:hAnsi="宋体" w:cs="宋体"/>
          <w:b/>
          <w:color w:val="000000" w:themeColor="text1"/>
          <w:szCs w:val="21"/>
          <w14:textFill>
            <w14:solidFill>
              <w14:schemeClr w14:val="tx1"/>
            </w14:solidFill>
          </w14:textFill>
        </w:rPr>
        <w:t xml:space="preserve">3.5  </w:t>
      </w:r>
      <w:r>
        <w:rPr>
          <w:rFonts w:hint="eastAsia" w:ascii="宋体" w:hAnsi="宋体" w:cs="宋体"/>
          <w:b/>
          <w:color w:val="000000" w:themeColor="text1"/>
          <w:szCs w:val="21"/>
          <w14:textFill>
            <w14:solidFill>
              <w14:schemeClr w14:val="tx1"/>
            </w14:solidFill>
          </w14:textFill>
        </w:rPr>
        <w:t>资格审查资料</w:t>
      </w:r>
      <w:bookmarkEnd w:id="72"/>
      <w:bookmarkEnd w:id="73"/>
    </w:p>
    <w:p>
      <w:pPr>
        <w:spacing w:line="400" w:lineRule="exact"/>
        <w:ind w:firstLine="420" w:firstLineChars="200"/>
        <w:rPr>
          <w:rFonts w:ascii="宋体" w:cs="宋体"/>
          <w:color w:val="000000" w:themeColor="text1"/>
          <w:szCs w:val="21"/>
          <w14:textFill>
            <w14:solidFill>
              <w14:schemeClr w14:val="tx1"/>
            </w14:solidFill>
          </w14:textFill>
        </w:rPr>
      </w:pPr>
      <w:bookmarkStart w:id="74" w:name="_Toc293587023"/>
      <w:bookmarkStart w:id="75" w:name="_Toc199124781"/>
      <w:r>
        <w:rPr>
          <w:rFonts w:hint="eastAsia" w:ascii="宋体" w:hAnsi="宋体" w:cs="宋体"/>
          <w:color w:val="000000" w:themeColor="text1"/>
          <w:szCs w:val="21"/>
          <w14:textFill>
            <w14:solidFill>
              <w14:schemeClr w14:val="tx1"/>
            </w14:solidFill>
          </w14:textFill>
        </w:rPr>
        <w:t>竞选人应附竞选人须知前附表第</w:t>
      </w:r>
      <w:r>
        <w:rPr>
          <w:rFonts w:ascii="宋体" w:hAnsi="宋体" w:cs="宋体"/>
          <w:color w:val="000000" w:themeColor="text1"/>
          <w:szCs w:val="21"/>
          <w14:textFill>
            <w14:solidFill>
              <w14:schemeClr w14:val="tx1"/>
            </w14:solidFill>
          </w14:textFill>
        </w:rPr>
        <w:t>1.4.1</w:t>
      </w:r>
      <w:r>
        <w:rPr>
          <w:rFonts w:hint="eastAsia" w:ascii="宋体" w:hAnsi="宋体" w:cs="宋体"/>
          <w:color w:val="000000" w:themeColor="text1"/>
          <w:szCs w:val="21"/>
          <w14:textFill>
            <w14:solidFill>
              <w14:schemeClr w14:val="tx1"/>
            </w14:solidFill>
          </w14:textFill>
        </w:rPr>
        <w:t>项中要求的相关证明材料。</w:t>
      </w:r>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3.6  </w:t>
      </w:r>
      <w:r>
        <w:rPr>
          <w:rFonts w:hint="eastAsia" w:ascii="宋体" w:hAnsi="宋体" w:cs="宋体"/>
          <w:b/>
          <w:color w:val="000000" w:themeColor="text1"/>
          <w:szCs w:val="21"/>
          <w14:textFill>
            <w14:solidFill>
              <w14:schemeClr w14:val="tx1"/>
            </w14:solidFill>
          </w14:textFill>
        </w:rPr>
        <w:t>备选比选方案</w:t>
      </w:r>
      <w:bookmarkEnd w:id="74"/>
      <w:bookmarkEnd w:id="75"/>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除竞选人须知前附表另有规定外，竞选人不得递交备选比选方案。</w:t>
      </w:r>
    </w:p>
    <w:p>
      <w:pPr>
        <w:spacing w:line="400" w:lineRule="exact"/>
        <w:ind w:firstLine="421" w:firstLineChars="200"/>
        <w:rPr>
          <w:rFonts w:ascii="宋体" w:cs="宋体"/>
          <w:b/>
          <w:color w:val="000000" w:themeColor="text1"/>
          <w:szCs w:val="21"/>
          <w14:textFill>
            <w14:solidFill>
              <w14:schemeClr w14:val="tx1"/>
            </w14:solidFill>
          </w14:textFill>
        </w:rPr>
      </w:pPr>
      <w:bookmarkStart w:id="76" w:name="_Toc293587024"/>
      <w:bookmarkStart w:id="77" w:name="_Toc199124782"/>
      <w:r>
        <w:rPr>
          <w:rFonts w:ascii="宋体" w:hAnsi="宋体" w:cs="宋体"/>
          <w:b/>
          <w:color w:val="000000" w:themeColor="text1"/>
          <w:szCs w:val="21"/>
          <w14:textFill>
            <w14:solidFill>
              <w14:schemeClr w14:val="tx1"/>
            </w14:solidFill>
          </w14:textFill>
        </w:rPr>
        <w:t xml:space="preserve">3.7  </w:t>
      </w:r>
      <w:r>
        <w:rPr>
          <w:rFonts w:hint="eastAsia" w:ascii="宋体" w:hAnsi="宋体" w:cs="宋体"/>
          <w:b/>
          <w:color w:val="000000" w:themeColor="text1"/>
          <w:szCs w:val="21"/>
          <w14:textFill>
            <w14:solidFill>
              <w14:schemeClr w14:val="tx1"/>
            </w14:solidFill>
          </w14:textFill>
        </w:rPr>
        <w:t>竞选文件的编制</w:t>
      </w:r>
      <w:bookmarkEnd w:id="76"/>
      <w:bookmarkEnd w:id="77"/>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3.7.1  </w:t>
      </w:r>
      <w:r>
        <w:rPr>
          <w:rFonts w:hint="eastAsia" w:ascii="宋体" w:hAnsi="宋体" w:cs="宋体"/>
          <w:color w:val="000000" w:themeColor="text1"/>
          <w:szCs w:val="21"/>
          <w14:textFill>
            <w14:solidFill>
              <w14:schemeClr w14:val="tx1"/>
            </w14:solidFill>
          </w14:textFill>
        </w:rPr>
        <w:t>竞选文件应按第</w:t>
      </w:r>
      <w:r>
        <w:rPr>
          <w:rFonts w:hint="eastAsia" w:ascii="宋体" w:hAnsi="宋体" w:cs="宋体"/>
          <w:color w:val="000000" w:themeColor="text1"/>
          <w:szCs w:val="21"/>
          <w:lang w:eastAsia="zh-CN"/>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章“竞选文件格式”进行编写，如有必要，可以增加附页，作为竞选文件的组成部分。</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 xml:space="preserve">3.7.2  </w:t>
      </w:r>
      <w:r>
        <w:rPr>
          <w:rFonts w:hint="eastAsia" w:ascii="宋体" w:cs="宋体"/>
          <w:color w:val="000000" w:themeColor="text1"/>
          <w:szCs w:val="21"/>
          <w14:textFill>
            <w14:solidFill>
              <w14:schemeClr w14:val="tx1"/>
            </w14:solidFill>
          </w14:textFill>
        </w:rPr>
        <w:t>竞选文件应当对比选文件有关服务期、竞选有效期、服务质量要求、服务标准和要求、比选范围等实质性内容作出响应。</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 xml:space="preserve">3.7.3  </w:t>
      </w:r>
      <w:r>
        <w:rPr>
          <w:rFonts w:hint="eastAsia" w:ascii="宋体" w:cs="宋体"/>
          <w:color w:val="000000" w:themeColor="text1"/>
          <w:szCs w:val="21"/>
          <w14:textFill>
            <w14:solidFill>
              <w14:schemeClr w14:val="tx1"/>
            </w14:solidFill>
          </w14:textFill>
        </w:rPr>
        <w:t>竞选文件的签名盖章要求：按本章竞选人须知前附表第</w:t>
      </w:r>
      <w:r>
        <w:rPr>
          <w:rFonts w:ascii="宋体" w:cs="宋体"/>
          <w:color w:val="000000" w:themeColor="text1"/>
          <w:szCs w:val="21"/>
          <w14:textFill>
            <w14:solidFill>
              <w14:schemeClr w14:val="tx1"/>
            </w14:solidFill>
          </w14:textFill>
        </w:rPr>
        <w:t>3.7.3</w:t>
      </w:r>
      <w:r>
        <w:rPr>
          <w:rFonts w:hint="eastAsia" w:ascii="宋体" w:cs="宋体"/>
          <w:color w:val="000000" w:themeColor="text1"/>
          <w:szCs w:val="21"/>
          <w14:textFill>
            <w14:solidFill>
              <w14:schemeClr w14:val="tx1"/>
            </w14:solidFill>
          </w14:textFill>
        </w:rPr>
        <w:t>项执行。</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 xml:space="preserve">3.7.4  </w:t>
      </w:r>
      <w:r>
        <w:rPr>
          <w:rFonts w:hint="eastAsia" w:ascii="宋体" w:cs="宋体"/>
          <w:color w:val="000000" w:themeColor="text1"/>
          <w:szCs w:val="21"/>
          <w14:textFill>
            <w14:solidFill>
              <w14:schemeClr w14:val="tx1"/>
            </w14:solidFill>
          </w14:textFill>
        </w:rPr>
        <w:t>竞选文件的份数：见竞选人须知前附表。正本和副本的封面上应清楚地标记“正本”或“副本”的字样，正本和副本封面均须加盖单位法人章。当副本和正本不一致时，以正本为准。</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 xml:space="preserve">3.7.5  </w:t>
      </w:r>
      <w:r>
        <w:rPr>
          <w:rFonts w:hint="eastAsia" w:ascii="宋体" w:cs="宋体"/>
          <w:color w:val="000000" w:themeColor="text1"/>
          <w:szCs w:val="21"/>
          <w14:textFill>
            <w14:solidFill>
              <w14:schemeClr w14:val="tx1"/>
            </w14:solidFill>
          </w14:textFill>
        </w:rPr>
        <w:t>竞选文件的正本与副本应分别装订成册，并编制目录，具体装订要求见竞选人须知前附表规定。</w:t>
      </w:r>
      <w:bookmarkStart w:id="78" w:name="_Toc199124783"/>
      <w:bookmarkStart w:id="79" w:name="_Toc293587025"/>
    </w:p>
    <w:p>
      <w:pPr>
        <w:spacing w:line="400" w:lineRule="exact"/>
        <w:rPr>
          <w:rFonts w:asci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比选</w:t>
      </w:r>
      <w:bookmarkEnd w:id="78"/>
      <w:bookmarkEnd w:id="79"/>
    </w:p>
    <w:p>
      <w:pPr>
        <w:spacing w:line="400" w:lineRule="exact"/>
        <w:ind w:firstLine="421" w:firstLineChars="200"/>
        <w:rPr>
          <w:rFonts w:ascii="宋体" w:cs="宋体"/>
          <w:b/>
          <w:color w:val="000000" w:themeColor="text1"/>
          <w:szCs w:val="21"/>
          <w14:textFill>
            <w14:solidFill>
              <w14:schemeClr w14:val="tx1"/>
            </w14:solidFill>
          </w14:textFill>
        </w:rPr>
      </w:pPr>
      <w:bookmarkStart w:id="80" w:name="_Toc293587026"/>
      <w:bookmarkStart w:id="81" w:name="_Toc199124784"/>
      <w:r>
        <w:rPr>
          <w:rFonts w:ascii="宋体" w:hAnsi="宋体" w:cs="宋体"/>
          <w:b/>
          <w:color w:val="000000" w:themeColor="text1"/>
          <w:szCs w:val="21"/>
          <w14:textFill>
            <w14:solidFill>
              <w14:schemeClr w14:val="tx1"/>
            </w14:solidFill>
          </w14:textFill>
        </w:rPr>
        <w:t xml:space="preserve">4.1  </w:t>
      </w:r>
      <w:r>
        <w:rPr>
          <w:rFonts w:hint="eastAsia" w:ascii="宋体" w:hAnsi="宋体" w:cs="宋体"/>
          <w:b/>
          <w:color w:val="000000" w:themeColor="text1"/>
          <w:szCs w:val="21"/>
          <w14:textFill>
            <w14:solidFill>
              <w14:schemeClr w14:val="tx1"/>
            </w14:solidFill>
          </w14:textFill>
        </w:rPr>
        <w:t>竞选文件的密封和标记</w:t>
      </w:r>
      <w:bookmarkEnd w:id="80"/>
      <w:bookmarkEnd w:id="81"/>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4.1.1  </w:t>
      </w:r>
      <w:r>
        <w:rPr>
          <w:rFonts w:hint="eastAsia" w:ascii="宋体" w:hAnsi="宋体" w:cs="宋体"/>
          <w:color w:val="000000" w:themeColor="text1"/>
          <w:szCs w:val="21"/>
          <w14:textFill>
            <w14:solidFill>
              <w14:schemeClr w14:val="tx1"/>
            </w14:solidFill>
          </w14:textFill>
        </w:rPr>
        <w:t>竞选文件的正本与副本密封见竞选人须知前附表。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4.1.2  </w:t>
      </w:r>
      <w:r>
        <w:rPr>
          <w:rFonts w:hint="eastAsia" w:ascii="宋体" w:hAnsi="宋体" w:cs="宋体"/>
          <w:color w:val="000000" w:themeColor="text1"/>
          <w:szCs w:val="21"/>
          <w14:textFill>
            <w14:solidFill>
              <w14:schemeClr w14:val="tx1"/>
            </w14:solidFill>
          </w14:textFill>
        </w:rPr>
        <w:t>竞选文件的封套上应写明的内容见竞选人须知前附表。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4.1.3  </w:t>
      </w:r>
      <w:r>
        <w:rPr>
          <w:rFonts w:hint="eastAsia" w:ascii="宋体" w:hAnsi="宋体" w:cs="宋体"/>
          <w:color w:val="000000" w:themeColor="text1"/>
          <w:szCs w:val="21"/>
          <w14:textFill>
            <w14:solidFill>
              <w14:schemeClr w14:val="tx1"/>
            </w14:solidFill>
          </w14:textFill>
        </w:rPr>
        <w:t>未按本章第</w:t>
      </w:r>
      <w:r>
        <w:rPr>
          <w:rFonts w:ascii="宋体" w:hAnsi="宋体" w:cs="宋体"/>
          <w:color w:val="000000" w:themeColor="text1"/>
          <w:szCs w:val="21"/>
          <w14:textFill>
            <w14:solidFill>
              <w14:schemeClr w14:val="tx1"/>
            </w14:solidFill>
          </w14:textFill>
        </w:rPr>
        <w:t>4.1.1</w:t>
      </w:r>
      <w:r>
        <w:rPr>
          <w:rFonts w:hint="eastAsia" w:ascii="宋体" w:hAnsi="宋体" w:cs="宋体"/>
          <w:color w:val="000000" w:themeColor="text1"/>
          <w:szCs w:val="21"/>
          <w14:textFill>
            <w14:solidFill>
              <w14:schemeClr w14:val="tx1"/>
            </w14:solidFill>
          </w14:textFill>
        </w:rPr>
        <w:t>项或第</w:t>
      </w:r>
      <w:r>
        <w:rPr>
          <w:rFonts w:ascii="宋体" w:hAnsi="宋体" w:cs="宋体"/>
          <w:color w:val="000000" w:themeColor="text1"/>
          <w:szCs w:val="21"/>
          <w14:textFill>
            <w14:solidFill>
              <w14:schemeClr w14:val="tx1"/>
            </w14:solidFill>
          </w14:textFill>
        </w:rPr>
        <w:t>4.1.2</w:t>
      </w:r>
      <w:r>
        <w:rPr>
          <w:rFonts w:hint="eastAsia" w:ascii="宋体" w:hAnsi="宋体" w:cs="宋体"/>
          <w:color w:val="000000" w:themeColor="text1"/>
          <w:szCs w:val="21"/>
          <w14:textFill>
            <w14:solidFill>
              <w14:schemeClr w14:val="tx1"/>
            </w14:solidFill>
          </w14:textFill>
        </w:rPr>
        <w:t>项要求密封和加写标记的竞选文件，比选人不予受理。</w:t>
      </w:r>
    </w:p>
    <w:p>
      <w:pPr>
        <w:spacing w:line="400" w:lineRule="exact"/>
        <w:ind w:firstLine="421" w:firstLineChars="200"/>
        <w:rPr>
          <w:rFonts w:ascii="宋体" w:cs="宋体"/>
          <w:b/>
          <w:color w:val="000000" w:themeColor="text1"/>
          <w:szCs w:val="21"/>
          <w14:textFill>
            <w14:solidFill>
              <w14:schemeClr w14:val="tx1"/>
            </w14:solidFill>
          </w14:textFill>
        </w:rPr>
      </w:pPr>
      <w:bookmarkStart w:id="82" w:name="_Toc293587027"/>
      <w:bookmarkStart w:id="83" w:name="_Toc199124785"/>
      <w:r>
        <w:rPr>
          <w:rFonts w:ascii="宋体" w:hAnsi="宋体" w:cs="宋体"/>
          <w:b/>
          <w:color w:val="000000" w:themeColor="text1"/>
          <w:szCs w:val="21"/>
          <w14:textFill>
            <w14:solidFill>
              <w14:schemeClr w14:val="tx1"/>
            </w14:solidFill>
          </w14:textFill>
        </w:rPr>
        <w:t xml:space="preserve">4.2  </w:t>
      </w:r>
      <w:r>
        <w:rPr>
          <w:rFonts w:hint="eastAsia" w:ascii="宋体" w:hAnsi="宋体" w:cs="宋体"/>
          <w:b/>
          <w:color w:val="000000" w:themeColor="text1"/>
          <w:szCs w:val="21"/>
          <w14:textFill>
            <w14:solidFill>
              <w14:schemeClr w14:val="tx1"/>
            </w14:solidFill>
          </w14:textFill>
        </w:rPr>
        <w:t>竞选文件的递交</w:t>
      </w:r>
      <w:bookmarkEnd w:id="82"/>
      <w:bookmarkEnd w:id="83"/>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4.2.1  </w:t>
      </w:r>
      <w:r>
        <w:rPr>
          <w:rFonts w:hint="eastAsia" w:ascii="宋体" w:hAnsi="宋体" w:cs="宋体"/>
          <w:color w:val="000000" w:themeColor="text1"/>
          <w:szCs w:val="21"/>
          <w14:textFill>
            <w14:solidFill>
              <w14:schemeClr w14:val="tx1"/>
            </w14:solidFill>
          </w14:textFill>
        </w:rPr>
        <w:t>竞选人应在竞选人须知前附表第</w:t>
      </w:r>
      <w:r>
        <w:rPr>
          <w:rFonts w:ascii="宋体" w:hAnsi="宋体" w:cs="宋体"/>
          <w:color w:val="000000" w:themeColor="text1"/>
          <w:szCs w:val="21"/>
          <w14:textFill>
            <w14:solidFill>
              <w14:schemeClr w14:val="tx1"/>
            </w14:solidFill>
          </w14:textFill>
        </w:rPr>
        <w:t xml:space="preserve"> 2.2.2 </w:t>
      </w:r>
      <w:r>
        <w:rPr>
          <w:rFonts w:hint="eastAsia" w:ascii="宋体" w:hAnsi="宋体" w:cs="宋体"/>
          <w:color w:val="000000" w:themeColor="text1"/>
          <w:szCs w:val="21"/>
          <w14:textFill>
            <w14:solidFill>
              <w14:schemeClr w14:val="tx1"/>
            </w14:solidFill>
          </w14:textFill>
        </w:rPr>
        <w:t>项规定的比选截止时间前递交竞选文件。</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4.2.2  </w:t>
      </w:r>
      <w:r>
        <w:rPr>
          <w:rFonts w:hint="eastAsia" w:ascii="宋体" w:hAnsi="宋体" w:cs="宋体"/>
          <w:color w:val="000000" w:themeColor="text1"/>
          <w:szCs w:val="21"/>
          <w14:textFill>
            <w14:solidFill>
              <w14:schemeClr w14:val="tx1"/>
            </w14:solidFill>
          </w14:textFill>
        </w:rPr>
        <w:t>竞选人递交竞选文件的地点：见竞选人须知前附表。</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4.2.3  </w:t>
      </w:r>
      <w:r>
        <w:rPr>
          <w:rFonts w:hint="eastAsia" w:ascii="宋体" w:hAnsi="宋体" w:cs="宋体"/>
          <w:color w:val="000000" w:themeColor="text1"/>
          <w:szCs w:val="21"/>
          <w14:textFill>
            <w14:solidFill>
              <w14:schemeClr w14:val="tx1"/>
            </w14:solidFill>
          </w14:textFill>
        </w:rPr>
        <w:t>除竞选人须知前附表另有规定外，竞选人所递交的竞选文件不予退还。</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4.2.4  </w:t>
      </w:r>
      <w:r>
        <w:rPr>
          <w:rFonts w:hint="eastAsia" w:ascii="宋体" w:hAnsi="宋体" w:cs="宋体"/>
          <w:color w:val="000000" w:themeColor="text1"/>
          <w:szCs w:val="21"/>
          <w14:textFill>
            <w14:solidFill>
              <w14:schemeClr w14:val="tx1"/>
            </w14:solidFill>
          </w14:textFill>
        </w:rPr>
        <w:t>比选人收到竞选文件后，向竞选人出具签收凭证。</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4.2.5  </w:t>
      </w:r>
      <w:r>
        <w:rPr>
          <w:rFonts w:hint="eastAsia" w:ascii="宋体" w:hAnsi="宋体" w:cs="宋体"/>
          <w:color w:val="000000" w:themeColor="text1"/>
          <w:szCs w:val="21"/>
          <w14:textFill>
            <w14:solidFill>
              <w14:schemeClr w14:val="tx1"/>
            </w14:solidFill>
          </w14:textFill>
        </w:rPr>
        <w:t>逾期送达的或者未送达指定地点的竞选文件，比选人不予受理。</w:t>
      </w:r>
    </w:p>
    <w:p>
      <w:pPr>
        <w:spacing w:line="400" w:lineRule="exact"/>
        <w:ind w:firstLine="421" w:firstLineChars="200"/>
        <w:rPr>
          <w:rFonts w:ascii="宋体" w:cs="宋体"/>
          <w:b/>
          <w:color w:val="000000" w:themeColor="text1"/>
          <w:szCs w:val="21"/>
          <w14:textFill>
            <w14:solidFill>
              <w14:schemeClr w14:val="tx1"/>
            </w14:solidFill>
          </w14:textFill>
        </w:rPr>
      </w:pPr>
      <w:bookmarkStart w:id="84" w:name="_Toc293587028"/>
      <w:r>
        <w:rPr>
          <w:rFonts w:ascii="宋体" w:hAnsi="宋体" w:cs="宋体"/>
          <w:b/>
          <w:color w:val="000000" w:themeColor="text1"/>
          <w:szCs w:val="21"/>
          <w14:textFill>
            <w14:solidFill>
              <w14:schemeClr w14:val="tx1"/>
            </w14:solidFill>
          </w14:textFill>
        </w:rPr>
        <w:t xml:space="preserve">4.3  </w:t>
      </w:r>
      <w:r>
        <w:rPr>
          <w:rFonts w:hint="eastAsia" w:ascii="宋体" w:hAnsi="宋体" w:cs="宋体"/>
          <w:b/>
          <w:color w:val="000000" w:themeColor="text1"/>
          <w:szCs w:val="21"/>
          <w14:textFill>
            <w14:solidFill>
              <w14:schemeClr w14:val="tx1"/>
            </w14:solidFill>
          </w14:textFill>
        </w:rPr>
        <w:t>竞选文件的修改与撤回</w:t>
      </w:r>
      <w:bookmarkEnd w:id="84"/>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4.3.1  </w:t>
      </w:r>
      <w:r>
        <w:rPr>
          <w:rFonts w:hint="eastAsia" w:ascii="宋体" w:hAnsi="宋体" w:cs="宋体"/>
          <w:color w:val="000000" w:themeColor="text1"/>
          <w:szCs w:val="21"/>
          <w14:textFill>
            <w14:solidFill>
              <w14:schemeClr w14:val="tx1"/>
            </w14:solidFill>
          </w14:textFill>
        </w:rPr>
        <w:t>在竞选人须知前附表第</w:t>
      </w:r>
      <w:r>
        <w:rPr>
          <w:rFonts w:ascii="宋体" w:hAnsi="宋体" w:cs="宋体"/>
          <w:color w:val="000000" w:themeColor="text1"/>
          <w:szCs w:val="21"/>
          <w14:textFill>
            <w14:solidFill>
              <w14:schemeClr w14:val="tx1"/>
            </w14:solidFill>
          </w14:textFill>
        </w:rPr>
        <w:t xml:space="preserve"> 2.2.2 </w:t>
      </w:r>
      <w:r>
        <w:rPr>
          <w:rFonts w:hint="eastAsia" w:ascii="宋体" w:hAnsi="宋体" w:cs="宋体"/>
          <w:color w:val="000000" w:themeColor="text1"/>
          <w:szCs w:val="21"/>
          <w14:textFill>
            <w14:solidFill>
              <w14:schemeClr w14:val="tx1"/>
            </w14:solidFill>
          </w14:textFill>
        </w:rPr>
        <w:t>项规定的比选截止时间前，竞选人可以修改或撤回已递交的竞选文件，但应以书面形式通知比选人。</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4.3.2  </w:t>
      </w:r>
      <w:r>
        <w:rPr>
          <w:rFonts w:hint="eastAsia" w:ascii="宋体" w:hAnsi="宋体" w:cs="宋体"/>
          <w:color w:val="000000" w:themeColor="text1"/>
          <w:szCs w:val="21"/>
          <w14:textFill>
            <w14:solidFill>
              <w14:schemeClr w14:val="tx1"/>
            </w14:solidFill>
          </w14:textFill>
        </w:rPr>
        <w:t>竞选人修改或撤回已递交竞选文件的书面通知应按照本章第</w:t>
      </w:r>
      <w:r>
        <w:rPr>
          <w:rFonts w:ascii="宋体" w:hAnsi="宋体" w:cs="宋体"/>
          <w:color w:val="000000" w:themeColor="text1"/>
          <w:szCs w:val="21"/>
          <w14:textFill>
            <w14:solidFill>
              <w14:schemeClr w14:val="tx1"/>
            </w14:solidFill>
          </w14:textFill>
        </w:rPr>
        <w:t>3.7.3</w:t>
      </w:r>
      <w:r>
        <w:rPr>
          <w:rFonts w:hint="eastAsia" w:ascii="宋体" w:hAnsi="宋体" w:cs="宋体"/>
          <w:color w:val="000000" w:themeColor="text1"/>
          <w:szCs w:val="21"/>
          <w14:textFill>
            <w14:solidFill>
              <w14:schemeClr w14:val="tx1"/>
            </w14:solidFill>
          </w14:textFill>
        </w:rPr>
        <w:t>项的要求签名或盖章。比选人收到书面通知后，向竞选人出具签收凭证。</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4.3.3  </w:t>
      </w:r>
      <w:r>
        <w:rPr>
          <w:rFonts w:hint="eastAsia" w:ascii="宋体" w:hAnsi="宋体" w:cs="宋体"/>
          <w:color w:val="000000" w:themeColor="text1"/>
          <w:szCs w:val="21"/>
          <w14:textFill>
            <w14:solidFill>
              <w14:schemeClr w14:val="tx1"/>
            </w14:solidFill>
          </w14:textFill>
        </w:rPr>
        <w:t>修改的内容为竞选文件的组成部分。修改的竞选文件应按照本章第</w:t>
      </w:r>
      <w:r>
        <w:rPr>
          <w:rFonts w:ascii="宋体" w:hAnsi="宋体" w:cs="宋体"/>
          <w:color w:val="000000" w:themeColor="text1"/>
          <w:szCs w:val="21"/>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条、第</w:t>
      </w:r>
      <w:r>
        <w:rPr>
          <w:rFonts w:ascii="宋体" w:hAnsi="宋体" w:cs="宋体"/>
          <w:color w:val="000000" w:themeColor="text1"/>
          <w:szCs w:val="21"/>
          <w14:textFill>
            <w14:solidFill>
              <w14:schemeClr w14:val="tx1"/>
            </w14:solidFill>
          </w14:textFill>
        </w:rPr>
        <w:t xml:space="preserve"> 4 </w:t>
      </w:r>
      <w:r>
        <w:rPr>
          <w:rFonts w:hint="eastAsia" w:ascii="宋体" w:hAnsi="宋体" w:cs="宋体"/>
          <w:color w:val="000000" w:themeColor="text1"/>
          <w:szCs w:val="21"/>
          <w14:textFill>
            <w14:solidFill>
              <w14:schemeClr w14:val="tx1"/>
            </w14:solidFill>
          </w14:textFill>
        </w:rPr>
        <w:t>条规定进行编制、密封、标记和递交，并标明“修改”字样。</w:t>
      </w:r>
      <w:bookmarkStart w:id="85" w:name="_Toc199124787"/>
      <w:bookmarkStart w:id="86" w:name="_Toc293587029"/>
    </w:p>
    <w:p>
      <w:pPr>
        <w:spacing w:line="400" w:lineRule="exact"/>
        <w:rPr>
          <w:rFonts w:ascii="宋体" w:cs="宋体"/>
          <w:color w:val="000000" w:themeColor="text1"/>
          <w:szCs w:val="21"/>
          <w14:textFill>
            <w14:solidFill>
              <w14:schemeClr w14:val="tx1"/>
            </w14:solidFill>
          </w14:textFill>
        </w:rPr>
      </w:pPr>
      <w:r>
        <w:rPr>
          <w:rFonts w:ascii="宋体" w:hAnsi="宋体" w:cs="宋体"/>
          <w:b/>
          <w:color w:val="000000" w:themeColor="text1"/>
          <w:sz w:val="28"/>
          <w:szCs w:val="28"/>
          <w14:textFill>
            <w14:solidFill>
              <w14:schemeClr w14:val="tx1"/>
            </w14:solidFill>
          </w14:textFill>
        </w:rPr>
        <w:t>5.</w:t>
      </w:r>
      <w:bookmarkEnd w:id="85"/>
      <w:r>
        <w:rPr>
          <w:rFonts w:hint="eastAsia" w:ascii="宋体" w:hAnsi="宋体" w:cs="宋体"/>
          <w:b/>
          <w:color w:val="000000" w:themeColor="text1"/>
          <w:sz w:val="28"/>
          <w:szCs w:val="28"/>
          <w14:textFill>
            <w14:solidFill>
              <w14:schemeClr w14:val="tx1"/>
            </w14:solidFill>
          </w14:textFill>
        </w:rPr>
        <w:t>比选</w:t>
      </w:r>
      <w:bookmarkEnd w:id="86"/>
      <w:r>
        <w:rPr>
          <w:rFonts w:hint="eastAsia" w:ascii="宋体" w:hAnsi="宋体" w:cs="宋体"/>
          <w:b/>
          <w:color w:val="000000" w:themeColor="text1"/>
          <w:sz w:val="28"/>
          <w:szCs w:val="28"/>
          <w14:textFill>
            <w14:solidFill>
              <w14:schemeClr w14:val="tx1"/>
            </w14:solidFill>
          </w14:textFill>
        </w:rPr>
        <w:t>会</w:t>
      </w:r>
    </w:p>
    <w:p>
      <w:pPr>
        <w:spacing w:line="400" w:lineRule="exact"/>
        <w:ind w:firstLine="421" w:firstLineChars="200"/>
        <w:rPr>
          <w:rFonts w:ascii="宋体" w:cs="宋体"/>
          <w:b/>
          <w:color w:val="000000" w:themeColor="text1"/>
          <w:szCs w:val="21"/>
          <w14:textFill>
            <w14:solidFill>
              <w14:schemeClr w14:val="tx1"/>
            </w14:solidFill>
          </w14:textFill>
        </w:rPr>
      </w:pPr>
      <w:bookmarkStart w:id="87" w:name="_Toc293587030"/>
      <w:bookmarkStart w:id="88" w:name="_Toc199124788"/>
      <w:r>
        <w:rPr>
          <w:rFonts w:ascii="宋体" w:hAnsi="宋体" w:cs="宋体"/>
          <w:b/>
          <w:color w:val="000000" w:themeColor="text1"/>
          <w:szCs w:val="21"/>
          <w14:textFill>
            <w14:solidFill>
              <w14:schemeClr w14:val="tx1"/>
            </w14:solidFill>
          </w14:textFill>
        </w:rPr>
        <w:t xml:space="preserve">5.1 </w:t>
      </w:r>
      <w:r>
        <w:rPr>
          <w:rFonts w:hint="eastAsia" w:ascii="宋体" w:hAnsi="宋体" w:cs="宋体"/>
          <w:b/>
          <w:color w:val="000000" w:themeColor="text1"/>
          <w:szCs w:val="21"/>
          <w14:textFill>
            <w14:solidFill>
              <w14:schemeClr w14:val="tx1"/>
            </w14:solidFill>
          </w14:textFill>
        </w:rPr>
        <w:t>比选时间和地点</w:t>
      </w:r>
      <w:bookmarkEnd w:id="87"/>
      <w:bookmarkEnd w:id="88"/>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比选人在竞选人须知前附表第</w:t>
      </w:r>
      <w:r>
        <w:rPr>
          <w:rFonts w:ascii="宋体" w:hAnsi="宋体" w:cs="宋体"/>
          <w:color w:val="000000" w:themeColor="text1"/>
          <w:szCs w:val="21"/>
          <w14:textFill>
            <w14:solidFill>
              <w14:schemeClr w14:val="tx1"/>
            </w14:solidFill>
          </w14:textFill>
        </w:rPr>
        <w:t xml:space="preserve"> 2.2.2 </w:t>
      </w:r>
      <w:r>
        <w:rPr>
          <w:rFonts w:hint="eastAsia" w:ascii="宋体" w:hAnsi="宋体" w:cs="宋体"/>
          <w:color w:val="000000" w:themeColor="text1"/>
          <w:szCs w:val="21"/>
          <w14:textFill>
            <w14:solidFill>
              <w14:schemeClr w14:val="tx1"/>
            </w14:solidFill>
          </w14:textFill>
        </w:rPr>
        <w:t>项规定的比选截止时间（比选时间）和竞选人须知前附表规定的地点竞争性比选，并邀请所有竞选人的法定代表人或其委托代理人准时参加。</w:t>
      </w:r>
    </w:p>
    <w:p>
      <w:pPr>
        <w:spacing w:line="400" w:lineRule="exact"/>
        <w:ind w:firstLine="421" w:firstLineChars="200"/>
        <w:rPr>
          <w:rFonts w:ascii="宋体" w:cs="宋体"/>
          <w:b/>
          <w:color w:val="000000" w:themeColor="text1"/>
          <w:szCs w:val="21"/>
          <w14:textFill>
            <w14:solidFill>
              <w14:schemeClr w14:val="tx1"/>
            </w14:solidFill>
          </w14:textFill>
        </w:rPr>
      </w:pPr>
      <w:bookmarkStart w:id="89" w:name="_Toc199124789"/>
      <w:bookmarkStart w:id="90" w:name="_Toc293587031"/>
      <w:r>
        <w:rPr>
          <w:rFonts w:ascii="宋体" w:hAnsi="宋体" w:cs="宋体"/>
          <w:b/>
          <w:color w:val="000000" w:themeColor="text1"/>
          <w:szCs w:val="21"/>
          <w14:textFill>
            <w14:solidFill>
              <w14:schemeClr w14:val="tx1"/>
            </w14:solidFill>
          </w14:textFill>
        </w:rPr>
        <w:t xml:space="preserve">5.2  </w:t>
      </w:r>
      <w:r>
        <w:rPr>
          <w:rFonts w:hint="eastAsia" w:ascii="宋体" w:hAnsi="宋体" w:cs="宋体"/>
          <w:b/>
          <w:color w:val="000000" w:themeColor="text1"/>
          <w:szCs w:val="21"/>
          <w14:textFill>
            <w14:solidFill>
              <w14:schemeClr w14:val="tx1"/>
            </w14:solidFill>
          </w14:textFill>
        </w:rPr>
        <w:t>比选程序</w:t>
      </w:r>
      <w:bookmarkEnd w:id="89"/>
      <w:bookmarkEnd w:id="90"/>
    </w:p>
    <w:p>
      <w:pPr>
        <w:spacing w:line="400" w:lineRule="exact"/>
        <w:ind w:firstLine="420" w:firstLineChars="200"/>
        <w:rPr>
          <w:rFonts w:ascii="宋体" w:cs="宋体"/>
          <w:color w:val="000000" w:themeColor="text1"/>
          <w:szCs w:val="21"/>
          <w14:textFill>
            <w14:solidFill>
              <w14:schemeClr w14:val="tx1"/>
            </w14:solidFill>
          </w14:textFill>
        </w:rPr>
      </w:pPr>
      <w:bookmarkStart w:id="91" w:name="_Toc293587032"/>
      <w:bookmarkStart w:id="92" w:name="_Toc199124790"/>
      <w:r>
        <w:rPr>
          <w:rFonts w:hint="eastAsia" w:ascii="宋体" w:hAnsi="宋体" w:cs="宋体"/>
          <w:color w:val="000000" w:themeColor="text1"/>
          <w:szCs w:val="21"/>
          <w14:textFill>
            <w14:solidFill>
              <w14:schemeClr w14:val="tx1"/>
            </w14:solidFill>
          </w14:textFill>
        </w:rPr>
        <w:t>详见竞选人须知前附表第</w:t>
      </w: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款比选程序。</w:t>
      </w:r>
    </w:p>
    <w:p>
      <w:pPr>
        <w:spacing w:line="400" w:lineRule="exact"/>
        <w:rPr>
          <w:rFonts w:asci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6.</w:t>
      </w:r>
      <w:bookmarkEnd w:id="91"/>
      <w:bookmarkEnd w:id="92"/>
      <w:r>
        <w:rPr>
          <w:rFonts w:hint="eastAsia" w:ascii="宋体" w:hAnsi="宋体" w:cs="宋体"/>
          <w:b/>
          <w:color w:val="000000" w:themeColor="text1"/>
          <w:sz w:val="28"/>
          <w:szCs w:val="28"/>
          <w14:textFill>
            <w14:solidFill>
              <w14:schemeClr w14:val="tx1"/>
            </w14:solidFill>
          </w14:textFill>
        </w:rPr>
        <w:t>比选</w:t>
      </w:r>
    </w:p>
    <w:p>
      <w:pPr>
        <w:spacing w:line="400" w:lineRule="exact"/>
        <w:ind w:firstLine="421" w:firstLineChars="200"/>
        <w:rPr>
          <w:rFonts w:ascii="宋体" w:cs="宋体"/>
          <w:b/>
          <w:color w:val="000000" w:themeColor="text1"/>
          <w:szCs w:val="21"/>
          <w14:textFill>
            <w14:solidFill>
              <w14:schemeClr w14:val="tx1"/>
            </w14:solidFill>
          </w14:textFill>
        </w:rPr>
      </w:pPr>
      <w:bookmarkStart w:id="93" w:name="_Toc293587033"/>
      <w:bookmarkStart w:id="94" w:name="_Toc199124791"/>
      <w:r>
        <w:rPr>
          <w:rFonts w:ascii="宋体" w:hAnsi="宋体" w:cs="宋体"/>
          <w:b/>
          <w:color w:val="000000" w:themeColor="text1"/>
          <w:szCs w:val="21"/>
          <w14:textFill>
            <w14:solidFill>
              <w14:schemeClr w14:val="tx1"/>
            </w14:solidFill>
          </w14:textFill>
        </w:rPr>
        <w:t xml:space="preserve">6.1  </w:t>
      </w:r>
      <w:r>
        <w:rPr>
          <w:rFonts w:hint="eastAsia" w:ascii="宋体" w:hAnsi="宋体" w:cs="宋体"/>
          <w:b/>
          <w:color w:val="000000" w:themeColor="text1"/>
          <w:szCs w:val="21"/>
          <w14:textFill>
            <w14:solidFill>
              <w14:schemeClr w14:val="tx1"/>
            </w14:solidFill>
          </w14:textFill>
        </w:rPr>
        <w:t>评审委员会</w:t>
      </w:r>
      <w:bookmarkEnd w:id="93"/>
      <w:bookmarkEnd w:id="94"/>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6.1.1  </w:t>
      </w:r>
      <w:r>
        <w:rPr>
          <w:rFonts w:hint="eastAsia" w:ascii="宋体" w:hAnsi="宋体" w:cs="宋体"/>
          <w:color w:val="000000" w:themeColor="text1"/>
          <w:szCs w:val="21"/>
          <w14:textFill>
            <w14:solidFill>
              <w14:schemeClr w14:val="tx1"/>
            </w14:solidFill>
          </w14:textFill>
        </w:rPr>
        <w:t>比选由比选人依法组建的评审委员会负责。</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6.1.2  </w:t>
      </w:r>
      <w:r>
        <w:rPr>
          <w:rFonts w:hint="eastAsia" w:ascii="宋体" w:hAnsi="宋体" w:cs="宋体"/>
          <w:color w:val="000000" w:themeColor="text1"/>
          <w:szCs w:val="21"/>
          <w14:textFill>
            <w14:solidFill>
              <w14:schemeClr w14:val="tx1"/>
            </w14:solidFill>
          </w14:textFill>
        </w:rPr>
        <w:t>评审委员会成员有下列情形之一的，应当回避：</w:t>
      </w:r>
      <w:r>
        <w:rPr>
          <w:rFonts w:ascii="宋体" w:hAnsi="宋体" w:cs="宋体"/>
          <w:color w:val="000000" w:themeColor="text1"/>
          <w:szCs w:val="21"/>
          <w14:textFill>
            <w14:solidFill>
              <w14:schemeClr w14:val="tx1"/>
            </w14:solidFill>
          </w14:textFill>
        </w:rPr>
        <w:t xml:space="preserve"> </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）比选人或竞选人的主要负责人的近亲属；</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）项目主管部门或者行政监督部门的人员；</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）与竞选人有经济利益关系，可能影响对比选公正比选的；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）曾因在比选以及其他与比选有关活动中从事违法行为而受过行政处罚或刑事处罚的；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）法律法规规定的其他情形。</w:t>
      </w:r>
    </w:p>
    <w:p>
      <w:pPr>
        <w:spacing w:line="400" w:lineRule="exact"/>
        <w:ind w:firstLine="421" w:firstLineChars="200"/>
        <w:rPr>
          <w:rFonts w:ascii="宋体" w:cs="宋体"/>
          <w:b/>
          <w:color w:val="000000" w:themeColor="text1"/>
          <w:szCs w:val="21"/>
          <w14:textFill>
            <w14:solidFill>
              <w14:schemeClr w14:val="tx1"/>
            </w14:solidFill>
          </w14:textFill>
        </w:rPr>
      </w:pPr>
      <w:bookmarkStart w:id="95" w:name="_Toc199124792"/>
      <w:bookmarkStart w:id="96" w:name="_Toc293587034"/>
      <w:r>
        <w:rPr>
          <w:rFonts w:ascii="宋体" w:hAnsi="宋体" w:cs="宋体"/>
          <w:b/>
          <w:color w:val="000000" w:themeColor="text1"/>
          <w:szCs w:val="21"/>
          <w14:textFill>
            <w14:solidFill>
              <w14:schemeClr w14:val="tx1"/>
            </w14:solidFill>
          </w14:textFill>
        </w:rPr>
        <w:t xml:space="preserve">6.2  </w:t>
      </w:r>
      <w:r>
        <w:rPr>
          <w:rFonts w:hint="eastAsia" w:ascii="宋体" w:hAnsi="宋体" w:cs="宋体"/>
          <w:b/>
          <w:color w:val="000000" w:themeColor="text1"/>
          <w:szCs w:val="21"/>
          <w14:textFill>
            <w14:solidFill>
              <w14:schemeClr w14:val="tx1"/>
            </w14:solidFill>
          </w14:textFill>
        </w:rPr>
        <w:t>比选原则</w:t>
      </w:r>
      <w:bookmarkEnd w:id="95"/>
      <w:bookmarkEnd w:id="96"/>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比选活动遵循公平、公正、科学和择优的原则。</w:t>
      </w:r>
    </w:p>
    <w:p>
      <w:pPr>
        <w:spacing w:line="400" w:lineRule="exact"/>
        <w:ind w:firstLine="421" w:firstLineChars="200"/>
        <w:rPr>
          <w:rFonts w:ascii="宋体" w:cs="宋体"/>
          <w:b/>
          <w:color w:val="000000" w:themeColor="text1"/>
          <w:szCs w:val="21"/>
          <w14:textFill>
            <w14:solidFill>
              <w14:schemeClr w14:val="tx1"/>
            </w14:solidFill>
          </w14:textFill>
        </w:rPr>
      </w:pPr>
      <w:bookmarkStart w:id="97" w:name="_Toc293587035"/>
      <w:bookmarkStart w:id="98" w:name="_Toc199124793"/>
      <w:r>
        <w:rPr>
          <w:rFonts w:ascii="宋体" w:hAnsi="宋体" w:cs="宋体"/>
          <w:b/>
          <w:color w:val="000000" w:themeColor="text1"/>
          <w:szCs w:val="21"/>
          <w14:textFill>
            <w14:solidFill>
              <w14:schemeClr w14:val="tx1"/>
            </w14:solidFill>
          </w14:textFill>
        </w:rPr>
        <w:t xml:space="preserve">6.3  </w:t>
      </w:r>
      <w:bookmarkEnd w:id="97"/>
      <w:bookmarkEnd w:id="98"/>
      <w:r>
        <w:rPr>
          <w:rFonts w:hint="eastAsia" w:ascii="宋体" w:hAnsi="宋体" w:cs="宋体"/>
          <w:b/>
          <w:color w:val="000000" w:themeColor="text1"/>
          <w:szCs w:val="21"/>
          <w14:textFill>
            <w14:solidFill>
              <w14:schemeClr w14:val="tx1"/>
            </w14:solidFill>
          </w14:textFill>
        </w:rPr>
        <w:t>比选</w:t>
      </w:r>
    </w:p>
    <w:p>
      <w:pPr>
        <w:spacing w:line="400" w:lineRule="exact"/>
        <w:ind w:firstLine="420" w:firstLineChars="200"/>
        <w:rPr>
          <w:rFonts w:ascii="宋体" w:cs="宋体"/>
          <w:color w:val="000000" w:themeColor="text1"/>
          <w:szCs w:val="21"/>
          <w14:textFill>
            <w14:solidFill>
              <w14:schemeClr w14:val="tx1"/>
            </w14:solidFill>
          </w14:textFill>
        </w:rPr>
      </w:pPr>
      <w:bookmarkStart w:id="99" w:name="_Toc199124794"/>
      <w:r>
        <w:rPr>
          <w:rFonts w:hint="eastAsia" w:ascii="宋体" w:hAnsi="宋体" w:cs="宋体"/>
          <w:color w:val="000000" w:themeColor="text1"/>
          <w:szCs w:val="21"/>
          <w14:textFill>
            <w14:solidFill>
              <w14:schemeClr w14:val="tx1"/>
            </w14:solidFill>
          </w14:textFill>
        </w:rPr>
        <w:t>评审委员会按照第三章“比选办法”规定的方法、比选因素、标准和程序对竞选文件进行比选。第三章“比选办法”没有规定的方法、比选因素和标准，不作为评选依据。</w:t>
      </w:r>
    </w:p>
    <w:p>
      <w:pPr>
        <w:spacing w:line="400" w:lineRule="exact"/>
        <w:rPr>
          <w:rFonts w:ascii="宋体" w:cs="宋体"/>
          <w:b/>
          <w:color w:val="000000" w:themeColor="text1"/>
          <w:sz w:val="28"/>
          <w:szCs w:val="28"/>
          <w14:textFill>
            <w14:solidFill>
              <w14:schemeClr w14:val="tx1"/>
            </w14:solidFill>
          </w14:textFill>
        </w:rPr>
      </w:pPr>
      <w:bookmarkStart w:id="100" w:name="_Toc293587036"/>
      <w:r>
        <w:rPr>
          <w:rFonts w:ascii="宋体" w:hAnsi="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14:textFill>
            <w14:solidFill>
              <w14:schemeClr w14:val="tx1"/>
            </w14:solidFill>
          </w14:textFill>
        </w:rPr>
        <w:t>合同授予</w:t>
      </w:r>
      <w:bookmarkEnd w:id="99"/>
      <w:bookmarkEnd w:id="100"/>
    </w:p>
    <w:p>
      <w:pPr>
        <w:spacing w:line="400" w:lineRule="exact"/>
        <w:ind w:firstLine="421" w:firstLineChars="200"/>
        <w:rPr>
          <w:rFonts w:ascii="宋体" w:cs="宋体"/>
          <w:b/>
          <w:color w:val="000000" w:themeColor="text1"/>
          <w:szCs w:val="21"/>
          <w14:textFill>
            <w14:solidFill>
              <w14:schemeClr w14:val="tx1"/>
            </w14:solidFill>
          </w14:textFill>
        </w:rPr>
      </w:pPr>
      <w:bookmarkStart w:id="101" w:name="_Toc293587037"/>
      <w:bookmarkStart w:id="102" w:name="_Toc199124795"/>
      <w:r>
        <w:rPr>
          <w:rFonts w:ascii="宋体" w:hAnsi="宋体" w:cs="宋体"/>
          <w:b/>
          <w:color w:val="000000" w:themeColor="text1"/>
          <w:szCs w:val="21"/>
          <w14:textFill>
            <w14:solidFill>
              <w14:schemeClr w14:val="tx1"/>
            </w14:solidFill>
          </w14:textFill>
        </w:rPr>
        <w:t xml:space="preserve">7.1  </w:t>
      </w:r>
      <w:r>
        <w:rPr>
          <w:rFonts w:hint="eastAsia" w:ascii="宋体" w:hAnsi="宋体" w:cs="宋体"/>
          <w:b/>
          <w:color w:val="000000" w:themeColor="text1"/>
          <w:szCs w:val="21"/>
          <w14:textFill>
            <w14:solidFill>
              <w14:schemeClr w14:val="tx1"/>
            </w14:solidFill>
          </w14:textFill>
        </w:rPr>
        <w:t>定标方式</w:t>
      </w:r>
      <w:bookmarkEnd w:id="101"/>
      <w:bookmarkEnd w:id="102"/>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评审委员会推荐中选候选人的人数：见竞选人须知前附表。</w:t>
      </w:r>
    </w:p>
    <w:p>
      <w:pPr>
        <w:spacing w:line="400" w:lineRule="exact"/>
        <w:ind w:firstLine="421" w:firstLineChars="200"/>
        <w:rPr>
          <w:rFonts w:ascii="宋体" w:cs="宋体"/>
          <w:b/>
          <w:color w:val="000000" w:themeColor="text1"/>
          <w:szCs w:val="21"/>
          <w14:textFill>
            <w14:solidFill>
              <w14:schemeClr w14:val="tx1"/>
            </w14:solidFill>
          </w14:textFill>
        </w:rPr>
      </w:pPr>
      <w:bookmarkStart w:id="103" w:name="_Toc293587038"/>
      <w:bookmarkStart w:id="104" w:name="_Toc199124796"/>
      <w:r>
        <w:rPr>
          <w:rFonts w:ascii="宋体" w:hAnsi="宋体" w:cs="宋体"/>
          <w:b/>
          <w:color w:val="000000" w:themeColor="text1"/>
          <w:szCs w:val="21"/>
          <w14:textFill>
            <w14:solidFill>
              <w14:schemeClr w14:val="tx1"/>
            </w14:solidFill>
          </w14:textFill>
        </w:rPr>
        <w:t xml:space="preserve">7.2  </w:t>
      </w:r>
      <w:r>
        <w:rPr>
          <w:rFonts w:hint="eastAsia" w:ascii="宋体" w:hAnsi="宋体" w:cs="宋体"/>
          <w:b/>
          <w:color w:val="000000" w:themeColor="text1"/>
          <w:szCs w:val="21"/>
          <w14:textFill>
            <w14:solidFill>
              <w14:schemeClr w14:val="tx1"/>
            </w14:solidFill>
          </w14:textFill>
        </w:rPr>
        <w:t>中选通知</w:t>
      </w:r>
      <w:bookmarkEnd w:id="103"/>
      <w:bookmarkEnd w:id="104"/>
      <w:bookmarkStart w:id="105" w:name="_Hlt199045211"/>
      <w:bookmarkEnd w:id="105"/>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在本章第</w:t>
      </w:r>
      <w:r>
        <w:rPr>
          <w:rFonts w:ascii="宋体" w:hAnsi="宋体" w:cs="宋体"/>
          <w:color w:val="000000" w:themeColor="text1"/>
          <w:szCs w:val="21"/>
          <w14:textFill>
            <w14:solidFill>
              <w14:schemeClr w14:val="tx1"/>
            </w14:solidFill>
          </w14:textFill>
        </w:rPr>
        <w:t xml:space="preserve"> 3.3 </w:t>
      </w:r>
      <w:r>
        <w:rPr>
          <w:rFonts w:hint="eastAsia" w:ascii="宋体" w:hAnsi="宋体" w:cs="宋体"/>
          <w:color w:val="000000" w:themeColor="text1"/>
          <w:szCs w:val="21"/>
          <w14:textFill>
            <w14:solidFill>
              <w14:schemeClr w14:val="tx1"/>
            </w14:solidFill>
          </w14:textFill>
        </w:rPr>
        <w:t>款规定的比选有效期内，比选人以书面形式向中选人发出中选通知书，同时将中选结果通知未中选的竞选人。</w:t>
      </w:r>
    </w:p>
    <w:p>
      <w:pPr>
        <w:spacing w:line="400" w:lineRule="exact"/>
        <w:ind w:firstLine="421" w:firstLineChars="200"/>
        <w:rPr>
          <w:rFonts w:ascii="宋体" w:cs="宋体"/>
          <w:b/>
          <w:color w:val="000000" w:themeColor="text1"/>
          <w:szCs w:val="21"/>
          <w14:textFill>
            <w14:solidFill>
              <w14:schemeClr w14:val="tx1"/>
            </w14:solidFill>
          </w14:textFill>
        </w:rPr>
      </w:pPr>
      <w:bookmarkStart w:id="106" w:name="_Toc293587040"/>
      <w:r>
        <w:rPr>
          <w:rFonts w:ascii="宋体" w:hAnsi="宋体" w:cs="宋体"/>
          <w:b/>
          <w:color w:val="000000" w:themeColor="text1"/>
          <w:szCs w:val="21"/>
          <w14:textFill>
            <w14:solidFill>
              <w14:schemeClr w14:val="tx1"/>
            </w14:solidFill>
          </w14:textFill>
        </w:rPr>
        <w:t xml:space="preserve">7.3  </w:t>
      </w:r>
      <w:bookmarkEnd w:id="106"/>
      <w:r>
        <w:rPr>
          <w:rFonts w:hint="eastAsia" w:ascii="宋体" w:hAnsi="宋体" w:cs="宋体"/>
          <w:b/>
          <w:color w:val="000000" w:themeColor="text1"/>
          <w:szCs w:val="21"/>
          <w14:textFill>
            <w14:solidFill>
              <w14:schemeClr w14:val="tx1"/>
            </w14:solidFill>
          </w14:textFill>
        </w:rPr>
        <w:t>履约担保</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7.3.1</w:t>
      </w:r>
      <w:r>
        <w:rPr>
          <w:rFonts w:hint="eastAsia" w:ascii="宋体" w:hAnsi="宋体" w:cs="宋体"/>
          <w:color w:val="000000" w:themeColor="text1"/>
          <w:szCs w:val="21"/>
          <w14:textFill>
            <w14:solidFill>
              <w14:schemeClr w14:val="tx1"/>
            </w14:solidFill>
          </w14:textFill>
        </w:rPr>
        <w:t>在签订合同前，中选人应按竞选人须知前附表规定的金额、担保形式和比选文件第四章“合同条款及格式”规定的履约担保格式向比选人提交履约担保。</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7.3.2 </w:t>
      </w:r>
      <w:r>
        <w:rPr>
          <w:rFonts w:hint="eastAsia" w:ascii="宋体" w:hAnsi="宋体" w:cs="宋体"/>
          <w:color w:val="000000" w:themeColor="text1"/>
          <w:szCs w:val="21"/>
          <w14:textFill>
            <w14:solidFill>
              <w14:schemeClr w14:val="tx1"/>
            </w14:solidFill>
          </w14:textFill>
        </w:rPr>
        <w:t>中选人不能按本章第</w:t>
      </w:r>
      <w:r>
        <w:rPr>
          <w:rFonts w:ascii="宋体" w:hAnsi="宋体" w:cs="宋体"/>
          <w:color w:val="000000" w:themeColor="text1"/>
          <w:szCs w:val="21"/>
          <w14:textFill>
            <w14:solidFill>
              <w14:schemeClr w14:val="tx1"/>
            </w14:solidFill>
          </w14:textFill>
        </w:rPr>
        <w:t xml:space="preserve"> 7.3.1 </w:t>
      </w:r>
      <w:r>
        <w:rPr>
          <w:rFonts w:hint="eastAsia" w:ascii="宋体" w:hAnsi="宋体" w:cs="宋体"/>
          <w:color w:val="000000" w:themeColor="text1"/>
          <w:szCs w:val="21"/>
          <w14:textFill>
            <w14:solidFill>
              <w14:schemeClr w14:val="tx1"/>
            </w14:solidFill>
          </w14:textFill>
        </w:rPr>
        <w:t>项要求提交履约担保的，视为放弃中选，其竞选保证金不予退还，给比选人造成的损失超过竞选保证金数额的，中选人还应当对超过部分予以赔偿。</w:t>
      </w:r>
    </w:p>
    <w:p>
      <w:pPr>
        <w:spacing w:line="400" w:lineRule="exact"/>
        <w:ind w:firstLine="421" w:firstLineChars="200"/>
        <w:rPr>
          <w:rFonts w:asci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7.4  </w:t>
      </w:r>
      <w:r>
        <w:rPr>
          <w:rFonts w:hint="eastAsia" w:ascii="宋体" w:hAnsi="宋体" w:cs="宋体"/>
          <w:b/>
          <w:color w:val="000000" w:themeColor="text1"/>
          <w:szCs w:val="21"/>
          <w14:textFill>
            <w14:solidFill>
              <w14:schemeClr w14:val="tx1"/>
            </w14:solidFill>
          </w14:textFill>
        </w:rPr>
        <w:t>中选通知</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7.4.1</w:t>
      </w:r>
      <w:r>
        <w:rPr>
          <w:rFonts w:hint="eastAsia" w:ascii="宋体" w:hAnsi="宋体" w:cs="宋体"/>
          <w:color w:val="000000" w:themeColor="text1"/>
          <w:szCs w:val="21"/>
          <w14:textFill>
            <w14:solidFill>
              <w14:schemeClr w14:val="tx1"/>
            </w14:solidFill>
          </w14:textFill>
        </w:rPr>
        <w:t>比选人和中选人应当自中选通知书发出之日起</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内，根据比选文件和中选人的竞选文件订立书面合同。中选人无正当理由拒签合同的，比选人取消其中选资格，其竞选保证金不予退还；给比选人造成的损失超过竞选保证金数额的，中选人还应当对超过部分予以赔偿。</w:t>
      </w:r>
    </w:p>
    <w:p>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7.4.2  </w:t>
      </w:r>
      <w:r>
        <w:rPr>
          <w:rFonts w:hint="eastAsia" w:ascii="宋体" w:hAnsi="宋体" w:cs="宋体"/>
          <w:color w:val="000000" w:themeColor="text1"/>
          <w:szCs w:val="21"/>
          <w14:textFill>
            <w14:solidFill>
              <w14:schemeClr w14:val="tx1"/>
            </w14:solidFill>
          </w14:textFill>
        </w:rPr>
        <w:t>发出中选通知书后，比选人无正当理由拒签合同的，比选人向中选人退还竞选保证金；给中选人造成损失的，还应当赔偿损失。</w:t>
      </w:r>
    </w:p>
    <w:p>
      <w:pPr>
        <w:spacing w:line="400" w:lineRule="exact"/>
        <w:rPr>
          <w:rFonts w:ascii="宋体" w:cs="宋体"/>
          <w:b/>
          <w:color w:val="000000" w:themeColor="text1"/>
          <w:sz w:val="28"/>
          <w:szCs w:val="28"/>
          <w14:textFill>
            <w14:solidFill>
              <w14:schemeClr w14:val="tx1"/>
            </w14:solidFill>
          </w14:textFill>
        </w:rPr>
      </w:pPr>
      <w:bookmarkStart w:id="107" w:name="_Toc293587041"/>
      <w:r>
        <w:rPr>
          <w:rFonts w:ascii="宋体" w:hAnsi="宋体" w:cs="宋体"/>
          <w:b/>
          <w:color w:val="000000" w:themeColor="text1"/>
          <w:sz w:val="28"/>
          <w:szCs w:val="28"/>
          <w14:textFill>
            <w14:solidFill>
              <w14:schemeClr w14:val="tx1"/>
            </w14:solidFill>
          </w14:textFill>
        </w:rPr>
        <w:t>8.</w:t>
      </w:r>
      <w:r>
        <w:rPr>
          <w:rFonts w:hint="eastAsia" w:ascii="宋体" w:hAnsi="宋体" w:cs="宋体"/>
          <w:b/>
          <w:color w:val="000000" w:themeColor="text1"/>
          <w:sz w:val="28"/>
          <w:szCs w:val="28"/>
          <w14:textFill>
            <w14:solidFill>
              <w14:schemeClr w14:val="tx1"/>
            </w14:solidFill>
          </w14:textFill>
        </w:rPr>
        <w:t>重新比选和不再比选</w:t>
      </w:r>
      <w:bookmarkEnd w:id="107"/>
    </w:p>
    <w:p>
      <w:pPr>
        <w:spacing w:line="400" w:lineRule="exact"/>
        <w:ind w:firstLine="421" w:firstLineChars="200"/>
        <w:rPr>
          <w:rFonts w:ascii="宋体" w:cs="宋体"/>
          <w:b/>
          <w:color w:val="000000" w:themeColor="text1"/>
          <w:szCs w:val="21"/>
          <w14:textFill>
            <w14:solidFill>
              <w14:schemeClr w14:val="tx1"/>
            </w14:solidFill>
          </w14:textFill>
        </w:rPr>
      </w:pPr>
      <w:bookmarkStart w:id="108" w:name="_Toc293587042"/>
      <w:r>
        <w:rPr>
          <w:rFonts w:ascii="宋体" w:hAnsi="宋体" w:cs="宋体"/>
          <w:b/>
          <w:color w:val="000000" w:themeColor="text1"/>
          <w:szCs w:val="21"/>
          <w14:textFill>
            <w14:solidFill>
              <w14:schemeClr w14:val="tx1"/>
            </w14:solidFill>
          </w14:textFill>
        </w:rPr>
        <w:t xml:space="preserve">8.1  </w:t>
      </w:r>
      <w:r>
        <w:rPr>
          <w:rFonts w:hint="eastAsia" w:ascii="宋体" w:hAnsi="宋体" w:cs="宋体"/>
          <w:b/>
          <w:color w:val="000000" w:themeColor="text1"/>
          <w:szCs w:val="21"/>
          <w14:textFill>
            <w14:solidFill>
              <w14:schemeClr w14:val="tx1"/>
            </w14:solidFill>
          </w14:textFill>
        </w:rPr>
        <w:t>重新比选</w:t>
      </w:r>
      <w:bookmarkEnd w:id="108"/>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有下列情形之一的，比选人将重新比选：</w:t>
      </w:r>
    </w:p>
    <w:p>
      <w:pPr>
        <w:spacing w:line="400" w:lineRule="exact"/>
        <w:ind w:firstLine="420" w:firstLineChars="200"/>
        <w:rPr>
          <w:rFonts w:ascii="宋体" w:cs="宋体"/>
          <w:color w:val="000000" w:themeColor="text1"/>
          <w:szCs w:val="21"/>
          <w14:textFill>
            <w14:solidFill>
              <w14:schemeClr w14:val="tx1"/>
            </w14:solidFill>
          </w14:textFill>
        </w:rPr>
      </w:pPr>
      <w:bookmarkStart w:id="109" w:name="_Toc293587043"/>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）竞选文件递交截止时间止，竞选人少于</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）经评审委员会评审后否决所有竞选文件的。</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经评审委员会评审后部分竞选被否决，导致有效竞选人不足三个的，评审委员会应当否决所有竞选。但是有效竞选人的经济、技术等指标仍然具有市场竞争力，能够满足比选文件要求的，评审委员会可以继续评审并确定中选候选人；</w:t>
      </w:r>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）法律法规规定的其他情形。</w:t>
      </w:r>
    </w:p>
    <w:p>
      <w:pPr>
        <w:spacing w:line="400" w:lineRule="exact"/>
        <w:ind w:firstLine="421"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 xml:space="preserve">8.2  </w:t>
      </w:r>
      <w:r>
        <w:rPr>
          <w:rFonts w:hint="eastAsia" w:ascii="宋体" w:hAnsi="宋体" w:cs="宋体"/>
          <w:b/>
          <w:color w:val="000000" w:themeColor="text1"/>
          <w:szCs w:val="21"/>
          <w14:textFill>
            <w14:solidFill>
              <w14:schemeClr w14:val="tx1"/>
            </w14:solidFill>
          </w14:textFill>
        </w:rPr>
        <w:t>不再比选</w:t>
      </w:r>
      <w:bookmarkEnd w:id="109"/>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重新比选的竞选人仍然少于三个的，按照规定的程序比选和评审。重新比选经评审有有效竞选人的，应当依法确定中选候选人；无有效竞选人的，可以不再进行比选，但是应当报原项目投资主管部门审批、核准、备案。</w:t>
      </w:r>
    </w:p>
    <w:p>
      <w:pPr>
        <w:spacing w:line="400" w:lineRule="exact"/>
        <w:rPr>
          <w:rFonts w:ascii="宋体" w:cs="宋体"/>
          <w:b/>
          <w:color w:val="000000" w:themeColor="text1"/>
          <w:sz w:val="28"/>
          <w:szCs w:val="28"/>
          <w14:textFill>
            <w14:solidFill>
              <w14:schemeClr w14:val="tx1"/>
            </w14:solidFill>
          </w14:textFill>
        </w:rPr>
      </w:pPr>
      <w:bookmarkStart w:id="110" w:name="_Toc293587044"/>
      <w:r>
        <w:rPr>
          <w:rFonts w:ascii="宋体" w:hAnsi="宋体" w:cs="宋体"/>
          <w:b/>
          <w:color w:val="000000" w:themeColor="text1"/>
          <w:sz w:val="28"/>
          <w:szCs w:val="28"/>
          <w14:textFill>
            <w14:solidFill>
              <w14:schemeClr w14:val="tx1"/>
            </w14:solidFill>
          </w14:textFill>
        </w:rPr>
        <w:t>9.</w:t>
      </w:r>
      <w:r>
        <w:rPr>
          <w:rFonts w:hint="eastAsia" w:ascii="宋体" w:hAnsi="宋体" w:cs="宋体"/>
          <w:b/>
          <w:color w:val="000000" w:themeColor="text1"/>
          <w:sz w:val="28"/>
          <w:szCs w:val="28"/>
          <w14:textFill>
            <w14:solidFill>
              <w14:schemeClr w14:val="tx1"/>
            </w14:solidFill>
          </w14:textFill>
        </w:rPr>
        <w:t>纪律和监督</w:t>
      </w:r>
      <w:bookmarkEnd w:id="110"/>
    </w:p>
    <w:p>
      <w:pPr>
        <w:spacing w:line="400" w:lineRule="exact"/>
        <w:ind w:firstLine="421" w:firstLineChars="200"/>
        <w:rPr>
          <w:rFonts w:ascii="宋体" w:cs="宋体"/>
          <w:b/>
          <w:color w:val="000000" w:themeColor="text1"/>
          <w:szCs w:val="21"/>
          <w14:textFill>
            <w14:solidFill>
              <w14:schemeClr w14:val="tx1"/>
            </w14:solidFill>
          </w14:textFill>
        </w:rPr>
      </w:pPr>
      <w:bookmarkStart w:id="111" w:name="_Toc293587045"/>
      <w:r>
        <w:rPr>
          <w:rFonts w:ascii="宋体" w:hAnsi="宋体" w:cs="宋体"/>
          <w:b/>
          <w:color w:val="000000" w:themeColor="text1"/>
          <w:szCs w:val="21"/>
          <w14:textFill>
            <w14:solidFill>
              <w14:schemeClr w14:val="tx1"/>
            </w14:solidFill>
          </w14:textFill>
        </w:rPr>
        <w:t xml:space="preserve">9.1  </w:t>
      </w:r>
      <w:r>
        <w:rPr>
          <w:rFonts w:hint="eastAsia" w:ascii="宋体" w:hAnsi="宋体" w:cs="宋体"/>
          <w:b/>
          <w:color w:val="000000" w:themeColor="text1"/>
          <w:szCs w:val="21"/>
          <w14:textFill>
            <w14:solidFill>
              <w14:schemeClr w14:val="tx1"/>
            </w14:solidFill>
          </w14:textFill>
        </w:rPr>
        <w:t>对比选人的纪律要求</w:t>
      </w:r>
      <w:bookmarkEnd w:id="111"/>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比选人不得泄漏比选活动中应当保密的情况和资料，不得与竞选人串通损害国家利益、社会公共利益或者他人合法权益。</w:t>
      </w:r>
    </w:p>
    <w:p>
      <w:pPr>
        <w:spacing w:line="400" w:lineRule="exact"/>
        <w:ind w:firstLine="421" w:firstLineChars="200"/>
        <w:rPr>
          <w:rFonts w:ascii="宋体" w:cs="宋体"/>
          <w:b/>
          <w:color w:val="000000" w:themeColor="text1"/>
          <w:szCs w:val="21"/>
          <w14:textFill>
            <w14:solidFill>
              <w14:schemeClr w14:val="tx1"/>
            </w14:solidFill>
          </w14:textFill>
        </w:rPr>
      </w:pPr>
      <w:bookmarkStart w:id="112" w:name="_Toc293587046"/>
      <w:r>
        <w:rPr>
          <w:rFonts w:ascii="宋体" w:hAnsi="宋体" w:cs="宋体"/>
          <w:b/>
          <w:color w:val="000000" w:themeColor="text1"/>
          <w:szCs w:val="21"/>
          <w14:textFill>
            <w14:solidFill>
              <w14:schemeClr w14:val="tx1"/>
            </w14:solidFill>
          </w14:textFill>
        </w:rPr>
        <w:t xml:space="preserve">9.2  </w:t>
      </w:r>
      <w:r>
        <w:rPr>
          <w:rFonts w:hint="eastAsia" w:ascii="宋体" w:hAnsi="宋体" w:cs="宋体"/>
          <w:b/>
          <w:color w:val="000000" w:themeColor="text1"/>
          <w:szCs w:val="21"/>
          <w14:textFill>
            <w14:solidFill>
              <w14:schemeClr w14:val="tx1"/>
            </w14:solidFill>
          </w14:textFill>
        </w:rPr>
        <w:t>对竞选人的纪律要求</w:t>
      </w:r>
      <w:bookmarkEnd w:id="112"/>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竞选人不得相互串通竞选或者与比选人串通竞选，不得向比选人或者评审委员会成员行贿谋取中选，不得以他人名义比选或者以其他方式弄虚作假骗取中选；竞选人不得以任何方式干扰、影响比选工作。</w:t>
      </w:r>
    </w:p>
    <w:p>
      <w:pPr>
        <w:spacing w:line="400" w:lineRule="exact"/>
        <w:ind w:firstLine="421" w:firstLineChars="200"/>
        <w:rPr>
          <w:rFonts w:ascii="宋体" w:cs="宋体"/>
          <w:b/>
          <w:color w:val="000000" w:themeColor="text1"/>
          <w:szCs w:val="21"/>
          <w14:textFill>
            <w14:solidFill>
              <w14:schemeClr w14:val="tx1"/>
            </w14:solidFill>
          </w14:textFill>
        </w:rPr>
      </w:pPr>
      <w:bookmarkStart w:id="113" w:name="_Toc293587047"/>
      <w:r>
        <w:rPr>
          <w:rFonts w:ascii="宋体" w:hAnsi="宋体" w:cs="宋体"/>
          <w:b/>
          <w:color w:val="000000" w:themeColor="text1"/>
          <w:szCs w:val="21"/>
          <w14:textFill>
            <w14:solidFill>
              <w14:schemeClr w14:val="tx1"/>
            </w14:solidFill>
          </w14:textFill>
        </w:rPr>
        <w:t xml:space="preserve">9.3  </w:t>
      </w:r>
      <w:r>
        <w:rPr>
          <w:rFonts w:hint="eastAsia" w:ascii="宋体" w:hAnsi="宋体" w:cs="宋体"/>
          <w:b/>
          <w:color w:val="000000" w:themeColor="text1"/>
          <w:szCs w:val="21"/>
          <w14:textFill>
            <w14:solidFill>
              <w14:schemeClr w14:val="tx1"/>
            </w14:solidFill>
          </w14:textFill>
        </w:rPr>
        <w:t>对评审委员会成员的纪律要求</w:t>
      </w:r>
      <w:bookmarkEnd w:id="113"/>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成员不得收受他人的财物或者其他好处，不得向他人透漏对竞选文件的比选和比较、中选候选人的推荐情况以及比选有关的其他情况。在比选活动中，评审委员会成员不得擅离职守，影响比选程序正常进行，不得使用第三章“比选办法”没有规定的比选因素和标准进行比选。</w:t>
      </w:r>
    </w:p>
    <w:p>
      <w:pPr>
        <w:spacing w:line="400" w:lineRule="exact"/>
        <w:ind w:firstLine="421" w:firstLineChars="200"/>
        <w:rPr>
          <w:rFonts w:ascii="宋体" w:cs="宋体"/>
          <w:b/>
          <w:color w:val="000000" w:themeColor="text1"/>
          <w:szCs w:val="21"/>
          <w14:textFill>
            <w14:solidFill>
              <w14:schemeClr w14:val="tx1"/>
            </w14:solidFill>
          </w14:textFill>
        </w:rPr>
      </w:pPr>
      <w:bookmarkStart w:id="114" w:name="_Toc293587048"/>
      <w:r>
        <w:rPr>
          <w:rFonts w:ascii="宋体" w:hAnsi="宋体" w:cs="宋体"/>
          <w:b/>
          <w:color w:val="000000" w:themeColor="text1"/>
          <w:szCs w:val="21"/>
          <w14:textFill>
            <w14:solidFill>
              <w14:schemeClr w14:val="tx1"/>
            </w14:solidFill>
          </w14:textFill>
        </w:rPr>
        <w:t xml:space="preserve">9.4  </w:t>
      </w:r>
      <w:r>
        <w:rPr>
          <w:rFonts w:hint="eastAsia" w:ascii="宋体" w:hAnsi="宋体" w:cs="宋体"/>
          <w:b/>
          <w:color w:val="000000" w:themeColor="text1"/>
          <w:szCs w:val="21"/>
          <w14:textFill>
            <w14:solidFill>
              <w14:schemeClr w14:val="tx1"/>
            </w14:solidFill>
          </w14:textFill>
        </w:rPr>
        <w:t>对与比选活动有关的工作人员的纪律要求</w:t>
      </w:r>
      <w:bookmarkEnd w:id="114"/>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比选活动有关的工作人员不得收受他人的财物或者其他好处，不得向他人透漏对竞选文件的比选和比较、中选候选人的推荐情况以及比选有关的其他情况。在比选活动中，与比选活动有关的工作人员不得擅离职守，影响比选程序正常进行。</w:t>
      </w:r>
    </w:p>
    <w:p>
      <w:pPr>
        <w:spacing w:line="400" w:lineRule="exact"/>
        <w:ind w:firstLine="421" w:firstLineChars="200"/>
        <w:rPr>
          <w:rFonts w:ascii="宋体" w:cs="宋体"/>
          <w:b/>
          <w:color w:val="000000" w:themeColor="text1"/>
          <w:szCs w:val="21"/>
          <w14:textFill>
            <w14:solidFill>
              <w14:schemeClr w14:val="tx1"/>
            </w14:solidFill>
          </w14:textFill>
        </w:rPr>
      </w:pPr>
      <w:bookmarkStart w:id="115" w:name="_Toc293587049"/>
      <w:r>
        <w:rPr>
          <w:rFonts w:ascii="宋体" w:hAnsi="宋体" w:cs="宋体"/>
          <w:b/>
          <w:color w:val="000000" w:themeColor="text1"/>
          <w:szCs w:val="21"/>
          <w14:textFill>
            <w14:solidFill>
              <w14:schemeClr w14:val="tx1"/>
            </w14:solidFill>
          </w14:textFill>
        </w:rPr>
        <w:t xml:space="preserve">9.5  </w:t>
      </w:r>
      <w:r>
        <w:rPr>
          <w:rFonts w:hint="eastAsia" w:ascii="宋体" w:hAnsi="宋体" w:cs="宋体"/>
          <w:b/>
          <w:color w:val="000000" w:themeColor="text1"/>
          <w:szCs w:val="21"/>
          <w14:textFill>
            <w14:solidFill>
              <w14:schemeClr w14:val="tx1"/>
            </w14:solidFill>
          </w14:textFill>
        </w:rPr>
        <w:t>投诉</w:t>
      </w:r>
      <w:bookmarkEnd w:id="115"/>
    </w:p>
    <w:p>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竞选人和其他利害关系人认为本次比选活动违反法律、法规和规章规定的，有权向有关行政监督部门投诉。</w:t>
      </w:r>
    </w:p>
    <w:p>
      <w:pPr>
        <w:spacing w:line="400" w:lineRule="exact"/>
        <w:rPr>
          <w:rFonts w:ascii="宋体" w:cs="宋体"/>
          <w:b/>
          <w:color w:val="000000" w:themeColor="text1"/>
          <w:sz w:val="28"/>
          <w:szCs w:val="28"/>
          <w14:textFill>
            <w14:solidFill>
              <w14:schemeClr w14:val="tx1"/>
            </w14:solidFill>
          </w14:textFill>
        </w:rPr>
      </w:pPr>
      <w:bookmarkStart w:id="116" w:name="_Toc293587050"/>
      <w:r>
        <w:rPr>
          <w:rFonts w:ascii="宋体" w:hAnsi="宋体" w:cs="宋体"/>
          <w:b/>
          <w:color w:val="000000" w:themeColor="text1"/>
          <w:sz w:val="28"/>
          <w:szCs w:val="28"/>
          <w14:textFill>
            <w14:solidFill>
              <w14:schemeClr w14:val="tx1"/>
            </w14:solidFill>
          </w14:textFill>
        </w:rPr>
        <w:t>10.</w:t>
      </w:r>
      <w:r>
        <w:rPr>
          <w:rFonts w:hint="eastAsia" w:ascii="宋体" w:hAnsi="宋体" w:cs="宋体"/>
          <w:b/>
          <w:color w:val="000000" w:themeColor="text1"/>
          <w:sz w:val="28"/>
          <w:szCs w:val="28"/>
          <w14:textFill>
            <w14:solidFill>
              <w14:schemeClr w14:val="tx1"/>
            </w14:solidFill>
          </w14:textFill>
        </w:rPr>
        <w:t>需要补充的其他内容</w:t>
      </w:r>
      <w:bookmarkEnd w:id="116"/>
    </w:p>
    <w:p>
      <w:pPr>
        <w:spacing w:line="400" w:lineRule="exact"/>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需要补充的其他内容：见竞选人须知前附表。</w:t>
      </w:r>
    </w:p>
    <w:bookmarkEnd w:id="23"/>
    <w:bookmarkEnd w:id="24"/>
    <w:bookmarkEnd w:id="25"/>
    <w:p>
      <w:pPr>
        <w:spacing w:line="360" w:lineRule="auto"/>
        <w:rPr>
          <w:rFonts w:ascii="宋体" w:cs="宋体"/>
          <w:color w:val="000000" w:themeColor="text1"/>
          <w:kern w:val="0"/>
          <w:szCs w:val="2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bookmarkStart w:id="117" w:name="_Toc416952095"/>
      <w:bookmarkStart w:id="118" w:name="_Toc408824566"/>
      <w:bookmarkStart w:id="119" w:name="_Toc29054"/>
      <w:bookmarkStart w:id="120" w:name="_Toc70351220"/>
      <w:bookmarkStart w:id="121" w:name="_Toc488677112"/>
      <w:bookmarkStart w:id="122" w:name="_Toc298150710"/>
      <w:bookmarkStart w:id="123" w:name="_Toc207790477"/>
      <w:bookmarkStart w:id="124" w:name="_Toc219781267"/>
      <w:bookmarkStart w:id="125" w:name="_Toc408824568"/>
      <w:r>
        <w:rPr>
          <w:rFonts w:hint="eastAsia" w:ascii="宋体" w:hAnsi="宋体"/>
          <w:color w:val="000000" w:themeColor="text1"/>
          <w:sz w:val="32"/>
          <w14:textFill>
            <w14:solidFill>
              <w14:schemeClr w14:val="tx1"/>
            </w14:solidFill>
          </w14:textFill>
        </w:rPr>
        <w:t>第三章</w:t>
      </w:r>
      <w:r>
        <w:rPr>
          <w:rFonts w:ascii="宋体" w:hAnsi="宋体"/>
          <w:color w:val="000000" w:themeColor="text1"/>
          <w:sz w:val="32"/>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评审办法（综合评估法）</w:t>
      </w:r>
      <w:bookmarkEnd w:id="117"/>
      <w:bookmarkEnd w:id="118"/>
      <w:bookmarkEnd w:id="119"/>
      <w:bookmarkEnd w:id="120"/>
      <w:bookmarkEnd w:id="121"/>
    </w:p>
    <w:bookmarkEnd w:id="122"/>
    <w:bookmarkEnd w:id="123"/>
    <w:bookmarkEnd w:id="124"/>
    <w:bookmarkEnd w:id="125"/>
    <w:p>
      <w:pPr>
        <w:pStyle w:val="3"/>
        <w:spacing w:before="100" w:after="100" w:line="360" w:lineRule="auto"/>
        <w:rPr>
          <w:rFonts w:ascii="宋体" w:eastAsia="宋体"/>
          <w:color w:val="000000" w:themeColor="text1"/>
          <w14:textFill>
            <w14:solidFill>
              <w14:schemeClr w14:val="tx1"/>
            </w14:solidFill>
          </w14:textFill>
        </w:rPr>
      </w:pPr>
      <w:bookmarkStart w:id="126" w:name="_Toc57820626"/>
      <w:bookmarkStart w:id="127" w:name="_Toc20041"/>
      <w:bookmarkStart w:id="128" w:name="_Toc509218775"/>
      <w:r>
        <w:rPr>
          <w:rFonts w:hint="eastAsia"/>
          <w:color w:val="000000" w:themeColor="text1"/>
          <w14:textFill>
            <w14:solidFill>
              <w14:schemeClr w14:val="tx1"/>
            </w14:solidFill>
          </w14:textFill>
        </w:rPr>
        <w:t>评审办法前附表</w:t>
      </w:r>
      <w:bookmarkEnd w:id="126"/>
      <w:bookmarkEnd w:id="127"/>
      <w:bookmarkEnd w:id="128"/>
    </w:p>
    <w:tbl>
      <w:tblPr>
        <w:tblStyle w:val="46"/>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624"/>
        <w:gridCol w:w="922"/>
        <w:gridCol w:w="998"/>
        <w:gridCol w:w="55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tcBorders>
              <w:top w:val="single" w:color="000000" w:sz="8" w:space="0"/>
            </w:tcBorders>
            <w:vAlign w:val="center"/>
          </w:tcPr>
          <w:p>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条款号</w:t>
            </w:r>
          </w:p>
        </w:tc>
        <w:tc>
          <w:tcPr>
            <w:tcW w:w="2544" w:type="dxa"/>
            <w:gridSpan w:val="3"/>
            <w:tcBorders>
              <w:top w:val="single" w:color="000000" w:sz="8" w:space="0"/>
            </w:tcBorders>
            <w:vAlign w:val="center"/>
          </w:tcPr>
          <w:p>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评审因素</w:t>
            </w:r>
          </w:p>
        </w:tc>
        <w:tc>
          <w:tcPr>
            <w:tcW w:w="5509" w:type="dxa"/>
            <w:tcBorders>
              <w:top w:val="single" w:color="000000" w:sz="8" w:space="0"/>
            </w:tcBorders>
            <w:vAlign w:val="center"/>
          </w:tcPr>
          <w:p>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1</w:t>
            </w:r>
          </w:p>
        </w:tc>
        <w:tc>
          <w:tcPr>
            <w:tcW w:w="2544" w:type="dxa"/>
            <w:gridSpan w:val="3"/>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评审办法</w:t>
            </w:r>
          </w:p>
        </w:tc>
        <w:tc>
          <w:tcPr>
            <w:tcW w:w="5509" w:type="dxa"/>
            <w:vAlign w:val="center"/>
          </w:tcPr>
          <w:p>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本次评审采用综合评估法。评审委员会按照本章第</w:t>
            </w:r>
            <w:r>
              <w:rPr>
                <w:rFonts w:ascii="宋体" w:hAnsi="宋体"/>
                <w:color w:val="000000" w:themeColor="text1"/>
                <w:kern w:val="0"/>
                <w:highlight w:val="none"/>
                <w14:textFill>
                  <w14:solidFill>
                    <w14:schemeClr w14:val="tx1"/>
                  </w14:solidFill>
                </w14:textFill>
              </w:rPr>
              <w:t xml:space="preserve"> 2.2 </w:t>
            </w:r>
            <w:r>
              <w:rPr>
                <w:rFonts w:hint="eastAsia" w:ascii="宋体" w:hAnsi="宋体"/>
                <w:color w:val="000000" w:themeColor="text1"/>
                <w:kern w:val="0"/>
                <w:highlight w:val="none"/>
                <w14:textFill>
                  <w14:solidFill>
                    <w14:schemeClr w14:val="tx1"/>
                  </w14:solidFill>
                </w14:textFill>
              </w:rPr>
              <w:t>款规定的评分标准进行评分，按得分由高到低顺序推荐中选候选人，或根据比选人授权直接确定中选人。综合评分相等时，以竞选报价低的优先；竞选报价相等的，以“竞选人在红名单中优先”的原则排序</w:t>
            </w:r>
            <w:r>
              <w:rPr>
                <w:rFonts w:hint="eastAsia" w:ascii="宋体" w:hAnsi="宋体"/>
                <w:color w:val="000000" w:themeColor="text1"/>
                <w:spacing w:val="4"/>
                <w:kern w:val="0"/>
                <w:szCs w:val="21"/>
                <w:highlight w:val="none"/>
                <w14:textFill>
                  <w14:solidFill>
                    <w14:schemeClr w14:val="tx1"/>
                  </w14:solidFill>
                </w14:textFill>
              </w:rPr>
              <w:t>，竞选人是否属于红名单，以比选环节信用状况查询结果为准</w:t>
            </w:r>
            <w:r>
              <w:rPr>
                <w:rFonts w:hint="eastAsia" w:ascii="宋体" w:hAnsi="宋体"/>
                <w:color w:val="000000" w:themeColor="text1"/>
                <w:kern w:val="0"/>
                <w:highlight w:val="none"/>
                <w14:textFill>
                  <w14:solidFill>
                    <w14:schemeClr w14:val="tx1"/>
                  </w14:solidFill>
                </w14:textFill>
              </w:rPr>
              <w:t>；竞选人均在红名单中或均不在红名单中的，由评审委员会按照</w:t>
            </w:r>
            <w:r>
              <w:rPr>
                <w:rFonts w:hint="eastAsia" w:ascii="宋体" w:hAnsi="宋体"/>
                <w:color w:val="000000" w:themeColor="text1"/>
                <w:szCs w:val="21"/>
                <w:highlight w:val="none"/>
                <w:u w:val="single"/>
                <w:shd w:val="clear" w:color="auto" w:fill="FFFFFF"/>
                <w14:textFill>
                  <w14:solidFill>
                    <w14:schemeClr w14:val="tx1"/>
                  </w14:solidFill>
                </w14:textFill>
              </w:rPr>
              <w:t>投票表决</w:t>
            </w:r>
            <w:r>
              <w:rPr>
                <w:rFonts w:hint="eastAsia" w:ascii="宋体" w:hAnsi="宋体"/>
                <w:color w:val="000000" w:themeColor="text1"/>
                <w:kern w:val="0"/>
                <w:highlight w:val="none"/>
                <w14:textFill>
                  <w14:solidFill>
                    <w14:schemeClr w14:val="tx1"/>
                  </w14:solidFill>
                </w14:textFill>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vMerge w:val="restart"/>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2.1.1</w:t>
            </w:r>
          </w:p>
        </w:tc>
        <w:tc>
          <w:tcPr>
            <w:tcW w:w="567" w:type="dxa"/>
            <w:gridSpan w:val="2"/>
            <w:vMerge w:val="restart"/>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544" w:type="dxa"/>
            <w:gridSpan w:val="3"/>
            <w:tcBorders>
              <w:left w:val="single" w:color="auto" w:sz="4" w:space="0"/>
            </w:tcBorders>
            <w:vAlign w:val="center"/>
          </w:tcPr>
          <w:p>
            <w:pPr>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营业执照等条件</w:t>
            </w:r>
          </w:p>
        </w:tc>
        <w:tc>
          <w:tcPr>
            <w:tcW w:w="5509" w:type="dxa"/>
            <w:vAlign w:val="center"/>
          </w:tcPr>
          <w:p>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1.4.1</w:t>
            </w:r>
            <w:r>
              <w:rPr>
                <w:rFonts w:hint="eastAsia" w:ascii="宋体" w:hAnsi="宋体"/>
                <w:color w:val="000000" w:themeColor="text1"/>
                <w:kern w:val="0"/>
                <w:highlight w:val="none"/>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竞选截止日竞选资格情况</w:t>
            </w:r>
          </w:p>
        </w:tc>
        <w:tc>
          <w:tcPr>
            <w:tcW w:w="5509" w:type="dxa"/>
            <w:vAlign w:val="center"/>
          </w:tcPr>
          <w:p>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1.4.1</w:t>
            </w:r>
            <w:r>
              <w:rPr>
                <w:rFonts w:hint="eastAsia" w:ascii="宋体" w:hAnsi="宋体"/>
                <w:color w:val="000000" w:themeColor="text1"/>
                <w:kern w:val="0"/>
                <w:highlight w:val="none"/>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2.1.2</w:t>
            </w:r>
          </w:p>
        </w:tc>
        <w:tc>
          <w:tcPr>
            <w:tcW w:w="567" w:type="dxa"/>
            <w:gridSpan w:val="2"/>
            <w:vMerge w:val="restart"/>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竞选人名称</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与营业执照等一致，依法变更名称的应提交相应证明材料。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855" w:type="dxa"/>
            <w:vMerge w:val="continue"/>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竞选函签名盖章</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竞选函格式规定签名、盖章的位置有法定代表人或其委托代理人签名（或盖章）、加盖单位法人章。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竞选文件格式</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3.7</w:t>
            </w:r>
            <w:r>
              <w:rPr>
                <w:rFonts w:hint="eastAsia" w:ascii="宋体" w:hAnsi="宋体"/>
                <w:color w:val="000000" w:themeColor="text1"/>
                <w:kern w:val="0"/>
                <w:highlight w:val="none"/>
                <w14:textFill>
                  <w14:solidFill>
                    <w14:schemeClr w14:val="tx1"/>
                  </w14:solidFill>
                </w14:textFill>
              </w:rPr>
              <w:t>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竞选文件份数</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w:t>
            </w:r>
            <w:r>
              <w:rPr>
                <w:rFonts w:ascii="宋体" w:hAnsi="宋体"/>
                <w:color w:val="000000" w:themeColor="text1"/>
                <w:kern w:val="0"/>
                <w:highlight w:val="none"/>
                <w14:textFill>
                  <w14:solidFill>
                    <w14:schemeClr w14:val="tx1"/>
                  </w14:solidFill>
                </w14:textFill>
              </w:rPr>
              <w:t>3.7.4</w:t>
            </w:r>
            <w:r>
              <w:rPr>
                <w:rFonts w:hint="eastAsia" w:ascii="宋体" w:hAnsi="宋体"/>
                <w:color w:val="000000" w:themeColor="text1"/>
                <w:kern w:val="0"/>
                <w:highlight w:val="none"/>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报价唯一</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只能有一个有效报价。在比选文件没有规定的情况下，不得提交选择性报价。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竞选文件的签署</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w:t>
            </w:r>
            <w:r>
              <w:rPr>
                <w:rFonts w:hint="eastAsia" w:ascii="宋体" w:hAnsi="宋体"/>
                <w:color w:val="000000" w:themeColor="text1"/>
                <w:kern w:val="0"/>
                <w:highlight w:val="none"/>
                <w:lang w:eastAsia="zh-CN"/>
                <w14:textFill>
                  <w14:solidFill>
                    <w14:schemeClr w14:val="tx1"/>
                  </w14:solidFill>
                </w14:textFill>
              </w:rPr>
              <w:t>七</w:t>
            </w:r>
            <w:r>
              <w:rPr>
                <w:rFonts w:hint="eastAsia" w:ascii="宋体" w:hAnsi="宋体"/>
                <w:color w:val="000000" w:themeColor="text1"/>
                <w:kern w:val="0"/>
                <w:highlight w:val="none"/>
                <w14:textFill>
                  <w14:solidFill>
                    <w14:schemeClr w14:val="tx1"/>
                  </w14:solidFill>
                </w14:textFill>
              </w:rPr>
              <w:t>章</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竞选文件格式要求法定代表人或其委托代理人签名（或盖章）的须齐全。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left w:val="single" w:color="auto" w:sz="4" w:space="0"/>
            </w:tcBorders>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委托代理人</w:t>
            </w:r>
          </w:p>
        </w:tc>
        <w:tc>
          <w:tcPr>
            <w:tcW w:w="5509" w:type="dxa"/>
            <w:vAlign w:val="center"/>
          </w:tcPr>
          <w:p>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竞选人法定代表人的委托代理人有法定代表人签署的授权委托书。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2.1.3</w:t>
            </w:r>
          </w:p>
        </w:tc>
        <w:tc>
          <w:tcPr>
            <w:tcW w:w="567" w:type="dxa"/>
            <w:gridSpan w:val="2"/>
            <w:vMerge w:val="restart"/>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响应性评审标准</w:t>
            </w:r>
          </w:p>
        </w:tc>
        <w:tc>
          <w:tcPr>
            <w:tcW w:w="2544" w:type="dxa"/>
            <w:gridSpan w:val="3"/>
            <w:vAlign w:val="center"/>
          </w:tcPr>
          <w:p>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竞选总报价</w:t>
            </w:r>
          </w:p>
        </w:tc>
        <w:tc>
          <w:tcPr>
            <w:tcW w:w="5509" w:type="dxa"/>
            <w:vAlign w:val="center"/>
          </w:tcPr>
          <w:p>
            <w:pPr>
              <w:snapToGrid w:val="0"/>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竞选总报价不得高于竞选总报价最高限价。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top w:val="single" w:color="auto" w:sz="4" w:space="0"/>
            </w:tcBorders>
            <w:vAlign w:val="center"/>
          </w:tcPr>
          <w:p>
            <w:pPr>
              <w:spacing w:line="400" w:lineRule="exact"/>
              <w:rPr>
                <w:rFonts w:asci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竞选内容</w:t>
            </w:r>
          </w:p>
        </w:tc>
        <w:tc>
          <w:tcPr>
            <w:tcW w:w="5509" w:type="dxa"/>
            <w:vAlign w:val="center"/>
          </w:tcPr>
          <w:p>
            <w:pPr>
              <w:adjustRightInd w:val="0"/>
              <w:snapToGrid w:val="0"/>
              <w:spacing w:line="400" w:lineRule="exact"/>
              <w:ind w:firstLine="420" w:firstLineChars="200"/>
              <w:rPr>
                <w:rFonts w:asci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符合第二章</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竞选人须知</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第</w:t>
            </w:r>
            <w:r>
              <w:rPr>
                <w:rFonts w:ascii="宋体" w:hAnsi="宋体"/>
                <w:color w:val="000000" w:themeColor="text1"/>
                <w:kern w:val="0"/>
                <w:szCs w:val="21"/>
                <w:highlight w:val="none"/>
                <w:shd w:val="clear" w:color="auto" w:fill="FFFFFF"/>
                <w14:textFill>
                  <w14:solidFill>
                    <w14:schemeClr w14:val="tx1"/>
                  </w14:solidFill>
                </w14:textFill>
              </w:rPr>
              <w:t>1.3.1</w:t>
            </w:r>
            <w:r>
              <w:rPr>
                <w:rFonts w:hint="eastAsia" w:ascii="宋体" w:hAnsi="宋体"/>
                <w:color w:val="000000" w:themeColor="text1"/>
                <w:kern w:val="0"/>
                <w:szCs w:val="21"/>
                <w:highlight w:val="none"/>
                <w:shd w:val="clear" w:color="auto" w:fill="FFFFFF"/>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top w:val="single" w:color="auto" w:sz="4" w:space="0"/>
            </w:tcBorders>
            <w:vAlign w:val="center"/>
          </w:tcPr>
          <w:p>
            <w:pPr>
              <w:spacing w:line="400" w:lineRule="exact"/>
              <w:rPr>
                <w:rFonts w:ascii="宋体"/>
                <w:color w:val="000000" w:themeColor="text1"/>
                <w:szCs w:val="21"/>
                <w:highlight w:val="none"/>
                <w:shd w:val="clear" w:color="auto" w:fill="FFFFFF"/>
                <w14:textFill>
                  <w14:solidFill>
                    <w14:schemeClr w14:val="tx1"/>
                  </w14:solidFill>
                </w14:textFill>
              </w:rPr>
            </w:pPr>
            <w:r>
              <w:rPr>
                <w:rFonts w:hint="eastAsia" w:ascii="宋体"/>
                <w:color w:val="000000" w:themeColor="text1"/>
                <w:szCs w:val="21"/>
                <w:highlight w:val="none"/>
                <w:shd w:val="clear" w:color="auto" w:fill="FFFFFF"/>
                <w14:textFill>
                  <w14:solidFill>
                    <w14:schemeClr w14:val="tx1"/>
                  </w14:solidFill>
                </w14:textFill>
              </w:rPr>
              <w:t>服务期</w:t>
            </w:r>
          </w:p>
        </w:tc>
        <w:tc>
          <w:tcPr>
            <w:tcW w:w="5509" w:type="dxa"/>
            <w:vAlign w:val="center"/>
          </w:tcPr>
          <w:p>
            <w:pPr>
              <w:adjustRightInd w:val="0"/>
              <w:snapToGrid w:val="0"/>
              <w:spacing w:line="400" w:lineRule="exact"/>
              <w:ind w:firstLine="420" w:firstLineChars="200"/>
              <w:rPr>
                <w:rFonts w:asci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符合第二章</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竞选人须知</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第</w:t>
            </w:r>
            <w:r>
              <w:rPr>
                <w:rFonts w:ascii="宋体" w:hAnsi="宋体"/>
                <w:color w:val="000000" w:themeColor="text1"/>
                <w:kern w:val="0"/>
                <w:szCs w:val="21"/>
                <w:highlight w:val="none"/>
                <w:shd w:val="clear" w:color="auto" w:fill="FFFFFF"/>
                <w14:textFill>
                  <w14:solidFill>
                    <w14:schemeClr w14:val="tx1"/>
                  </w14:solidFill>
                </w14:textFill>
              </w:rPr>
              <w:t xml:space="preserve">1.3.2 </w:t>
            </w:r>
            <w:r>
              <w:rPr>
                <w:rFonts w:hint="eastAsia" w:ascii="宋体" w:hAnsi="宋体"/>
                <w:color w:val="000000" w:themeColor="text1"/>
                <w:kern w:val="0"/>
                <w:szCs w:val="21"/>
                <w:highlight w:val="none"/>
                <w:shd w:val="clear" w:color="auto" w:fill="FFFFFF"/>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5" w:hRule="atLeast"/>
          <w:jc w:val="center"/>
        </w:trPr>
        <w:tc>
          <w:tcPr>
            <w:tcW w:w="855" w:type="dxa"/>
            <w:vMerge w:val="continue"/>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top w:val="single" w:color="auto" w:sz="4" w:space="0"/>
            </w:tcBorders>
            <w:vAlign w:val="center"/>
          </w:tcPr>
          <w:p>
            <w:pPr>
              <w:spacing w:line="400" w:lineRule="exact"/>
              <w:rPr>
                <w:rFonts w:asci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服务质量</w:t>
            </w:r>
          </w:p>
        </w:tc>
        <w:tc>
          <w:tcPr>
            <w:tcW w:w="5509" w:type="dxa"/>
            <w:vAlign w:val="center"/>
          </w:tcPr>
          <w:p>
            <w:pPr>
              <w:adjustRightInd w:val="0"/>
              <w:snapToGrid w:val="0"/>
              <w:spacing w:line="400" w:lineRule="exact"/>
              <w:ind w:firstLine="420" w:firstLineChars="200"/>
              <w:rPr>
                <w:rFonts w:asci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符合第二章</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竞选人须知</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第</w:t>
            </w:r>
            <w:r>
              <w:rPr>
                <w:rFonts w:ascii="宋体" w:hAnsi="宋体"/>
                <w:color w:val="000000" w:themeColor="text1"/>
                <w:kern w:val="0"/>
                <w:szCs w:val="21"/>
                <w:highlight w:val="none"/>
                <w:shd w:val="clear" w:color="auto" w:fill="FFFFFF"/>
                <w14:textFill>
                  <w14:solidFill>
                    <w14:schemeClr w14:val="tx1"/>
                  </w14:solidFill>
                </w14:textFill>
              </w:rPr>
              <w:t>1.3.3</w:t>
            </w:r>
            <w:r>
              <w:rPr>
                <w:rFonts w:hint="eastAsia" w:ascii="宋体" w:hAnsi="宋体"/>
                <w:color w:val="000000" w:themeColor="text1"/>
                <w:kern w:val="0"/>
                <w:szCs w:val="21"/>
                <w:highlight w:val="none"/>
                <w:shd w:val="clear" w:color="auto" w:fill="FFFFFF"/>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5" w:type="dxa"/>
            <w:vMerge w:val="continue"/>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pPr>
              <w:spacing w:line="400" w:lineRule="exact"/>
              <w:jc w:val="center"/>
              <w:rPr>
                <w:rFonts w:ascii="宋体"/>
                <w:color w:val="000000" w:themeColor="text1"/>
                <w:kern w:val="0"/>
                <w:highlight w:val="none"/>
                <w14:textFill>
                  <w14:solidFill>
                    <w14:schemeClr w14:val="tx1"/>
                  </w14:solidFill>
                </w14:textFill>
              </w:rPr>
            </w:pPr>
          </w:p>
        </w:tc>
        <w:tc>
          <w:tcPr>
            <w:tcW w:w="2544" w:type="dxa"/>
            <w:gridSpan w:val="3"/>
            <w:tcBorders>
              <w:top w:val="single" w:color="auto" w:sz="4" w:space="0"/>
            </w:tcBorders>
            <w:vAlign w:val="center"/>
          </w:tcPr>
          <w:p>
            <w:pPr>
              <w:snapToGrid w:val="0"/>
              <w:spacing w:line="400" w:lineRule="exact"/>
              <w:rPr>
                <w:rFonts w:asci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竞选有效期</w:t>
            </w:r>
          </w:p>
        </w:tc>
        <w:tc>
          <w:tcPr>
            <w:tcW w:w="5509" w:type="dxa"/>
            <w:vAlign w:val="center"/>
          </w:tcPr>
          <w:p>
            <w:pPr>
              <w:snapToGrid w:val="0"/>
              <w:spacing w:line="400" w:lineRule="exact"/>
              <w:ind w:firstLine="420" w:firstLineChars="200"/>
              <w:rPr>
                <w:rFonts w:asci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符合第二章“竞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szCs w:val="21"/>
                <w:highlight w:val="none"/>
                <w:shd w:val="clear" w:color="auto" w:fill="FFFFFF"/>
                <w14:textFill>
                  <w14:solidFill>
                    <w14:schemeClr w14:val="tx1"/>
                  </w14:solidFill>
                </w14:textFill>
              </w:rPr>
              <w:t>人须知”第</w:t>
            </w:r>
            <w:r>
              <w:rPr>
                <w:rFonts w:ascii="宋体" w:hAnsi="宋体" w:cs="宋体"/>
                <w:color w:val="000000" w:themeColor="text1"/>
                <w:kern w:val="0"/>
                <w:szCs w:val="21"/>
                <w:highlight w:val="none"/>
                <w:shd w:val="clear" w:color="auto" w:fill="FFFFFF"/>
                <w14:textFill>
                  <w14:solidFill>
                    <w14:schemeClr w14:val="tx1"/>
                  </w14:solidFill>
                </w14:textFill>
              </w:rPr>
              <w:t>3.3.1</w:t>
            </w:r>
            <w:r>
              <w:rPr>
                <w:rFonts w:hint="eastAsia" w:ascii="宋体" w:hAnsi="宋体" w:cs="宋体"/>
                <w:color w:val="000000" w:themeColor="text1"/>
                <w:kern w:val="0"/>
                <w:szCs w:val="21"/>
                <w:highlight w:val="none"/>
                <w:shd w:val="clear" w:color="auto" w:fill="FFFFFF"/>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color w:val="000000" w:themeColor="text1"/>
                <w:highlight w:val="none"/>
                <w14:textFill>
                  <w14:solidFill>
                    <w14:schemeClr w14:val="tx1"/>
                  </w14:solidFill>
                </w14:textFill>
              </w:rPr>
            </w:pPr>
          </w:p>
        </w:tc>
        <w:tc>
          <w:tcPr>
            <w:tcW w:w="567" w:type="dxa"/>
            <w:gridSpan w:val="2"/>
            <w:vMerge w:val="continue"/>
          </w:tcPr>
          <w:p>
            <w:pPr>
              <w:spacing w:line="400" w:lineRule="exact"/>
              <w:jc w:val="center"/>
              <w:rPr>
                <w:rFonts w:ascii="宋体"/>
                <w:color w:val="000000" w:themeColor="text1"/>
                <w:highlight w:val="none"/>
                <w14:textFill>
                  <w14:solidFill>
                    <w14:schemeClr w14:val="tx1"/>
                  </w14:solidFill>
                </w14:textFill>
              </w:rPr>
            </w:pPr>
          </w:p>
        </w:tc>
        <w:tc>
          <w:tcPr>
            <w:tcW w:w="2544" w:type="dxa"/>
            <w:gridSpan w:val="3"/>
            <w:vAlign w:val="center"/>
          </w:tcPr>
          <w:p>
            <w:pPr>
              <w:snapToGrid w:val="0"/>
              <w:spacing w:line="400" w:lineRule="exact"/>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509" w:type="dxa"/>
            <w:vAlign w:val="center"/>
          </w:tcPr>
          <w:p>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文件不应附有比</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人不能接受的条件。（由竞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人承诺，承诺书格式详见第</w:t>
            </w:r>
            <w:r>
              <w:rPr>
                <w:rFonts w:hint="eastAsia" w:ascii="宋体" w:hAnsi="宋体" w:cs="宋体"/>
                <w:color w:val="000000" w:themeColor="text1"/>
                <w:kern w:val="0"/>
                <w:highlight w:val="none"/>
                <w:lang w:eastAsia="zh-CN"/>
                <w14:textFill>
                  <w14:solidFill>
                    <w14:schemeClr w14:val="tx1"/>
                  </w14:solidFill>
                </w14:textFill>
              </w:rPr>
              <w:t>七</w:t>
            </w:r>
            <w:r>
              <w:rPr>
                <w:rFonts w:hint="eastAsia" w:ascii="宋体" w:hAnsi="宋体" w:cs="宋体"/>
                <w:color w:val="000000" w:themeColor="text1"/>
                <w:kern w:val="0"/>
                <w:highlight w:val="none"/>
                <w14:textFill>
                  <w14:solidFill>
                    <w14:schemeClr w14:val="tx1"/>
                  </w14:solidFill>
                </w14:textFill>
              </w:rPr>
              <w:t>章竞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color w:val="000000" w:themeColor="text1"/>
                <w:highlight w:val="none"/>
                <w14:textFill>
                  <w14:solidFill>
                    <w14:schemeClr w14:val="tx1"/>
                  </w14:solidFill>
                </w14:textFill>
              </w:rPr>
            </w:pPr>
          </w:p>
        </w:tc>
        <w:tc>
          <w:tcPr>
            <w:tcW w:w="567" w:type="dxa"/>
            <w:gridSpan w:val="2"/>
            <w:vMerge w:val="continue"/>
          </w:tcPr>
          <w:p>
            <w:pPr>
              <w:spacing w:line="400" w:lineRule="exact"/>
              <w:jc w:val="center"/>
              <w:rPr>
                <w:rFonts w:ascii="宋体"/>
                <w:color w:val="000000" w:themeColor="text1"/>
                <w:highlight w:val="none"/>
                <w14:textFill>
                  <w14:solidFill>
                    <w14:schemeClr w14:val="tx1"/>
                  </w14:solidFill>
                </w14:textFill>
              </w:rPr>
            </w:pPr>
          </w:p>
        </w:tc>
        <w:tc>
          <w:tcPr>
            <w:tcW w:w="2544" w:type="dxa"/>
            <w:gridSpan w:val="3"/>
            <w:vAlign w:val="center"/>
          </w:tcPr>
          <w:p>
            <w:pPr>
              <w:snapToGrid w:val="0"/>
              <w:spacing w:line="400" w:lineRule="exact"/>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服务标准和要求</w:t>
            </w:r>
          </w:p>
        </w:tc>
        <w:tc>
          <w:tcPr>
            <w:tcW w:w="5509" w:type="dxa"/>
            <w:vAlign w:val="center"/>
          </w:tcPr>
          <w:p>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w:t>
            </w:r>
            <w:r>
              <w:rPr>
                <w:rFonts w:hint="eastAsia" w:ascii="宋体" w:hAnsi="宋体" w:cs="宋体"/>
                <w:color w:val="000000" w:themeColor="text1"/>
                <w:kern w:val="0"/>
                <w:highlight w:val="none"/>
                <w:lang w:eastAsia="zh-CN"/>
                <w14:textFill>
                  <w14:solidFill>
                    <w14:schemeClr w14:val="tx1"/>
                  </w14:solidFill>
                </w14:textFill>
              </w:rPr>
              <w:t>六</w:t>
            </w:r>
            <w:r>
              <w:rPr>
                <w:rFonts w:hint="eastAsia" w:ascii="宋体" w:hAnsi="宋体" w:cs="宋体"/>
                <w:color w:val="000000" w:themeColor="text1"/>
                <w:kern w:val="0"/>
                <w:highlight w:val="none"/>
                <w14:textFill>
                  <w14:solidFill>
                    <w14:schemeClr w14:val="tx1"/>
                  </w14:solidFill>
                </w14:textFill>
              </w:rPr>
              <w:t>章“服务标准和要求”规定。（由竞选人承诺，承诺书格式详见第</w:t>
            </w:r>
            <w:r>
              <w:rPr>
                <w:rFonts w:hint="eastAsia" w:ascii="宋体" w:hAnsi="宋体" w:cs="宋体"/>
                <w:color w:val="000000" w:themeColor="text1"/>
                <w:kern w:val="0"/>
                <w:highlight w:val="none"/>
                <w:lang w:eastAsia="zh-CN"/>
                <w14:textFill>
                  <w14:solidFill>
                    <w14:schemeClr w14:val="tx1"/>
                  </w14:solidFill>
                </w14:textFill>
              </w:rPr>
              <w:t>七</w:t>
            </w:r>
            <w:r>
              <w:rPr>
                <w:rFonts w:hint="eastAsia" w:ascii="宋体" w:hAnsi="宋体" w:cs="宋体"/>
                <w:color w:val="000000" w:themeColor="text1"/>
                <w:kern w:val="0"/>
                <w:highlight w:val="none"/>
                <w14:textFill>
                  <w14:solidFill>
                    <w14:schemeClr w14:val="tx1"/>
                  </w14:solidFill>
                </w14:textFill>
              </w:rPr>
              <w:t>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90" w:hRule="atLeast"/>
          <w:jc w:val="center"/>
        </w:trPr>
        <w:tc>
          <w:tcPr>
            <w:tcW w:w="855" w:type="dxa"/>
            <w:vMerge w:val="continue"/>
          </w:tcPr>
          <w:p>
            <w:pPr>
              <w:spacing w:line="400" w:lineRule="exact"/>
              <w:jc w:val="center"/>
              <w:rPr>
                <w:rFonts w:ascii="宋体"/>
                <w:color w:val="000000" w:themeColor="text1"/>
                <w:highlight w:val="none"/>
                <w14:textFill>
                  <w14:solidFill>
                    <w14:schemeClr w14:val="tx1"/>
                  </w14:solidFill>
                </w14:textFill>
              </w:rPr>
            </w:pPr>
          </w:p>
        </w:tc>
        <w:tc>
          <w:tcPr>
            <w:tcW w:w="567" w:type="dxa"/>
            <w:gridSpan w:val="2"/>
            <w:vMerge w:val="continue"/>
          </w:tcPr>
          <w:p>
            <w:pPr>
              <w:spacing w:line="400" w:lineRule="exact"/>
              <w:jc w:val="center"/>
              <w:rPr>
                <w:rFonts w:ascii="宋体"/>
                <w:color w:val="000000" w:themeColor="text1"/>
                <w:highlight w:val="none"/>
                <w14:textFill>
                  <w14:solidFill>
                    <w14:schemeClr w14:val="tx1"/>
                  </w14:solidFill>
                </w14:textFill>
              </w:rPr>
            </w:pPr>
          </w:p>
        </w:tc>
        <w:tc>
          <w:tcPr>
            <w:tcW w:w="2544" w:type="dxa"/>
            <w:gridSpan w:val="3"/>
            <w:vAlign w:val="center"/>
          </w:tcPr>
          <w:p>
            <w:pPr>
              <w:snapToGrid w:val="0"/>
              <w:spacing w:line="400" w:lineRule="exact"/>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竞选报价算术错误修正</w:t>
            </w:r>
          </w:p>
        </w:tc>
        <w:tc>
          <w:tcPr>
            <w:tcW w:w="5509" w:type="dxa"/>
            <w:vAlign w:val="center"/>
          </w:tcPr>
          <w:p>
            <w:pPr>
              <w:snapToGrid w:val="0"/>
              <w:spacing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符合第三章</w:t>
            </w:r>
            <w:r>
              <w:rPr>
                <w:rFonts w:ascii="宋体" w:hAnsi="宋体"/>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评审程序第</w:t>
            </w:r>
            <w:r>
              <w:rPr>
                <w:rFonts w:ascii="宋体" w:hAnsi="宋体"/>
                <w:color w:val="000000" w:themeColor="text1"/>
                <w:kern w:val="0"/>
                <w:highlight w:val="none"/>
                <w14:textFill>
                  <w14:solidFill>
                    <w14:schemeClr w14:val="tx1"/>
                  </w14:solidFill>
                </w14:textFill>
              </w:rPr>
              <w:t>3.1.3</w:t>
            </w:r>
            <w:r>
              <w:rPr>
                <w:rFonts w:hint="eastAsia" w:ascii="宋体" w:hAnsi="宋体"/>
                <w:color w:val="000000" w:themeColor="text1"/>
                <w:kern w:val="0"/>
                <w:highlight w:val="none"/>
                <w14:textFill>
                  <w14:solidFill>
                    <w14:schemeClr w14:val="tx1"/>
                  </w14:solidFill>
                </w14:textFill>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rPr>
                <w:rFonts w:ascii="宋体"/>
                <w:color w:val="000000" w:themeColor="text1"/>
                <w:highlight w:val="none"/>
                <w14:textFill>
                  <w14:solidFill>
                    <w14:schemeClr w14:val="tx1"/>
                  </w14:solidFill>
                </w14:textFill>
              </w:rPr>
            </w:pPr>
          </w:p>
        </w:tc>
        <w:tc>
          <w:tcPr>
            <w:tcW w:w="567" w:type="dxa"/>
            <w:gridSpan w:val="2"/>
            <w:vMerge w:val="continue"/>
          </w:tcPr>
          <w:p>
            <w:pPr>
              <w:spacing w:line="400" w:lineRule="exact"/>
              <w:rPr>
                <w:rFonts w:ascii="宋体"/>
                <w:color w:val="000000" w:themeColor="text1"/>
                <w:highlight w:val="none"/>
                <w14:textFill>
                  <w14:solidFill>
                    <w14:schemeClr w14:val="tx1"/>
                  </w14:solidFill>
                </w14:textFill>
              </w:rPr>
            </w:pPr>
          </w:p>
        </w:tc>
        <w:tc>
          <w:tcPr>
            <w:tcW w:w="2544" w:type="dxa"/>
            <w:gridSpan w:val="3"/>
            <w:vAlign w:val="center"/>
          </w:tcPr>
          <w:p>
            <w:pPr>
              <w:snapToGrid w:val="0"/>
              <w:spacing w:line="400" w:lineRule="exac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5509" w:type="dxa"/>
            <w:vAlign w:val="center"/>
          </w:tcPr>
          <w:p>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w:t>
            </w:r>
            <w:r>
              <w:rPr>
                <w:rFonts w:ascii="宋体" w:hAnsi="宋体" w:cs="宋体"/>
                <w:color w:val="000000" w:themeColor="text1"/>
                <w:kern w:val="0"/>
                <w:highlight w:val="none"/>
                <w14:textFill>
                  <w14:solidFill>
                    <w14:schemeClr w14:val="tx1"/>
                  </w14:solidFill>
                </w14:textFill>
              </w:rPr>
              <w:t>1.4.3</w:t>
            </w:r>
            <w:r>
              <w:rPr>
                <w:rFonts w:hint="eastAsia" w:ascii="宋体" w:hAnsi="宋体" w:cs="宋体"/>
                <w:color w:val="000000" w:themeColor="text1"/>
                <w:kern w:val="0"/>
                <w:highlight w:val="none"/>
                <w14:textFill>
                  <w14:solidFill>
                    <w14:schemeClr w14:val="tx1"/>
                  </w14:solidFill>
                </w14:textFill>
              </w:rPr>
              <w:t>项规定。</w:t>
            </w:r>
          </w:p>
          <w:p>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本次竞选不得有涉嫌串通竞选、弄虚作假等其他违反招投标相关法律、法规行为。</w:t>
            </w:r>
          </w:p>
          <w:p>
            <w:pPr>
              <w:snapToGrid w:val="0"/>
              <w:spacing w:afterLines="10"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按评审委员会要求澄清、说明或补正。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1422" w:type="dxa"/>
            <w:gridSpan w:val="3"/>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544" w:type="dxa"/>
            <w:gridSpan w:val="3"/>
            <w:vAlign w:val="center"/>
          </w:tcPr>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分值构成</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（总分</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14:textFill>
                  <w14:solidFill>
                    <w14:schemeClr w14:val="tx1"/>
                  </w14:solidFill>
                </w14:textFill>
              </w:rPr>
              <w:t>分）</w:t>
            </w:r>
          </w:p>
        </w:tc>
        <w:tc>
          <w:tcPr>
            <w:tcW w:w="5509" w:type="dxa"/>
            <w:vAlign w:val="center"/>
          </w:tcPr>
          <w:p>
            <w:pPr>
              <w:snapToGrid w:val="0"/>
              <w:spacing w:line="400" w:lineRule="exact"/>
              <w:ind w:firstLine="420" w:firstLineChars="200"/>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技术部分（服务方案）</w:t>
            </w:r>
            <w:r>
              <w:rPr>
                <w:rFonts w:hint="eastAsia" w:ascii="宋体" w:hAnsi="宋体"/>
                <w:color w:val="000000" w:themeColor="text1"/>
                <w:kern w:val="0"/>
                <w:highlight w:val="none"/>
                <w:u w:val="single"/>
                <w:lang w:val="en-US" w:eastAsia="zh-CN"/>
                <w14:textFill>
                  <w14:solidFill>
                    <w14:schemeClr w14:val="tx1"/>
                  </w14:solidFill>
                </w14:textFill>
              </w:rPr>
              <w:t>30</w:t>
            </w:r>
            <w:r>
              <w:rPr>
                <w:rFonts w:hint="eastAsia" w:ascii="宋体" w:hAnsi="宋体"/>
                <w:color w:val="000000" w:themeColor="text1"/>
                <w:kern w:val="0"/>
                <w:highlight w:val="none"/>
                <w14:textFill>
                  <w14:solidFill>
                    <w14:schemeClr w14:val="tx1"/>
                  </w14:solidFill>
                </w14:textFill>
              </w:rPr>
              <w:t>分；</w:t>
            </w:r>
          </w:p>
          <w:p>
            <w:pPr>
              <w:snapToGrid w:val="0"/>
              <w:spacing w:line="400" w:lineRule="exact"/>
              <w:ind w:firstLine="420" w:firstLineChars="200"/>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竞选总报价</w:t>
            </w:r>
            <w:r>
              <w:rPr>
                <w:rFonts w:hint="eastAsia" w:ascii="宋体" w:hAnsi="宋体"/>
                <w:color w:val="000000" w:themeColor="text1"/>
                <w:kern w:val="0"/>
                <w:highlight w:val="none"/>
                <w:u w:val="single"/>
                <w:lang w:val="en-US" w:eastAsia="zh-CN"/>
                <w14:textFill>
                  <w14:solidFill>
                    <w14:schemeClr w14:val="tx1"/>
                  </w14:solidFill>
                </w14:textFill>
              </w:rPr>
              <w:t>70</w:t>
            </w:r>
            <w:r>
              <w:rPr>
                <w:rFonts w:hint="eastAsia" w:ascii="宋体" w:hAnsi="宋体"/>
                <w:color w:val="000000" w:themeColor="text1"/>
                <w:kern w:val="0"/>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87" w:type="dxa"/>
            <w:gridSpan w:val="2"/>
            <w:vMerge w:val="restart"/>
            <w:tcBorders>
              <w:righ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2.2.2</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p>
        </w:tc>
        <w:tc>
          <w:tcPr>
            <w:tcW w:w="535" w:type="dxa"/>
            <w:vMerge w:val="restart"/>
            <w:tcBorders>
              <w:left w:val="single" w:color="auto" w:sz="4" w:space="0"/>
            </w:tcBorders>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技术部分评分标准</w:t>
            </w:r>
          </w:p>
        </w:tc>
        <w:tc>
          <w:tcPr>
            <w:tcW w:w="624" w:type="dxa"/>
            <w:vMerge w:val="restart"/>
            <w:tcBorders>
              <w:right w:val="single" w:color="auto" w:sz="4" w:space="0"/>
            </w:tcBorders>
            <w:vAlign w:val="center"/>
          </w:tcPr>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w:t>
            </w:r>
          </w:p>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务</w:t>
            </w:r>
          </w:p>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方</w:t>
            </w:r>
          </w:p>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案</w:t>
            </w:r>
          </w:p>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w:t>
            </w:r>
          </w:p>
          <w:p>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审</w:t>
            </w:r>
          </w:p>
        </w:tc>
        <w:tc>
          <w:tcPr>
            <w:tcW w:w="1920" w:type="dxa"/>
            <w:gridSpan w:val="2"/>
            <w:tcBorders>
              <w:left w:val="single" w:color="auto" w:sz="4" w:space="0"/>
            </w:tcBorders>
            <w:vAlign w:val="center"/>
          </w:tcPr>
          <w:p>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内容完整性和编制水平</w:t>
            </w:r>
          </w:p>
        </w:tc>
        <w:tc>
          <w:tcPr>
            <w:tcW w:w="5509" w:type="dxa"/>
            <w:vAlign w:val="center"/>
          </w:tcPr>
          <w:p>
            <w:pPr>
              <w:snapToGrid w:val="0"/>
              <w:spacing w:line="400" w:lineRule="exact"/>
              <w:ind w:firstLine="420" w:firstLineChars="200"/>
              <w:rPr>
                <w:rFonts w:hint="eastAsia" w:ascii="宋体" w:eastAsia="宋体"/>
                <w:color w:val="000000" w:themeColor="text1"/>
                <w:highlight w:val="none"/>
                <w:u w:val="single"/>
                <w:lang w:eastAsia="zh-CN"/>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0-10</w:t>
            </w:r>
            <w:r>
              <w:rPr>
                <w:rFonts w:hint="eastAsia" w:ascii="宋体" w:hAnsi="宋体"/>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编制要点：</w:t>
            </w:r>
            <w:r>
              <w:rPr>
                <w:rFonts w:hint="eastAsia" w:ascii="宋体" w:hAnsi="宋体" w:cs="宋体"/>
                <w:color w:val="000000" w:themeColor="text1"/>
                <w:kern w:val="0"/>
                <w:highlight w:val="none"/>
                <w:lang w:eastAsia="zh-CN"/>
                <w14:textFill>
                  <w14:solidFill>
                    <w14:schemeClr w14:val="tx1"/>
                  </w14:solidFill>
                </w14:textFill>
              </w:rPr>
              <w:t>制定本项目服务方案，包括但不限于服务内容、服务方式等内容。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624" w:type="dxa"/>
            <w:vMerge w:val="continue"/>
            <w:tcBorders>
              <w:right w:val="single" w:color="auto" w:sz="4" w:space="0"/>
            </w:tcBorders>
            <w:vAlign w:val="center"/>
          </w:tcPr>
          <w:p>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p>
        </w:tc>
        <w:tc>
          <w:tcPr>
            <w:tcW w:w="1920" w:type="dxa"/>
            <w:gridSpan w:val="2"/>
            <w:tcBorders>
              <w:left w:val="single" w:color="auto" w:sz="4" w:space="0"/>
            </w:tcBorders>
            <w:vAlign w:val="center"/>
          </w:tcPr>
          <w:p>
            <w:pPr>
              <w:tabs>
                <w:tab w:val="left" w:pos="1875"/>
              </w:tabs>
              <w:spacing w:line="400" w:lineRule="exact"/>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人员招聘方案</w:t>
            </w:r>
          </w:p>
        </w:tc>
        <w:tc>
          <w:tcPr>
            <w:tcW w:w="5509"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0-5</w:t>
            </w:r>
            <w:r>
              <w:rPr>
                <w:rFonts w:hint="eastAsia" w:ascii="宋体" w:hAnsi="宋体"/>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编制要点：</w:t>
            </w:r>
            <w:r>
              <w:rPr>
                <w:rFonts w:hint="eastAsia" w:ascii="宋体" w:hAnsi="宋体" w:cs="宋体"/>
                <w:color w:val="000000" w:themeColor="text1"/>
                <w:kern w:val="0"/>
                <w:highlight w:val="none"/>
                <w:lang w:eastAsia="zh-CN"/>
                <w14:textFill>
                  <w14:solidFill>
                    <w14:schemeClr w14:val="tx1"/>
                  </w14:solidFill>
                </w14:textFill>
              </w:rPr>
              <w:t>制定本项目的人员招聘方案，包括但不限于制定本项目的员工招聘、上岗和交接等内容。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624" w:type="dxa"/>
            <w:vMerge w:val="continue"/>
            <w:tcBorders>
              <w:right w:val="single" w:color="auto" w:sz="4" w:space="0"/>
            </w:tcBorders>
            <w:vAlign w:val="center"/>
          </w:tcPr>
          <w:p>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p>
        </w:tc>
        <w:tc>
          <w:tcPr>
            <w:tcW w:w="1920" w:type="dxa"/>
            <w:gridSpan w:val="2"/>
            <w:tcBorders>
              <w:left w:val="single" w:color="auto" w:sz="4" w:space="0"/>
            </w:tcBorders>
            <w:vAlign w:val="center"/>
          </w:tcPr>
          <w:p>
            <w:pPr>
              <w:tabs>
                <w:tab w:val="left" w:pos="1875"/>
              </w:tabs>
              <w:spacing w:line="400" w:lineRule="exact"/>
              <w:rPr>
                <w:rFonts w:hint="eastAsia" w:ascii="宋体" w:hAnsi="宋体"/>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人员管理方案</w:t>
            </w:r>
          </w:p>
        </w:tc>
        <w:tc>
          <w:tcPr>
            <w:tcW w:w="5509"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0-5</w:t>
            </w:r>
            <w:r>
              <w:rPr>
                <w:rFonts w:hint="eastAsia" w:ascii="宋体" w:hAnsi="宋体"/>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编制要点：</w:t>
            </w:r>
            <w:r>
              <w:rPr>
                <w:rFonts w:hint="eastAsia" w:ascii="宋体" w:hAnsi="宋体" w:cs="宋体"/>
                <w:color w:val="000000" w:themeColor="text1"/>
                <w:kern w:val="0"/>
                <w:highlight w:val="none"/>
                <w:lang w:eastAsia="zh-CN"/>
                <w14:textFill>
                  <w14:solidFill>
                    <w14:schemeClr w14:val="tx1"/>
                  </w14:solidFill>
                </w14:textFill>
              </w:rPr>
              <w:t>制定本项目的人员管理方案，包括但不限于日常管理、培训管理、绩效管理等内容。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624" w:type="dxa"/>
            <w:vMerge w:val="continue"/>
            <w:tcBorders>
              <w:right w:val="single" w:color="auto" w:sz="4" w:space="0"/>
            </w:tcBorders>
            <w:vAlign w:val="center"/>
          </w:tcPr>
          <w:p>
            <w:pPr>
              <w:tabs>
                <w:tab w:val="left" w:pos="1875"/>
              </w:tabs>
              <w:spacing w:line="400" w:lineRule="exact"/>
              <w:jc w:val="left"/>
              <w:rPr>
                <w:rFonts w:ascii="宋体"/>
                <w:color w:val="000000" w:themeColor="text1"/>
                <w:kern w:val="0"/>
                <w:highlight w:val="none"/>
                <w14:textFill>
                  <w14:solidFill>
                    <w14:schemeClr w14:val="tx1"/>
                  </w14:solidFill>
                </w14:textFill>
              </w:rPr>
            </w:pPr>
          </w:p>
        </w:tc>
        <w:tc>
          <w:tcPr>
            <w:tcW w:w="1920" w:type="dxa"/>
            <w:gridSpan w:val="2"/>
            <w:tcBorders>
              <w:left w:val="single" w:color="auto" w:sz="4" w:space="0"/>
            </w:tcBorders>
            <w:vAlign w:val="center"/>
          </w:tcPr>
          <w:p>
            <w:pPr>
              <w:tabs>
                <w:tab w:val="left" w:pos="1875"/>
              </w:tabs>
              <w:spacing w:line="400" w:lineRule="exact"/>
              <w:rPr>
                <w:rFonts w:hint="eastAsia" w:ascii="宋体" w:eastAsia="宋体"/>
                <w:color w:val="000000" w:themeColor="text1"/>
                <w:kern w:val="0"/>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人员权益保障方案</w:t>
            </w:r>
          </w:p>
        </w:tc>
        <w:tc>
          <w:tcPr>
            <w:tcW w:w="5509" w:type="dxa"/>
            <w:vAlign w:val="center"/>
          </w:tcPr>
          <w:p>
            <w:pPr>
              <w:snapToGrid w:val="0"/>
              <w:spacing w:line="400" w:lineRule="exact"/>
              <w:ind w:firstLine="420" w:firstLineChars="200"/>
              <w:rPr>
                <w:rFonts w:hint="eastAsia" w:ascii="宋体" w:eastAsia="宋体" w:cs="宋体"/>
                <w:color w:val="000000" w:themeColor="text1"/>
                <w:szCs w:val="21"/>
                <w:highlight w:val="none"/>
                <w:lang w:eastAsia="zh-CN"/>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0-5</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编制要点：</w:t>
            </w:r>
            <w:r>
              <w:rPr>
                <w:rFonts w:hint="eastAsia" w:ascii="宋体" w:hAnsi="宋体" w:cs="宋体"/>
                <w:color w:val="000000" w:themeColor="text1"/>
                <w:szCs w:val="21"/>
                <w:highlight w:val="none"/>
                <w:lang w:val="en-US" w:eastAsia="zh-CN"/>
                <w14:textFill>
                  <w14:solidFill>
                    <w14:schemeClr w14:val="tx1"/>
                  </w14:solidFill>
                </w14:textFill>
              </w:rPr>
              <w:t xml:space="preserve"> 制定本项目的员工权益保障方案，包括但不限于员工服务与关怀、员工福利制度、工伤处理等内容。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624" w:type="dxa"/>
            <w:vMerge w:val="continue"/>
            <w:tcBorders>
              <w:right w:val="single" w:color="auto" w:sz="4" w:space="0"/>
            </w:tcBorders>
            <w:vAlign w:val="center"/>
          </w:tcPr>
          <w:p>
            <w:pPr>
              <w:tabs>
                <w:tab w:val="left" w:pos="1875"/>
              </w:tabs>
              <w:spacing w:line="400" w:lineRule="exact"/>
              <w:jc w:val="left"/>
              <w:rPr>
                <w:rFonts w:ascii="宋体"/>
                <w:color w:val="000000" w:themeColor="text1"/>
                <w:kern w:val="0"/>
                <w:highlight w:val="none"/>
                <w14:textFill>
                  <w14:solidFill>
                    <w14:schemeClr w14:val="tx1"/>
                  </w14:solidFill>
                </w14:textFill>
              </w:rPr>
            </w:pPr>
          </w:p>
        </w:tc>
        <w:tc>
          <w:tcPr>
            <w:tcW w:w="1920" w:type="dxa"/>
            <w:gridSpan w:val="2"/>
            <w:tcBorders>
              <w:left w:val="single" w:color="auto" w:sz="4" w:space="0"/>
            </w:tcBorders>
            <w:vAlign w:val="center"/>
          </w:tcPr>
          <w:p>
            <w:pPr>
              <w:tabs>
                <w:tab w:val="left" w:pos="1875"/>
              </w:tabs>
              <w:spacing w:line="400" w:lineRule="exact"/>
              <w:rPr>
                <w:rFonts w:hint="eastAsia" w:ascii="宋体" w:eastAsia="宋体"/>
                <w:color w:val="000000" w:themeColor="text1"/>
                <w:kern w:val="0"/>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劳务纠纷处理方案</w:t>
            </w:r>
          </w:p>
        </w:tc>
        <w:tc>
          <w:tcPr>
            <w:tcW w:w="5509" w:type="dxa"/>
            <w:vAlign w:val="center"/>
          </w:tcPr>
          <w:p>
            <w:pPr>
              <w:snapToGrid w:val="0"/>
              <w:spacing w:line="400" w:lineRule="exact"/>
              <w:ind w:firstLine="420" w:firstLineChars="200"/>
              <w:rPr>
                <w:rFonts w:hint="eastAsia" w:asci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0-5</w:t>
            </w:r>
            <w:r>
              <w:rPr>
                <w:rFonts w:hint="eastAsia" w:ascii="宋体" w:hAnsi="宋体"/>
                <w:color w:val="000000" w:themeColor="text1"/>
                <w:highlight w:val="none"/>
                <w14:textFill>
                  <w14:solidFill>
                    <w14:schemeClr w14:val="tx1"/>
                  </w14:solidFill>
                </w14:textFill>
              </w:rPr>
              <w:t>分</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编制要点：</w:t>
            </w:r>
            <w:r>
              <w:rPr>
                <w:rFonts w:hint="eastAsia" w:ascii="宋体" w:hAnsi="宋体" w:cs="宋体"/>
                <w:color w:val="000000" w:themeColor="text1"/>
                <w:kern w:val="0"/>
                <w:highlight w:val="none"/>
                <w:lang w:eastAsia="zh-CN"/>
                <w14:textFill>
                  <w14:solidFill>
                    <w14:schemeClr w14:val="tx1"/>
                  </w14:solidFill>
                </w14:textFill>
              </w:rPr>
              <w:t>制定本项目的劳务纠纷处理方案，包括但不限于劳务纠纷预防措施、解决办法等内容。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50" w:hRule="atLeast"/>
          <w:jc w:val="center"/>
        </w:trPr>
        <w:tc>
          <w:tcPr>
            <w:tcW w:w="1422" w:type="dxa"/>
            <w:gridSpan w:val="3"/>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2.2.3</w:t>
            </w:r>
          </w:p>
        </w:tc>
        <w:tc>
          <w:tcPr>
            <w:tcW w:w="1546" w:type="dxa"/>
            <w:gridSpan w:val="2"/>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评审基准价计算方法</w:t>
            </w:r>
          </w:p>
        </w:tc>
        <w:tc>
          <w:tcPr>
            <w:tcW w:w="998" w:type="dxa"/>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竞选总报价</w:t>
            </w:r>
          </w:p>
        </w:tc>
        <w:tc>
          <w:tcPr>
            <w:tcW w:w="5509" w:type="dxa"/>
          </w:tcPr>
          <w:p>
            <w:pPr>
              <w:snapToGri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所有通过初步评审和本章第</w:t>
            </w:r>
            <w:r>
              <w:rPr>
                <w:rFonts w:ascii="宋体" w:hAnsi="宋体"/>
                <w:color w:val="000000" w:themeColor="text1"/>
                <w:kern w:val="0"/>
                <w:szCs w:val="21"/>
                <w:highlight w:val="none"/>
                <w14:textFill>
                  <w14:solidFill>
                    <w14:schemeClr w14:val="tx1"/>
                  </w14:solidFill>
                </w14:textFill>
              </w:rPr>
              <w:t>2.2.2</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）目评审合格的竞选人</w:t>
            </w:r>
            <w:r>
              <w:rPr>
                <w:rFonts w:hint="eastAsia" w:ascii="宋体" w:hAnsi="宋体"/>
                <w:color w:val="000000" w:themeColor="text1"/>
                <w:szCs w:val="21"/>
                <w:highlight w:val="none"/>
                <w14:textFill>
                  <w14:solidFill>
                    <w14:schemeClr w14:val="tx1"/>
                  </w14:solidFill>
                </w14:textFill>
              </w:rPr>
              <w:t>的竞选总报</w:t>
            </w:r>
            <w:r>
              <w:rPr>
                <w:rFonts w:hint="eastAsia" w:ascii="宋体" w:hAnsi="宋体"/>
                <w:color w:val="000000" w:themeColor="text1"/>
                <w:kern w:val="0"/>
                <w:szCs w:val="21"/>
                <w:highlight w:val="none"/>
                <w14:textFill>
                  <w14:solidFill>
                    <w14:schemeClr w14:val="tx1"/>
                  </w14:solidFill>
                </w14:textFill>
              </w:rPr>
              <w:t>价中的最低价即为本项目的竞选总报价的评审基准价。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Merge w:val="restart"/>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2.2.4</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p>
        </w:tc>
        <w:tc>
          <w:tcPr>
            <w:tcW w:w="2544" w:type="dxa"/>
            <w:gridSpan w:val="3"/>
            <w:vMerge w:val="restart"/>
            <w:vAlign w:val="center"/>
          </w:tcPr>
          <w:p>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允许偏差率</w:t>
            </w:r>
          </w:p>
        </w:tc>
        <w:tc>
          <w:tcPr>
            <w:tcW w:w="5509" w:type="dxa"/>
            <w:vAlign w:val="top"/>
          </w:tcPr>
          <w:p>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投标总报价的偏差率计算公式</w:t>
            </w:r>
          </w:p>
          <w:p>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14:textFill>
                  <w14:solidFill>
                    <w14:schemeClr w14:val="tx1"/>
                  </w14:solidFill>
                </w14:textFill>
              </w:rPr>
              <w:t>％</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（投标人报价一评标基准价）／评标基准价</w:t>
            </w:r>
          </w:p>
          <w:p>
            <w:pPr>
              <w:snapToGrid w:val="0"/>
              <w:spacing w:line="400" w:lineRule="exact"/>
              <w:ind w:firstLine="420" w:firstLineChars="200"/>
              <w:jc w:val="left"/>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偏差率</w:t>
            </w:r>
            <w:r>
              <w:rPr>
                <w:rFonts w:hint="eastAsia" w:ascii="宋体" w:hAnsi="宋体"/>
                <w:color w:val="000000" w:themeColor="text1"/>
                <w:kern w:val="0"/>
                <w:szCs w:val="21"/>
                <w:highlight w:val="none"/>
                <w14:textFill>
                  <w14:solidFill>
                    <w14:schemeClr w14:val="tx1"/>
                  </w14:solidFill>
                </w14:textFill>
              </w:rPr>
              <w:t>计算的最终结果取小数点后两位，小数点后第三位</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四舍五入</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Merge w:val="continue"/>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2544" w:type="dxa"/>
            <w:gridSpan w:val="3"/>
            <w:vMerge w:val="continue"/>
            <w:vAlign w:val="center"/>
          </w:tcPr>
          <w:p>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5509" w:type="dxa"/>
            <w:vAlign w:val="top"/>
          </w:tcPr>
          <w:p>
            <w:pPr>
              <w:snapToGrid w:val="0"/>
              <w:spacing w:line="400" w:lineRule="exact"/>
              <w:ind w:firstLine="420" w:firstLineChars="200"/>
              <w:jc w:val="left"/>
              <w:rPr>
                <w:rFonts w:asci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本项目投标总报价允许偏差范围为：</w:t>
            </w:r>
          </w:p>
          <w:p>
            <w:pPr>
              <w:snapToGrid w:val="0"/>
              <w:spacing w:line="400" w:lineRule="exact"/>
              <w:ind w:firstLine="420" w:firstLineChars="200"/>
              <w:jc w:val="left"/>
              <w:rPr>
                <w:rFonts w:hint="eastAsia" w:ascii="宋体" w:hAnsi="Times New Roman" w:eastAsia="宋体" w:cs="Times New Roman"/>
                <w:color w:val="000000" w:themeColor="text1"/>
                <w:kern w:val="2"/>
                <w:sz w:val="21"/>
                <w:szCs w:val="28"/>
                <w:highlight w:val="none"/>
                <w:lang w:val="en-US" w:eastAsia="zh-CN" w:bidi="ar-SA"/>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Align w:val="center"/>
          </w:tcPr>
          <w:p>
            <w:pPr>
              <w:spacing w:line="400" w:lineRule="exact"/>
              <w:jc w:val="center"/>
              <w:rPr>
                <w:rFonts w:ascii="宋体" w:hAnsi="Times New Roman" w:eastAsia="宋体" w:cs="Times New Roman"/>
                <w:color w:val="000000" w:themeColor="text1"/>
                <w:kern w:val="0"/>
                <w:sz w:val="21"/>
                <w:szCs w:val="24"/>
                <w:highlight w:val="none"/>
                <w:lang w:val="en-US" w:eastAsia="zh-CN" w:bidi="ar-SA"/>
                <w14:textFill>
                  <w14:solidFill>
                    <w14:schemeClr w14:val="tx1"/>
                  </w14:solidFill>
                </w14:textFill>
              </w:rPr>
            </w:pPr>
            <w:r>
              <w:rPr>
                <w:rFonts w:ascii="宋体" w:hAnsi="宋体"/>
                <w:color w:val="000000" w:themeColor="text1"/>
                <w:kern w:val="0"/>
                <w:highlight w:val="none"/>
                <w14:textFill>
                  <w14:solidFill>
                    <w14:schemeClr w14:val="tx1"/>
                  </w14:solidFill>
                </w14:textFill>
              </w:rPr>
              <w:t>2.2.4</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p>
        </w:tc>
        <w:tc>
          <w:tcPr>
            <w:tcW w:w="2544" w:type="dxa"/>
            <w:gridSpan w:val="3"/>
            <w:vAlign w:val="center"/>
          </w:tcPr>
          <w:p>
            <w:pPr>
              <w:snapToGrid w:val="0"/>
              <w:spacing w:line="400" w:lineRule="exact"/>
              <w:jc w:val="left"/>
              <w:rPr>
                <w:rFonts w:hint="eastAsia" w:ascii="宋体" w:hAnsi="Times New Roman" w:eastAsia="宋体" w:cs="Times New Roman"/>
                <w:color w:val="000000" w:themeColor="text1"/>
                <w:kern w:val="2"/>
                <w:sz w:val="21"/>
                <w:szCs w:val="28"/>
                <w:highlight w:val="none"/>
                <w:lang w:val="en-US" w:eastAsia="zh-CN" w:bidi="ar-SA"/>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投标总报价的允许偏差范围</w:t>
            </w:r>
          </w:p>
        </w:tc>
        <w:tc>
          <w:tcPr>
            <w:tcW w:w="5509" w:type="dxa"/>
            <w:vAlign w:val="top"/>
          </w:tcPr>
          <w:p>
            <w:pPr>
              <w:snapToGrid w:val="0"/>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允许偏差范围：</w:t>
            </w:r>
          </w:p>
          <w:p>
            <w:pPr>
              <w:snapToGrid w:val="0"/>
              <w:spacing w:line="400" w:lineRule="exact"/>
              <w:ind w:firstLine="420" w:firstLineChars="200"/>
              <w:jc w:val="left"/>
              <w:rPr>
                <w:rFonts w:hint="eastAsia"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Align w:val="center"/>
          </w:tcPr>
          <w:p>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191" w:type="dxa"/>
            <w:gridSpan w:val="3"/>
            <w:vAlign w:val="center"/>
          </w:tcPr>
          <w:p>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评审程序</w:t>
            </w:r>
          </w:p>
        </w:tc>
        <w:tc>
          <w:tcPr>
            <w:tcW w:w="7429" w:type="dxa"/>
            <w:gridSpan w:val="3"/>
          </w:tcPr>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按本章评审办法第</w:t>
            </w: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款进行初步评审。未通过初步评审或评审委员会认定为无效的竞选文件的不再进行后续评审。</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按本章评审办法前附表第</w:t>
            </w:r>
            <w:r>
              <w:rPr>
                <w:rFonts w:ascii="宋体" w:hAnsi="宋体"/>
                <w:color w:val="000000" w:themeColor="text1"/>
                <w:szCs w:val="21"/>
                <w:highlight w:val="none"/>
                <w14:textFill>
                  <w14:solidFill>
                    <w14:schemeClr w14:val="tx1"/>
                  </w14:solidFill>
                </w14:textFill>
              </w:rPr>
              <w:t>2.2.2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）目及第</w:t>
            </w:r>
            <w:r>
              <w:rPr>
                <w:rFonts w:ascii="宋体" w:hAnsi="宋体"/>
                <w:color w:val="000000" w:themeColor="text1"/>
                <w:szCs w:val="21"/>
                <w:highlight w:val="none"/>
                <w14:textFill>
                  <w14:solidFill>
                    <w14:schemeClr w14:val="tx1"/>
                  </w14:solidFill>
                </w14:textFill>
              </w:rPr>
              <w:t>3.2.1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）目的规定对技术部分进行评审。</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因评审委员会作否决竞选处理导致有效竞选人不足三个的，评审委员会应当否决所有竞选。但是有效竞选人的经济、技术等指标仍然具有市场竞争力，能够满足比选文件要求的，评审委员会可以继续评审并确定中选候选人。</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经评审合格的竞选人按照本章第</w:t>
            </w:r>
            <w:r>
              <w:rPr>
                <w:rFonts w:ascii="宋体" w:hAnsi="宋体"/>
                <w:color w:val="000000" w:themeColor="text1"/>
                <w:szCs w:val="21"/>
                <w:highlight w:val="none"/>
                <w14:textFill>
                  <w14:solidFill>
                    <w14:schemeClr w14:val="tx1"/>
                  </w14:solidFill>
                </w14:textFill>
              </w:rPr>
              <w:t>2.2.3</w:t>
            </w:r>
            <w:r>
              <w:rPr>
                <w:rFonts w:hint="eastAsia" w:ascii="宋体" w:hAnsi="宋体"/>
                <w:color w:val="000000" w:themeColor="text1"/>
                <w:szCs w:val="21"/>
                <w:highlight w:val="none"/>
                <w14:textFill>
                  <w14:solidFill>
                    <w14:schemeClr w14:val="tx1"/>
                  </w14:solidFill>
                </w14:textFill>
              </w:rPr>
              <w:t>项计算方法计算评审基准价，并按本附表第</w:t>
            </w:r>
            <w:r>
              <w:rPr>
                <w:rFonts w:ascii="宋体" w:hAnsi="宋体"/>
                <w:color w:val="000000" w:themeColor="text1"/>
                <w:szCs w:val="21"/>
                <w:highlight w:val="none"/>
                <w14:textFill>
                  <w14:solidFill>
                    <w14:schemeClr w14:val="tx1"/>
                  </w14:solidFill>
                </w14:textFill>
              </w:rPr>
              <w:t>3.2.1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）目规定的评分方法对竞选总报价进行评分。</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对技术部分、竞选总报价得分进行汇总，确定得分由高至低前三名竞选人为中选候选人。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restart"/>
            <w:vAlign w:val="center"/>
          </w:tcPr>
          <w:p>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p>
          <w:p>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p>
        </w:tc>
        <w:tc>
          <w:tcPr>
            <w:tcW w:w="1191" w:type="dxa"/>
            <w:gridSpan w:val="3"/>
            <w:vMerge w:val="restart"/>
            <w:vAlign w:val="center"/>
          </w:tcPr>
          <w:p>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技术部分</w:t>
            </w:r>
            <w:r>
              <w:rPr>
                <w:rFonts w:hint="eastAsia" w:ascii="宋体" w:hAnsi="宋体"/>
                <w:color w:val="000000" w:themeColor="text1"/>
                <w:kern w:val="0"/>
                <w:highlight w:val="none"/>
                <w14:textFill>
                  <w14:solidFill>
                    <w14:schemeClr w14:val="tx1"/>
                  </w14:solidFill>
                </w14:textFill>
              </w:rPr>
              <w:t>得分</w:t>
            </w:r>
            <w:r>
              <w:rPr>
                <w:rFonts w:hint="eastAsia" w:ascii="宋体" w:hAnsi="宋体"/>
                <w:color w:val="000000" w:themeColor="text1"/>
                <w:spacing w:val="-4"/>
                <w:highlight w:val="none"/>
                <w14:textFill>
                  <w14:solidFill>
                    <w14:schemeClr w14:val="tx1"/>
                  </w14:solidFill>
                </w14:textFill>
              </w:rPr>
              <w:t>（</w:t>
            </w:r>
            <w:r>
              <w:rPr>
                <w:rFonts w:ascii="宋体" w:hAnsi="宋体"/>
                <w:color w:val="000000" w:themeColor="text1"/>
                <w:spacing w:val="-4"/>
                <w:highlight w:val="none"/>
                <w14:textFill>
                  <w14:solidFill>
                    <w14:schemeClr w14:val="tx1"/>
                  </w14:solidFill>
                </w14:textFill>
              </w:rPr>
              <w:t>A</w:t>
            </w:r>
            <w:r>
              <w:rPr>
                <w:rFonts w:hint="eastAsia" w:ascii="宋体" w:hAnsi="宋体"/>
                <w:color w:val="000000" w:themeColor="text1"/>
                <w:spacing w:val="-4"/>
                <w:highlight w:val="none"/>
                <w14:textFill>
                  <w14:solidFill>
                    <w14:schemeClr w14:val="tx1"/>
                  </w14:solidFill>
                </w14:textFill>
              </w:rPr>
              <w:t>）</w:t>
            </w:r>
          </w:p>
        </w:tc>
        <w:tc>
          <w:tcPr>
            <w:tcW w:w="1920" w:type="dxa"/>
            <w:gridSpan w:val="2"/>
            <w:tcBorders>
              <w:bottom w:val="single" w:color="auto" w:sz="4" w:space="0"/>
            </w:tcBorders>
            <w:vAlign w:val="center"/>
          </w:tcPr>
          <w:p>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内容完整性和编制水平</w:t>
            </w:r>
          </w:p>
        </w:tc>
        <w:tc>
          <w:tcPr>
            <w:tcW w:w="5509" w:type="dxa"/>
            <w:vMerge w:val="restart"/>
            <w:vAlign w:val="center"/>
          </w:tcPr>
          <w:p>
            <w:pPr>
              <w:autoSpaceDE w:val="0"/>
              <w:autoSpaceDN w:val="0"/>
              <w:adjustRightInd w:val="0"/>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评审委员会按第</w:t>
            </w:r>
            <w:r>
              <w:rPr>
                <w:rFonts w:ascii="宋体" w:hAnsi="宋体"/>
                <w:color w:val="000000" w:themeColor="text1"/>
                <w:szCs w:val="21"/>
                <w:highlight w:val="none"/>
                <w14:textFill>
                  <w14:solidFill>
                    <w14:schemeClr w14:val="tx1"/>
                  </w14:solidFill>
                </w14:textFill>
              </w:rPr>
              <w:t>2.2.2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）目各评审因素设定的分值评分。</w:t>
            </w:r>
          </w:p>
          <w:p>
            <w:pPr>
              <w:spacing w:line="400" w:lineRule="exact"/>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所有评委评分取算术平均值为该竞选人技术方案得分。</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191" w:type="dxa"/>
            <w:gridSpan w:val="3"/>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920" w:type="dxa"/>
            <w:gridSpan w:val="2"/>
            <w:tcBorders>
              <w:bottom w:val="single" w:color="auto" w:sz="4" w:space="0"/>
            </w:tcBorders>
            <w:vAlign w:val="center"/>
          </w:tcPr>
          <w:p>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人员招聘方案</w:t>
            </w:r>
          </w:p>
        </w:tc>
        <w:tc>
          <w:tcPr>
            <w:tcW w:w="5509" w:type="dxa"/>
            <w:vMerge w:val="continue"/>
            <w:vAlign w:val="center"/>
          </w:tcPr>
          <w:p>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191" w:type="dxa"/>
            <w:gridSpan w:val="3"/>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920" w:type="dxa"/>
            <w:gridSpan w:val="2"/>
            <w:tcBorders>
              <w:bottom w:val="single" w:color="auto" w:sz="4" w:space="0"/>
            </w:tcBorders>
            <w:vAlign w:val="center"/>
          </w:tcPr>
          <w:p>
            <w:pPr>
              <w:tabs>
                <w:tab w:val="left" w:pos="1875"/>
              </w:tabs>
              <w:spacing w:line="400" w:lineRule="exac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人员管理方案</w:t>
            </w:r>
          </w:p>
        </w:tc>
        <w:tc>
          <w:tcPr>
            <w:tcW w:w="5509" w:type="dxa"/>
            <w:vMerge w:val="continue"/>
            <w:vAlign w:val="center"/>
          </w:tcPr>
          <w:p>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191" w:type="dxa"/>
            <w:gridSpan w:val="3"/>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920" w:type="dxa"/>
            <w:gridSpan w:val="2"/>
            <w:tcBorders>
              <w:bottom w:val="single" w:color="auto" w:sz="4" w:space="0"/>
            </w:tcBorders>
            <w:vAlign w:val="center"/>
          </w:tcPr>
          <w:p>
            <w:pPr>
              <w:tabs>
                <w:tab w:val="left" w:pos="1875"/>
              </w:tabs>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人员权益保障方案</w:t>
            </w:r>
          </w:p>
        </w:tc>
        <w:tc>
          <w:tcPr>
            <w:tcW w:w="5509" w:type="dxa"/>
            <w:vMerge w:val="continue"/>
            <w:vAlign w:val="center"/>
          </w:tcPr>
          <w:p>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191" w:type="dxa"/>
            <w:gridSpan w:val="3"/>
            <w:vMerge w:val="continue"/>
            <w:vAlign w:val="center"/>
          </w:tcPr>
          <w:p>
            <w:pPr>
              <w:spacing w:line="400" w:lineRule="exact"/>
              <w:jc w:val="center"/>
              <w:rPr>
                <w:rFonts w:ascii="宋体"/>
                <w:color w:val="000000" w:themeColor="text1"/>
                <w:highlight w:val="none"/>
                <w14:textFill>
                  <w14:solidFill>
                    <w14:schemeClr w14:val="tx1"/>
                  </w14:solidFill>
                </w14:textFill>
              </w:rPr>
            </w:pPr>
          </w:p>
        </w:tc>
        <w:tc>
          <w:tcPr>
            <w:tcW w:w="1920" w:type="dxa"/>
            <w:gridSpan w:val="2"/>
            <w:tcBorders>
              <w:top w:val="single" w:color="auto" w:sz="4" w:space="0"/>
              <w:bottom w:val="single" w:color="auto" w:sz="4" w:space="0"/>
            </w:tcBorders>
            <w:vAlign w:val="center"/>
          </w:tcPr>
          <w:p>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劳务纠纷处理方案</w:t>
            </w:r>
          </w:p>
        </w:tc>
        <w:tc>
          <w:tcPr>
            <w:tcW w:w="5509" w:type="dxa"/>
            <w:vMerge w:val="continue"/>
            <w:vAlign w:val="center"/>
          </w:tcPr>
          <w:p>
            <w:pPr>
              <w:autoSpaceDE w:val="0"/>
              <w:autoSpaceDN w:val="0"/>
              <w:adjustRightInd w:val="0"/>
              <w:snapToGrid w:val="0"/>
              <w:spacing w:line="400" w:lineRule="exact"/>
              <w:ind w:firstLine="420" w:firstLineChars="200"/>
              <w:rPr>
                <w:rFonts w:ascii="宋体"/>
                <w:color w:val="000000" w:themeColor="text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vAlign w:val="center"/>
          </w:tcPr>
          <w:p>
            <w:pPr>
              <w:spacing w:line="400" w:lineRule="exact"/>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p>
        </w:tc>
        <w:tc>
          <w:tcPr>
            <w:tcW w:w="1191" w:type="dxa"/>
            <w:gridSpan w:val="3"/>
            <w:vAlign w:val="center"/>
          </w:tcPr>
          <w:p>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竞选报价</w:t>
            </w:r>
            <w:r>
              <w:rPr>
                <w:rFonts w:hint="eastAsia" w:ascii="宋体" w:hAnsi="宋体"/>
                <w:color w:val="000000" w:themeColor="text1"/>
                <w:kern w:val="0"/>
                <w:highlight w:val="none"/>
                <w14:textFill>
                  <w14:solidFill>
                    <w14:schemeClr w14:val="tx1"/>
                  </w14:solidFill>
                </w14:textFill>
              </w:rPr>
              <w:t>得分</w:t>
            </w:r>
            <w:r>
              <w:rPr>
                <w:rFonts w:hint="eastAsia" w:ascii="宋体" w:hAnsi="宋体"/>
                <w:color w:val="000000" w:themeColor="text1"/>
                <w:spacing w:val="-8"/>
                <w:highlight w:val="none"/>
                <w14:textFill>
                  <w14:solidFill>
                    <w14:schemeClr w14:val="tx1"/>
                  </w14:solidFill>
                </w14:textFill>
              </w:rPr>
              <w:t>（</w:t>
            </w:r>
            <w:r>
              <w:rPr>
                <w:rFonts w:ascii="宋体" w:hAnsi="宋体"/>
                <w:color w:val="000000" w:themeColor="text1"/>
                <w:spacing w:val="-8"/>
                <w:highlight w:val="none"/>
                <w14:textFill>
                  <w14:solidFill>
                    <w14:schemeClr w14:val="tx1"/>
                  </w14:solidFill>
                </w14:textFill>
              </w:rPr>
              <w:t>B</w:t>
            </w:r>
            <w:r>
              <w:rPr>
                <w:rFonts w:hint="eastAsia" w:ascii="宋体" w:hAnsi="宋体"/>
                <w:color w:val="000000" w:themeColor="text1"/>
                <w:spacing w:val="-8"/>
                <w:highlight w:val="none"/>
                <w14:textFill>
                  <w14:solidFill>
                    <w14:schemeClr w14:val="tx1"/>
                  </w14:solidFill>
                </w14:textFill>
              </w:rPr>
              <w:t>）</w:t>
            </w:r>
          </w:p>
        </w:tc>
        <w:tc>
          <w:tcPr>
            <w:tcW w:w="1920" w:type="dxa"/>
            <w:gridSpan w:val="2"/>
            <w:tcBorders>
              <w:top w:val="single" w:color="auto" w:sz="4" w:space="0"/>
            </w:tcBorders>
            <w:vAlign w:val="center"/>
          </w:tcPr>
          <w:p>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竞选总报价</w:t>
            </w:r>
          </w:p>
        </w:tc>
        <w:tc>
          <w:tcPr>
            <w:tcW w:w="5509" w:type="dxa"/>
            <w:vAlign w:val="center"/>
          </w:tcPr>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初步评审合格的所有竞选人，竞选报价得本附表第</w:t>
            </w:r>
            <w:r>
              <w:rPr>
                <w:rFonts w:ascii="宋体" w:hAnsi="宋体"/>
                <w:color w:val="000000" w:themeColor="text1"/>
                <w:kern w:val="0"/>
                <w:szCs w:val="21"/>
                <w:highlight w:val="none"/>
                <w14:textFill>
                  <w14:solidFill>
                    <w14:schemeClr w14:val="tx1"/>
                  </w14:solidFill>
                </w14:textFill>
              </w:rPr>
              <w:t>2.2.1</w:t>
            </w:r>
            <w:r>
              <w:rPr>
                <w:rFonts w:hint="eastAsia" w:ascii="宋体" w:hAnsi="宋体"/>
                <w:color w:val="000000" w:themeColor="text1"/>
                <w:kern w:val="0"/>
                <w:szCs w:val="21"/>
                <w:highlight w:val="none"/>
                <w14:textFill>
                  <w14:solidFill>
                    <w14:schemeClr w14:val="tx1"/>
                  </w14:solidFill>
                </w14:textFill>
              </w:rPr>
              <w:t>项规定分值的满分</w:t>
            </w:r>
            <w:r>
              <w:rPr>
                <w:rFonts w:ascii="宋体" w:hAnsi="宋体"/>
                <w:color w:val="000000" w:themeColor="text1"/>
                <w:kern w:val="0"/>
                <w:szCs w:val="21"/>
                <w:highlight w:val="none"/>
                <w:u w:val="single"/>
                <w14:textFill>
                  <w14:solidFill>
                    <w14:schemeClr w14:val="tx1"/>
                  </w14:solidFill>
                </w14:textFill>
              </w:rPr>
              <w:t>70</w:t>
            </w:r>
            <w:r>
              <w:rPr>
                <w:rFonts w:hint="eastAsia" w:ascii="宋体" w:hAnsi="宋体"/>
                <w:color w:val="000000" w:themeColor="text1"/>
                <w:kern w:val="0"/>
                <w:szCs w:val="21"/>
                <w:highlight w:val="none"/>
                <w14:textFill>
                  <w14:solidFill>
                    <w14:schemeClr w14:val="tx1"/>
                  </w14:solidFill>
                </w14:textFill>
              </w:rPr>
              <w:t>分。在此基础上，竞选总报价与评审基准价相比，每增加</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扣</w:t>
            </w:r>
            <w:r>
              <w:rPr>
                <w:rFonts w:ascii="宋体" w:hAnsi="宋体"/>
                <w:color w:val="000000" w:themeColor="text1"/>
                <w:kern w:val="0"/>
                <w:szCs w:val="21"/>
                <w:highlight w:val="none"/>
                <w:u w:val="single"/>
                <w14:textFill>
                  <w14:solidFill>
                    <w14:schemeClr w14:val="tx1"/>
                  </w14:solidFill>
                </w14:textFill>
              </w:rPr>
              <w:t>0.1</w:t>
            </w:r>
            <w:r>
              <w:rPr>
                <w:rFonts w:hint="eastAsia" w:ascii="宋体" w:hAnsi="宋体"/>
                <w:color w:val="000000" w:themeColor="text1"/>
                <w:kern w:val="0"/>
                <w:szCs w:val="21"/>
                <w:highlight w:val="none"/>
                <w14:textFill>
                  <w14:solidFill>
                    <w14:schemeClr w14:val="tx1"/>
                  </w14:solidFill>
                </w14:textFill>
              </w:rPr>
              <w:t>分，扣完为止。</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按插入法计算得分。</w:t>
            </w:r>
          </w:p>
          <w:p>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2046" w:type="dxa"/>
            <w:gridSpan w:val="4"/>
            <w:tcBorders>
              <w:bottom w:val="single" w:color="000000" w:sz="8" w:space="0"/>
            </w:tcBorders>
            <w:vAlign w:val="center"/>
          </w:tcPr>
          <w:p>
            <w:pPr>
              <w:spacing w:line="400" w:lineRule="exact"/>
              <w:ind w:firstLine="18" w:firstLineChars="9"/>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3.2.3</w:t>
            </w:r>
          </w:p>
        </w:tc>
        <w:tc>
          <w:tcPr>
            <w:tcW w:w="1920" w:type="dxa"/>
            <w:gridSpan w:val="2"/>
            <w:tcBorders>
              <w:bottom w:val="single" w:color="000000" w:sz="8" w:space="0"/>
            </w:tcBorders>
            <w:vAlign w:val="center"/>
          </w:tcPr>
          <w:p>
            <w:pPr>
              <w:spacing w:line="400" w:lineRule="exact"/>
              <w:ind w:firstLine="18" w:firstLineChars="9"/>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竞选人得分</w:t>
            </w:r>
          </w:p>
        </w:tc>
        <w:tc>
          <w:tcPr>
            <w:tcW w:w="5509" w:type="dxa"/>
            <w:tcBorders>
              <w:bottom w:val="single" w:color="000000" w:sz="8" w:space="0"/>
            </w:tcBorders>
            <w:vAlign w:val="center"/>
          </w:tcPr>
          <w:p>
            <w:pPr>
              <w:spacing w:line="400" w:lineRule="exact"/>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竞选人得分</w:t>
            </w:r>
            <w:r>
              <w:rPr>
                <w:rFonts w:ascii="宋体" w:hAnsi="宋体"/>
                <w:color w:val="000000" w:themeColor="text1"/>
                <w:szCs w:val="21"/>
                <w:highlight w:val="none"/>
                <w:u w:val="single"/>
                <w14:textFill>
                  <w14:solidFill>
                    <w14:schemeClr w14:val="tx1"/>
                  </w14:solidFill>
                </w14:textFill>
              </w:rPr>
              <w:t>=A+B</w:t>
            </w:r>
          </w:p>
        </w:tc>
      </w:tr>
    </w:tbl>
    <w:p>
      <w:pPr>
        <w:pStyle w:val="3"/>
        <w:spacing w:before="0" w:after="0" w:line="360" w:lineRule="auto"/>
        <w:rPr>
          <w:rFonts w:ascii="宋体" w:eastAsia="宋体"/>
          <w:b w:val="0"/>
          <w:snapToGrid w:val="0"/>
          <w:color w:val="000000" w:themeColor="text1"/>
          <w14:textFill>
            <w14:solidFill>
              <w14:schemeClr w14:val="tx1"/>
            </w14:solidFill>
          </w14:textFill>
        </w:rPr>
      </w:pPr>
      <w:bookmarkStart w:id="129" w:name="_Toc509218776"/>
      <w:r>
        <w:rPr>
          <w:rFonts w:ascii="宋体" w:eastAsia="宋体"/>
          <w:b w:val="0"/>
          <w:snapToGrid w:val="0"/>
          <w:color w:val="000000" w:themeColor="text1"/>
          <w14:textFill>
            <w14:solidFill>
              <w14:schemeClr w14:val="tx1"/>
            </w14:solidFill>
          </w14:textFill>
        </w:rPr>
        <w:br w:type="page"/>
      </w:r>
      <w:bookmarkStart w:id="130" w:name="_Toc57820627"/>
      <w:bookmarkStart w:id="131" w:name="_Toc26068"/>
      <w:r>
        <w:rPr>
          <w:rFonts w:ascii="宋体" w:hAnsi="宋体"/>
          <w:b w:val="0"/>
          <w:snapToGrid w:val="0"/>
          <w:color w:val="000000" w:themeColor="text1"/>
          <w14:textFill>
            <w14:solidFill>
              <w14:schemeClr w14:val="tx1"/>
            </w14:solidFill>
          </w14:textFill>
        </w:rPr>
        <w:t xml:space="preserve">1.  </w:t>
      </w:r>
      <w:r>
        <w:rPr>
          <w:rFonts w:hint="eastAsia" w:ascii="宋体" w:hAnsi="宋体"/>
          <w:b w:val="0"/>
          <w:snapToGrid w:val="0"/>
          <w:color w:val="000000" w:themeColor="text1"/>
          <w14:textFill>
            <w14:solidFill>
              <w14:schemeClr w14:val="tx1"/>
            </w14:solidFill>
          </w14:textFill>
        </w:rPr>
        <w:t>评审方法</w:t>
      </w:r>
      <w:bookmarkEnd w:id="129"/>
      <w:bookmarkEnd w:id="130"/>
      <w:bookmarkEnd w:id="131"/>
    </w:p>
    <w:p>
      <w:pPr>
        <w:autoSpaceDE w:val="0"/>
        <w:autoSpaceDN w:val="0"/>
        <w:adjustRightInd w:val="0"/>
        <w:snapToGrid w:val="0"/>
        <w:spacing w:line="360" w:lineRule="auto"/>
        <w:ind w:firstLine="42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本次评审采用综合评估法</w:t>
      </w:r>
      <w:r>
        <w:rPr>
          <w:rFonts w:hint="eastAsia" w:ascii="宋体" w:hAnsi="宋体"/>
          <w:color w:val="000000" w:themeColor="text1"/>
          <w:spacing w:val="-47"/>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评审委员会按照本章第</w:t>
      </w:r>
      <w:r>
        <w:rPr>
          <w:rFonts w:ascii="宋体" w:hAnsi="宋体"/>
          <w:color w:val="000000" w:themeColor="text1"/>
          <w:kern w:val="0"/>
          <w:szCs w:val="21"/>
          <w14:textFill>
            <w14:solidFill>
              <w14:schemeClr w14:val="tx1"/>
            </w14:solidFill>
          </w14:textFill>
        </w:rPr>
        <w:t xml:space="preserve"> </w:t>
      </w:r>
      <w:r>
        <w:rPr>
          <w:rFonts w:ascii="宋体" w:hAnsi="宋体"/>
          <w:color w:val="000000" w:themeColor="text1"/>
          <w:spacing w:val="1"/>
          <w:kern w:val="0"/>
          <w:szCs w:val="21"/>
          <w14:textFill>
            <w14:solidFill>
              <w14:schemeClr w14:val="tx1"/>
            </w14:solidFill>
          </w14:textFill>
        </w:rPr>
        <w:t>2</w:t>
      </w:r>
      <w:r>
        <w:rPr>
          <w:rFonts w:ascii="宋体"/>
          <w:color w:val="000000" w:themeColor="text1"/>
          <w:spacing w:val="-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ascii="宋体" w:hAnsi="宋体"/>
          <w:color w:val="000000" w:themeColor="text1"/>
          <w:spacing w:val="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款</w:t>
      </w:r>
      <w:r>
        <w:rPr>
          <w:rFonts w:hint="eastAsia" w:ascii="宋体" w:hAnsi="宋体"/>
          <w:color w:val="000000" w:themeColor="text1"/>
          <w:spacing w:val="-1"/>
          <w:kern w:val="0"/>
          <w:szCs w:val="21"/>
          <w14:textFill>
            <w14:solidFill>
              <w14:schemeClr w14:val="tx1"/>
            </w14:solidFill>
          </w14:textFill>
        </w:rPr>
        <w:t>规</w:t>
      </w:r>
      <w:r>
        <w:rPr>
          <w:rFonts w:hint="eastAsia" w:ascii="宋体" w:hAnsi="宋体"/>
          <w:color w:val="000000" w:themeColor="text1"/>
          <w:kern w:val="0"/>
          <w:szCs w:val="21"/>
          <w14:textFill>
            <w14:solidFill>
              <w14:schemeClr w14:val="tx1"/>
            </w14:solidFill>
          </w14:textFill>
        </w:rPr>
        <w:t>定的评分标准进行评分，按得分由高到低顺序推荐中选候选人</w:t>
      </w:r>
      <w:r>
        <w:rPr>
          <w:rFonts w:hint="eastAsia" w:ascii="宋体" w:hAnsi="宋体"/>
          <w:color w:val="000000" w:themeColor="text1"/>
          <w:spacing w:val="-20"/>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或根据比选人授权直接确定中选人，若出现竞选人竞选报价相同的，以评审办法前附表约定的原则确定排序</w:t>
      </w:r>
      <w:r>
        <w:rPr>
          <w:rFonts w:hint="eastAsia" w:ascii="宋体" w:hAnsi="宋体"/>
          <w:color w:val="000000" w:themeColor="text1"/>
          <w:spacing w:val="-31"/>
          <w:kern w:val="0"/>
          <w:szCs w:val="21"/>
          <w14:textFill>
            <w14:solidFill>
              <w14:schemeClr w14:val="tx1"/>
            </w14:solidFill>
          </w14:textFill>
        </w:rPr>
        <w:t>。</w:t>
      </w:r>
    </w:p>
    <w:p>
      <w:pPr>
        <w:pStyle w:val="3"/>
        <w:spacing w:before="0" w:after="0" w:line="360" w:lineRule="auto"/>
        <w:rPr>
          <w:rFonts w:ascii="宋体" w:eastAsia="宋体"/>
          <w:b w:val="0"/>
          <w:snapToGrid w:val="0"/>
          <w:color w:val="000000" w:themeColor="text1"/>
          <w14:textFill>
            <w14:solidFill>
              <w14:schemeClr w14:val="tx1"/>
            </w14:solidFill>
          </w14:textFill>
        </w:rPr>
      </w:pPr>
      <w:bookmarkStart w:id="132" w:name="_Toc509218777"/>
      <w:bookmarkStart w:id="133" w:name="_Toc57820628"/>
      <w:bookmarkStart w:id="134" w:name="_Toc277082619"/>
      <w:bookmarkStart w:id="135" w:name="_Toc287620752"/>
      <w:bookmarkStart w:id="136" w:name="_Toc224103385"/>
      <w:bookmarkStart w:id="137" w:name="_Toc430530501"/>
      <w:bookmarkStart w:id="138" w:name="_Toc200513199"/>
      <w:bookmarkStart w:id="139" w:name="_Toc287607813"/>
      <w:bookmarkStart w:id="140" w:name="_Toc22489"/>
      <w:r>
        <w:rPr>
          <w:rFonts w:ascii="宋体" w:hAnsi="宋体"/>
          <w:b w:val="0"/>
          <w:snapToGrid w:val="0"/>
          <w:color w:val="000000" w:themeColor="text1"/>
          <w14:textFill>
            <w14:solidFill>
              <w14:schemeClr w14:val="tx1"/>
            </w14:solidFill>
          </w14:textFill>
        </w:rPr>
        <w:t xml:space="preserve">2.  </w:t>
      </w:r>
      <w:r>
        <w:rPr>
          <w:rFonts w:hint="eastAsia" w:ascii="宋体" w:hAnsi="宋体"/>
          <w:b w:val="0"/>
          <w:snapToGrid w:val="0"/>
          <w:color w:val="000000" w:themeColor="text1"/>
          <w14:textFill>
            <w14:solidFill>
              <w14:schemeClr w14:val="tx1"/>
            </w14:solidFill>
          </w14:textFill>
        </w:rPr>
        <w:t>评审标准</w:t>
      </w:r>
      <w:bookmarkEnd w:id="132"/>
      <w:bookmarkEnd w:id="133"/>
      <w:bookmarkEnd w:id="134"/>
      <w:bookmarkEnd w:id="135"/>
      <w:bookmarkEnd w:id="136"/>
      <w:bookmarkEnd w:id="137"/>
      <w:bookmarkEnd w:id="138"/>
      <w:bookmarkEnd w:id="139"/>
      <w:bookmarkEnd w:id="140"/>
    </w:p>
    <w:p>
      <w:pPr>
        <w:pStyle w:val="4"/>
        <w:snapToGrid w:val="0"/>
        <w:rPr>
          <w:rFonts w:ascii="宋体"/>
          <w:b w:val="0"/>
          <w:snapToGrid w:val="0"/>
          <w:color w:val="000000" w:themeColor="text1"/>
          <w:szCs w:val="24"/>
          <w14:textFill>
            <w14:solidFill>
              <w14:schemeClr w14:val="tx1"/>
            </w14:solidFill>
          </w14:textFill>
        </w:rPr>
      </w:pPr>
      <w:bookmarkStart w:id="141" w:name="_Toc224103386"/>
      <w:bookmarkStart w:id="142" w:name="_Toc200513200"/>
      <w:bookmarkStart w:id="143" w:name="_Toc430530502"/>
      <w:bookmarkStart w:id="144" w:name="_Toc277082620"/>
      <w:bookmarkStart w:id="145" w:name="_Toc20616"/>
      <w:bookmarkStart w:id="146" w:name="_Toc509218778"/>
      <w:bookmarkStart w:id="147" w:name="_Toc287607814"/>
      <w:bookmarkStart w:id="148" w:name="_Toc287620753"/>
      <w:bookmarkStart w:id="149" w:name="_Toc57820629"/>
      <w:r>
        <w:rPr>
          <w:rFonts w:ascii="宋体" w:hAnsi="宋体"/>
          <w:b w:val="0"/>
          <w:snapToGrid w:val="0"/>
          <w:color w:val="000000" w:themeColor="text1"/>
          <w:szCs w:val="24"/>
          <w14:textFill>
            <w14:solidFill>
              <w14:schemeClr w14:val="tx1"/>
            </w14:solidFill>
          </w14:textFill>
        </w:rPr>
        <w:t xml:space="preserve">2.1  </w:t>
      </w:r>
      <w:r>
        <w:rPr>
          <w:rFonts w:hint="eastAsia" w:ascii="宋体" w:hAnsi="宋体"/>
          <w:b w:val="0"/>
          <w:snapToGrid w:val="0"/>
          <w:color w:val="000000" w:themeColor="text1"/>
          <w:szCs w:val="24"/>
          <w14:textFill>
            <w14:solidFill>
              <w14:schemeClr w14:val="tx1"/>
            </w14:solidFill>
          </w14:textFill>
        </w:rPr>
        <w:t>初步评审标准</w:t>
      </w:r>
      <w:bookmarkEnd w:id="141"/>
      <w:bookmarkEnd w:id="142"/>
      <w:bookmarkEnd w:id="143"/>
      <w:bookmarkEnd w:id="144"/>
      <w:bookmarkEnd w:id="145"/>
      <w:bookmarkEnd w:id="146"/>
      <w:bookmarkEnd w:id="147"/>
      <w:bookmarkEnd w:id="148"/>
      <w:bookmarkEnd w:id="149"/>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2.1.1 </w:t>
      </w:r>
      <w:r>
        <w:rPr>
          <w:rFonts w:hint="eastAsia" w:ascii="宋体" w:hAnsi="宋体"/>
          <w:color w:val="000000" w:themeColor="text1"/>
          <w:kern w:val="0"/>
          <w:szCs w:val="21"/>
          <w14:textFill>
            <w14:solidFill>
              <w14:schemeClr w14:val="tx1"/>
            </w14:solidFill>
          </w14:textFill>
        </w:rPr>
        <w:t>资格评审标准：见评审办法前附表。</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2.1.2  </w:t>
      </w:r>
      <w:r>
        <w:rPr>
          <w:rFonts w:hint="eastAsia" w:ascii="宋体" w:hAnsi="宋体"/>
          <w:color w:val="000000" w:themeColor="text1"/>
          <w:kern w:val="0"/>
          <w:szCs w:val="21"/>
          <w14:textFill>
            <w14:solidFill>
              <w14:schemeClr w14:val="tx1"/>
            </w14:solidFill>
          </w14:textFill>
        </w:rPr>
        <w:t>形式评审标准：见评审办法前附表。</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2.1.3  </w:t>
      </w:r>
      <w:r>
        <w:rPr>
          <w:rFonts w:hint="eastAsia" w:ascii="宋体" w:hAnsi="宋体"/>
          <w:color w:val="000000" w:themeColor="text1"/>
          <w:kern w:val="0"/>
          <w:szCs w:val="21"/>
          <w14:textFill>
            <w14:solidFill>
              <w14:schemeClr w14:val="tx1"/>
            </w14:solidFill>
          </w14:textFill>
        </w:rPr>
        <w:t>响应性评审标准：见评审办法前附表。</w:t>
      </w:r>
    </w:p>
    <w:p>
      <w:pPr>
        <w:pStyle w:val="4"/>
        <w:snapToGrid w:val="0"/>
        <w:rPr>
          <w:rFonts w:ascii="宋体"/>
          <w:b w:val="0"/>
          <w:snapToGrid w:val="0"/>
          <w:color w:val="000000" w:themeColor="text1"/>
          <w:szCs w:val="24"/>
          <w14:textFill>
            <w14:solidFill>
              <w14:schemeClr w14:val="tx1"/>
            </w14:solidFill>
          </w14:textFill>
        </w:rPr>
      </w:pPr>
      <w:bookmarkStart w:id="150" w:name="_Toc20534"/>
      <w:bookmarkStart w:id="151" w:name="_Toc277082621"/>
      <w:bookmarkStart w:id="152" w:name="_Toc57820630"/>
      <w:bookmarkStart w:id="153" w:name="_Toc509218779"/>
      <w:bookmarkStart w:id="154" w:name="_Toc200513201"/>
      <w:bookmarkStart w:id="155" w:name="_Toc430530503"/>
      <w:bookmarkStart w:id="156" w:name="_Toc287607815"/>
      <w:bookmarkStart w:id="157" w:name="_Toc224103387"/>
      <w:bookmarkStart w:id="158" w:name="_Toc287620754"/>
      <w:r>
        <w:rPr>
          <w:rFonts w:ascii="宋体" w:hAnsi="宋体"/>
          <w:b w:val="0"/>
          <w:snapToGrid w:val="0"/>
          <w:color w:val="000000" w:themeColor="text1"/>
          <w:szCs w:val="24"/>
          <w14:textFill>
            <w14:solidFill>
              <w14:schemeClr w14:val="tx1"/>
            </w14:solidFill>
          </w14:textFill>
        </w:rPr>
        <w:t xml:space="preserve">2.2  </w:t>
      </w:r>
      <w:r>
        <w:rPr>
          <w:rFonts w:hint="eastAsia" w:ascii="宋体" w:hAnsi="宋体"/>
          <w:b w:val="0"/>
          <w:snapToGrid w:val="0"/>
          <w:color w:val="000000" w:themeColor="text1"/>
          <w:szCs w:val="24"/>
          <w14:textFill>
            <w14:solidFill>
              <w14:schemeClr w14:val="tx1"/>
            </w14:solidFill>
          </w14:textFill>
        </w:rPr>
        <w:t>分值构成与评分标准</w:t>
      </w:r>
      <w:bookmarkEnd w:id="150"/>
      <w:bookmarkEnd w:id="151"/>
      <w:bookmarkEnd w:id="152"/>
      <w:bookmarkEnd w:id="153"/>
      <w:bookmarkEnd w:id="154"/>
      <w:bookmarkEnd w:id="155"/>
      <w:bookmarkEnd w:id="156"/>
      <w:bookmarkEnd w:id="157"/>
      <w:bookmarkEnd w:id="158"/>
    </w:p>
    <w:p>
      <w:pPr>
        <w:autoSpaceDE w:val="0"/>
        <w:autoSpaceDN w:val="0"/>
        <w:adjustRightInd w:val="0"/>
        <w:snapToGrid w:val="0"/>
        <w:spacing w:line="360" w:lineRule="auto"/>
        <w:ind w:firstLine="525" w:firstLineChars="25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2.2.1  </w:t>
      </w:r>
      <w:r>
        <w:rPr>
          <w:rFonts w:hint="eastAsia" w:ascii="宋体" w:hAnsi="宋体"/>
          <w:color w:val="000000" w:themeColor="text1"/>
          <w:kern w:val="0"/>
          <w:szCs w:val="21"/>
          <w14:textFill>
            <w14:solidFill>
              <w14:schemeClr w14:val="tx1"/>
            </w14:solidFill>
          </w14:textFill>
        </w:rPr>
        <w:t>分值构成</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）技术部分：见评审办法前附表；</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）竞选总</w:t>
      </w:r>
      <w:r>
        <w:rPr>
          <w:rFonts w:hint="eastAsia" w:ascii="宋体" w:hAnsi="宋体"/>
          <w:color w:val="000000" w:themeColor="text1"/>
          <w:spacing w:val="-1"/>
          <w:kern w:val="0"/>
          <w:szCs w:val="21"/>
          <w14:textFill>
            <w14:solidFill>
              <w14:schemeClr w14:val="tx1"/>
            </w14:solidFill>
          </w14:textFill>
        </w:rPr>
        <w:t>报</w:t>
      </w:r>
      <w:r>
        <w:rPr>
          <w:rFonts w:hint="eastAsia" w:ascii="宋体" w:hAnsi="宋体"/>
          <w:color w:val="000000" w:themeColor="text1"/>
          <w:kern w:val="0"/>
          <w:szCs w:val="21"/>
          <w14:textFill>
            <w14:solidFill>
              <w14:schemeClr w14:val="tx1"/>
            </w14:solidFill>
          </w14:textFill>
        </w:rPr>
        <w:t>价：见评审办法前附表。</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2.2.2  </w:t>
      </w:r>
      <w:r>
        <w:rPr>
          <w:rFonts w:hint="eastAsia" w:ascii="宋体" w:hAnsi="宋体"/>
          <w:color w:val="000000" w:themeColor="text1"/>
          <w:kern w:val="0"/>
          <w:szCs w:val="21"/>
          <w14:textFill>
            <w14:solidFill>
              <w14:schemeClr w14:val="tx1"/>
            </w14:solidFill>
          </w14:textFill>
        </w:rPr>
        <w:t>评分标准</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技术部分评分标准：见评审办法前附表；</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2.2.3  </w:t>
      </w:r>
      <w:r>
        <w:rPr>
          <w:rFonts w:hint="eastAsia" w:ascii="宋体" w:hAnsi="宋体"/>
          <w:color w:val="000000" w:themeColor="text1"/>
          <w:kern w:val="0"/>
          <w:szCs w:val="21"/>
          <w14:textFill>
            <w14:solidFill>
              <w14:schemeClr w14:val="tx1"/>
            </w14:solidFill>
          </w14:textFill>
        </w:rPr>
        <w:t>评审基准价计算</w:t>
      </w:r>
    </w:p>
    <w:p>
      <w:pPr>
        <w:autoSpaceDE w:val="0"/>
        <w:autoSpaceDN w:val="0"/>
        <w:adjustRightInd w:val="0"/>
        <w:snapToGrid w:val="0"/>
        <w:spacing w:line="360" w:lineRule="auto"/>
        <w:ind w:firstLine="535" w:firstLineChars="255"/>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评审基准价计算方法：见评审办法前附表。</w:t>
      </w:r>
    </w:p>
    <w:p>
      <w:pPr>
        <w:pStyle w:val="3"/>
        <w:spacing w:before="0" w:after="0" w:line="360" w:lineRule="auto"/>
        <w:rPr>
          <w:rFonts w:ascii="宋体" w:eastAsia="宋体"/>
          <w:b w:val="0"/>
          <w:snapToGrid w:val="0"/>
          <w:color w:val="000000" w:themeColor="text1"/>
          <w14:textFill>
            <w14:solidFill>
              <w14:schemeClr w14:val="tx1"/>
            </w14:solidFill>
          </w14:textFill>
        </w:rPr>
      </w:pPr>
      <w:bookmarkStart w:id="159" w:name="_Toc200513202"/>
      <w:bookmarkStart w:id="160" w:name="_Toc224103388"/>
      <w:bookmarkStart w:id="161" w:name="_Toc277082622"/>
      <w:bookmarkStart w:id="162" w:name="_Toc287607816"/>
      <w:bookmarkStart w:id="163" w:name="_Toc21039"/>
      <w:bookmarkStart w:id="164" w:name="_Toc287620755"/>
      <w:bookmarkStart w:id="165" w:name="_Toc57820631"/>
      <w:bookmarkStart w:id="166" w:name="_Toc430530504"/>
      <w:bookmarkStart w:id="167" w:name="_Toc509218780"/>
      <w:r>
        <w:rPr>
          <w:rFonts w:ascii="宋体" w:hAnsi="宋体"/>
          <w:b w:val="0"/>
          <w:snapToGrid w:val="0"/>
          <w:color w:val="000000" w:themeColor="text1"/>
          <w14:textFill>
            <w14:solidFill>
              <w14:schemeClr w14:val="tx1"/>
            </w14:solidFill>
          </w14:textFill>
        </w:rPr>
        <w:t xml:space="preserve">3.  </w:t>
      </w:r>
      <w:r>
        <w:rPr>
          <w:rFonts w:hint="eastAsia" w:ascii="宋体" w:hAnsi="宋体"/>
          <w:b w:val="0"/>
          <w:snapToGrid w:val="0"/>
          <w:color w:val="000000" w:themeColor="text1"/>
          <w14:textFill>
            <w14:solidFill>
              <w14:schemeClr w14:val="tx1"/>
            </w14:solidFill>
          </w14:textFill>
        </w:rPr>
        <w:t>评审程序</w:t>
      </w:r>
      <w:bookmarkEnd w:id="159"/>
      <w:bookmarkEnd w:id="160"/>
      <w:bookmarkEnd w:id="161"/>
      <w:bookmarkEnd w:id="162"/>
      <w:bookmarkEnd w:id="163"/>
      <w:bookmarkEnd w:id="164"/>
      <w:bookmarkEnd w:id="165"/>
      <w:bookmarkEnd w:id="166"/>
      <w:bookmarkEnd w:id="167"/>
    </w:p>
    <w:p>
      <w:pPr>
        <w:pStyle w:val="4"/>
        <w:snapToGrid w:val="0"/>
        <w:rPr>
          <w:rFonts w:ascii="宋体"/>
          <w:b w:val="0"/>
          <w:snapToGrid w:val="0"/>
          <w:color w:val="000000" w:themeColor="text1"/>
          <w:szCs w:val="24"/>
          <w14:textFill>
            <w14:solidFill>
              <w14:schemeClr w14:val="tx1"/>
            </w14:solidFill>
          </w14:textFill>
        </w:rPr>
      </w:pPr>
      <w:bookmarkStart w:id="168" w:name="_Toc200513203"/>
      <w:bookmarkStart w:id="169" w:name="_Toc509218781"/>
      <w:bookmarkStart w:id="170" w:name="_Toc287620756"/>
      <w:bookmarkStart w:id="171" w:name="_Toc430530505"/>
      <w:bookmarkStart w:id="172" w:name="_Toc287607817"/>
      <w:bookmarkStart w:id="173" w:name="_Toc224103389"/>
      <w:bookmarkStart w:id="174" w:name="_Toc20139"/>
      <w:bookmarkStart w:id="175" w:name="_Toc277082623"/>
      <w:bookmarkStart w:id="176" w:name="_Toc57820632"/>
      <w:r>
        <w:rPr>
          <w:rFonts w:ascii="宋体" w:hAnsi="宋体"/>
          <w:b w:val="0"/>
          <w:snapToGrid w:val="0"/>
          <w:color w:val="000000" w:themeColor="text1"/>
          <w:szCs w:val="24"/>
          <w14:textFill>
            <w14:solidFill>
              <w14:schemeClr w14:val="tx1"/>
            </w14:solidFill>
          </w14:textFill>
        </w:rPr>
        <w:t xml:space="preserve">3.1  </w:t>
      </w:r>
      <w:r>
        <w:rPr>
          <w:rFonts w:hint="eastAsia" w:ascii="宋体" w:hAnsi="宋体"/>
          <w:b w:val="0"/>
          <w:snapToGrid w:val="0"/>
          <w:color w:val="000000" w:themeColor="text1"/>
          <w:szCs w:val="24"/>
          <w14:textFill>
            <w14:solidFill>
              <w14:schemeClr w14:val="tx1"/>
            </w14:solidFill>
          </w14:textFill>
        </w:rPr>
        <w:t>初步评审</w:t>
      </w:r>
      <w:bookmarkEnd w:id="168"/>
      <w:bookmarkEnd w:id="169"/>
      <w:bookmarkEnd w:id="170"/>
      <w:bookmarkEnd w:id="171"/>
      <w:bookmarkEnd w:id="172"/>
      <w:bookmarkEnd w:id="173"/>
      <w:bookmarkEnd w:id="174"/>
      <w:bookmarkEnd w:id="175"/>
      <w:bookmarkEnd w:id="176"/>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3.1.1  </w:t>
      </w:r>
      <w:r>
        <w:rPr>
          <w:rFonts w:hint="eastAsia" w:ascii="宋体" w:hAnsi="宋体"/>
          <w:color w:val="000000" w:themeColor="text1"/>
          <w:kern w:val="0"/>
          <w:szCs w:val="21"/>
          <w14:textFill>
            <w14:solidFill>
              <w14:schemeClr w14:val="tx1"/>
            </w14:solidFill>
          </w14:textFill>
        </w:rPr>
        <w:t>评审委员会依据本章第</w:t>
      </w:r>
      <w:r>
        <w:rPr>
          <w:rFonts w:ascii="宋体" w:hAnsi="宋体"/>
          <w:color w:val="000000" w:themeColor="text1"/>
          <w:kern w:val="0"/>
          <w:szCs w:val="21"/>
          <w14:textFill>
            <w14:solidFill>
              <w14:schemeClr w14:val="tx1"/>
            </w14:solidFill>
          </w14:textFill>
        </w:rPr>
        <w:t xml:space="preserve"> 2.1 </w:t>
      </w:r>
      <w:r>
        <w:rPr>
          <w:rFonts w:hint="eastAsia" w:ascii="宋体" w:hAnsi="宋体"/>
          <w:color w:val="000000" w:themeColor="text1"/>
          <w:kern w:val="0"/>
          <w:szCs w:val="21"/>
          <w14:textFill>
            <w14:solidFill>
              <w14:schemeClr w14:val="tx1"/>
            </w14:solidFill>
          </w14:textFill>
        </w:rPr>
        <w:t>款规定的标准对竞选文件进行初步评审。有一项不符合评审标准的，作否决竞选处理。</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3.1.2  </w:t>
      </w:r>
      <w:r>
        <w:rPr>
          <w:rFonts w:hint="eastAsia" w:ascii="宋体" w:hAnsi="宋体"/>
          <w:color w:val="000000" w:themeColor="text1"/>
          <w:kern w:val="0"/>
          <w:szCs w:val="21"/>
          <w14:textFill>
            <w14:solidFill>
              <w14:schemeClr w14:val="tx1"/>
            </w14:solidFill>
          </w14:textFill>
        </w:rPr>
        <w:t>竞选人有以下情形之一的，其竞选作否决竞选处理：</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）第二</w:t>
      </w:r>
      <w:r>
        <w:rPr>
          <w:rFonts w:hint="eastAsia" w:ascii="宋体" w:hAnsi="宋体"/>
          <w:color w:val="000000" w:themeColor="text1"/>
          <w:spacing w:val="-1"/>
          <w:kern w:val="0"/>
          <w:szCs w:val="21"/>
          <w14:textFill>
            <w14:solidFill>
              <w14:schemeClr w14:val="tx1"/>
            </w14:solidFill>
          </w14:textFill>
        </w:rPr>
        <w:t>章</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竞选人须知</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第</w:t>
      </w:r>
      <w:r>
        <w:rPr>
          <w:rFonts w:ascii="宋体" w:hAnsi="宋体"/>
          <w:color w:val="000000" w:themeColor="text1"/>
          <w:spacing w:val="1"/>
          <w:kern w:val="0"/>
          <w:szCs w:val="21"/>
          <w14:textFill>
            <w14:solidFill>
              <w14:schemeClr w14:val="tx1"/>
            </w14:solidFill>
          </w14:textFill>
        </w:rPr>
        <w:t>1</w:t>
      </w:r>
      <w:r>
        <w:rPr>
          <w:rFonts w:ascii="宋体"/>
          <w:color w:val="000000" w:themeColor="text1"/>
          <w:spacing w:val="-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4</w:t>
      </w:r>
      <w:r>
        <w:rPr>
          <w:rFonts w:ascii="宋体"/>
          <w:color w:val="000000" w:themeColor="text1"/>
          <w:spacing w:val="-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项规定的任何一种情形的；</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本次竞选有串通竞选、弄虚作假等其他违反招竞选相关法律、法规行为的</w:t>
      </w:r>
      <w:r>
        <w:rPr>
          <w:rFonts w:hint="eastAsia" w:ascii="宋体" w:hAnsi="宋体"/>
          <w:color w:val="000000" w:themeColor="text1"/>
          <w:kern w:val="0"/>
          <w:szCs w:val="21"/>
          <w14:textFill>
            <w14:solidFill>
              <w14:schemeClr w14:val="tx1"/>
            </w14:solidFill>
          </w14:textFill>
        </w:rPr>
        <w:t>；</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spacing w:val="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）拒绝按</w:t>
      </w:r>
      <w:r>
        <w:rPr>
          <w:rFonts w:hint="eastAsia" w:ascii="宋体" w:hAnsi="宋体"/>
          <w:color w:val="000000" w:themeColor="text1"/>
          <w:spacing w:val="-1"/>
          <w:kern w:val="0"/>
          <w:szCs w:val="21"/>
          <w14:textFill>
            <w14:solidFill>
              <w14:schemeClr w14:val="tx1"/>
            </w14:solidFill>
          </w14:textFill>
        </w:rPr>
        <w:t>评审</w:t>
      </w:r>
      <w:r>
        <w:rPr>
          <w:rFonts w:hint="eastAsia" w:ascii="宋体" w:hAnsi="宋体"/>
          <w:color w:val="000000" w:themeColor="text1"/>
          <w:kern w:val="0"/>
          <w:szCs w:val="21"/>
          <w14:textFill>
            <w14:solidFill>
              <w14:schemeClr w14:val="tx1"/>
            </w14:solidFill>
          </w14:textFill>
        </w:rPr>
        <w:t>委员会要求澄清、说明或补正的。</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3.1.3  </w:t>
      </w:r>
      <w:r>
        <w:rPr>
          <w:rFonts w:hint="eastAsia" w:ascii="宋体" w:hAnsi="宋体"/>
          <w:color w:val="000000" w:themeColor="text1"/>
          <w:kern w:val="0"/>
          <w:szCs w:val="21"/>
          <w14:textFill>
            <w14:solidFill>
              <w14:schemeClr w14:val="tx1"/>
            </w14:solidFill>
          </w14:textFill>
        </w:rPr>
        <w:t>竞选报价有算术错误的，评审委员会按以下原则对竞选报价进行修正，修正的价格经竞选人书面确认后具有约束力，修正原则如下：</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竞选文件中的大写金额与小写金额不一致的，以大写金额为准；</w:t>
      </w:r>
    </w:p>
    <w:p>
      <w:pPr>
        <w:pStyle w:val="4"/>
        <w:snapToGrid w:val="0"/>
        <w:rPr>
          <w:rFonts w:ascii="宋体"/>
          <w:b w:val="0"/>
          <w:snapToGrid w:val="0"/>
          <w:color w:val="000000" w:themeColor="text1"/>
          <w:szCs w:val="24"/>
          <w14:textFill>
            <w14:solidFill>
              <w14:schemeClr w14:val="tx1"/>
            </w14:solidFill>
          </w14:textFill>
        </w:rPr>
      </w:pPr>
      <w:bookmarkStart w:id="177" w:name="_Toc57820633"/>
      <w:bookmarkStart w:id="178" w:name="_Toc430"/>
      <w:bookmarkStart w:id="179" w:name="_Toc287607818"/>
      <w:bookmarkStart w:id="180" w:name="_Toc509218782"/>
      <w:bookmarkStart w:id="181" w:name="_Toc224103390"/>
      <w:bookmarkStart w:id="182" w:name="_Toc277082624"/>
      <w:bookmarkStart w:id="183" w:name="_Toc287620757"/>
      <w:bookmarkStart w:id="184" w:name="_Toc200513204"/>
      <w:bookmarkStart w:id="185" w:name="_Toc430530506"/>
      <w:r>
        <w:rPr>
          <w:rFonts w:ascii="宋体" w:hAnsi="宋体"/>
          <w:b w:val="0"/>
          <w:snapToGrid w:val="0"/>
          <w:color w:val="000000" w:themeColor="text1"/>
          <w:szCs w:val="24"/>
          <w14:textFill>
            <w14:solidFill>
              <w14:schemeClr w14:val="tx1"/>
            </w14:solidFill>
          </w14:textFill>
        </w:rPr>
        <w:t xml:space="preserve">3.2  </w:t>
      </w:r>
      <w:r>
        <w:rPr>
          <w:rFonts w:hint="eastAsia" w:ascii="宋体" w:hAnsi="宋体"/>
          <w:b w:val="0"/>
          <w:snapToGrid w:val="0"/>
          <w:color w:val="000000" w:themeColor="text1"/>
          <w:szCs w:val="24"/>
          <w14:textFill>
            <w14:solidFill>
              <w14:schemeClr w14:val="tx1"/>
            </w14:solidFill>
          </w14:textFill>
        </w:rPr>
        <w:t>详细评审</w:t>
      </w:r>
      <w:bookmarkEnd w:id="177"/>
      <w:bookmarkEnd w:id="178"/>
      <w:bookmarkEnd w:id="179"/>
      <w:bookmarkEnd w:id="180"/>
      <w:bookmarkEnd w:id="181"/>
      <w:bookmarkEnd w:id="182"/>
      <w:bookmarkEnd w:id="183"/>
      <w:bookmarkEnd w:id="184"/>
      <w:bookmarkEnd w:id="185"/>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3.2.1  </w:t>
      </w:r>
      <w:r>
        <w:rPr>
          <w:rFonts w:hint="eastAsia" w:ascii="宋体" w:hAnsi="宋体"/>
          <w:color w:val="000000" w:themeColor="text1"/>
          <w:kern w:val="0"/>
          <w:szCs w:val="21"/>
          <w14:textFill>
            <w14:solidFill>
              <w14:schemeClr w14:val="tx1"/>
            </w14:solidFill>
          </w14:textFill>
        </w:rPr>
        <w:t>评审委员会按本章第</w:t>
      </w:r>
      <w:r>
        <w:rPr>
          <w:rFonts w:ascii="宋体" w:hAnsi="宋体"/>
          <w:color w:val="000000" w:themeColor="text1"/>
          <w:kern w:val="0"/>
          <w:szCs w:val="21"/>
          <w14:textFill>
            <w14:solidFill>
              <w14:schemeClr w14:val="tx1"/>
            </w14:solidFill>
          </w14:textFill>
        </w:rPr>
        <w:t>2.2</w:t>
      </w:r>
      <w:r>
        <w:rPr>
          <w:rFonts w:hint="eastAsia" w:ascii="宋体" w:hAnsi="宋体"/>
          <w:color w:val="000000" w:themeColor="text1"/>
          <w:kern w:val="0"/>
          <w:szCs w:val="21"/>
          <w14:textFill>
            <w14:solidFill>
              <w14:schemeClr w14:val="tx1"/>
            </w14:solidFill>
          </w14:textFill>
        </w:rPr>
        <w:t>款规定的量化因素和分值进行评分，并计算出综合评估得分。</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）按本章第</w:t>
      </w:r>
      <w:r>
        <w:rPr>
          <w:rFonts w:ascii="宋体" w:hAnsi="宋体"/>
          <w:color w:val="000000" w:themeColor="text1"/>
          <w:kern w:val="0"/>
          <w:szCs w:val="21"/>
          <w14:textFill>
            <w14:solidFill>
              <w14:schemeClr w14:val="tx1"/>
            </w14:solidFill>
          </w14:textFill>
        </w:rPr>
        <w:t>3.2.1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）目规定的评审因素和分值对技术部分计算出得分</w:t>
      </w:r>
      <w:r>
        <w:rPr>
          <w:rFonts w:ascii="宋体" w:hAnsi="宋体"/>
          <w:color w:val="000000" w:themeColor="text1"/>
          <w:kern w:val="0"/>
          <w:szCs w:val="21"/>
          <w14:textFill>
            <w14:solidFill>
              <w14:schemeClr w14:val="tx1"/>
            </w14:solidFill>
          </w14:textFill>
        </w:rPr>
        <w:t>A</w:t>
      </w:r>
      <w:r>
        <w:rPr>
          <w:rFonts w:hint="eastAsia" w:ascii="宋体" w:hAnsi="宋体"/>
          <w:color w:val="000000" w:themeColor="text1"/>
          <w:kern w:val="0"/>
          <w:szCs w:val="21"/>
          <w14:textFill>
            <w14:solidFill>
              <w14:schemeClr w14:val="tx1"/>
            </w14:solidFill>
          </w14:textFill>
        </w:rPr>
        <w:t>（</w:t>
      </w:r>
      <w:r>
        <w:rPr>
          <w:rFonts w:hint="eastAsia" w:ascii="宋体" w:hAnsi="宋体"/>
          <w:snapToGrid w:val="0"/>
          <w:color w:val="000000" w:themeColor="text1"/>
          <w:kern w:val="0"/>
          <w:szCs w:val="21"/>
          <w14:textFill>
            <w14:solidFill>
              <w14:schemeClr w14:val="tx1"/>
            </w14:solidFill>
          </w14:textFill>
        </w:rPr>
        <w:t>所有评委评分取算术平均值为该竞选人技术部分得分。</w:t>
      </w:r>
      <w:r>
        <w:rPr>
          <w:rFonts w:hint="eastAsia" w:ascii="宋体" w:hAnsi="宋体"/>
          <w:color w:val="000000" w:themeColor="text1"/>
          <w:kern w:val="0"/>
          <w:szCs w:val="21"/>
          <w14:textFill>
            <w14:solidFill>
              <w14:schemeClr w14:val="tx1"/>
            </w14:solidFill>
          </w14:textFill>
        </w:rPr>
        <w:t>）</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）按本章第</w:t>
      </w:r>
      <w:r>
        <w:rPr>
          <w:rFonts w:ascii="宋体" w:hAnsi="宋体"/>
          <w:color w:val="000000" w:themeColor="text1"/>
          <w:kern w:val="0"/>
          <w:szCs w:val="21"/>
          <w14:textFill>
            <w14:solidFill>
              <w14:schemeClr w14:val="tx1"/>
            </w14:solidFill>
          </w14:textFill>
        </w:rPr>
        <w:t>3.2.1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）目规定的评审因素和分值对竞选总报价计算出得分</w:t>
      </w:r>
      <w:r>
        <w:rPr>
          <w:rFonts w:ascii="宋体" w:hAnsi="宋体"/>
          <w:color w:val="000000" w:themeColor="text1"/>
          <w:kern w:val="0"/>
          <w:szCs w:val="21"/>
          <w14:textFill>
            <w14:solidFill>
              <w14:schemeClr w14:val="tx1"/>
            </w14:solidFill>
          </w14:textFill>
        </w:rPr>
        <w:t>B</w:t>
      </w:r>
      <w:r>
        <w:rPr>
          <w:rFonts w:hint="eastAsia" w:ascii="宋体" w:hAnsi="宋体"/>
          <w:color w:val="000000" w:themeColor="text1"/>
          <w:kern w:val="0"/>
          <w:szCs w:val="21"/>
          <w14:textFill>
            <w14:solidFill>
              <w14:schemeClr w14:val="tx1"/>
            </w14:solidFill>
          </w14:textFill>
        </w:rPr>
        <w:t>。</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3.2.2  </w:t>
      </w:r>
      <w:r>
        <w:rPr>
          <w:rFonts w:hint="eastAsia" w:ascii="宋体" w:hAnsi="宋体"/>
          <w:color w:val="000000" w:themeColor="text1"/>
          <w:kern w:val="0"/>
          <w:szCs w:val="21"/>
          <w14:textFill>
            <w14:solidFill>
              <w14:schemeClr w14:val="tx1"/>
            </w14:solidFill>
          </w14:textFill>
        </w:rPr>
        <w:t>各类评分分值的最终计算结果保留小数点后两位，小数点后第三位</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四舍五入</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3.2.3  </w:t>
      </w:r>
      <w:r>
        <w:rPr>
          <w:rFonts w:hint="eastAsia" w:ascii="宋体" w:hAnsi="宋体"/>
          <w:color w:val="000000" w:themeColor="text1"/>
          <w:kern w:val="0"/>
          <w:szCs w:val="21"/>
          <w14:textFill>
            <w14:solidFill>
              <w14:schemeClr w14:val="tx1"/>
            </w14:solidFill>
          </w14:textFill>
        </w:rPr>
        <w:t>竞选人得分</w:t>
      </w:r>
      <w:r>
        <w:rPr>
          <w:rFonts w:ascii="宋体" w:hAnsi="宋体"/>
          <w:color w:val="000000" w:themeColor="text1"/>
          <w:kern w:val="0"/>
          <w:szCs w:val="21"/>
          <w14:textFill>
            <w14:solidFill>
              <w14:schemeClr w14:val="tx1"/>
            </w14:solidFill>
          </w14:textFill>
        </w:rPr>
        <w:t>=A+B</w:t>
      </w:r>
      <w:r>
        <w:rPr>
          <w:rFonts w:hint="eastAsia" w:ascii="宋体" w:hAnsi="宋体"/>
          <w:color w:val="000000" w:themeColor="text1"/>
          <w:kern w:val="0"/>
          <w:szCs w:val="21"/>
          <w14:textFill>
            <w14:solidFill>
              <w14:schemeClr w14:val="tx1"/>
            </w14:solidFill>
          </w14:textFill>
        </w:rPr>
        <w:t>。</w:t>
      </w:r>
    </w:p>
    <w:p>
      <w:pPr>
        <w:pStyle w:val="4"/>
        <w:snapToGrid w:val="0"/>
        <w:rPr>
          <w:rFonts w:ascii="宋体"/>
          <w:b w:val="0"/>
          <w:snapToGrid w:val="0"/>
          <w:color w:val="000000" w:themeColor="text1"/>
          <w:szCs w:val="24"/>
          <w14:textFill>
            <w14:solidFill>
              <w14:schemeClr w14:val="tx1"/>
            </w14:solidFill>
          </w14:textFill>
        </w:rPr>
      </w:pPr>
      <w:bookmarkStart w:id="186" w:name="_Toc57820634"/>
      <w:bookmarkStart w:id="187" w:name="_Toc430530507"/>
      <w:bookmarkStart w:id="188" w:name="_Toc287607819"/>
      <w:bookmarkStart w:id="189" w:name="_Toc200513205"/>
      <w:bookmarkStart w:id="190" w:name="_Toc509218783"/>
      <w:bookmarkStart w:id="191" w:name="_Toc8240"/>
      <w:bookmarkStart w:id="192" w:name="_Toc277082625"/>
      <w:bookmarkStart w:id="193" w:name="_Toc224103391"/>
      <w:bookmarkStart w:id="194" w:name="_Toc287620758"/>
      <w:r>
        <w:rPr>
          <w:rFonts w:ascii="宋体" w:hAnsi="宋体"/>
          <w:b w:val="0"/>
          <w:snapToGrid w:val="0"/>
          <w:color w:val="000000" w:themeColor="text1"/>
          <w:szCs w:val="24"/>
          <w14:textFill>
            <w14:solidFill>
              <w14:schemeClr w14:val="tx1"/>
            </w14:solidFill>
          </w14:textFill>
        </w:rPr>
        <w:t xml:space="preserve">3.3  </w:t>
      </w:r>
      <w:r>
        <w:rPr>
          <w:rFonts w:hint="eastAsia" w:ascii="宋体" w:hAnsi="宋体"/>
          <w:b w:val="0"/>
          <w:snapToGrid w:val="0"/>
          <w:color w:val="000000" w:themeColor="text1"/>
          <w:szCs w:val="24"/>
          <w14:textFill>
            <w14:solidFill>
              <w14:schemeClr w14:val="tx1"/>
            </w14:solidFill>
          </w14:textFill>
        </w:rPr>
        <w:t>竞选文件的澄清和补正</w:t>
      </w:r>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3.3.1  </w:t>
      </w:r>
      <w:r>
        <w:rPr>
          <w:rFonts w:hint="eastAsia" w:ascii="宋体" w:hAnsi="宋体"/>
          <w:color w:val="000000" w:themeColor="text1"/>
          <w:kern w:val="0"/>
          <w:szCs w:val="21"/>
          <w14:textFill>
            <w14:solidFill>
              <w14:schemeClr w14:val="tx1"/>
            </w14:solidFill>
          </w14:textFill>
        </w:rPr>
        <w:t>在评审过程中，评审委员会可以书面形式要求竞选人对所提交竞选文件中不明确的内容进行书面澄清或说明，或者对细微偏差进行补正。评审委员会不接受竞选人主动提出的澄清、说明或补正。</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3.3.2  </w:t>
      </w:r>
      <w:r>
        <w:rPr>
          <w:rFonts w:hint="eastAsia" w:ascii="宋体" w:hAnsi="宋体"/>
          <w:color w:val="000000" w:themeColor="text1"/>
          <w:kern w:val="0"/>
          <w:szCs w:val="21"/>
          <w14:textFill>
            <w14:solidFill>
              <w14:schemeClr w14:val="tx1"/>
            </w14:solidFill>
          </w14:textFill>
        </w:rPr>
        <w:t>澄清、说明和补正不得改变竞选文件的实质性内容（算术性错误修正的除外）。竞选人的书面澄清、说明和补正属于竞选文件的组成部分。</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3.3.3  </w:t>
      </w:r>
      <w:r>
        <w:rPr>
          <w:rFonts w:hint="eastAsia" w:ascii="宋体" w:hAnsi="宋体"/>
          <w:color w:val="000000" w:themeColor="text1"/>
          <w:kern w:val="0"/>
          <w:szCs w:val="21"/>
          <w14:textFill>
            <w14:solidFill>
              <w14:schemeClr w14:val="tx1"/>
            </w14:solidFill>
          </w14:textFill>
        </w:rPr>
        <w:t>评审委员会对竞选人提交的澄清、说明或补正有疑问的，可以要求竞选人进一步澄清、说明或补正，直至满足评审委员会的要求。</w:t>
      </w:r>
    </w:p>
    <w:p>
      <w:pPr>
        <w:pStyle w:val="4"/>
        <w:snapToGrid w:val="0"/>
        <w:rPr>
          <w:rFonts w:ascii="宋体"/>
          <w:b w:val="0"/>
          <w:snapToGrid w:val="0"/>
          <w:color w:val="000000" w:themeColor="text1"/>
          <w:szCs w:val="24"/>
          <w14:textFill>
            <w14:solidFill>
              <w14:schemeClr w14:val="tx1"/>
            </w14:solidFill>
          </w14:textFill>
        </w:rPr>
      </w:pPr>
      <w:bookmarkStart w:id="195" w:name="_Toc509218784"/>
      <w:bookmarkStart w:id="196" w:name="_Toc430530508"/>
      <w:bookmarkStart w:id="197" w:name="_Toc287607820"/>
      <w:bookmarkStart w:id="198" w:name="_Toc200513206"/>
      <w:bookmarkStart w:id="199" w:name="_Toc224103392"/>
      <w:bookmarkStart w:id="200" w:name="_Toc277082626"/>
      <w:bookmarkStart w:id="201" w:name="_Toc57820635"/>
      <w:bookmarkStart w:id="202" w:name="_Toc19260"/>
      <w:bookmarkStart w:id="203" w:name="_Toc287620759"/>
      <w:r>
        <w:rPr>
          <w:rFonts w:ascii="宋体" w:hAnsi="宋体"/>
          <w:b w:val="0"/>
          <w:snapToGrid w:val="0"/>
          <w:color w:val="000000" w:themeColor="text1"/>
          <w:szCs w:val="24"/>
          <w14:textFill>
            <w14:solidFill>
              <w14:schemeClr w14:val="tx1"/>
            </w14:solidFill>
          </w14:textFill>
        </w:rPr>
        <w:t xml:space="preserve">3.4  </w:t>
      </w:r>
      <w:r>
        <w:rPr>
          <w:rFonts w:hint="eastAsia" w:ascii="宋体" w:hAnsi="宋体"/>
          <w:b w:val="0"/>
          <w:snapToGrid w:val="0"/>
          <w:color w:val="000000" w:themeColor="text1"/>
          <w:szCs w:val="24"/>
          <w14:textFill>
            <w14:solidFill>
              <w14:schemeClr w14:val="tx1"/>
            </w14:solidFill>
          </w14:textFill>
        </w:rPr>
        <w:t>评审结果</w:t>
      </w:r>
      <w:bookmarkEnd w:id="195"/>
      <w:bookmarkEnd w:id="196"/>
      <w:bookmarkEnd w:id="197"/>
      <w:bookmarkEnd w:id="198"/>
      <w:bookmarkEnd w:id="199"/>
      <w:bookmarkEnd w:id="200"/>
      <w:bookmarkEnd w:id="201"/>
      <w:bookmarkEnd w:id="202"/>
      <w:bookmarkEnd w:id="203"/>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3.4.1  </w:t>
      </w:r>
      <w:r>
        <w:rPr>
          <w:rFonts w:hint="eastAsia" w:ascii="宋体" w:hAnsi="宋体"/>
          <w:color w:val="000000" w:themeColor="text1"/>
          <w:kern w:val="0"/>
          <w:szCs w:val="21"/>
          <w14:textFill>
            <w14:solidFill>
              <w14:schemeClr w14:val="tx1"/>
            </w14:solidFill>
          </w14:textFill>
        </w:rPr>
        <w:t>除第二章</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竞选人须知</w:t>
      </w:r>
      <w:r>
        <w:rPr>
          <w:rFonts w:hint="eastAsia" w:asci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前附表授权直接确定中选人外，评审委员会按照得分由高到低的顺序推荐中选候选人。</w:t>
      </w: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3.4.2  </w:t>
      </w:r>
      <w:r>
        <w:rPr>
          <w:rFonts w:hint="eastAsia" w:ascii="宋体" w:hAnsi="宋体"/>
          <w:color w:val="000000" w:themeColor="text1"/>
          <w:kern w:val="0"/>
          <w:szCs w:val="21"/>
          <w14:textFill>
            <w14:solidFill>
              <w14:schemeClr w14:val="tx1"/>
            </w14:solidFill>
          </w14:textFill>
        </w:rPr>
        <w:t>评审委员会完成评审后，应当向比选人提交书面评审报告。</w:t>
      </w: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bookmarkStart w:id="204" w:name="_Toc28366"/>
      <w:r>
        <w:rPr>
          <w:rFonts w:hint="eastAsia" w:ascii="宋体" w:hAnsi="宋体"/>
          <w:color w:val="000000" w:themeColor="text1"/>
          <w:sz w:val="32"/>
          <w14:textFill>
            <w14:solidFill>
              <w14:schemeClr w14:val="tx1"/>
            </w14:solidFill>
          </w14:textFill>
        </w:rPr>
        <w:t>第四章</w:t>
      </w:r>
      <w:r>
        <w:rPr>
          <w:rFonts w:ascii="宋体" w:hAnsi="宋体"/>
          <w:color w:val="000000" w:themeColor="text1"/>
          <w:sz w:val="32"/>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合同条款及格式</w:t>
      </w:r>
      <w:bookmarkEnd w:id="204"/>
    </w:p>
    <w:p>
      <w:pPr>
        <w:keepNext w:val="0"/>
        <w:keepLines w:val="0"/>
        <w:pageBreakBefore w:val="0"/>
        <w:widowControl w:val="0"/>
        <w:tabs>
          <w:tab w:val="left" w:pos="4600"/>
          <w:tab w:val="left" w:pos="5660"/>
          <w:tab w:val="left" w:pos="6700"/>
        </w:tabs>
        <w:kinsoku/>
        <w:wordWrap/>
        <w:overflowPunct/>
        <w:topLinePunct w:val="0"/>
        <w:autoSpaceDE w:val="0"/>
        <w:autoSpaceDN w:val="0"/>
        <w:bidi w:val="0"/>
        <w:adjustRightInd w:val="0"/>
        <w:snapToGrid/>
        <w:spacing w:line="360" w:lineRule="auto"/>
        <w:ind w:right="-20"/>
        <w:textAlignment w:val="auto"/>
        <w:rPr>
          <w:rFonts w:ascii="宋体" w:hAnsi="Calibri"/>
          <w:color w:val="000000" w:themeColor="text1"/>
          <w:kern w:val="0"/>
          <w:szCs w:val="21"/>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（以下简称甲方）</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统一社会信用代码：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主要负责人或委托代理人：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地址：</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联系电话：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（以下简称乙方）</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统一社会信用代码：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主要负责人或委托代理人：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地址：</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银行账号：</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开户银行：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联系电话：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pStyle w:val="9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sectPr>
          <w:pgSz w:w="11906" w:h="16838"/>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甲乙双方根据《中华人民共和国</w:t>
      </w:r>
      <w:r>
        <w:rPr>
          <w:rFonts w:hint="eastAsia" w:ascii="宋体" w:hAnsi="宋体" w:eastAsia="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》、《中华人民共和国劳动法》以及国家相关法律、法规，经平等协商，自愿签订本合同。</w:t>
      </w:r>
    </w:p>
    <w:p>
      <w:pPr>
        <w:pStyle w:val="416"/>
        <w:keepNext w:val="0"/>
        <w:keepLines w:val="0"/>
        <w:pageBreakBefore w:val="0"/>
        <w:widowControl w:val="0"/>
        <w:numPr>
          <w:ilvl w:val="0"/>
          <w:numId w:val="1"/>
        </w:numPr>
        <w:kinsoku/>
        <w:wordWrap/>
        <w:overflowPunct/>
        <w:topLinePunct w:val="0"/>
        <w:bidi w:val="0"/>
        <w:snapToGrid/>
        <w:spacing w:line="360" w:lineRule="auto"/>
        <w:ind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服务内容</w:t>
      </w:r>
    </w:p>
    <w:p>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服务，乙方</w:t>
      </w:r>
      <w:r>
        <w:rPr>
          <w:rFonts w:hint="eastAsia" w:ascii="宋体" w:hAnsi="宋体" w:eastAsia="宋体" w:cs="宋体"/>
          <w:color w:val="000000" w:themeColor="text1"/>
          <w:sz w:val="21"/>
          <w:szCs w:val="21"/>
          <w:lang w:eastAsia="zh-CN"/>
          <w14:textFill>
            <w14:solidFill>
              <w14:schemeClr w14:val="tx1"/>
            </w14:solidFill>
          </w14:textFill>
        </w:rPr>
        <w:t>安排人员完成甲方规定的任务。</w:t>
      </w:r>
    </w:p>
    <w:p>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乙方</w:t>
      </w:r>
      <w:r>
        <w:rPr>
          <w:rFonts w:hint="eastAsia" w:ascii="宋体" w:hAnsi="宋体" w:eastAsia="宋体" w:cs="宋体"/>
          <w:color w:val="000000" w:themeColor="text1"/>
          <w:sz w:val="21"/>
          <w:szCs w:val="21"/>
          <w14:textFill>
            <w14:solidFill>
              <w14:schemeClr w14:val="tx1"/>
            </w14:solidFill>
          </w14:textFill>
        </w:rPr>
        <w:t>按甲方要求安排</w:t>
      </w:r>
      <w:r>
        <w:rPr>
          <w:rFonts w:hint="eastAsia" w:ascii="宋体" w:hAnsi="宋体" w:eastAsia="宋体" w:cs="宋体"/>
          <w:color w:val="000000" w:themeColor="text1"/>
          <w:sz w:val="21"/>
          <w:szCs w:val="21"/>
          <w:lang w:eastAsia="zh-CN"/>
          <w14:textFill>
            <w14:solidFill>
              <w14:schemeClr w14:val="tx1"/>
            </w14:solidFill>
          </w14:textFill>
        </w:rPr>
        <w:t>劳务人员从</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事</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服务，同时向甲方提供劳务人员花名册</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第三条 合同期满后，如乙方履行本合同条款较好，在同等条件下，甲方可优先考虑与乙方续签下一年度的</w:t>
      </w:r>
      <w:r>
        <w:rPr>
          <w:rFonts w:hint="eastAsia" w:ascii="宋体" w:hAnsi="宋体" w:eastAsia="宋体" w:cs="宋体"/>
          <w:color w:val="000000" w:themeColor="text1"/>
          <w:sz w:val="21"/>
          <w:szCs w:val="21"/>
          <w:lang w:eastAsia="zh-CN"/>
          <w14:textFill>
            <w14:solidFill>
              <w14:schemeClr w14:val="tx1"/>
            </w14:solidFill>
          </w14:textFill>
        </w:rPr>
        <w:t>劳务</w:t>
      </w:r>
      <w:r>
        <w:rPr>
          <w:rFonts w:hint="eastAsia" w:ascii="宋体" w:hAnsi="宋体" w:eastAsia="宋体" w:cs="宋体"/>
          <w:color w:val="000000" w:themeColor="text1"/>
          <w:sz w:val="21"/>
          <w:szCs w:val="21"/>
          <w14:textFill>
            <w14:solidFill>
              <w14:schemeClr w14:val="tx1"/>
            </w14:solidFill>
          </w14:textFill>
        </w:rPr>
        <w:t>外包服务合同。</w:t>
      </w:r>
    </w:p>
    <w:p>
      <w:pPr>
        <w:keepNext w:val="0"/>
        <w:keepLines w:val="0"/>
        <w:pageBreakBefore w:val="0"/>
        <w:widowControl w:val="0"/>
        <w:kinsoku/>
        <w:wordWrap/>
        <w:overflowPunct/>
        <w:topLinePunct w:val="0"/>
        <w:bidi w:val="0"/>
        <w:snapToGrid/>
        <w:spacing w:before="0" w:beforeAutospacing="0" w:line="360" w:lineRule="auto"/>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第四条 合同期限从</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日起至</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日止</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416"/>
        <w:keepNext w:val="0"/>
        <w:keepLines w:val="0"/>
        <w:pageBreakBefore w:val="0"/>
        <w:widowControl w:val="0"/>
        <w:numPr>
          <w:ilvl w:val="0"/>
          <w:numId w:val="3"/>
        </w:numPr>
        <w:kinsoku/>
        <w:wordWrap/>
        <w:overflowPunct/>
        <w:topLinePunct w:val="0"/>
        <w:bidi w:val="0"/>
        <w:snapToGrid/>
        <w:spacing w:line="360" w:lineRule="auto"/>
        <w:ind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工作时间：按甲方上班时间确定。</w:t>
      </w:r>
    </w:p>
    <w:p>
      <w:pPr>
        <w:keepNext w:val="0"/>
        <w:keepLines w:val="0"/>
        <w:pageBreakBefore w:val="0"/>
        <w:widowControl w:val="0"/>
        <w:kinsoku/>
        <w:wordWrap/>
        <w:overflowPunct/>
        <w:topLinePunct w:val="0"/>
        <w:bidi w:val="0"/>
        <w:snapToGrid/>
        <w:spacing w:line="360" w:lineRule="auto"/>
        <w:ind w:firstLine="632" w:firstLineChars="3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二、服务费用及付款方式</w:t>
      </w:r>
    </w:p>
    <w:p>
      <w:pPr>
        <w:keepNext w:val="0"/>
        <w:keepLines w:val="0"/>
        <w:pageBreakBefore w:val="0"/>
        <w:widowControl w:val="0"/>
        <w:kinsoku/>
        <w:wordWrap/>
        <w:overflowPunct/>
        <w:topLinePunct w:val="0"/>
        <w:bidi w:val="0"/>
        <w:snapToGrid/>
        <w:spacing w:line="360" w:lineRule="auto"/>
        <w:ind w:left="30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第六条</w:t>
      </w:r>
      <w:r>
        <w:rPr>
          <w:rFonts w:hint="eastAsia" w:ascii="宋体" w:hAnsi="宋体" w:eastAsia="宋体" w:cs="宋体"/>
          <w:color w:val="000000" w:themeColor="text1"/>
          <w:sz w:val="21"/>
          <w:szCs w:val="21"/>
          <w:lang w:val="en-US" w:eastAsia="zh-CN"/>
          <w14:textFill>
            <w14:solidFill>
              <w14:schemeClr w14:val="tx1"/>
            </w14:solidFill>
          </w14:textFill>
        </w:rPr>
        <w:t xml:space="preserve">   本合同总价为人民币：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元，大写：</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。（根据实际服务期限和工作量的需求或人员的数量进行结算，增加人员增加费用的可另行补充约定）。该外包劳务费用包括：乙方服务人员的</w:t>
      </w:r>
      <w:r>
        <w:rPr>
          <w:rFonts w:hint="eastAsia" w:ascii="宋体" w:hAnsi="宋体" w:cs="宋体"/>
          <w:color w:val="000000" w:themeColor="text1"/>
          <w:kern w:val="0"/>
          <w14:textFill>
            <w14:solidFill>
              <w14:schemeClr w14:val="tx1"/>
            </w14:solidFill>
          </w14:textFill>
        </w:rPr>
        <w:t>人工工资、社保、税费、保险费、培训费、加班费、管理费</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cs="宋体"/>
          <w:color w:val="000000" w:themeColor="text1"/>
          <w:sz w:val="21"/>
          <w:szCs w:val="21"/>
          <w:lang w:val="en-US" w:eastAsia="zh-CN"/>
          <w14:textFill>
            <w14:solidFill>
              <w14:schemeClr w14:val="tx1"/>
            </w14:solidFill>
          </w14:textFill>
        </w:rPr>
        <w:t>,另社保费用以实际缴纳金额结算。</w:t>
      </w:r>
      <w:r>
        <w:rPr>
          <w:rFonts w:hint="eastAsia" w:ascii="宋体" w:hAnsi="宋体" w:eastAsia="宋体" w:cs="宋体"/>
          <w:color w:val="000000" w:themeColor="text1"/>
          <w:sz w:val="21"/>
          <w:szCs w:val="21"/>
          <w:lang w:val="en-US" w:eastAsia="zh-CN"/>
          <w14:textFill>
            <w14:solidFill>
              <w14:schemeClr w14:val="tx1"/>
            </w14:solidFill>
          </w14:textFill>
        </w:rPr>
        <w:t>每月的外包劳务费用据实结算，由乙方统计形成劳务外包费用明细表，经双方确认后由甲方拨付给乙方。</w:t>
      </w:r>
    </w:p>
    <w:p>
      <w:pPr>
        <w:keepNext w:val="0"/>
        <w:keepLines w:val="0"/>
        <w:pageBreakBefore w:val="0"/>
        <w:widowControl w:val="0"/>
        <w:kinsoku/>
        <w:wordWrap/>
        <w:overflowPunct/>
        <w:topLinePunct w:val="0"/>
        <w:bidi w:val="0"/>
        <w:snapToGrid/>
        <w:spacing w:line="360" w:lineRule="auto"/>
        <w:ind w:left="30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第七条   </w:t>
      </w:r>
      <w:r>
        <w:rPr>
          <w:rFonts w:hint="eastAsia" w:ascii="宋体" w:hAnsi="宋体" w:eastAsia="宋体" w:cs="宋体"/>
          <w:color w:val="000000" w:themeColor="text1"/>
          <w:sz w:val="21"/>
          <w:szCs w:val="21"/>
          <w:lang w:eastAsia="zh-CN"/>
          <w14:textFill>
            <w14:solidFill>
              <w14:schemeClr w14:val="tx1"/>
            </w14:solidFill>
          </w14:textFill>
        </w:rPr>
        <w:t>外包劳务</w:t>
      </w:r>
      <w:r>
        <w:rPr>
          <w:rFonts w:hint="eastAsia" w:ascii="宋体" w:hAnsi="宋体" w:eastAsia="宋体" w:cs="宋体"/>
          <w:color w:val="000000" w:themeColor="text1"/>
          <w:sz w:val="21"/>
          <w:szCs w:val="21"/>
          <w14:textFill>
            <w14:solidFill>
              <w14:schemeClr w14:val="tx1"/>
            </w14:solidFill>
          </w14:textFill>
        </w:rPr>
        <w:t>费支付方式：甲方凭乙方出具的正式增值税发票，每月支付一次，按发票金额的100%支付乙方的服务费，于收到发票后5个工作日内付款。</w:t>
      </w:r>
      <w:r>
        <w:rPr>
          <w:rFonts w:hint="eastAsia" w:ascii="宋体" w:hAnsi="宋体" w:eastAsia="宋体" w:cs="宋体"/>
          <w:color w:val="000000" w:themeColor="text1"/>
          <w:sz w:val="21"/>
          <w:szCs w:val="21"/>
          <w:lang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每月</w:t>
      </w:r>
      <w:r>
        <w:rPr>
          <w:rFonts w:hint="eastAsia" w:ascii="宋体" w:hAnsi="宋体" w:eastAsia="宋体" w:cs="宋体"/>
          <w:color w:val="000000" w:themeColor="text1"/>
          <w:sz w:val="21"/>
          <w:szCs w:val="21"/>
          <w:lang w:eastAsia="zh-CN"/>
          <w14:textFill>
            <w14:solidFill>
              <w14:schemeClr w14:val="tx1"/>
            </w14:solidFill>
          </w14:textFill>
        </w:rPr>
        <w:t>根据《重庆三峡保税产业发展有限公司重庆万州综合保税区协管队伍月度绩效考核办法（试行）》考核</w:t>
      </w:r>
      <w:r>
        <w:rPr>
          <w:rFonts w:hint="eastAsia" w:ascii="宋体" w:hAnsi="宋体" w:eastAsia="宋体" w:cs="宋体"/>
          <w:color w:val="000000" w:themeColor="text1"/>
          <w:sz w:val="21"/>
          <w:szCs w:val="21"/>
          <w14:textFill>
            <w14:solidFill>
              <w14:schemeClr w14:val="tx1"/>
            </w14:solidFill>
          </w14:textFill>
        </w:rPr>
        <w:t>劳务外包服务</w:t>
      </w:r>
      <w:r>
        <w:rPr>
          <w:rFonts w:hint="eastAsia" w:ascii="宋体" w:hAnsi="宋体" w:eastAsia="宋体" w:cs="宋体"/>
          <w:color w:val="000000" w:themeColor="text1"/>
          <w:sz w:val="21"/>
          <w:szCs w:val="21"/>
          <w:lang w:eastAsia="zh-CN"/>
          <w14:textFill>
            <w14:solidFill>
              <w14:schemeClr w14:val="tx1"/>
            </w14:solidFill>
          </w14:textFill>
        </w:rPr>
        <w:t>服务质量</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扣除相应服务费用。</w:t>
      </w:r>
    </w:p>
    <w:p>
      <w:pPr>
        <w:keepNext w:val="0"/>
        <w:keepLines w:val="0"/>
        <w:pageBreakBefore w:val="0"/>
        <w:widowControl w:val="0"/>
        <w:kinsoku/>
        <w:wordWrap/>
        <w:overflowPunct/>
        <w:topLinePunct w:val="0"/>
        <w:bidi w:val="0"/>
        <w:snapToGrid/>
        <w:spacing w:line="360" w:lineRule="auto"/>
        <w:ind w:left="300"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第八条  合同期内劳务人员工资及社会保险费用如遇政策调整则按照相关规定相应作出调整。</w:t>
      </w:r>
    </w:p>
    <w:p>
      <w:pPr>
        <w:keepNext w:val="0"/>
        <w:keepLines w:val="0"/>
        <w:pageBreakBefore w:val="0"/>
        <w:widowControl w:val="0"/>
        <w:kinsoku/>
        <w:wordWrap/>
        <w:overflowPunct/>
        <w:topLinePunct w:val="0"/>
        <w:bidi w:val="0"/>
        <w:snapToGrid/>
        <w:spacing w:before="0" w:beforeAutospacing="0" w:line="360" w:lineRule="auto"/>
        <w:ind w:firstLine="630" w:firstLineChars="3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eastAsia="zh-CN"/>
          <w14:textFill>
            <w14:solidFill>
              <w14:schemeClr w14:val="tx1"/>
            </w14:solidFill>
          </w14:textFill>
        </w:rPr>
        <w:t>九</w:t>
      </w:r>
      <w:r>
        <w:rPr>
          <w:rFonts w:hint="eastAsia" w:ascii="宋体" w:hAnsi="宋体" w:eastAsia="宋体" w:cs="宋体"/>
          <w:color w:val="000000" w:themeColor="text1"/>
          <w:sz w:val="21"/>
          <w:szCs w:val="21"/>
          <w14:textFill>
            <w14:solidFill>
              <w14:schemeClr w14:val="tx1"/>
            </w14:solidFill>
          </w14:textFill>
        </w:rPr>
        <w:t xml:space="preserve">条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乙方为甲方提供</w:t>
      </w:r>
      <w:r>
        <w:rPr>
          <w:rFonts w:hint="eastAsia" w:ascii="宋体" w:hAnsi="宋体" w:eastAsia="宋体" w:cs="宋体"/>
          <w:color w:val="000000" w:themeColor="text1"/>
          <w:sz w:val="21"/>
          <w:szCs w:val="21"/>
          <w:lang w:eastAsia="zh-CN"/>
          <w14:textFill>
            <w14:solidFill>
              <w14:schemeClr w14:val="tx1"/>
            </w14:solidFill>
          </w14:textFill>
        </w:rPr>
        <w:t>外包</w:t>
      </w:r>
      <w:r>
        <w:rPr>
          <w:rFonts w:hint="eastAsia" w:ascii="宋体" w:hAnsi="宋体" w:eastAsia="宋体" w:cs="宋体"/>
          <w:color w:val="000000" w:themeColor="text1"/>
          <w:sz w:val="21"/>
          <w:szCs w:val="21"/>
          <w14:textFill>
            <w14:solidFill>
              <w14:schemeClr w14:val="tx1"/>
            </w14:solidFill>
          </w14:textFill>
        </w:rPr>
        <w:t>服务，是一种提供劳务的合同关系，甲方与乙方派出的</w:t>
      </w:r>
      <w:r>
        <w:rPr>
          <w:rFonts w:hint="eastAsia" w:ascii="宋体" w:hAnsi="宋体" w:eastAsia="宋体" w:cs="宋体"/>
          <w:color w:val="000000" w:themeColor="text1"/>
          <w:sz w:val="21"/>
          <w:szCs w:val="21"/>
          <w:lang w:eastAsia="zh-CN"/>
          <w14:textFill>
            <w14:solidFill>
              <w14:schemeClr w14:val="tx1"/>
            </w14:solidFill>
          </w14:textFill>
        </w:rPr>
        <w:t>人</w:t>
      </w:r>
      <w:r>
        <w:rPr>
          <w:rFonts w:hint="eastAsia" w:ascii="宋体" w:hAnsi="宋体" w:eastAsia="宋体" w:cs="宋体"/>
          <w:color w:val="000000" w:themeColor="text1"/>
          <w:sz w:val="21"/>
          <w:szCs w:val="21"/>
          <w14:textFill>
            <w14:solidFill>
              <w14:schemeClr w14:val="tx1"/>
            </w14:solidFill>
          </w14:textFill>
        </w:rPr>
        <w:t>员没有任何法律上的劳动关系，</w:t>
      </w:r>
      <w:r>
        <w:rPr>
          <w:rFonts w:hint="eastAsia" w:ascii="宋体" w:hAnsi="宋体" w:eastAsia="宋体" w:cs="宋体"/>
          <w:color w:val="000000" w:themeColor="text1"/>
          <w:sz w:val="21"/>
          <w:szCs w:val="21"/>
          <w:lang w:eastAsia="zh-CN"/>
          <w14:textFill>
            <w14:solidFill>
              <w14:schemeClr w14:val="tx1"/>
            </w14:solidFill>
          </w14:textFill>
        </w:rPr>
        <w:t>若乙方派驻到甲方的外包人员因工作出现伤、病、残、亡等情况，甲方无须承担该员工任何经济责任</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但</w:t>
      </w:r>
      <w:r>
        <w:rPr>
          <w:rFonts w:hint="eastAsia" w:ascii="宋体" w:hAnsi="宋体" w:eastAsia="宋体" w:cs="宋体"/>
          <w:color w:val="000000" w:themeColor="text1"/>
          <w:sz w:val="21"/>
          <w:szCs w:val="21"/>
          <w14:textFill>
            <w14:solidFill>
              <w14:schemeClr w14:val="tx1"/>
            </w14:solidFill>
          </w14:textFill>
        </w:rPr>
        <w:t>甲方指派</w:t>
      </w:r>
      <w:r>
        <w:rPr>
          <w:rFonts w:hint="eastAsia" w:ascii="宋体" w:hAnsi="宋体" w:eastAsia="宋体" w:cs="宋体"/>
          <w:color w:val="000000" w:themeColor="text1"/>
          <w:sz w:val="21"/>
          <w:szCs w:val="21"/>
          <w:lang w:eastAsia="zh-CN"/>
          <w14:textFill>
            <w14:solidFill>
              <w14:schemeClr w14:val="tx1"/>
            </w14:solidFill>
          </w14:textFill>
        </w:rPr>
        <w:t>乙方服务人</w:t>
      </w:r>
      <w:r>
        <w:rPr>
          <w:rFonts w:hint="eastAsia" w:ascii="宋体" w:hAnsi="宋体" w:eastAsia="宋体" w:cs="宋体"/>
          <w:color w:val="000000" w:themeColor="text1"/>
          <w:sz w:val="21"/>
          <w:szCs w:val="21"/>
          <w14:textFill>
            <w14:solidFill>
              <w14:schemeClr w14:val="tx1"/>
            </w14:solidFill>
          </w14:textFill>
        </w:rPr>
        <w:t>员从事合同约定范围之外工作的，由此造成</w:t>
      </w:r>
      <w:r>
        <w:rPr>
          <w:rFonts w:hint="eastAsia" w:ascii="宋体" w:hAnsi="宋体" w:eastAsia="宋体" w:cs="宋体"/>
          <w:color w:val="000000" w:themeColor="text1"/>
          <w:sz w:val="21"/>
          <w:szCs w:val="21"/>
          <w:lang w:eastAsia="zh-CN"/>
          <w14:textFill>
            <w14:solidFill>
              <w14:schemeClr w14:val="tx1"/>
            </w14:solidFill>
          </w14:textFill>
        </w:rPr>
        <w:t>乙方服务人</w:t>
      </w:r>
      <w:r>
        <w:rPr>
          <w:rFonts w:hint="eastAsia" w:ascii="宋体" w:hAnsi="宋体" w:eastAsia="宋体" w:cs="宋体"/>
          <w:color w:val="000000" w:themeColor="text1"/>
          <w:sz w:val="21"/>
          <w:szCs w:val="21"/>
          <w14:textFill>
            <w14:solidFill>
              <w14:schemeClr w14:val="tx1"/>
            </w14:solidFill>
          </w14:textFill>
        </w:rPr>
        <w:t>员伤、亡的法律责任和经济损失由甲方承担。</w:t>
      </w:r>
      <w:r>
        <w:rPr>
          <w:rFonts w:hint="eastAsia" w:ascii="宋体" w:hAnsi="宋体" w:eastAsia="宋体" w:cs="宋体"/>
          <w:color w:val="000000" w:themeColor="text1"/>
          <w:sz w:val="21"/>
          <w:szCs w:val="21"/>
          <w:lang w:eastAsia="zh-CN"/>
          <w14:textFill>
            <w14:solidFill>
              <w14:schemeClr w14:val="tx1"/>
            </w14:solidFill>
          </w14:textFill>
        </w:rPr>
        <w:t>甲方解除人员比例不超出该外包服务人员总人数</w:t>
      </w:r>
      <w:r>
        <w:rPr>
          <w:rFonts w:hint="eastAsia" w:ascii="宋体" w:hAnsi="宋体" w:eastAsia="宋体" w:cs="宋体"/>
          <w:color w:val="000000" w:themeColor="text1"/>
          <w:sz w:val="21"/>
          <w:szCs w:val="21"/>
          <w:lang w:val="en-US" w:eastAsia="zh-CN"/>
          <w14:textFill>
            <w14:solidFill>
              <w14:schemeClr w14:val="tx1"/>
            </w14:solidFill>
          </w14:textFill>
        </w:rPr>
        <w:t>10%的情况下，由乙方承担劳务服务人员的经济补偿责任。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三、双方的权利和义务</w:t>
      </w:r>
    </w:p>
    <w:p>
      <w:pPr>
        <w:keepNext w:val="0"/>
        <w:keepLines w:val="0"/>
        <w:pageBreakBefore w:val="0"/>
        <w:widowControl w:val="0"/>
        <w:kinsoku/>
        <w:wordWrap/>
        <w:overflowPunct/>
        <w:topLinePunct w:val="0"/>
        <w:bidi w:val="0"/>
        <w:snapToGrid/>
        <w:spacing w:line="360" w:lineRule="auto"/>
        <w:ind w:firstLine="421"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（一）甲方的权利和义务</w:t>
      </w:r>
    </w:p>
    <w:p>
      <w:pPr>
        <w:keepNext w:val="0"/>
        <w:keepLines w:val="0"/>
        <w:pageBreakBefore w:val="0"/>
        <w:widowControl w:val="0"/>
        <w:kinsoku/>
        <w:wordWrap/>
        <w:overflowPunct/>
        <w:topLinePunct w:val="0"/>
        <w:bidi w:val="0"/>
        <w:snapToGrid/>
        <w:spacing w:line="360" w:lineRule="auto"/>
        <w:ind w:left="30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eastAsia="zh-CN"/>
          <w14:textFill>
            <w14:solidFill>
              <w14:schemeClr w14:val="tx1"/>
            </w14:solidFill>
          </w14:textFill>
        </w:rPr>
        <w:t>十</w:t>
      </w:r>
      <w:r>
        <w:rPr>
          <w:rFonts w:hint="eastAsia" w:ascii="宋体" w:hAnsi="宋体" w:eastAsia="宋体" w:cs="宋体"/>
          <w:color w:val="000000" w:themeColor="text1"/>
          <w:sz w:val="21"/>
          <w:szCs w:val="21"/>
          <w14:textFill>
            <w14:solidFill>
              <w14:schemeClr w14:val="tx1"/>
            </w14:solidFill>
          </w14:textFill>
        </w:rPr>
        <w:t>条 甲方有权对</w:t>
      </w:r>
      <w:r>
        <w:rPr>
          <w:rFonts w:hint="eastAsia" w:ascii="宋体" w:hAnsi="宋体" w:eastAsia="宋体" w:cs="宋体"/>
          <w:color w:val="000000" w:themeColor="text1"/>
          <w:sz w:val="21"/>
          <w:szCs w:val="21"/>
          <w:lang w:eastAsia="zh-CN"/>
          <w14:textFill>
            <w14:solidFill>
              <w14:schemeClr w14:val="tx1"/>
            </w14:solidFill>
          </w14:textFill>
        </w:rPr>
        <w:t>乙方服务</w:t>
      </w:r>
      <w:r>
        <w:rPr>
          <w:rFonts w:hint="eastAsia" w:ascii="宋体" w:hAnsi="宋体" w:eastAsia="宋体" w:cs="宋体"/>
          <w:color w:val="000000" w:themeColor="text1"/>
          <w:sz w:val="21"/>
          <w:szCs w:val="21"/>
          <w14:textFill>
            <w14:solidFill>
              <w14:schemeClr w14:val="tx1"/>
            </w14:solidFill>
          </w14:textFill>
        </w:rPr>
        <w:t>人员的工作进行监督、检查和具体指导，有权（以书面形式）通知乙方，要求调换不适合在甲方工作的服务人员。</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1、负责对乙方提供的服务人员配置实施方案进行审查和乙方拟派服务人员的资料审查。</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2、负责向乙方及乙方派往甲方服务的人员进行甲方规章制度及安全技防设施交底。</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3、为乙方服务人员提供必要的工具堆放及工间休息的场所。</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4、负责对乙方提供的服务质量进行监督，发现乙方服务人员的服务质量不满足要求时，书面告知乙方进行整改。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5、负责对配备的公共设施进行维护，及时消除运行中的异常情况和缺陷；对乙方提出的安全防范合理建议或措施，甲方应将落实情况回复乙方。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6、乙方服务人员在执行服务中发生意外事故时，甲方应积极组织抢救，并及时通知乙方负责善后处理。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7、教育员工配合、支持乙方服务人员履行服务职责。</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8、对派往甲方执行服务的人员提供必备的工作用品。</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条 若乙方服务人员出现监守自盗行为造成甲方经济损失，经公安机关鉴定属实，或因乙方服务人员失职，渎职造成甲方经济损失，经有关部门鉴定属实，甲乙双方协商解决。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条 乙方违反本合同约定（包括但限于：不及时更换不称职的服务人员、服务人员严重违反劳动纪律造成甲方损失的）甲方有权单方解除本合同并不支付本合同所约定的违约金。</w:t>
      </w:r>
    </w:p>
    <w:p>
      <w:pPr>
        <w:keepNext w:val="0"/>
        <w:keepLines w:val="0"/>
        <w:pageBreakBefore w:val="0"/>
        <w:widowControl w:val="0"/>
        <w:kinsoku/>
        <w:wordWrap/>
        <w:overflowPunct/>
        <w:topLinePunct w:val="0"/>
        <w:bidi w:val="0"/>
        <w:snapToGrid/>
        <w:spacing w:line="360" w:lineRule="auto"/>
        <w:ind w:firstLine="421"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（二）乙方的权利和义务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条 乙方对服务人员服务范围内的安全隐患有权向甲方提出整改建议，甲方应及时，认真研究解决。甲方未采取有效措施造成损失的，乙方不承担责任。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条 乙方负责支付服务人员的工资和福利、社保等费用。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条 乙方负责服务人员的思想教育，业务培训等日常管理以及服务人员违规、违纪问题的处理。</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第十</w:t>
      </w:r>
      <w:r>
        <w:rPr>
          <w:rFonts w:hint="eastAsia" w:ascii="宋体" w:hAnsi="宋体" w:eastAsia="宋体" w:cs="宋体"/>
          <w:color w:val="000000" w:themeColor="text1"/>
          <w:sz w:val="21"/>
          <w:szCs w:val="21"/>
          <w:lang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条 乙方应及时撤换甲方通知（以书面形式）更换的不称职服务人员。</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第十</w:t>
      </w:r>
      <w:r>
        <w:rPr>
          <w:rFonts w:hint="eastAsia" w:ascii="宋体" w:hAnsi="宋体" w:eastAsia="宋体" w:cs="宋体"/>
          <w:color w:val="000000" w:themeColor="text1"/>
          <w:sz w:val="21"/>
          <w:szCs w:val="21"/>
          <w:lang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条 乙方服务人员应当遵守甲方制定的劳动纪律，服从甲方安排，遵守甲方作息时间。</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八</w:t>
      </w:r>
      <w:r>
        <w:rPr>
          <w:rFonts w:hint="eastAsia" w:ascii="宋体" w:hAnsi="宋体" w:eastAsia="宋体" w:cs="宋体"/>
          <w:color w:val="000000" w:themeColor="text1"/>
          <w:sz w:val="21"/>
          <w:szCs w:val="21"/>
          <w14:textFill>
            <w14:solidFill>
              <w14:schemeClr w14:val="tx1"/>
            </w14:solidFill>
          </w14:textFill>
        </w:rPr>
        <w:t>条 在合同有效期内，任何一方单方面解除合同，应承担违约责任，向对方支付违约金，违约金数额为2000元。</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第十</w:t>
      </w:r>
      <w:r>
        <w:rPr>
          <w:rFonts w:hint="eastAsia" w:ascii="宋体" w:hAnsi="宋体" w:eastAsia="宋体" w:cs="宋体"/>
          <w:color w:val="000000" w:themeColor="text1"/>
          <w:sz w:val="21"/>
          <w:szCs w:val="21"/>
          <w:lang w:eastAsia="zh-CN"/>
          <w14:textFill>
            <w14:solidFill>
              <w14:schemeClr w14:val="tx1"/>
            </w14:solidFill>
          </w14:textFill>
        </w:rPr>
        <w:t>九</w:t>
      </w:r>
      <w:r>
        <w:rPr>
          <w:rFonts w:hint="eastAsia" w:ascii="宋体" w:hAnsi="宋体" w:eastAsia="宋体" w:cs="宋体"/>
          <w:color w:val="000000" w:themeColor="text1"/>
          <w:sz w:val="21"/>
          <w:szCs w:val="21"/>
          <w14:textFill>
            <w14:solidFill>
              <w14:schemeClr w14:val="tx1"/>
            </w14:solidFill>
          </w14:textFill>
        </w:rPr>
        <w:t>条 甲方延迟支付服务费，每延迟一个工作日，应按延迟金</w:t>
      </w:r>
      <w:bookmarkStart w:id="242" w:name="_GoBack"/>
      <w:bookmarkEnd w:id="242"/>
      <w:r>
        <w:rPr>
          <w:rFonts w:hint="eastAsia" w:ascii="宋体" w:hAnsi="宋体" w:eastAsia="宋体" w:cs="宋体"/>
          <w:color w:val="000000" w:themeColor="text1"/>
          <w:sz w:val="21"/>
          <w:szCs w:val="21"/>
          <w14:textFill>
            <w14:solidFill>
              <w14:schemeClr w14:val="tx1"/>
            </w14:solidFill>
          </w14:textFill>
        </w:rPr>
        <w:t>额的2%支付逾期滞纳金。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五、合同的变更、解除、终止和续订</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eastAsia="zh-CN"/>
          <w14:textFill>
            <w14:solidFill>
              <w14:schemeClr w14:val="tx1"/>
            </w14:solidFill>
          </w14:textFill>
        </w:rPr>
        <w:t>二十</w:t>
      </w:r>
      <w:r>
        <w:rPr>
          <w:rFonts w:hint="eastAsia" w:ascii="宋体" w:hAnsi="宋体" w:eastAsia="宋体" w:cs="宋体"/>
          <w:color w:val="000000" w:themeColor="text1"/>
          <w:sz w:val="21"/>
          <w:szCs w:val="21"/>
          <w14:textFill>
            <w14:solidFill>
              <w14:schemeClr w14:val="tx1"/>
            </w14:solidFill>
          </w14:textFill>
        </w:rPr>
        <w:t>条  甲乙双方经协商可以变更本合同。</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第二十</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条 甲、乙双方必须严格遵守本协议，任何一方要求变更，解除或终止协议，必须提前一个月通知对方，在协议期间，未经协商，无故变更，解除或终止协议的行为（国家政策调整因素除外）应由责任人承担经济赔偿责任（2000元）。</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第二十</w:t>
      </w: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条 本合同期限届满后如需继续合作，应在本合同届满前30日内提出，由双方协商重新签</w:t>
      </w:r>
      <w:r>
        <w:rPr>
          <w:rFonts w:hint="eastAsia" w:ascii="宋体" w:hAnsi="宋体" w:cs="宋体"/>
          <w:color w:val="000000" w:themeColor="text1"/>
          <w:sz w:val="21"/>
          <w:szCs w:val="21"/>
          <w:lang w:val="en-US" w:eastAsia="zh-CN"/>
          <w14:textFill>
            <w14:solidFill>
              <w14:schemeClr w14:val="tx1"/>
            </w14:solidFill>
          </w14:textFill>
        </w:rPr>
        <w:t>订</w:t>
      </w:r>
      <w:r>
        <w:rPr>
          <w:rFonts w:hint="eastAsia" w:ascii="宋体" w:hAnsi="宋体" w:eastAsia="宋体" w:cs="宋体"/>
          <w:color w:val="000000" w:themeColor="text1"/>
          <w:sz w:val="21"/>
          <w:szCs w:val="21"/>
          <w14:textFill>
            <w14:solidFill>
              <w14:schemeClr w14:val="tx1"/>
            </w14:solidFill>
          </w14:textFill>
        </w:rPr>
        <w:t>书面协议。</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六、争议的解决</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第二十</w:t>
      </w:r>
      <w:r>
        <w:rPr>
          <w:rFonts w:hint="eastAsia" w:ascii="宋体" w:hAnsi="宋体" w:eastAsia="宋体" w:cs="宋体"/>
          <w:color w:val="000000" w:themeColor="text1"/>
          <w:sz w:val="21"/>
          <w:szCs w:val="21"/>
          <w:lang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条 在合同履行中发生争议，由双方协商解决，协商不成功的，可以向有管辖权的人民法院提起诉讼。</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七、其它</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第二十</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条 本合同未尽事宜由双方依法协商以书面形式签</w:t>
      </w:r>
      <w:r>
        <w:rPr>
          <w:rFonts w:hint="eastAsia" w:ascii="宋体" w:hAnsi="宋体" w:cs="宋体"/>
          <w:color w:val="000000" w:themeColor="text1"/>
          <w:sz w:val="21"/>
          <w:szCs w:val="21"/>
          <w:lang w:val="en-US" w:eastAsia="zh-CN"/>
          <w14:textFill>
            <w14:solidFill>
              <w14:schemeClr w14:val="tx1"/>
            </w14:solidFill>
          </w14:textFill>
        </w:rPr>
        <w:t>订</w:t>
      </w:r>
      <w:r>
        <w:rPr>
          <w:rFonts w:hint="eastAsia" w:ascii="宋体" w:hAnsi="宋体" w:eastAsia="宋体" w:cs="宋体"/>
          <w:color w:val="000000" w:themeColor="text1"/>
          <w:sz w:val="21"/>
          <w:szCs w:val="21"/>
          <w14:textFill>
            <w14:solidFill>
              <w14:schemeClr w14:val="tx1"/>
            </w14:solidFill>
          </w14:textFill>
        </w:rPr>
        <w:t>补充协议。</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第二十</w:t>
      </w:r>
      <w:r>
        <w:rPr>
          <w:rFonts w:hint="eastAsia" w:ascii="宋体" w:hAnsi="宋体" w:eastAsia="宋体" w:cs="宋体"/>
          <w:color w:val="000000" w:themeColor="text1"/>
          <w:sz w:val="21"/>
          <w:szCs w:val="21"/>
          <w:lang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条 本合同经双方签字（盖章）生效。</w:t>
      </w:r>
    </w:p>
    <w:p>
      <w:pPr>
        <w:keepNext w:val="0"/>
        <w:keepLines w:val="0"/>
        <w:pageBreakBefore w:val="0"/>
        <w:widowControl w:val="0"/>
        <w:kinsoku/>
        <w:wordWrap/>
        <w:overflowPunct/>
        <w:topLinePunct w:val="0"/>
        <w:bidi w:val="0"/>
        <w:snapToGrid/>
        <w:spacing w:line="360" w:lineRule="auto"/>
        <w:ind w:left="14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第二十</w:t>
      </w:r>
      <w:r>
        <w:rPr>
          <w:rFonts w:hint="eastAsia" w:ascii="宋体" w:hAnsi="宋体" w:eastAsia="宋体" w:cs="宋体"/>
          <w:color w:val="000000" w:themeColor="text1"/>
          <w:sz w:val="21"/>
          <w:szCs w:val="21"/>
          <w:lang w:eastAsia="zh-CN"/>
          <w14:textFill>
            <w14:solidFill>
              <w14:schemeClr w14:val="tx1"/>
            </w14:solidFill>
          </w14:textFill>
        </w:rPr>
        <w:t>六</w:t>
      </w:r>
      <w:r>
        <w:rPr>
          <w:rFonts w:hint="eastAsia" w:ascii="宋体" w:hAnsi="宋体" w:eastAsia="宋体" w:cs="宋体"/>
          <w:color w:val="000000" w:themeColor="text1"/>
          <w:sz w:val="21"/>
          <w:szCs w:val="21"/>
          <w14:textFill>
            <w14:solidFill>
              <w14:schemeClr w14:val="tx1"/>
            </w14:solidFill>
          </w14:textFill>
        </w:rPr>
        <w:t>条 本合同一式</w:t>
      </w:r>
      <w:r>
        <w:rPr>
          <w:rFonts w:hint="eastAsia" w:ascii="宋体" w:hAnsi="宋体" w:eastAsia="宋体" w:cs="宋体"/>
          <w:color w:val="000000" w:themeColor="text1"/>
          <w:sz w:val="21"/>
          <w:szCs w:val="21"/>
          <w:lang w:eastAsia="zh-CN"/>
          <w14:textFill>
            <w14:solidFill>
              <w14:schemeClr w14:val="tx1"/>
            </w14:solidFill>
          </w14:textFill>
        </w:rPr>
        <w:t>肆</w:t>
      </w:r>
      <w:r>
        <w:rPr>
          <w:rFonts w:hint="eastAsia" w:ascii="宋体" w:hAnsi="宋体" w:eastAsia="宋体" w:cs="宋体"/>
          <w:color w:val="000000" w:themeColor="text1"/>
          <w:sz w:val="21"/>
          <w:szCs w:val="21"/>
          <w14:textFill>
            <w14:solidFill>
              <w14:schemeClr w14:val="tx1"/>
            </w14:solidFill>
          </w14:textFill>
        </w:rPr>
        <w:t>份，甲乙双方各执</w:t>
      </w:r>
      <w:r>
        <w:rPr>
          <w:rFonts w:hint="eastAsia" w:ascii="宋体" w:hAnsi="宋体" w:eastAsia="宋体" w:cs="宋体"/>
          <w:color w:val="000000" w:themeColor="text1"/>
          <w:sz w:val="21"/>
          <w:szCs w:val="21"/>
          <w:lang w:eastAsia="zh-CN"/>
          <w14:textFill>
            <w14:solidFill>
              <w14:schemeClr w14:val="tx1"/>
            </w14:solidFill>
          </w14:textFill>
        </w:rPr>
        <w:t>贰</w:t>
      </w:r>
      <w:r>
        <w:rPr>
          <w:rFonts w:hint="eastAsia" w:ascii="宋体" w:hAnsi="宋体" w:eastAsia="宋体" w:cs="宋体"/>
          <w:color w:val="000000" w:themeColor="text1"/>
          <w:sz w:val="21"/>
          <w:szCs w:val="21"/>
          <w14:textFill>
            <w14:solidFill>
              <w14:schemeClr w14:val="tx1"/>
            </w14:solidFill>
          </w14:textFill>
        </w:rPr>
        <w:t>份。</w:t>
      </w: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甲方（签章）：                乙方（签章）：</w:t>
      </w: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主要负责人或委托代理人</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主要负责人或委托代理人</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left="1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年   月   日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p>
      <w:pPr>
        <w:autoSpaceDE w:val="0"/>
        <w:autoSpaceDN w:val="0"/>
        <w:adjustRightInd w:val="0"/>
        <w:snapToGrid w:val="0"/>
        <w:spacing w:line="360" w:lineRule="auto"/>
        <w:ind w:firstLine="420" w:firstLineChars="200"/>
        <w:rPr>
          <w:rFonts w:ascii="宋体"/>
          <w:color w:val="000000" w:themeColor="text1"/>
          <w:kern w:val="0"/>
          <w:szCs w:val="2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bookmarkStart w:id="205" w:name="_Toc11430"/>
      <w:r>
        <w:rPr>
          <w:rFonts w:hint="eastAsia" w:ascii="宋体" w:hAnsi="宋体"/>
          <w:color w:val="000000" w:themeColor="text1"/>
          <w:sz w:val="32"/>
          <w14:textFill>
            <w14:solidFill>
              <w14:schemeClr w14:val="tx1"/>
            </w14:solidFill>
          </w14:textFill>
        </w:rPr>
        <w:t>第五章　服务</w:t>
      </w:r>
      <w:r>
        <w:rPr>
          <w:rFonts w:hint="eastAsia" w:ascii="宋体"/>
          <w:color w:val="000000" w:themeColor="text1"/>
          <w:sz w:val="32"/>
          <w14:textFill>
            <w14:solidFill>
              <w14:schemeClr w14:val="tx1"/>
            </w14:solidFill>
          </w14:textFill>
        </w:rPr>
        <w:t>清单</w:t>
      </w:r>
      <w:bookmarkEnd w:id="205"/>
    </w:p>
    <w:p>
      <w:pPr>
        <w:rPr>
          <w:color w:val="000000" w:themeColor="text1"/>
          <w14:textFill>
            <w14:solidFill>
              <w14:schemeClr w14:val="tx1"/>
            </w14:solidFill>
          </w14:textFill>
        </w:rPr>
      </w:pPr>
    </w:p>
    <w:tbl>
      <w:tblPr>
        <w:tblStyle w:val="46"/>
        <w:tblpPr w:leftFromText="180" w:rightFromText="180" w:vertAnchor="text" w:horzAnchor="page" w:tblpX="1391" w:tblpY="179"/>
        <w:tblOverlap w:val="never"/>
        <w:tblW w:w="9453" w:type="dxa"/>
        <w:tblInd w:w="0" w:type="dxa"/>
        <w:tblLayout w:type="fixed"/>
        <w:tblCellMar>
          <w:top w:w="0" w:type="dxa"/>
          <w:left w:w="108" w:type="dxa"/>
          <w:bottom w:w="0" w:type="dxa"/>
          <w:right w:w="108" w:type="dxa"/>
        </w:tblCellMar>
      </w:tblPr>
      <w:tblGrid>
        <w:gridCol w:w="843"/>
        <w:gridCol w:w="2415"/>
        <w:gridCol w:w="2205"/>
        <w:gridCol w:w="1890"/>
        <w:gridCol w:w="2100"/>
      </w:tblGrid>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序号</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岗位总人数（暂定）</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月数（个）</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单价（元</w:t>
            </w:r>
            <w:r>
              <w:rPr>
                <w:rFonts w:ascii="宋体" w:hAnsi="宋体" w:cs="方正仿宋_GBK"/>
                <w:b/>
                <w:bCs/>
                <w:color w:val="000000" w:themeColor="text1"/>
                <w:kern w:val="0"/>
                <w:szCs w:val="21"/>
                <w14:textFill>
                  <w14:solidFill>
                    <w14:schemeClr w14:val="tx1"/>
                  </w14:solidFill>
                </w14:textFill>
              </w:rPr>
              <w:t>/</w:t>
            </w:r>
            <w:r>
              <w:rPr>
                <w:rFonts w:hint="eastAsia" w:ascii="宋体" w:hAnsi="宋体" w:cs="方正仿宋_GBK"/>
                <w:b/>
                <w:bCs/>
                <w:color w:val="000000" w:themeColor="text1"/>
                <w:kern w:val="0"/>
                <w:szCs w:val="21"/>
                <w14:textFill>
                  <w14:solidFill>
                    <w14:schemeClr w14:val="tx1"/>
                  </w14:solidFill>
                </w14:textFill>
              </w:rPr>
              <w:t>人</w:t>
            </w:r>
            <w:r>
              <w:rPr>
                <w:rFonts w:ascii="宋体" w:hAnsi="宋体" w:cs="方正仿宋_GBK"/>
                <w:b/>
                <w:bCs/>
                <w:color w:val="000000" w:themeColor="text1"/>
                <w:kern w:val="0"/>
                <w:szCs w:val="21"/>
                <w14:textFill>
                  <w14:solidFill>
                    <w14:schemeClr w14:val="tx1"/>
                  </w14:solidFill>
                </w14:textFill>
              </w:rPr>
              <w:t>/</w:t>
            </w:r>
            <w:r>
              <w:rPr>
                <w:rFonts w:hint="eastAsia" w:ascii="宋体" w:hAnsi="宋体" w:cs="方正仿宋_GBK"/>
                <w:b/>
                <w:bCs/>
                <w:color w:val="000000" w:themeColor="text1"/>
                <w:kern w:val="0"/>
                <w:szCs w:val="21"/>
                <w14:textFill>
                  <w14:solidFill>
                    <w14:schemeClr w14:val="tx1"/>
                  </w14:solidFill>
                </w14:textFill>
              </w:rPr>
              <w:t>月）</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合计（元）</w:t>
            </w: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方正仿宋_GBK"/>
                <w:bCs/>
                <w:color w:val="000000" w:themeColor="text1"/>
                <w:kern w:val="0"/>
                <w:sz w:val="21"/>
                <w:szCs w:val="21"/>
                <w14:textFill>
                  <w14:solidFill>
                    <w14:schemeClr w14:val="tx1"/>
                  </w14:solidFill>
                </w14:textFill>
              </w:rPr>
            </w:pPr>
            <w:r>
              <w:rPr>
                <w:rFonts w:ascii="宋体" w:hAnsi="宋体" w:cs="方正仿宋_GBK"/>
                <w:bCs/>
                <w:color w:val="000000" w:themeColor="text1"/>
                <w:kern w:val="0"/>
                <w:sz w:val="21"/>
                <w:szCs w:val="21"/>
                <w14:textFill>
                  <w14:solidFill>
                    <w14:schemeClr w14:val="tx1"/>
                  </w14:solidFill>
                </w14:textFill>
              </w:rPr>
              <w:t>1</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Times New Roman" w:eastAsia="宋体" w:cs="方正仿宋_GBK"/>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队长1人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 w:val="21"/>
                <w:szCs w:val="21"/>
                <w14:textFill>
                  <w14:solidFill>
                    <w14:schemeClr w14:val="tx1"/>
                  </w14:solidFill>
                </w14:textFill>
              </w:rPr>
            </w:pPr>
            <w:r>
              <w:rPr>
                <w:rFonts w:ascii="宋体" w:hAnsi="宋体" w:cs="方正仿宋_GBK"/>
                <w:color w:val="000000" w:themeColor="text1"/>
                <w:kern w:val="0"/>
                <w:sz w:val="21"/>
                <w:szCs w:val="21"/>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 xml:space="preserve">7750 </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93000</w:t>
            </w: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方正仿宋_GBK"/>
                <w:bCs/>
                <w:color w:val="000000" w:themeColor="text1"/>
                <w:kern w:val="0"/>
                <w:sz w:val="21"/>
                <w:szCs w:val="21"/>
                <w14:textFill>
                  <w14:solidFill>
                    <w14:schemeClr w14:val="tx1"/>
                  </w14:solidFill>
                </w14:textFill>
              </w:rPr>
            </w:pPr>
            <w:r>
              <w:rPr>
                <w:rFonts w:ascii="宋体" w:hAnsi="宋体" w:cs="方正仿宋_GBK"/>
                <w:bCs/>
                <w:color w:val="000000" w:themeColor="text1"/>
                <w:kern w:val="0"/>
                <w:sz w:val="21"/>
                <w:szCs w:val="21"/>
                <w14:textFill>
                  <w14:solidFill>
                    <w14:schemeClr w14:val="tx1"/>
                  </w14:solidFill>
                </w14:textFill>
              </w:rPr>
              <w:t>2</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Times New Roman" w:eastAsia="宋体" w:cs="方正仿宋_GBK"/>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协管内勤1人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 w:val="21"/>
                <w:szCs w:val="21"/>
                <w14:textFill>
                  <w14:solidFill>
                    <w14:schemeClr w14:val="tx1"/>
                  </w14:solidFill>
                </w14:textFill>
              </w:rPr>
            </w:pPr>
            <w:r>
              <w:rPr>
                <w:rFonts w:ascii="宋体" w:hAnsi="宋体" w:cs="方正仿宋_GBK"/>
                <w:color w:val="000000" w:themeColor="text1"/>
                <w:kern w:val="0"/>
                <w:sz w:val="21"/>
                <w:szCs w:val="21"/>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 xml:space="preserve"> 6583.33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79000</w:t>
            </w: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方正仿宋_GBK"/>
                <w:bCs/>
                <w:color w:val="000000" w:themeColor="text1"/>
                <w:kern w:val="0"/>
                <w:sz w:val="21"/>
                <w:szCs w:val="21"/>
                <w:lang w:val="en-US" w:eastAsia="zh-CN"/>
                <w14:textFill>
                  <w14:solidFill>
                    <w14:schemeClr w14:val="tx1"/>
                  </w14:solidFill>
                </w14:textFill>
              </w:rPr>
            </w:pPr>
            <w:r>
              <w:rPr>
                <w:rFonts w:hint="eastAsia" w:ascii="宋体" w:hAnsi="宋体" w:cs="方正仿宋_GBK"/>
                <w:bCs/>
                <w:color w:val="000000" w:themeColor="text1"/>
                <w:kern w:val="0"/>
                <w:sz w:val="21"/>
                <w:szCs w:val="21"/>
                <w:lang w:val="en-US" w:eastAsia="zh-CN"/>
                <w14:textFill>
                  <w14:solidFill>
                    <w14:schemeClr w14:val="tx1"/>
                  </w14:solidFill>
                </w14:textFill>
              </w:rPr>
              <w:t>3</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宋体" w:hAnsi="Times New Roman" w:eastAsia="宋体" w:cs="方正仿宋_GBK"/>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队员</w:t>
            </w:r>
            <w:r>
              <w:rPr>
                <w:rFonts w:hint="eastAsia" w:ascii="宋体" w:hAnsi="宋体" w:cs="宋体"/>
                <w:color w:val="000000" w:themeColor="text1"/>
                <w:sz w:val="21"/>
                <w:szCs w:val="21"/>
                <w:lang w:val="en-US" w:eastAsia="zh-CN"/>
                <w14:textFill>
                  <w14:solidFill>
                    <w14:schemeClr w14:val="tx1"/>
                  </w14:solidFill>
                </w14:textFill>
              </w:rPr>
              <w:t>9人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lang w:val="en-US" w:eastAsia="zh-CN"/>
                <w14:textFill>
                  <w14:solidFill>
                    <w14:schemeClr w14:val="tx1"/>
                  </w14:solidFill>
                </w14:textFill>
              </w:rPr>
            </w:pPr>
            <w:r>
              <w:rPr>
                <w:rFonts w:hint="eastAsia" w:ascii="宋体" w:hAnsi="宋体" w:cs="方正仿宋_GBK"/>
                <w:color w:val="000000" w:themeColor="text1"/>
                <w:kern w:val="0"/>
                <w:sz w:val="21"/>
                <w:szCs w:val="21"/>
                <w:lang w:val="en-US" w:eastAsia="zh-CN"/>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6370.37</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688000</w:t>
            </w:r>
          </w:p>
        </w:tc>
      </w:tr>
      <w:tr>
        <w:tblPrEx>
          <w:tblCellMar>
            <w:top w:w="0" w:type="dxa"/>
            <w:left w:w="108" w:type="dxa"/>
            <w:bottom w:w="0" w:type="dxa"/>
            <w:right w:w="108" w:type="dxa"/>
          </w:tblCellMar>
        </w:tblPrEx>
        <w:trPr>
          <w:trHeight w:val="731" w:hRule="atLeast"/>
        </w:trPr>
        <w:tc>
          <w:tcPr>
            <w:tcW w:w="735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 w:val="21"/>
                <w:szCs w:val="21"/>
                <w:highlight w:val="none"/>
                <w14:textFill>
                  <w14:solidFill>
                    <w14:schemeClr w14:val="tx1"/>
                  </w14:solidFill>
                </w14:textFill>
              </w:rPr>
            </w:pPr>
            <w:r>
              <w:rPr>
                <w:rFonts w:hint="eastAsia" w:ascii="宋体" w:hAnsi="宋体" w:cs="方正仿宋_GBK"/>
                <w:color w:val="000000" w:themeColor="text1"/>
                <w:kern w:val="0"/>
                <w:sz w:val="21"/>
                <w:szCs w:val="21"/>
                <w:highlight w:val="none"/>
                <w14:textFill>
                  <w14:solidFill>
                    <w14:schemeClr w14:val="tx1"/>
                  </w14:solidFill>
                </w14:textFill>
              </w:rPr>
              <w:t>总</w:t>
            </w:r>
            <w:r>
              <w:rPr>
                <w:rFonts w:hint="eastAsia" w:ascii="宋体" w:hAnsi="宋体" w:cs="方正仿宋_GBK"/>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方正仿宋_GBK"/>
                <w:color w:val="000000" w:themeColor="text1"/>
                <w:kern w:val="0"/>
                <w:sz w:val="21"/>
                <w:szCs w:val="21"/>
                <w:highlight w:val="none"/>
                <w14:textFill>
                  <w14:solidFill>
                    <w14:schemeClr w14:val="tx1"/>
                  </w14:solidFill>
                </w14:textFill>
              </w:rPr>
              <w:t>价（元）</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方正仿宋_GBK"/>
                <w:color w:val="000000" w:themeColor="text1"/>
                <w:kern w:val="0"/>
                <w:sz w:val="21"/>
                <w:szCs w:val="21"/>
                <w:highlight w:val="none"/>
                <w:lang w:val="en-US" w:eastAsia="zh-CN"/>
                <w14:textFill>
                  <w14:solidFill>
                    <w14:schemeClr w14:val="tx1"/>
                  </w14:solidFill>
                </w14:textFill>
              </w:rPr>
            </w:pPr>
            <w:r>
              <w:rPr>
                <w:rFonts w:hint="eastAsia" w:ascii="宋体" w:hAnsi="宋体" w:cs="方正仿宋_GBK"/>
                <w:color w:val="000000" w:themeColor="text1"/>
                <w:kern w:val="0"/>
                <w:sz w:val="21"/>
                <w:szCs w:val="21"/>
                <w:highlight w:val="none"/>
                <w:lang w:val="en-US" w:eastAsia="zh-CN"/>
                <w14:textFill>
                  <w14:solidFill>
                    <w14:schemeClr w14:val="tx1"/>
                  </w14:solidFill>
                </w14:textFill>
              </w:rPr>
              <w:t>860000</w:t>
            </w:r>
          </w:p>
        </w:tc>
      </w:tr>
    </w:tbl>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2"/>
        <w:spacing w:before="0" w:after="0" w:line="360" w:lineRule="auto"/>
        <w:jc w:val="center"/>
        <w:rPr>
          <w:rFonts w:ascii="宋体"/>
          <w:color w:val="000000" w:themeColor="text1"/>
          <w:kern w:val="0"/>
          <w14:textFill>
            <w14:solidFill>
              <w14:schemeClr w14:val="tx1"/>
            </w14:solidFill>
          </w14:textFill>
        </w:rPr>
      </w:pPr>
      <w:bookmarkStart w:id="206" w:name="_Toc30051"/>
      <w:r>
        <w:rPr>
          <w:rFonts w:hint="eastAsia" w:ascii="宋体" w:hAnsi="宋体"/>
          <w:color w:val="000000" w:themeColor="text1"/>
          <w:sz w:val="32"/>
          <w14:textFill>
            <w14:solidFill>
              <w14:schemeClr w14:val="tx1"/>
            </w14:solidFill>
          </w14:textFill>
        </w:rPr>
        <w:t>第</w:t>
      </w:r>
      <w:r>
        <w:rPr>
          <w:rFonts w:hint="eastAsia" w:ascii="宋体" w:hAnsi="宋体"/>
          <w:color w:val="000000" w:themeColor="text1"/>
          <w:sz w:val="32"/>
          <w:lang w:eastAsia="zh-CN"/>
          <w14:textFill>
            <w14:solidFill>
              <w14:schemeClr w14:val="tx1"/>
            </w14:solidFill>
          </w14:textFill>
        </w:rPr>
        <w:t>六</w:t>
      </w:r>
      <w:r>
        <w:rPr>
          <w:rFonts w:hint="eastAsia" w:ascii="宋体" w:hAnsi="宋体"/>
          <w:color w:val="000000" w:themeColor="text1"/>
          <w:sz w:val="32"/>
          <w14:textFill>
            <w14:solidFill>
              <w14:schemeClr w14:val="tx1"/>
            </w14:solidFill>
          </w14:textFill>
        </w:rPr>
        <w:t>章　服务标准和要求</w:t>
      </w:r>
      <w:bookmarkEnd w:id="206"/>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一、配备人数及岗位职责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根据万州综保区工作特点、功能平台及客货通关业务量预测，计划配备</w:t>
      </w:r>
      <w:r>
        <w:rPr>
          <w:rFonts w:hint="eastAsia" w:ascii="宋体" w:hAnsi="宋体" w:cs="宋体"/>
          <w:color w:val="000000" w:themeColor="text1"/>
          <w:kern w:val="2"/>
          <w:sz w:val="21"/>
          <w:szCs w:val="21"/>
          <w:lang w:val="en-US" w:eastAsia="zh-CN" w:bidi="ar-SA"/>
          <w14:textFill>
            <w14:solidFill>
              <w14:schemeClr w14:val="tx1"/>
            </w14:solidFill>
          </w14:textFill>
        </w:rPr>
        <w:t>11</w:t>
      </w:r>
      <w:r>
        <w:rPr>
          <w:rFonts w:hint="eastAsia" w:ascii="宋体" w:hAnsi="宋体" w:eastAsia="宋体" w:cs="宋体"/>
          <w:color w:val="000000" w:themeColor="text1"/>
          <w:kern w:val="2"/>
          <w:sz w:val="21"/>
          <w:szCs w:val="21"/>
          <w:lang w:val="en-US" w:eastAsia="zh-CN" w:bidi="ar-SA"/>
          <w14:textFill>
            <w14:solidFill>
              <w14:schemeClr w14:val="tx1"/>
            </w14:solidFill>
          </w14:textFill>
        </w:rPr>
        <w:t>名海关协管人员，具体情况如下：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综合管理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队长1人、协管内勤1人，协管员</w:t>
      </w:r>
      <w:r>
        <w:rPr>
          <w:rFonts w:hint="eastAsia" w:ascii="宋体" w:hAnsi="宋体" w:cs="宋体"/>
          <w:color w:val="000000" w:themeColor="text1"/>
          <w:sz w:val="21"/>
          <w:szCs w:val="21"/>
          <w:lang w:val="en-US" w:eastAsia="zh-CN"/>
          <w14:textFill>
            <w14:solidFill>
              <w14:schemeClr w14:val="tx1"/>
            </w14:solidFill>
          </w14:textFill>
        </w:rPr>
        <w:t>9人，</w:t>
      </w:r>
      <w:r>
        <w:rPr>
          <w:rFonts w:hint="eastAsia" w:ascii="宋体" w:hAnsi="宋体" w:eastAsia="宋体" w:cs="宋体"/>
          <w:color w:val="000000" w:themeColor="text1"/>
          <w:sz w:val="21"/>
          <w:szCs w:val="21"/>
          <w:lang w:val="en-US" w:eastAsia="zh-CN"/>
          <w14:textFill>
            <w14:solidFill>
              <w14:schemeClr w14:val="tx1"/>
            </w14:solidFill>
          </w14:textFill>
        </w:rPr>
        <w:t>共</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人。队长负责协管人员的全面管理培训、督察和考评工作；协管内勤主要负责协助海关进行单证流转、通知行政相对人、整理归档业务资料，以及统计录入各项数据等工作。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内外卡口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照四班三运转工作制进行24小时值守，由当班组长负责管理。主要负责协助海关关员进行值班值守、区域巡查、记录车辆、货物、人员进出通道情况，维持卡口通道秩序、疏导车辆，定期查看货物存放情况并及时向海关关员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监控值守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按照四班三运转工作制进行24小时值守，由当班组长负责管理。主要负责监控室对视频监控等监控设备进行监看值守和巡检，和做好监控异常记录并及时向海关关员报告。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区域巡逻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照四班三运转工作制进行24小时值守，由当班组长负责管理。主要负责巡逻检查监管场所内围网、查验场地、监管仓库设施；规范区内和卡口外等待车辆停放，配合紧急疏导交通；根据监控中心指令到达相关区域实施安全及监管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辅助查验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b/>
          <w:color w:val="000000" w:themeColor="text1"/>
          <w:sz w:val="44"/>
          <w:szCs w:val="44"/>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主要负责在海关检查运输工具或查验货物时，协助海关关员查看场地、维护监管现场秩序、引导行政相对人按照海关要求开拆或重封、搬移货物、配合海关采样送检等。</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二、配备岗位人员要求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1、基本要求：拥护中华人民共和国宪法、遵守国家法律法规，具有良好的品行；具有适应岗位要求的身体条件，无违法犯罪或违纪记录。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2、队长：应具备大专以上文化水平，具备公文处理能力和熟悉计算机操作。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3、协管内勤：应具备大专以上文化水平，具备公文处理能力和熟悉计算机操作。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4、协管员：</w:t>
      </w:r>
      <w:r>
        <w:rPr>
          <w:rFonts w:hint="eastAsia" w:ascii="宋体" w:hAnsi="宋体" w:cs="宋体"/>
          <w:color w:val="000000" w:themeColor="text1"/>
          <w:sz w:val="21"/>
          <w:szCs w:val="21"/>
          <w:lang w:val="en-US" w:eastAsia="zh-CN"/>
          <w14:textFill>
            <w14:solidFill>
              <w14:schemeClr w14:val="tx1"/>
            </w14:solidFill>
          </w14:textFill>
        </w:rPr>
        <w:t>具有良好的沟通协调能力和应急处置能力</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另：队长和协管员岗位，军队转业人员可优先录用；其他部分专业性较强的岗位，由海关提出学历、年龄和专业条件要求，作为招聘协管人员的资格条件。</w:t>
      </w:r>
    </w:p>
    <w:p>
      <w:pPr>
        <w:pStyle w:val="94"/>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三、考核方式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双方按照《重庆三峡保税产业发展有限公司重庆万州综合保税区协管队伍月度绩效考核办法》实施考核。</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四、服务标准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满足采购人服务需求等。</w:t>
      </w:r>
    </w:p>
    <w:p>
      <w:pPr>
        <w:spacing w:line="360" w:lineRule="auto"/>
        <w:jc w:val="center"/>
        <w:rPr>
          <w:rFonts w:ascii="宋体"/>
          <w:b/>
          <w:color w:val="000000" w:themeColor="text1"/>
          <w:sz w:val="44"/>
          <w:szCs w:val="44"/>
          <w14:textFill>
            <w14:solidFill>
              <w14:schemeClr w14:val="tx1"/>
            </w14:solidFill>
          </w14:textFill>
        </w:rPr>
      </w:pPr>
    </w:p>
    <w:p>
      <w:pPr>
        <w:spacing w:line="360" w:lineRule="auto"/>
        <w:jc w:val="center"/>
        <w:rPr>
          <w:rFonts w:ascii="宋体"/>
          <w:b/>
          <w:color w:val="000000" w:themeColor="text1"/>
          <w:sz w:val="44"/>
          <w:szCs w:val="44"/>
          <w14:textFill>
            <w14:solidFill>
              <w14:schemeClr w14:val="tx1"/>
            </w14:solidFill>
          </w14:textFill>
        </w:rPr>
      </w:pPr>
    </w:p>
    <w:p>
      <w:pPr>
        <w:spacing w:line="360" w:lineRule="auto"/>
        <w:jc w:val="center"/>
        <w:rPr>
          <w:rFonts w:ascii="宋体"/>
          <w:b/>
          <w:color w:val="000000" w:themeColor="text1"/>
          <w:sz w:val="44"/>
          <w:szCs w:val="44"/>
          <w14:textFill>
            <w14:solidFill>
              <w14:schemeClr w14:val="tx1"/>
            </w14:solidFill>
          </w14:textFill>
        </w:rPr>
      </w:pPr>
    </w:p>
    <w:p>
      <w:pPr>
        <w:spacing w:line="360" w:lineRule="auto"/>
        <w:jc w:val="center"/>
        <w:rPr>
          <w:rFonts w:ascii="宋体"/>
          <w:b/>
          <w:color w:val="000000" w:themeColor="text1"/>
          <w:sz w:val="44"/>
          <w:szCs w:val="44"/>
          <w14:textFill>
            <w14:solidFill>
              <w14:schemeClr w14:val="tx1"/>
            </w14:solidFill>
          </w14:textFill>
        </w:rPr>
      </w:pPr>
    </w:p>
    <w:p>
      <w:pPr>
        <w:spacing w:line="360" w:lineRule="auto"/>
        <w:jc w:val="center"/>
        <w:rPr>
          <w:rFonts w:ascii="宋体"/>
          <w:b/>
          <w:color w:val="000000" w:themeColor="text1"/>
          <w:sz w:val="44"/>
          <w:szCs w:val="44"/>
          <w14:textFill>
            <w14:solidFill>
              <w14:schemeClr w14:val="tx1"/>
            </w14:solidFill>
          </w14:textFill>
        </w:rPr>
      </w:pPr>
    </w:p>
    <w:p>
      <w:pPr>
        <w:pStyle w:val="2"/>
        <w:spacing w:before="0" w:after="0" w:line="360" w:lineRule="auto"/>
        <w:jc w:val="center"/>
        <w:rPr>
          <w:rFonts w:ascii="宋体"/>
          <w:color w:val="000000" w:themeColor="text1"/>
          <w:sz w:val="32"/>
          <w14:textFill>
            <w14:solidFill>
              <w14:schemeClr w14:val="tx1"/>
            </w14:solidFill>
          </w14:textFill>
        </w:rPr>
      </w:pPr>
      <w:r>
        <w:rPr>
          <w:rFonts w:ascii="宋体"/>
          <w:color w:val="000000" w:themeColor="text1"/>
          <w14:textFill>
            <w14:solidFill>
              <w14:schemeClr w14:val="tx1"/>
            </w14:solidFill>
          </w14:textFill>
        </w:rPr>
        <w:br w:type="page"/>
      </w:r>
      <w:bookmarkStart w:id="207" w:name="_Toc328578525"/>
      <w:bookmarkStart w:id="208" w:name="_Toc24718"/>
      <w:r>
        <w:rPr>
          <w:rFonts w:hint="eastAsia" w:ascii="宋体" w:hAnsi="宋体"/>
          <w:color w:val="000000" w:themeColor="text1"/>
          <w:sz w:val="32"/>
          <w14:textFill>
            <w14:solidFill>
              <w14:schemeClr w14:val="tx1"/>
            </w14:solidFill>
          </w14:textFill>
        </w:rPr>
        <w:t>第</w:t>
      </w:r>
      <w:r>
        <w:rPr>
          <w:rFonts w:hint="eastAsia" w:ascii="宋体" w:hAnsi="宋体"/>
          <w:color w:val="000000" w:themeColor="text1"/>
          <w:sz w:val="32"/>
          <w:lang w:eastAsia="zh-CN"/>
          <w14:textFill>
            <w14:solidFill>
              <w14:schemeClr w14:val="tx1"/>
            </w14:solidFill>
          </w14:textFill>
        </w:rPr>
        <w:t>七</w:t>
      </w:r>
      <w:r>
        <w:rPr>
          <w:rFonts w:hint="eastAsia" w:ascii="宋体" w:hAnsi="宋体"/>
          <w:color w:val="000000" w:themeColor="text1"/>
          <w:sz w:val="32"/>
          <w14:textFill>
            <w14:solidFill>
              <w14:schemeClr w14:val="tx1"/>
            </w14:solidFill>
          </w14:textFill>
        </w:rPr>
        <w:t>章　竞选文件格式</w:t>
      </w:r>
      <w:bookmarkEnd w:id="207"/>
      <w:bookmarkEnd w:id="208"/>
    </w:p>
    <w:p>
      <w:pPr>
        <w:jc w:val="center"/>
        <w:rPr>
          <w:rFonts w:ascii="宋体"/>
          <w:b/>
          <w:color w:val="000000" w:themeColor="text1"/>
          <w:sz w:val="28"/>
          <w:szCs w:val="28"/>
          <w14:textFill>
            <w14:solidFill>
              <w14:schemeClr w14:val="tx1"/>
            </w14:solidFill>
          </w14:textFill>
        </w:rPr>
      </w:pPr>
      <w:bookmarkStart w:id="209" w:name="_Toc184635137"/>
      <w:bookmarkStart w:id="210" w:name="_Toc328578526"/>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bookmarkEnd w:id="209"/>
    <w:bookmarkEnd w:id="210"/>
    <w:p>
      <w:pPr>
        <w:pStyle w:val="18"/>
        <w:rPr>
          <w:color w:val="000000" w:themeColor="text1"/>
          <w14:textFill>
            <w14:solidFill>
              <w14:schemeClr w14:val="tx1"/>
            </w14:solidFill>
          </w14:textFill>
        </w:rPr>
      </w:pPr>
      <w:bookmarkStart w:id="211" w:name="_Toc207790542"/>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spacing w:line="360" w:lineRule="auto"/>
        <w:jc w:val="center"/>
        <w:rPr>
          <w:rFonts w:ascii="宋体"/>
          <w:b/>
          <w:color w:val="000000" w:themeColor="text1"/>
          <w:kern w:val="0"/>
          <w:sz w:val="28"/>
          <w:szCs w:val="28"/>
          <w:u w:val="single"/>
          <w14:textFill>
            <w14:solidFill>
              <w14:schemeClr w14:val="tx1"/>
            </w14:solidFill>
          </w14:textFill>
        </w:rPr>
      </w:pPr>
    </w:p>
    <w:p>
      <w:pPr>
        <w:spacing w:line="360" w:lineRule="auto"/>
        <w:jc w:val="center"/>
        <w:rPr>
          <w:rFonts w:ascii="宋体"/>
          <w:b/>
          <w:color w:val="000000" w:themeColor="text1"/>
          <w:kern w:val="0"/>
          <w:sz w:val="28"/>
          <w:szCs w:val="28"/>
          <w:u w:val="single"/>
          <w14:textFill>
            <w14:solidFill>
              <w14:schemeClr w14:val="tx1"/>
            </w14:solidFill>
          </w14:textFill>
        </w:rPr>
      </w:pPr>
    </w:p>
    <w:p>
      <w:pPr>
        <w:spacing w:line="360" w:lineRule="auto"/>
        <w:jc w:val="center"/>
        <w:rPr>
          <w:rFonts w:ascii="宋体"/>
          <w:b/>
          <w:color w:val="000000" w:themeColor="text1"/>
          <w:kern w:val="0"/>
          <w:sz w:val="28"/>
          <w:szCs w:val="28"/>
          <w:u w:val="single"/>
          <w14:textFill>
            <w14:solidFill>
              <w14:schemeClr w14:val="tx1"/>
            </w14:solidFill>
          </w14:textFill>
        </w:rPr>
      </w:pPr>
    </w:p>
    <w:p>
      <w:pPr>
        <w:spacing w:line="360" w:lineRule="auto"/>
        <w:jc w:val="center"/>
        <w:rPr>
          <w:rFonts w:ascii="宋体"/>
          <w:color w:val="000000" w:themeColor="text1"/>
          <w:sz w:val="44"/>
          <w:szCs w:val="44"/>
          <w:u w:val="single"/>
          <w14:textFill>
            <w14:solidFill>
              <w14:schemeClr w14:val="tx1"/>
            </w14:solidFill>
          </w14:textFill>
        </w:rPr>
      </w:pPr>
      <w:r>
        <w:rPr>
          <w:rFonts w:ascii="宋体"/>
          <w:b/>
          <w:color w:val="000000" w:themeColor="text1"/>
          <w:kern w:val="0"/>
          <w:sz w:val="28"/>
          <w:szCs w:val="28"/>
          <w:u w:val="single"/>
          <w14:textFill>
            <w14:solidFill>
              <w14:schemeClr w14:val="tx1"/>
            </w14:solidFill>
          </w14:textFill>
        </w:rPr>
        <w:tab/>
      </w:r>
      <w:r>
        <w:rPr>
          <w:rFonts w:ascii="宋体" w:hAnsi="宋体"/>
          <w:b/>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w w:val="99"/>
          <w:kern w:val="0"/>
          <w:sz w:val="28"/>
          <w:szCs w:val="28"/>
          <w14:textFill>
            <w14:solidFill>
              <w14:schemeClr w14:val="tx1"/>
            </w14:solidFill>
          </w14:textFill>
        </w:rPr>
        <w:t>（项目名称</w:t>
      </w:r>
      <w:r>
        <w:rPr>
          <w:rFonts w:hint="eastAsia" w:ascii="宋体" w:hAnsi="宋体"/>
          <w:b/>
          <w:color w:val="000000" w:themeColor="text1"/>
          <w:spacing w:val="1"/>
          <w:w w:val="99"/>
          <w:kern w:val="0"/>
          <w:sz w:val="28"/>
          <w:szCs w:val="28"/>
          <w14:textFill>
            <w14:solidFill>
              <w14:schemeClr w14:val="tx1"/>
            </w14:solidFill>
          </w14:textFill>
        </w:rPr>
        <w:t>）</w:t>
      </w:r>
    </w:p>
    <w:p>
      <w:pPr>
        <w:spacing w:line="360" w:lineRule="auto"/>
        <w:ind w:firstLine="450" w:firstLineChars="150"/>
        <w:rPr>
          <w:rFonts w:ascii="宋体"/>
          <w:color w:val="000000" w:themeColor="text1"/>
          <w:sz w:val="30"/>
          <w:szCs w:val="30"/>
          <w14:textFill>
            <w14:solidFill>
              <w14:schemeClr w14:val="tx1"/>
            </w14:solidFill>
          </w14:textFill>
        </w:rPr>
      </w:pPr>
    </w:p>
    <w:p>
      <w:pPr>
        <w:spacing w:line="360" w:lineRule="auto"/>
        <w:ind w:firstLine="450" w:firstLineChars="150"/>
        <w:rPr>
          <w:rFonts w:ascii="宋体"/>
          <w:color w:val="000000" w:themeColor="text1"/>
          <w:sz w:val="30"/>
          <w:szCs w:val="30"/>
          <w14:textFill>
            <w14:solidFill>
              <w14:schemeClr w14:val="tx1"/>
            </w14:solidFill>
          </w14:textFill>
        </w:rPr>
      </w:pPr>
    </w:p>
    <w:p>
      <w:pPr>
        <w:spacing w:line="360" w:lineRule="auto"/>
        <w:ind w:firstLine="642" w:firstLineChars="200"/>
        <w:jc w:val="center"/>
        <w:rPr>
          <w:rFonts w:ascii="宋体"/>
          <w:b/>
          <w:color w:val="000000" w:themeColor="text1"/>
          <w:sz w:val="32"/>
          <w:szCs w:val="32"/>
          <w14:textFill>
            <w14:solidFill>
              <w14:schemeClr w14:val="tx1"/>
            </w14:solidFill>
          </w14:textFill>
        </w:rPr>
      </w:pPr>
    </w:p>
    <w:p>
      <w:pPr>
        <w:spacing w:line="360" w:lineRule="auto"/>
        <w:ind w:firstLine="420" w:firstLineChars="200"/>
        <w:jc w:val="center"/>
        <w:rPr>
          <w:rFonts w:ascii="宋体"/>
          <w:color w:val="000000" w:themeColor="text1"/>
          <w:szCs w:val="21"/>
          <w14:textFill>
            <w14:solidFill>
              <w14:schemeClr w14:val="tx1"/>
            </w14:solidFill>
          </w14:textFill>
        </w:rPr>
      </w:pPr>
    </w:p>
    <w:p>
      <w:pPr>
        <w:pStyle w:val="32"/>
        <w:rPr>
          <w:color w:val="000000" w:themeColor="text1"/>
          <w14:textFill>
            <w14:solidFill>
              <w14:schemeClr w14:val="tx1"/>
            </w14:solidFill>
          </w14:textFill>
        </w:rPr>
      </w:pPr>
    </w:p>
    <w:p>
      <w:pPr>
        <w:spacing w:line="360" w:lineRule="auto"/>
        <w:rPr>
          <w:rFonts w:ascii="宋体"/>
          <w:color w:val="000000" w:themeColor="text1"/>
          <w:sz w:val="72"/>
          <w:szCs w:val="72"/>
          <w14:textFill>
            <w14:solidFill>
              <w14:schemeClr w14:val="tx1"/>
            </w14:solidFill>
          </w14:textFill>
        </w:rPr>
      </w:pPr>
    </w:p>
    <w:p>
      <w:pPr>
        <w:spacing w:line="360" w:lineRule="auto"/>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竞选文件</w:t>
      </w: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642" w:firstLineChars="200"/>
        <w:rPr>
          <w:rFonts w:ascii="宋体"/>
          <w:b/>
          <w:color w:val="000000" w:themeColor="text1"/>
          <w:sz w:val="32"/>
          <w:szCs w:val="32"/>
          <w14:textFill>
            <w14:solidFill>
              <w14:schemeClr w14:val="tx1"/>
            </w14:solidFill>
          </w14:textFill>
        </w:rPr>
      </w:pPr>
    </w:p>
    <w:p>
      <w:pPr>
        <w:pStyle w:val="32"/>
        <w:rPr>
          <w:color w:val="000000" w:themeColor="text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spacing w:line="360" w:lineRule="auto"/>
        <w:ind w:firstLine="420" w:firstLineChars="200"/>
        <w:rPr>
          <w:rFonts w:asci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color w:val="000000" w:themeColor="text1"/>
          <w:szCs w:val="21"/>
          <w14:textFill>
            <w14:solidFill>
              <w14:schemeClr w14:val="tx1"/>
            </w14:solidFill>
          </w14:textFill>
        </w:rPr>
      </w:pPr>
    </w:p>
    <w:bookmarkEnd w:id="211"/>
    <w:p>
      <w:pPr>
        <w:spacing w:line="360" w:lineRule="auto"/>
        <w:ind w:firstLine="980" w:firstLineChars="350"/>
        <w:rPr>
          <w:rFonts w:asci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竞选人：</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（盖单位公章）</w:t>
      </w:r>
      <w:r>
        <w:rPr>
          <w:rFonts w:ascii="宋体" w:hAnsi="宋体"/>
          <w:color w:val="000000" w:themeColor="text1"/>
          <w:sz w:val="28"/>
          <w:szCs w:val="28"/>
          <w:u w:val="single"/>
          <w14:textFill>
            <w14:solidFill>
              <w14:schemeClr w14:val="tx1"/>
            </w14:solidFill>
          </w14:textFill>
        </w:rPr>
        <w:t xml:space="preserve"> </w:t>
      </w:r>
    </w:p>
    <w:p>
      <w:pPr>
        <w:pStyle w:val="32"/>
        <w:rPr>
          <w:rFonts w:ascii="宋体"/>
          <w:color w:val="000000" w:themeColor="text1"/>
          <w:sz w:val="28"/>
          <w:szCs w:val="28"/>
          <w:u w:val="single"/>
          <w14:textFill>
            <w14:solidFill>
              <w14:schemeClr w14:val="tx1"/>
            </w14:solidFill>
          </w14:textFill>
        </w:rPr>
      </w:pPr>
    </w:p>
    <w:p>
      <w:pPr>
        <w:rPr>
          <w:color w:val="000000" w:themeColor="text1"/>
          <w14:textFill>
            <w14:solidFill>
              <w14:schemeClr w14:val="tx1"/>
            </w14:solidFill>
          </w14:textFill>
        </w:rPr>
      </w:pPr>
    </w:p>
    <w:p>
      <w:pPr>
        <w:spacing w:line="360" w:lineRule="auto"/>
        <w:ind w:firstLine="980" w:firstLineChars="350"/>
        <w:rPr>
          <w:rFonts w:asci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法定代表人或其委托代理人：</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（签名或盖章）</w:t>
      </w:r>
      <w:r>
        <w:rPr>
          <w:rFonts w:ascii="宋体" w:hAnsi="宋体"/>
          <w:color w:val="000000" w:themeColor="text1"/>
          <w:sz w:val="28"/>
          <w:szCs w:val="28"/>
          <w:u w:val="single"/>
          <w14:textFill>
            <w14:solidFill>
              <w14:schemeClr w14:val="tx1"/>
            </w14:solidFill>
          </w14:textFill>
        </w:rPr>
        <w:t xml:space="preserve"> </w:t>
      </w:r>
    </w:p>
    <w:p>
      <w:pPr>
        <w:spacing w:line="360" w:lineRule="auto"/>
        <w:ind w:firstLine="560" w:firstLineChars="200"/>
        <w:jc w:val="center"/>
        <w:rPr>
          <w:rFonts w:ascii="宋体"/>
          <w:color w:val="000000" w:themeColor="text1"/>
          <w:sz w:val="28"/>
          <w:szCs w:val="28"/>
          <w14:textFill>
            <w14:solidFill>
              <w14:schemeClr w14:val="tx1"/>
            </w14:solidFill>
          </w14:textFill>
        </w:rPr>
      </w:pPr>
    </w:p>
    <w:p>
      <w:pPr>
        <w:spacing w:line="360" w:lineRule="auto"/>
        <w:ind w:firstLine="560" w:firstLineChars="200"/>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p>
    <w:p>
      <w:pPr>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目</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录</w:t>
      </w:r>
    </w:p>
    <w:p>
      <w:pPr>
        <w:spacing w:line="360" w:lineRule="auto"/>
        <w:ind w:firstLine="525" w:firstLineChars="250"/>
        <w:rPr>
          <w:rFonts w:ascii="宋体"/>
          <w:color w:val="000000" w:themeColor="text1"/>
          <w14:textFill>
            <w14:solidFill>
              <w14:schemeClr w14:val="tx1"/>
            </w14:solidFill>
          </w14:textFill>
        </w:rPr>
      </w:pPr>
    </w:p>
    <w:p>
      <w:pPr>
        <w:spacing w:line="360" w:lineRule="auto"/>
        <w:ind w:firstLine="525" w:firstLineChars="250"/>
        <w:rPr>
          <w:rFonts w:ascii="宋体"/>
          <w:color w:val="000000" w:themeColor="text1"/>
          <w14:textFill>
            <w14:solidFill>
              <w14:schemeClr w14:val="tx1"/>
            </w14:solidFill>
          </w14:textFill>
        </w:rPr>
      </w:pP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（一）竞选函</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（二）竞选函附录</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（三）已标价服务清单</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（四）法定代表人身份证明及授权委托书</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（五）竞选人资格审查资料</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（六）承诺</w:t>
      </w: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（七）其他资料</w:t>
      </w:r>
    </w:p>
    <w:p>
      <w:pPr>
        <w:spacing w:line="360" w:lineRule="auto"/>
        <w:ind w:firstLine="525" w:firstLineChars="25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w:t>
      </w:r>
      <w:r>
        <w:rPr>
          <w:rFonts w:hint="eastAsia" w:ascii="宋体" w:hAnsi="宋体"/>
          <w:color w:val="000000" w:themeColor="text1"/>
          <w14:textFill>
            <w14:solidFill>
              <w14:schemeClr w14:val="tx1"/>
            </w14:solidFill>
          </w14:textFill>
        </w:rPr>
        <w:t>服务方案</w:t>
      </w:r>
    </w:p>
    <w:p>
      <w:pPr>
        <w:spacing w:line="360" w:lineRule="auto"/>
        <w:jc w:val="center"/>
        <w:rPr>
          <w:rFonts w:ascii="宋体"/>
          <w:color w:val="000000" w:themeColor="text1"/>
          <w14:textFill>
            <w14:solidFill>
              <w14:schemeClr w14:val="tx1"/>
            </w14:solidFill>
          </w14:textFill>
        </w:rPr>
      </w:pPr>
    </w:p>
    <w:p>
      <w:pPr>
        <w:rPr>
          <w:rFonts w:ascii="宋体"/>
          <w:b/>
          <w:color w:val="000000" w:themeColor="text1"/>
          <w:kern w:val="0"/>
          <w:sz w:val="32"/>
          <w:szCs w:val="32"/>
          <w14:textFill>
            <w14:solidFill>
              <w14:schemeClr w14:val="tx1"/>
            </w14:solidFill>
          </w14:textFill>
        </w:rPr>
      </w:pPr>
      <w:bookmarkStart w:id="212" w:name="_Toc328578528"/>
      <w:bookmarkStart w:id="213" w:name="_Toc230172804"/>
      <w:bookmarkStart w:id="214" w:name="_Toc239510323"/>
      <w:bookmarkStart w:id="215" w:name="_Toc222647784"/>
      <w:bookmarkStart w:id="216" w:name="_Toc295208982"/>
      <w:bookmarkStart w:id="217" w:name="_Toc207790548"/>
      <w:bookmarkStart w:id="218" w:name="_Toc22987"/>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rFonts w:ascii="宋体"/>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pStyle w:val="4"/>
        <w:snapToGrid w:val="0"/>
        <w:spacing w:before="100" w:beforeAutospacing="1"/>
        <w:jc w:val="center"/>
        <w:rPr>
          <w:rFonts w:ascii="宋体"/>
          <w:snapToGrid w:val="0"/>
          <w:color w:val="000000" w:themeColor="text1"/>
          <w14:textFill>
            <w14:solidFill>
              <w14:schemeClr w14:val="tx1"/>
            </w14:solidFill>
          </w14:textFill>
        </w:rPr>
      </w:pPr>
      <w:bookmarkStart w:id="219" w:name="_Toc10844"/>
      <w:r>
        <w:rPr>
          <w:rFonts w:hint="eastAsia" w:ascii="宋体" w:hAnsi="宋体"/>
          <w:snapToGrid w:val="0"/>
          <w:color w:val="000000" w:themeColor="text1"/>
          <w14:textFill>
            <w14:solidFill>
              <w14:schemeClr w14:val="tx1"/>
            </w14:solidFill>
          </w14:textFill>
        </w:rPr>
        <w:t>（一）竞选函</w:t>
      </w:r>
      <w:bookmarkEnd w:id="212"/>
      <w:bookmarkEnd w:id="213"/>
      <w:bookmarkEnd w:id="214"/>
      <w:bookmarkEnd w:id="219"/>
    </w:p>
    <w:p>
      <w:pPr>
        <w:autoSpaceDE w:val="0"/>
        <w:autoSpaceDN w:val="0"/>
        <w:adjustRightInd w:val="0"/>
        <w:spacing w:before="19" w:line="400" w:lineRule="exact"/>
        <w:jc w:val="left"/>
        <w:rPr>
          <w:rFonts w:ascii="宋体"/>
          <w:snapToGrid w:val="0"/>
          <w:color w:val="000000" w:themeColor="text1"/>
          <w:kern w:val="0"/>
          <w:sz w:val="22"/>
          <w:szCs w:val="22"/>
          <w14:textFill>
            <w14:solidFill>
              <w14:schemeClr w14:val="tx1"/>
            </w14:solidFill>
          </w14:textFill>
        </w:rPr>
      </w:pPr>
    </w:p>
    <w:p>
      <w:pPr>
        <w:tabs>
          <w:tab w:val="left" w:pos="2640"/>
        </w:tabs>
        <w:autoSpaceDE w:val="0"/>
        <w:autoSpaceDN w:val="0"/>
        <w:adjustRightInd w:val="0"/>
        <w:spacing w:line="400" w:lineRule="exact"/>
        <w:ind w:left="120" w:right="-20"/>
        <w:jc w:val="left"/>
        <w:rPr>
          <w:rFonts w:ascii="宋体"/>
          <w:snapToGrid w:val="0"/>
          <w:color w:val="000000" w:themeColor="text1"/>
          <w:kern w:val="0"/>
          <w:szCs w:val="21"/>
          <w14:textFill>
            <w14:solidFill>
              <w14:schemeClr w14:val="tx1"/>
            </w14:solidFill>
          </w14:textFill>
        </w:rPr>
      </w:pPr>
      <w:r>
        <w:rPr>
          <w:rFonts w:ascii="宋体"/>
          <w:snapToGrid w:val="0"/>
          <w:color w:val="000000" w:themeColor="text1"/>
          <w:kern w:val="0"/>
          <w:szCs w:val="21"/>
          <w:u w:val="single"/>
          <w14:textFill>
            <w14:solidFill>
              <w14:schemeClr w14:val="tx1"/>
            </w14:solidFill>
          </w14:textFill>
        </w:rPr>
        <w:tab/>
      </w:r>
      <w:r>
        <w:rPr>
          <w:rFonts w:hint="eastAsia" w:ascii="宋体" w:hAnsi="宋体"/>
          <w:snapToGrid w:val="0"/>
          <w:color w:val="000000" w:themeColor="text1"/>
          <w:kern w:val="0"/>
          <w:szCs w:val="21"/>
          <w14:textFill>
            <w14:solidFill>
              <w14:schemeClr w14:val="tx1"/>
            </w14:solidFill>
          </w14:textFill>
        </w:rPr>
        <w:t>（比选人名称）：</w:t>
      </w:r>
    </w:p>
    <w:p>
      <w:pPr>
        <w:tabs>
          <w:tab w:val="left" w:pos="2445"/>
          <w:tab w:val="left" w:pos="4155"/>
          <w:tab w:val="left" w:pos="5925"/>
          <w:tab w:val="left" w:pos="7980"/>
        </w:tabs>
        <w:autoSpaceDE w:val="0"/>
        <w:autoSpaceDN w:val="0"/>
        <w:adjustRightInd w:val="0"/>
        <w:spacing w:line="400" w:lineRule="exact"/>
        <w:ind w:left="120" w:leftChars="57" w:right="94" w:firstLine="420" w:firstLineChars="200"/>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14:textFill>
            <w14:solidFill>
              <w14:schemeClr w14:val="tx1"/>
            </w14:solidFill>
          </w14:textFill>
        </w:rPr>
        <w:t>1</w:t>
      </w:r>
      <w:r>
        <w:rPr>
          <w:rFonts w:hint="eastAsia" w:ascii="宋体" w:hAnsi="宋体"/>
          <w:snapToGrid w:val="0"/>
          <w:color w:val="000000" w:themeColor="text1"/>
          <w:kern w:val="0"/>
          <w14:textFill>
            <w14:solidFill>
              <w14:schemeClr w14:val="tx1"/>
            </w14:solidFill>
          </w14:textFill>
        </w:rPr>
        <w:t>．我方已仔</w:t>
      </w:r>
      <w:r>
        <w:rPr>
          <w:rFonts w:hint="eastAsia"/>
          <w:snapToGrid w:val="0"/>
          <w:color w:val="000000" w:themeColor="text1"/>
          <w:kern w:val="0"/>
          <w14:textFill>
            <w14:solidFill>
              <w14:schemeClr w14:val="tx1"/>
            </w14:solidFill>
          </w14:textFill>
        </w:rPr>
        <w:t>细研究了</w:t>
      </w:r>
      <w:r>
        <w:rPr>
          <w:snapToGrid w:val="0"/>
          <w:color w:val="000000" w:themeColor="text1"/>
          <w:kern w:val="0"/>
          <w:u w:val="single"/>
          <w14:textFill>
            <w14:solidFill>
              <w14:schemeClr w14:val="tx1"/>
            </w14:solidFill>
          </w14:textFill>
        </w:rPr>
        <w:tab/>
      </w:r>
      <w:r>
        <w:rPr>
          <w:snapToGrid w:val="0"/>
          <w:color w:val="000000" w:themeColor="text1"/>
          <w:kern w:val="0"/>
          <w:u w:val="single"/>
          <w14:textFill>
            <w14:solidFill>
              <w14:schemeClr w14:val="tx1"/>
            </w14:solidFill>
          </w14:textFill>
        </w:rPr>
        <w:tab/>
      </w:r>
      <w:r>
        <w:rPr>
          <w:rFonts w:hint="eastAsia"/>
          <w:snapToGrid w:val="0"/>
          <w:color w:val="000000" w:themeColor="text1"/>
          <w:kern w:val="0"/>
          <w14:textFill>
            <w14:solidFill>
              <w14:schemeClr w14:val="tx1"/>
            </w14:solidFill>
          </w14:textFill>
        </w:rPr>
        <w:t>（项目名称）比选文件的全部内容，愿意以人民币（大写）</w:t>
      </w:r>
      <w:r>
        <w:rPr>
          <w:snapToGrid w:val="0"/>
          <w:color w:val="000000" w:themeColor="text1"/>
          <w:kern w:val="0"/>
          <w:u w:val="single"/>
          <w14:textFill>
            <w14:solidFill>
              <w14:schemeClr w14:val="tx1"/>
            </w14:solidFill>
          </w14:textFill>
        </w:rPr>
        <w:tab/>
      </w:r>
      <w:r>
        <w:rPr>
          <w:rFonts w:hint="eastAsia"/>
          <w:snapToGrid w:val="0"/>
          <w:color w:val="000000" w:themeColor="text1"/>
          <w:kern w:val="0"/>
          <w14:textFill>
            <w14:solidFill>
              <w14:schemeClr w14:val="tx1"/>
            </w14:solidFill>
          </w14:textFill>
        </w:rPr>
        <w:t>（</w:t>
      </w:r>
      <w:r>
        <w:rPr>
          <w:snapToGrid w:val="0"/>
          <w:color w:val="000000" w:themeColor="text1"/>
          <w:kern w:val="0"/>
          <w14:textFill>
            <w14:solidFill>
              <w14:schemeClr w14:val="tx1"/>
            </w14:solidFill>
          </w14:textFill>
        </w:rPr>
        <w:t>¥</w:t>
      </w:r>
      <w:r>
        <w:rPr>
          <w:snapToGrid w:val="0"/>
          <w:color w:val="000000" w:themeColor="text1"/>
          <w:kern w:val="0"/>
          <w:u w:val="single"/>
          <w14:textFill>
            <w14:solidFill>
              <w14:schemeClr w14:val="tx1"/>
            </w14:solidFill>
          </w14:textFill>
        </w:rPr>
        <w:t xml:space="preserve">          </w:t>
      </w:r>
      <w:r>
        <w:rPr>
          <w:rFonts w:hint="eastAsia"/>
          <w:snapToGrid w:val="0"/>
          <w:color w:val="000000" w:themeColor="text1"/>
          <w:kern w:val="0"/>
          <w14:textFill>
            <w14:solidFill>
              <w14:schemeClr w14:val="tx1"/>
            </w14:solidFill>
          </w14:textFill>
        </w:rPr>
        <w:t>）的竞选总</w:t>
      </w:r>
      <w:r>
        <w:rPr>
          <w:rFonts w:hint="eastAsia" w:cs="宋体"/>
          <w:color w:val="000000" w:themeColor="text1"/>
          <w14:textFill>
            <w14:solidFill>
              <w14:schemeClr w14:val="tx1"/>
            </w14:solidFill>
          </w14:textFill>
        </w:rPr>
        <w:t>报价</w:t>
      </w:r>
      <w:r>
        <w:rPr>
          <w:rFonts w:hint="eastAsia"/>
          <w:snapToGrid w:val="0"/>
          <w:color w:val="000000" w:themeColor="text1"/>
          <w:kern w:val="0"/>
          <w14:textFill>
            <w14:solidFill>
              <w14:schemeClr w14:val="tx1"/>
            </w14:solidFill>
          </w14:textFill>
        </w:rPr>
        <w:t>进行报价</w:t>
      </w:r>
      <w:r>
        <w:rPr>
          <w:rFonts w:hint="eastAsia" w:ascii="宋体" w:hAnsi="宋体" w:cs="宋体"/>
          <w:color w:val="000000" w:themeColor="text1"/>
          <w:kern w:val="0"/>
          <w14:textFill>
            <w14:solidFill>
              <w14:schemeClr w14:val="tx1"/>
            </w14:solidFill>
          </w14:textFill>
        </w:rPr>
        <w:t>。</w:t>
      </w:r>
      <w:r>
        <w:rPr>
          <w:rFonts w:hint="eastAsia"/>
          <w:snapToGrid w:val="0"/>
          <w:color w:val="000000" w:themeColor="text1"/>
          <w:kern w:val="0"/>
          <w14:textFill>
            <w14:solidFill>
              <w14:schemeClr w14:val="tx1"/>
            </w14:solidFill>
          </w14:textFill>
        </w:rPr>
        <w:t>委托代理人为：</w:t>
      </w:r>
      <w:r>
        <w:rPr>
          <w:snapToGrid w:val="0"/>
          <w:color w:val="000000" w:themeColor="text1"/>
          <w:kern w:val="0"/>
          <w:u w:val="single"/>
          <w14:textFill>
            <w14:solidFill>
              <w14:schemeClr w14:val="tx1"/>
            </w14:solidFill>
          </w14:textFill>
        </w:rPr>
        <w:t xml:space="preserve">        </w:t>
      </w:r>
      <w:r>
        <w:rPr>
          <w:rFonts w:hint="eastAsia"/>
          <w:snapToGrid w:val="0"/>
          <w:color w:val="000000" w:themeColor="text1"/>
          <w:kern w:val="0"/>
          <w14:textFill>
            <w14:solidFill>
              <w14:schemeClr w14:val="tx1"/>
            </w14:solidFill>
          </w14:textFill>
        </w:rPr>
        <w:t>，身份证号码为</w:t>
      </w:r>
      <w:r>
        <w:rPr>
          <w:snapToGrid w:val="0"/>
          <w:color w:val="000000" w:themeColor="text1"/>
          <w:kern w:val="0"/>
          <w:u w:val="single"/>
          <w14:textFill>
            <w14:solidFill>
              <w14:schemeClr w14:val="tx1"/>
            </w14:solidFill>
          </w14:textFill>
        </w:rPr>
        <w:t xml:space="preserve">        </w:t>
      </w:r>
      <w:r>
        <w:rPr>
          <w:rFonts w:hint="eastAsia"/>
          <w:snapToGrid w:val="0"/>
          <w:color w:val="000000" w:themeColor="text1"/>
          <w:kern w:val="0"/>
          <w14:textFill>
            <w14:solidFill>
              <w14:schemeClr w14:val="tx1"/>
            </w14:solidFill>
          </w14:textFill>
        </w:rPr>
        <w:t>。服务期</w:t>
      </w:r>
      <w:r>
        <w:rPr>
          <w:snapToGrid w:val="0"/>
          <w:color w:val="000000" w:themeColor="text1"/>
          <w:kern w:val="0"/>
          <w:u w:val="single"/>
          <w14:textFill>
            <w14:solidFill>
              <w14:schemeClr w14:val="tx1"/>
            </w14:solidFill>
          </w14:textFill>
        </w:rPr>
        <w:t xml:space="preserve">        </w:t>
      </w:r>
      <w:r>
        <w:rPr>
          <w:rFonts w:hint="eastAsia"/>
          <w:snapToGrid w:val="0"/>
          <w:color w:val="000000" w:themeColor="text1"/>
          <w:kern w:val="0"/>
          <w14:textFill>
            <w14:solidFill>
              <w14:schemeClr w14:val="tx1"/>
            </w14:solidFill>
          </w14:textFill>
        </w:rPr>
        <w:t>，服务质量</w:t>
      </w:r>
      <w:r>
        <w:rPr>
          <w:rFonts w:hint="eastAsia"/>
          <w:snapToGrid w:val="0"/>
          <w:color w:val="000000" w:themeColor="text1"/>
          <w:kern w:val="0"/>
          <w:u w:val="single"/>
          <w14:textFill>
            <w14:solidFill>
              <w14:schemeClr w14:val="tx1"/>
            </w14:solidFill>
          </w14:textFill>
        </w:rPr>
        <w:t>达到比选文件的要求</w:t>
      </w:r>
      <w:r>
        <w:rPr>
          <w:rFonts w:hint="eastAsia"/>
          <w:snapToGrid w:val="0"/>
          <w:color w:val="000000" w:themeColor="text1"/>
          <w:kern w:val="0"/>
          <w14:textFill>
            <w14:solidFill>
              <w14:schemeClr w14:val="tx1"/>
            </w14:solidFill>
          </w14:textFill>
        </w:rPr>
        <w:t>。</w:t>
      </w:r>
    </w:p>
    <w:p>
      <w:pPr>
        <w:autoSpaceDE w:val="0"/>
        <w:autoSpaceDN w:val="0"/>
        <w:adjustRightInd w:val="0"/>
        <w:spacing w:before="15" w:line="400" w:lineRule="exact"/>
        <w:ind w:left="540" w:right="-20"/>
        <w:jc w:val="left"/>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2</w:t>
      </w:r>
      <w:r>
        <w:rPr>
          <w:rFonts w:hint="eastAsia" w:ascii="宋体" w:hAnsi="宋体"/>
          <w:snapToGrid w:val="0"/>
          <w:color w:val="000000" w:themeColor="text1"/>
          <w:kern w:val="0"/>
          <w:szCs w:val="21"/>
          <w14:textFill>
            <w14:solidFill>
              <w14:schemeClr w14:val="tx1"/>
            </w14:solidFill>
          </w14:textFill>
        </w:rPr>
        <w:t>．我方承诺响应比选文件规定的竞选有效期，在竞选有效期内不修改、撤销竞选文件。</w:t>
      </w:r>
    </w:p>
    <w:p>
      <w:pPr>
        <w:tabs>
          <w:tab w:val="left" w:pos="2445"/>
          <w:tab w:val="left" w:pos="3520"/>
          <w:tab w:val="left" w:pos="4920"/>
          <w:tab w:val="left" w:pos="5715"/>
          <w:tab w:val="left" w:pos="6945"/>
          <w:tab w:val="left" w:pos="7980"/>
        </w:tabs>
        <w:autoSpaceDE w:val="0"/>
        <w:autoSpaceDN w:val="0"/>
        <w:adjustRightInd w:val="0"/>
        <w:spacing w:line="400" w:lineRule="exact"/>
        <w:ind w:left="120" w:leftChars="57" w:right="94" w:firstLine="420" w:firstLineChars="200"/>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3</w:t>
      </w:r>
      <w:r>
        <w:rPr>
          <w:rFonts w:hint="eastAsia" w:ascii="宋体" w:hAnsi="宋体"/>
          <w:snapToGrid w:val="0"/>
          <w:color w:val="000000" w:themeColor="text1"/>
          <w:kern w:val="0"/>
          <w:szCs w:val="21"/>
          <w14:textFill>
            <w14:solidFill>
              <w14:schemeClr w14:val="tx1"/>
            </w14:solidFill>
          </w14:textFill>
        </w:rPr>
        <w:t>．随同本竞选函提交竞选保证金一份，金额为人民币（大写）</w:t>
      </w:r>
      <w:r>
        <w:rPr>
          <w:rFonts w:ascii="宋体"/>
          <w:snapToGrid w:val="0"/>
          <w:color w:val="000000" w:themeColor="text1"/>
          <w:kern w:val="0"/>
          <w:szCs w:val="21"/>
          <w:u w:val="single"/>
          <w14:textFill>
            <w14:solidFill>
              <w14:schemeClr w14:val="tx1"/>
            </w14:solidFill>
          </w14:textFill>
        </w:rPr>
        <w:tab/>
      </w:r>
      <w:r>
        <w:rPr>
          <w:rFonts w:hint="eastAsia" w:ascii="宋体" w:hAnsi="宋体"/>
          <w:snapToGrid w:val="0"/>
          <w:color w:val="000000" w:themeColor="text1"/>
          <w:kern w:val="0"/>
          <w:szCs w:val="21"/>
          <w14:textFill>
            <w14:solidFill>
              <w14:schemeClr w14:val="tx1"/>
            </w14:solidFill>
          </w14:textFill>
        </w:rPr>
        <w:t>（</w:t>
      </w:r>
      <w:r>
        <w:rPr>
          <w:rFonts w:ascii="宋体"/>
          <w:snapToGrid w:val="0"/>
          <w:color w:val="000000" w:themeColor="text1"/>
          <w:kern w:val="0"/>
          <w:szCs w:val="21"/>
          <w14:textFill>
            <w14:solidFill>
              <w14:schemeClr w14:val="tx1"/>
            </w14:solidFill>
          </w14:textFill>
        </w:rPr>
        <w:t>¥</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）。竞选保证金有效期与竞选有效期一致，在此期间，若我方违反招投标有关法律、法规及本比选文件的相关规定，竞选保证金的受益人为比选人。</w:t>
      </w:r>
    </w:p>
    <w:p>
      <w:pPr>
        <w:autoSpaceDE w:val="0"/>
        <w:autoSpaceDN w:val="0"/>
        <w:adjustRightInd w:val="0"/>
        <w:spacing w:before="15" w:line="400" w:lineRule="exact"/>
        <w:ind w:left="540" w:right="-20"/>
        <w:jc w:val="left"/>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4</w:t>
      </w:r>
      <w:r>
        <w:rPr>
          <w:rFonts w:hint="eastAsia" w:ascii="宋体" w:hAnsi="宋体"/>
          <w:snapToGrid w:val="0"/>
          <w:color w:val="000000" w:themeColor="text1"/>
          <w:kern w:val="0"/>
          <w:szCs w:val="21"/>
          <w14:textFill>
            <w14:solidFill>
              <w14:schemeClr w14:val="tx1"/>
            </w14:solidFill>
          </w14:textFill>
        </w:rPr>
        <w:t>．如我方中选：</w:t>
      </w:r>
    </w:p>
    <w:p>
      <w:pPr>
        <w:autoSpaceDE w:val="0"/>
        <w:autoSpaceDN w:val="0"/>
        <w:adjustRightInd w:val="0"/>
        <w:spacing w:line="400" w:lineRule="exact"/>
        <w:ind w:left="120" w:right="-9" w:firstLine="420"/>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1</w:t>
      </w:r>
      <w:r>
        <w:rPr>
          <w:rFonts w:hint="eastAsia" w:ascii="宋体" w:hAnsi="宋体"/>
          <w:snapToGrid w:val="0"/>
          <w:color w:val="000000" w:themeColor="text1"/>
          <w:kern w:val="0"/>
          <w:szCs w:val="21"/>
          <w14:textFill>
            <w14:solidFill>
              <w14:schemeClr w14:val="tx1"/>
            </w14:solidFill>
          </w14:textFill>
        </w:rPr>
        <w:t>）我方承诺在收到中选通知书后，在中选通知书规定的期限内与你方签订合同。</w:t>
      </w:r>
    </w:p>
    <w:p>
      <w:pPr>
        <w:autoSpaceDE w:val="0"/>
        <w:autoSpaceDN w:val="0"/>
        <w:adjustRightInd w:val="0"/>
        <w:spacing w:line="400" w:lineRule="exact"/>
        <w:ind w:left="120" w:right="-9" w:firstLine="420"/>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2</w:t>
      </w:r>
      <w:r>
        <w:rPr>
          <w:rFonts w:hint="eastAsia" w:ascii="宋体" w:hAnsi="宋体"/>
          <w:snapToGrid w:val="0"/>
          <w:color w:val="000000" w:themeColor="text1"/>
          <w:kern w:val="0"/>
          <w:szCs w:val="21"/>
          <w14:textFill>
            <w14:solidFill>
              <w14:schemeClr w14:val="tx1"/>
            </w14:solidFill>
          </w14:textFill>
        </w:rPr>
        <w:t>）竞选函递交的竞选函附录属于合同文件的组成部分。</w:t>
      </w:r>
    </w:p>
    <w:p>
      <w:pPr>
        <w:autoSpaceDE w:val="0"/>
        <w:autoSpaceDN w:val="0"/>
        <w:adjustRightInd w:val="0"/>
        <w:spacing w:line="400" w:lineRule="exact"/>
        <w:ind w:left="120" w:right="-9" w:firstLine="420"/>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3</w:t>
      </w:r>
      <w:r>
        <w:rPr>
          <w:rFonts w:hint="eastAsia" w:ascii="宋体" w:hAnsi="宋体"/>
          <w:snapToGrid w:val="0"/>
          <w:color w:val="000000" w:themeColor="text1"/>
          <w:kern w:val="0"/>
          <w:szCs w:val="21"/>
          <w14:textFill>
            <w14:solidFill>
              <w14:schemeClr w14:val="tx1"/>
            </w14:solidFill>
          </w14:textFill>
        </w:rPr>
        <w:t>）我方承诺按照比选文件规定向你方递交履约担保（如有）。</w:t>
      </w:r>
    </w:p>
    <w:p>
      <w:pPr>
        <w:autoSpaceDE w:val="0"/>
        <w:autoSpaceDN w:val="0"/>
        <w:adjustRightInd w:val="0"/>
        <w:spacing w:line="400" w:lineRule="exact"/>
        <w:ind w:left="120" w:right="-9" w:firstLine="420"/>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4</w:t>
      </w:r>
      <w:r>
        <w:rPr>
          <w:rFonts w:hint="eastAsia" w:ascii="宋体" w:hAnsi="宋体"/>
          <w:snapToGrid w:val="0"/>
          <w:color w:val="000000" w:themeColor="text1"/>
          <w:kern w:val="0"/>
          <w:szCs w:val="21"/>
          <w14:textFill>
            <w14:solidFill>
              <w14:schemeClr w14:val="tx1"/>
            </w14:solidFill>
          </w14:textFill>
        </w:rPr>
        <w:t>）我方承诺在合同约定的期限内完成全部合同内容。</w:t>
      </w:r>
    </w:p>
    <w:p>
      <w:pPr>
        <w:autoSpaceDE w:val="0"/>
        <w:autoSpaceDN w:val="0"/>
        <w:adjustRightInd w:val="0"/>
        <w:spacing w:line="400" w:lineRule="exact"/>
        <w:ind w:left="120" w:right="-9" w:firstLine="420"/>
        <w:jc w:val="left"/>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5</w:t>
      </w:r>
      <w:r>
        <w:rPr>
          <w:rFonts w:hint="eastAsia" w:ascii="宋体" w:hAnsi="宋体"/>
          <w:snapToGrid w:val="0"/>
          <w:color w:val="000000" w:themeColor="text1"/>
          <w:kern w:val="0"/>
          <w:szCs w:val="21"/>
          <w14:textFill>
            <w14:solidFill>
              <w14:schemeClr w14:val="tx1"/>
            </w14:solidFill>
          </w14:textFill>
        </w:rPr>
        <w:t>．我方在此声明，所递交的竞选文件及有关资料内容完整、真实和准确，且不存在第二章“竞选人须知”第</w:t>
      </w:r>
      <w:r>
        <w:rPr>
          <w:rFonts w:ascii="宋体" w:hAnsi="宋体"/>
          <w:snapToGrid w:val="0"/>
          <w:color w:val="000000" w:themeColor="text1"/>
          <w:kern w:val="0"/>
          <w:szCs w:val="21"/>
          <w14:textFill>
            <w14:solidFill>
              <w14:schemeClr w14:val="tx1"/>
            </w14:solidFill>
          </w14:textFill>
        </w:rPr>
        <w:t xml:space="preserve"> 1.4.3 </w:t>
      </w:r>
      <w:r>
        <w:rPr>
          <w:rFonts w:hint="eastAsia" w:ascii="宋体" w:hAnsi="宋体"/>
          <w:snapToGrid w:val="0"/>
          <w:color w:val="000000" w:themeColor="text1"/>
          <w:kern w:val="0"/>
          <w:szCs w:val="21"/>
          <w14:textFill>
            <w14:solidFill>
              <w14:schemeClr w14:val="tx1"/>
            </w14:solidFill>
          </w14:textFill>
        </w:rPr>
        <w:t>项规定的任何一种情形。同时我方承诺接受比选文件及附件、澄清及修改通知中所有的内容。</w:t>
      </w:r>
    </w:p>
    <w:p>
      <w:pPr>
        <w:tabs>
          <w:tab w:val="left" w:pos="4940"/>
        </w:tabs>
        <w:autoSpaceDE w:val="0"/>
        <w:autoSpaceDN w:val="0"/>
        <w:adjustRightInd w:val="0"/>
        <w:spacing w:line="400" w:lineRule="exact"/>
        <w:ind w:left="540" w:right="-20"/>
        <w:jc w:val="left"/>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6</w:t>
      </w:r>
      <w:r>
        <w:rPr>
          <w:rFonts w:hint="eastAsia" w:ascii="宋体" w:hAnsi="宋体"/>
          <w:snapToGrid w:val="0"/>
          <w:color w:val="000000" w:themeColor="text1"/>
          <w:kern w:val="0"/>
          <w:szCs w:val="21"/>
          <w14:textFill>
            <w14:solidFill>
              <w14:schemeClr w14:val="tx1"/>
            </w14:solidFill>
          </w14:textFill>
        </w:rPr>
        <w:t>．</w:t>
      </w:r>
      <w:r>
        <w:rPr>
          <w:rFonts w:ascii="宋体"/>
          <w:snapToGrid w:val="0"/>
          <w:color w:val="000000" w:themeColor="text1"/>
          <w:kern w:val="0"/>
          <w:szCs w:val="21"/>
          <w:u w:val="single"/>
          <w14:textFill>
            <w14:solidFill>
              <w14:schemeClr w14:val="tx1"/>
            </w14:solidFill>
          </w14:textFill>
        </w:rPr>
        <w:tab/>
      </w:r>
      <w:r>
        <w:rPr>
          <w:rFonts w:hint="eastAsia" w:ascii="宋体" w:hAnsi="宋体"/>
          <w:snapToGrid w:val="0"/>
          <w:color w:val="000000" w:themeColor="text1"/>
          <w:kern w:val="0"/>
          <w:szCs w:val="21"/>
          <w14:textFill>
            <w14:solidFill>
              <w14:schemeClr w14:val="tx1"/>
            </w14:solidFill>
          </w14:textFill>
        </w:rPr>
        <w:t>（其他补充说明）。</w:t>
      </w:r>
    </w:p>
    <w:p>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14:textFill>
            <w14:solidFill>
              <w14:schemeClr w14:val="tx1"/>
            </w14:solidFill>
          </w14:textFill>
        </w:rPr>
      </w:pPr>
    </w:p>
    <w:p>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竞选人：</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u w:val="single"/>
          <w14:textFill>
            <w14:solidFill>
              <w14:schemeClr w14:val="tx1"/>
            </w14:solidFill>
          </w14:textFill>
        </w:rPr>
        <w:t>　　　　　</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（盖单位公章）</w:t>
      </w:r>
      <w:r>
        <w:rPr>
          <w:rFonts w:ascii="宋体" w:hAnsi="宋体"/>
          <w:snapToGrid w:val="0"/>
          <w:color w:val="000000" w:themeColor="text1"/>
          <w:kern w:val="0"/>
          <w:szCs w:val="21"/>
          <w14:textFill>
            <w14:solidFill>
              <w14:schemeClr w14:val="tx1"/>
            </w14:solidFill>
          </w14:textFill>
        </w:rPr>
        <w:t xml:space="preserve"> </w:t>
      </w:r>
    </w:p>
    <w:p>
      <w:pPr>
        <w:tabs>
          <w:tab w:val="left" w:pos="7140"/>
          <w:tab w:val="left" w:pos="7560"/>
          <w:tab w:val="left" w:pos="8300"/>
        </w:tabs>
        <w:autoSpaceDE w:val="0"/>
        <w:autoSpaceDN w:val="0"/>
        <w:adjustRightInd w:val="0"/>
        <w:spacing w:line="400" w:lineRule="exact"/>
        <w:ind w:firstLine="1890" w:firstLineChars="900"/>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法定代表人或其委托代理人：</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（签名或盖章）</w:t>
      </w:r>
    </w:p>
    <w:p>
      <w:pPr>
        <w:tabs>
          <w:tab w:val="left" w:pos="682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地址：</w:t>
      </w:r>
      <w:r>
        <w:rPr>
          <w:rFonts w:ascii="宋体"/>
          <w:snapToGrid w:val="0"/>
          <w:color w:val="000000" w:themeColor="text1"/>
          <w:kern w:val="0"/>
          <w:szCs w:val="21"/>
          <w:u w:val="single"/>
          <w14:textFill>
            <w14:solidFill>
              <w14:schemeClr w14:val="tx1"/>
            </w14:solidFill>
          </w14:textFill>
        </w:rPr>
        <w:tab/>
      </w:r>
    </w:p>
    <w:p>
      <w:pPr>
        <w:tabs>
          <w:tab w:val="left" w:pos="8300"/>
        </w:tabs>
        <w:autoSpaceDE w:val="0"/>
        <w:autoSpaceDN w:val="0"/>
        <w:adjustRightInd w:val="0"/>
        <w:spacing w:before="1" w:line="400" w:lineRule="exact"/>
        <w:ind w:left="1985" w:right="-20"/>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网址：</w:t>
      </w:r>
      <w:r>
        <w:rPr>
          <w:rFonts w:hint="eastAsia" w:ascii="宋体" w:hAnsi="宋体"/>
          <w:snapToGrid w:val="0"/>
          <w:color w:val="000000" w:themeColor="text1"/>
          <w:kern w:val="0"/>
          <w:szCs w:val="21"/>
          <w:u w:val="single"/>
          <w14:textFill>
            <w14:solidFill>
              <w14:schemeClr w14:val="tx1"/>
            </w14:solidFill>
          </w14:textFill>
        </w:rPr>
        <w:t>　　　　　　　　　　　　　　　　　　　　</w:t>
      </w:r>
    </w:p>
    <w:p>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单位电话（座机）：</w:t>
      </w:r>
      <w:r>
        <w:rPr>
          <w:rFonts w:ascii="宋体" w:hAnsi="宋体"/>
          <w:snapToGrid w:val="0"/>
          <w:color w:val="000000" w:themeColor="text1"/>
          <w:kern w:val="0"/>
          <w:szCs w:val="21"/>
          <w:u w:val="single"/>
          <w14:textFill>
            <w14:solidFill>
              <w14:schemeClr w14:val="tx1"/>
            </w14:solidFill>
          </w14:textFill>
        </w:rPr>
        <w:t xml:space="preserve">              </w:t>
      </w:r>
      <w:r>
        <w:rPr>
          <w:rFonts w:ascii="宋体" w:hAnsi="宋体"/>
          <w:snapToGrid w:val="0"/>
          <w:color w:val="000000" w:themeColor="text1"/>
          <w:kern w:val="0"/>
          <w:szCs w:val="21"/>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委托代理人电话（手机）：</w:t>
      </w:r>
      <w:r>
        <w:rPr>
          <w:rFonts w:ascii="宋体" w:hAnsi="宋体"/>
          <w:snapToGrid w:val="0"/>
          <w:color w:val="000000" w:themeColor="text1"/>
          <w:kern w:val="0"/>
          <w:szCs w:val="21"/>
          <w:u w:val="single"/>
          <w14:textFill>
            <w14:solidFill>
              <w14:schemeClr w14:val="tx1"/>
            </w14:solidFill>
          </w14:textFill>
        </w:rPr>
        <w:t xml:space="preserve">               </w:t>
      </w:r>
    </w:p>
    <w:p>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u w:val="single"/>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传真：　</w:t>
      </w:r>
      <w:r>
        <w:rPr>
          <w:rFonts w:hint="eastAsia" w:ascii="宋体" w:hAnsi="宋体"/>
          <w:snapToGrid w:val="0"/>
          <w:color w:val="000000" w:themeColor="text1"/>
          <w:kern w:val="0"/>
          <w:szCs w:val="21"/>
          <w:u w:val="single"/>
          <w14:textFill>
            <w14:solidFill>
              <w14:schemeClr w14:val="tx1"/>
            </w14:solidFill>
          </w14:textFill>
        </w:rPr>
        <w:t>　　　　　　　　　　　　　　</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u w:val="single"/>
          <w14:textFill>
            <w14:solidFill>
              <w14:schemeClr w14:val="tx1"/>
            </w14:solidFill>
          </w14:textFill>
        </w:rPr>
        <w:t>　　</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u w:val="single"/>
          <w14:textFill>
            <w14:solidFill>
              <w14:schemeClr w14:val="tx1"/>
            </w14:solidFill>
          </w14:textFill>
        </w:rPr>
        <w:t>　　　</w:t>
      </w:r>
    </w:p>
    <w:p>
      <w:pPr>
        <w:tabs>
          <w:tab w:val="left" w:pos="8300"/>
        </w:tabs>
        <w:autoSpaceDE w:val="0"/>
        <w:autoSpaceDN w:val="0"/>
        <w:adjustRightInd w:val="0"/>
        <w:spacing w:line="400" w:lineRule="exact"/>
        <w:ind w:left="1985" w:right="-20"/>
        <w:jc w:val="left"/>
        <w:rPr>
          <w:rFonts w:ascii="宋体"/>
          <w:snapToGrid w:val="0"/>
          <w:color w:val="000000" w:themeColor="text1"/>
          <w:kern w:val="0"/>
          <w:sz w:val="20"/>
          <w:szCs w:val="20"/>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邮政编码：</w:t>
      </w:r>
      <w:r>
        <w:rPr>
          <w:rFonts w:ascii="宋体" w:hAnsi="宋体"/>
          <w:snapToGrid w:val="0"/>
          <w:color w:val="000000" w:themeColor="text1"/>
          <w:w w:val="200"/>
          <w:kern w:val="0"/>
          <w:szCs w:val="21"/>
          <w:u w:val="single"/>
          <w14:textFill>
            <w14:solidFill>
              <w14:schemeClr w14:val="tx1"/>
            </w14:solidFill>
          </w14:textFill>
        </w:rPr>
        <w:t xml:space="preserve"> </w:t>
      </w:r>
      <w:r>
        <w:rPr>
          <w:rFonts w:hint="eastAsia" w:ascii="宋体" w:hAnsi="宋体"/>
          <w:snapToGrid w:val="0"/>
          <w:color w:val="000000" w:themeColor="text1"/>
          <w:w w:val="200"/>
          <w:kern w:val="0"/>
          <w:szCs w:val="21"/>
          <w:u w:val="single"/>
          <w14:textFill>
            <w14:solidFill>
              <w14:schemeClr w14:val="tx1"/>
            </w14:solidFill>
          </w14:textFill>
        </w:rPr>
        <w:t>　　　　　　</w:t>
      </w:r>
      <w:r>
        <w:rPr>
          <w:rFonts w:ascii="宋体" w:hAnsi="宋体"/>
          <w:snapToGrid w:val="0"/>
          <w:color w:val="000000" w:themeColor="text1"/>
          <w:w w:val="200"/>
          <w:kern w:val="0"/>
          <w:szCs w:val="21"/>
          <w:u w:val="single"/>
          <w14:textFill>
            <w14:solidFill>
              <w14:schemeClr w14:val="tx1"/>
            </w14:solidFill>
          </w14:textFill>
        </w:rPr>
        <w:t xml:space="preserve">            </w:t>
      </w:r>
      <w:r>
        <w:rPr>
          <w:rFonts w:hint="eastAsia" w:ascii="宋体" w:hAnsi="宋体"/>
          <w:snapToGrid w:val="0"/>
          <w:color w:val="000000" w:themeColor="text1"/>
          <w:w w:val="200"/>
          <w:kern w:val="0"/>
          <w:szCs w:val="21"/>
          <w:u w:val="single"/>
          <w14:textFill>
            <w14:solidFill>
              <w14:schemeClr w14:val="tx1"/>
            </w14:solidFill>
          </w14:textFill>
        </w:rPr>
        <w:t>　　　</w:t>
      </w:r>
    </w:p>
    <w:p>
      <w:pPr>
        <w:autoSpaceDE w:val="0"/>
        <w:autoSpaceDN w:val="0"/>
        <w:adjustRightInd w:val="0"/>
        <w:spacing w:before="14" w:line="400" w:lineRule="exact"/>
        <w:jc w:val="left"/>
        <w:rPr>
          <w:rFonts w:ascii="宋体"/>
          <w:snapToGrid w:val="0"/>
          <w:color w:val="000000" w:themeColor="text1"/>
          <w:kern w:val="0"/>
          <w:sz w:val="24"/>
          <w14:textFill>
            <w14:solidFill>
              <w14:schemeClr w14:val="tx1"/>
            </w14:solidFill>
          </w14:textFill>
        </w:rPr>
      </w:pPr>
    </w:p>
    <w:p>
      <w:pPr>
        <w:tabs>
          <w:tab w:val="left" w:pos="6000"/>
          <w:tab w:val="left" w:pos="7040"/>
          <w:tab w:val="left" w:pos="8100"/>
        </w:tabs>
        <w:autoSpaceDE w:val="0"/>
        <w:autoSpaceDN w:val="0"/>
        <w:adjustRightInd w:val="0"/>
        <w:spacing w:line="400" w:lineRule="exact"/>
        <w:ind w:right="-20" w:firstLine="4924" w:firstLineChars="2345"/>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年</w:t>
      </w:r>
      <w:r>
        <w:rPr>
          <w:rFonts w:ascii="宋体" w:hAnsi="宋体"/>
          <w:snapToGrid w:val="0"/>
          <w:color w:val="000000" w:themeColor="text1"/>
          <w:kern w:val="0"/>
          <w:szCs w:val="21"/>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月</w:t>
      </w:r>
      <w:r>
        <w:rPr>
          <w:rFonts w:ascii="宋体" w:hAnsi="宋体"/>
          <w:snapToGrid w:val="0"/>
          <w:color w:val="000000" w:themeColor="text1"/>
          <w:kern w:val="0"/>
          <w:szCs w:val="21"/>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日</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bookmarkStart w:id="220" w:name="_Toc239510324"/>
      <w:bookmarkStart w:id="221" w:name="_Toc230172805"/>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pStyle w:val="4"/>
        <w:snapToGrid w:val="0"/>
        <w:spacing w:before="100" w:beforeAutospacing="1"/>
        <w:jc w:val="center"/>
        <w:rPr>
          <w:rFonts w:ascii="宋体"/>
          <w:snapToGrid w:val="0"/>
          <w:color w:val="000000" w:themeColor="text1"/>
          <w14:textFill>
            <w14:solidFill>
              <w14:schemeClr w14:val="tx1"/>
            </w14:solidFill>
          </w14:textFill>
        </w:rPr>
      </w:pPr>
      <w:bookmarkStart w:id="222" w:name="_Toc328578529"/>
      <w:bookmarkStart w:id="223" w:name="_Toc22708"/>
      <w:r>
        <w:rPr>
          <w:rFonts w:hint="eastAsia" w:ascii="宋体" w:hAnsi="宋体"/>
          <w:snapToGrid w:val="0"/>
          <w:color w:val="000000" w:themeColor="text1"/>
          <w14:textFill>
            <w14:solidFill>
              <w14:schemeClr w14:val="tx1"/>
            </w14:solidFill>
          </w14:textFill>
        </w:rPr>
        <w:t>（二）竞选函附录</w:t>
      </w:r>
      <w:bookmarkEnd w:id="220"/>
      <w:bookmarkEnd w:id="221"/>
      <w:bookmarkEnd w:id="222"/>
      <w:bookmarkEnd w:id="223"/>
    </w:p>
    <w:p>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themeColor="text1"/>
          <w:kern w:val="0"/>
          <w:szCs w:val="21"/>
          <w14:textFill>
            <w14:solidFill>
              <w14:schemeClr w14:val="tx1"/>
            </w14:solidFill>
          </w14:textFill>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themeColor="text1"/>
          <w:kern w:val="0"/>
          <w:szCs w:val="21"/>
          <w14:textFill>
            <w14:solidFill>
              <w14:schemeClr w14:val="tx1"/>
            </w14:solidFill>
          </w14:textFill>
        </w:rPr>
      </w:pPr>
    </w:p>
    <w:tbl>
      <w:tblPr>
        <w:tblStyle w:val="46"/>
        <w:tblW w:w="9455" w:type="dxa"/>
        <w:tblInd w:w="0" w:type="dxa"/>
        <w:tblLayout w:type="fixed"/>
        <w:tblCellMar>
          <w:top w:w="0" w:type="dxa"/>
          <w:left w:w="0" w:type="dxa"/>
          <w:bottom w:w="0" w:type="dxa"/>
          <w:right w:w="0" w:type="dxa"/>
        </w:tblCellMar>
      </w:tblPr>
      <w:tblGrid>
        <w:gridCol w:w="1319"/>
        <w:gridCol w:w="3506"/>
        <w:gridCol w:w="3097"/>
        <w:gridCol w:w="1533"/>
      </w:tblGrid>
      <w:tr>
        <w:tblPrEx>
          <w:tblCellMar>
            <w:top w:w="0" w:type="dxa"/>
            <w:left w:w="0" w:type="dxa"/>
            <w:bottom w:w="0" w:type="dxa"/>
            <w:right w:w="0" w:type="dxa"/>
          </w:tblCellMar>
        </w:tblPrEx>
        <w:trPr>
          <w:trHeight w:val="450" w:hRule="exact"/>
        </w:trPr>
        <w:tc>
          <w:tcPr>
            <w:tcW w:w="1319" w:type="dxa"/>
            <w:tcBorders>
              <w:top w:val="single" w:color="000000" w:sz="4" w:space="0"/>
              <w:left w:val="single" w:color="000000" w:sz="4" w:space="0"/>
              <w:bottom w:val="single" w:color="000000" w:sz="6" w:space="0"/>
              <w:right w:val="single" w:color="000000" w:sz="6" w:space="0"/>
            </w:tcBorders>
            <w:vAlign w:val="center"/>
          </w:tcPr>
          <w:p>
            <w:pPr>
              <w:autoSpaceDE w:val="0"/>
              <w:autoSpaceDN w:val="0"/>
              <w:adjustRightInd w:val="0"/>
              <w:spacing w:before="73"/>
              <w:ind w:left="109" w:right="-20"/>
              <w:jc w:val="center"/>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序号</w:t>
            </w:r>
          </w:p>
        </w:tc>
        <w:tc>
          <w:tcPr>
            <w:tcW w:w="3506" w:type="dxa"/>
            <w:tcBorders>
              <w:top w:val="single" w:color="000000" w:sz="4"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条款名称</w:t>
            </w:r>
          </w:p>
        </w:tc>
        <w:tc>
          <w:tcPr>
            <w:tcW w:w="3097"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约定内容</w:t>
            </w:r>
          </w:p>
        </w:tc>
        <w:tc>
          <w:tcPr>
            <w:tcW w:w="1533"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center"/>
              <w:rPr>
                <w:rFonts w:asci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备注</w:t>
            </w:r>
          </w:p>
        </w:tc>
      </w:tr>
      <w:tr>
        <w:tblPrEx>
          <w:tblCellMar>
            <w:top w:w="0" w:type="dxa"/>
            <w:left w:w="0" w:type="dxa"/>
            <w:bottom w:w="0" w:type="dxa"/>
            <w:right w:w="0" w:type="dxa"/>
          </w:tblCellMar>
        </w:tblPrEx>
        <w:trPr>
          <w:trHeight w:val="450" w:hRule="exact"/>
        </w:trPr>
        <w:tc>
          <w:tcPr>
            <w:tcW w:w="1319" w:type="dxa"/>
            <w:tcBorders>
              <w:top w:val="single" w:color="000000" w:sz="6" w:space="0"/>
              <w:left w:val="single" w:color="000000" w:sz="4" w:space="0"/>
              <w:bottom w:val="single" w:color="000000" w:sz="6" w:space="0"/>
              <w:right w:val="single" w:color="000000" w:sz="6" w:space="0"/>
            </w:tcBorders>
            <w:vAlign w:val="center"/>
          </w:tcPr>
          <w:p>
            <w:pPr>
              <w:autoSpaceDE w:val="0"/>
              <w:autoSpaceDN w:val="0"/>
              <w:adjustRightInd w:val="0"/>
              <w:spacing w:line="160" w:lineRule="exact"/>
              <w:jc w:val="center"/>
              <w:rPr>
                <w:rFonts w:ascii="宋体"/>
                <w:snapToGrid w:val="0"/>
                <w:color w:val="000000" w:themeColor="text1"/>
                <w:kern w:val="0"/>
                <w:szCs w:val="21"/>
                <w14:textFill>
                  <w14:solidFill>
                    <w14:schemeClr w14:val="tx1"/>
                  </w14:solidFill>
                </w14:textFill>
              </w:rPr>
            </w:pPr>
          </w:p>
          <w:p>
            <w:pPr>
              <w:autoSpaceDE w:val="0"/>
              <w:autoSpaceDN w:val="0"/>
              <w:adjustRightInd w:val="0"/>
              <w:ind w:left="266" w:right="246"/>
              <w:jc w:val="center"/>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1</w:t>
            </w:r>
          </w:p>
        </w:tc>
        <w:tc>
          <w:tcPr>
            <w:tcW w:w="35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themeColor="text1"/>
                <w:kern w:val="0"/>
                <w:szCs w:val="21"/>
                <w14:textFill>
                  <w14:solidFill>
                    <w14:schemeClr w14:val="tx1"/>
                  </w14:solidFill>
                </w14:textFill>
              </w:rPr>
            </w:pPr>
            <w:r>
              <w:rPr>
                <w:rFonts w:hint="eastAsia" w:ascii="宋体"/>
                <w:snapToGrid w:val="0"/>
                <w:color w:val="000000" w:themeColor="text1"/>
                <w:kern w:val="0"/>
                <w:szCs w:val="21"/>
                <w14:textFill>
                  <w14:solidFill>
                    <w14:schemeClr w14:val="tx1"/>
                  </w14:solidFill>
                </w14:textFill>
              </w:rPr>
              <w:t>服务期</w:t>
            </w:r>
          </w:p>
        </w:tc>
        <w:tc>
          <w:tcPr>
            <w:tcW w:w="3097"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宋体"/>
                <w:snapToGrid w:val="0"/>
                <w:color w:val="000000" w:themeColor="text1"/>
                <w:kern w:val="0"/>
                <w:szCs w:val="21"/>
                <w14:textFill>
                  <w14:solidFill>
                    <w14:schemeClr w14:val="tx1"/>
                  </w14:solidFill>
                </w14:textFill>
              </w:rPr>
            </w:pPr>
          </w:p>
        </w:tc>
        <w:tc>
          <w:tcPr>
            <w:tcW w:w="1533"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snapToGrid w:val="0"/>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trPr>
        <w:tc>
          <w:tcPr>
            <w:tcW w:w="1319" w:type="dxa"/>
            <w:tcBorders>
              <w:top w:val="single" w:color="000000" w:sz="6" w:space="0"/>
              <w:left w:val="single" w:color="000000" w:sz="4" w:space="0"/>
              <w:bottom w:val="single" w:color="000000" w:sz="6" w:space="0"/>
              <w:right w:val="single" w:color="000000" w:sz="6" w:space="0"/>
            </w:tcBorders>
            <w:vAlign w:val="bottom"/>
          </w:tcPr>
          <w:p>
            <w:pPr>
              <w:autoSpaceDE w:val="0"/>
              <w:autoSpaceDN w:val="0"/>
              <w:adjustRightInd w:val="0"/>
              <w:ind w:left="266" w:right="246"/>
              <w:jc w:val="center"/>
              <w:rPr>
                <w:rFonts w:ascii="宋体"/>
                <w:snapToGrid w:val="0"/>
                <w:color w:val="000000" w:themeColor="text1"/>
                <w:kern w:val="0"/>
                <w:szCs w:val="21"/>
                <w14:textFill>
                  <w14:solidFill>
                    <w14:schemeClr w14:val="tx1"/>
                  </w14:solidFill>
                </w14:textFill>
              </w:rPr>
            </w:pPr>
            <w:r>
              <w:rPr>
                <w:rFonts w:ascii="宋体" w:hAnsi="宋体"/>
                <w:snapToGrid w:val="0"/>
                <w:color w:val="000000" w:themeColor="text1"/>
                <w:kern w:val="0"/>
                <w:szCs w:val="21"/>
                <w14:textFill>
                  <w14:solidFill>
                    <w14:schemeClr w14:val="tx1"/>
                  </w14:solidFill>
                </w14:textFill>
              </w:rPr>
              <w:t>2</w:t>
            </w:r>
          </w:p>
        </w:tc>
        <w:tc>
          <w:tcPr>
            <w:tcW w:w="35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服务质量</w:t>
            </w:r>
          </w:p>
        </w:tc>
        <w:tc>
          <w:tcPr>
            <w:tcW w:w="30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20"/>
              <w:jc w:val="center"/>
              <w:rPr>
                <w:rFonts w:ascii="宋体"/>
                <w:snapToGrid w:val="0"/>
                <w:color w:val="000000" w:themeColor="text1"/>
                <w:kern w:val="0"/>
                <w:szCs w:val="21"/>
                <w14:textFill>
                  <w14:solidFill>
                    <w14:schemeClr w14:val="tx1"/>
                  </w14:solidFill>
                </w14:textFill>
              </w:rPr>
            </w:pPr>
            <w:r>
              <w:rPr>
                <w:rFonts w:hint="eastAsia" w:ascii="宋体"/>
                <w:snapToGrid w:val="0"/>
                <w:color w:val="000000" w:themeColor="text1"/>
                <w:kern w:val="0"/>
                <w:szCs w:val="21"/>
                <w14:textFill>
                  <w14:solidFill>
                    <w14:schemeClr w14:val="tx1"/>
                  </w14:solidFill>
                </w14:textFill>
              </w:rPr>
              <w:t>达到比选文件的要求</w:t>
            </w:r>
          </w:p>
        </w:tc>
        <w:tc>
          <w:tcPr>
            <w:tcW w:w="1533"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snapToGrid w:val="0"/>
                <w:color w:val="000000" w:themeColor="text1"/>
                <w:kern w:val="0"/>
                <w:sz w:val="24"/>
                <w14:textFill>
                  <w14:solidFill>
                    <w14:schemeClr w14:val="tx1"/>
                  </w14:solidFill>
                </w14:textFill>
              </w:rPr>
            </w:pPr>
          </w:p>
        </w:tc>
      </w:tr>
    </w:tbl>
    <w:p>
      <w:pPr>
        <w:autoSpaceDE w:val="0"/>
        <w:autoSpaceDN w:val="0"/>
        <w:adjustRightInd w:val="0"/>
        <w:spacing w:line="200" w:lineRule="exact"/>
        <w:jc w:val="left"/>
        <w:rPr>
          <w:rFonts w:ascii="宋体"/>
          <w:snapToGrid w:val="0"/>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宋体"/>
          <w:snapToGrid w:val="0"/>
          <w:color w:val="000000" w:themeColor="text1"/>
          <w:kern w:val="0"/>
          <w:sz w:val="20"/>
          <w:szCs w:val="20"/>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line="420" w:lineRule="auto"/>
        <w:ind w:right="210" w:firstLine="1984" w:firstLineChars="945"/>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竞选人：</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u w:val="single"/>
          <w14:textFill>
            <w14:solidFill>
              <w14:schemeClr w14:val="tx1"/>
            </w14:solidFill>
          </w14:textFill>
        </w:rPr>
        <w:t>　　　　　</w:t>
      </w:r>
      <w:r>
        <w:rPr>
          <w:rFonts w:ascii="宋体" w:hAnsi="宋体"/>
          <w:snapToGrid w:val="0"/>
          <w:color w:val="000000" w:themeColor="text1"/>
          <w:kern w:val="0"/>
          <w:szCs w:val="21"/>
          <w:u w:val="single"/>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（盖单位公章）</w:t>
      </w:r>
      <w:r>
        <w:rPr>
          <w:rFonts w:ascii="宋体" w:hAnsi="宋体"/>
          <w:snapToGrid w:val="0"/>
          <w:color w:val="000000" w:themeColor="text1"/>
          <w:kern w:val="0"/>
          <w:szCs w:val="21"/>
          <w14:textFill>
            <w14:solidFill>
              <w14:schemeClr w14:val="tx1"/>
            </w14:solidFill>
          </w14:textFill>
        </w:rPr>
        <w:t xml:space="preserve"> </w:t>
      </w:r>
    </w:p>
    <w:p>
      <w:pPr>
        <w:tabs>
          <w:tab w:val="left" w:pos="7140"/>
          <w:tab w:val="left" w:pos="7560"/>
          <w:tab w:val="left" w:pos="8300"/>
        </w:tabs>
        <w:autoSpaceDE w:val="0"/>
        <w:autoSpaceDN w:val="0"/>
        <w:adjustRightInd w:val="0"/>
        <w:spacing w:line="420" w:lineRule="auto"/>
        <w:ind w:right="210" w:firstLine="1995" w:firstLineChars="950"/>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法定代表人或其委托代理人：</w:t>
      </w:r>
      <w:r>
        <w:rPr>
          <w:rFonts w:ascii="宋体"/>
          <w:snapToGrid w:val="0"/>
          <w:color w:val="000000" w:themeColor="text1"/>
          <w:kern w:val="0"/>
          <w:szCs w:val="21"/>
          <w:u w:val="single"/>
          <w14:textFill>
            <w14:solidFill>
              <w14:schemeClr w14:val="tx1"/>
            </w14:solidFill>
          </w14:textFill>
        </w:rPr>
        <w:tab/>
      </w:r>
      <w:r>
        <w:rPr>
          <w:rFonts w:hint="eastAsia" w:ascii="宋体" w:hAnsi="宋体"/>
          <w:snapToGrid w:val="0"/>
          <w:color w:val="000000" w:themeColor="text1"/>
          <w:kern w:val="0"/>
          <w:szCs w:val="21"/>
          <w14:textFill>
            <w14:solidFill>
              <w14:schemeClr w14:val="tx1"/>
            </w14:solidFill>
          </w14:textFill>
        </w:rPr>
        <w:t>（签名或盖章）</w:t>
      </w:r>
      <w:r>
        <w:rPr>
          <w:rFonts w:ascii="宋体" w:hAnsi="宋体"/>
          <w:snapToGrid w:val="0"/>
          <w:color w:val="000000" w:themeColor="text1"/>
          <w:kern w:val="0"/>
          <w:szCs w:val="21"/>
          <w14:textFill>
            <w14:solidFill>
              <w14:schemeClr w14:val="tx1"/>
            </w14:solidFill>
          </w14:textFill>
        </w:rPr>
        <w:t xml:space="preserve"> </w:t>
      </w:r>
    </w:p>
    <w:p>
      <w:pPr>
        <w:tabs>
          <w:tab w:val="left" w:pos="6000"/>
          <w:tab w:val="left" w:pos="7040"/>
          <w:tab w:val="left" w:pos="8100"/>
        </w:tabs>
        <w:autoSpaceDE w:val="0"/>
        <w:autoSpaceDN w:val="0"/>
        <w:adjustRightInd w:val="0"/>
        <w:spacing w:line="420" w:lineRule="auto"/>
        <w:ind w:right="-20" w:firstLine="4924" w:firstLineChars="2345"/>
        <w:jc w:val="left"/>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年</w:t>
      </w:r>
      <w:r>
        <w:rPr>
          <w:rFonts w:ascii="宋体" w:hAnsi="宋体"/>
          <w:snapToGrid w:val="0"/>
          <w:color w:val="000000" w:themeColor="text1"/>
          <w:kern w:val="0"/>
          <w:szCs w:val="21"/>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月</w:t>
      </w:r>
      <w:r>
        <w:rPr>
          <w:rFonts w:ascii="宋体" w:hAnsi="宋体"/>
          <w:snapToGrid w:val="0"/>
          <w:color w:val="000000" w:themeColor="text1"/>
          <w:kern w:val="0"/>
          <w:szCs w:val="21"/>
          <w14:textFill>
            <w14:solidFill>
              <w14:schemeClr w14:val="tx1"/>
            </w14:solidFill>
          </w14:textFill>
        </w:rPr>
        <w:t xml:space="preserve">   </w:t>
      </w:r>
      <w:r>
        <w:rPr>
          <w:rFonts w:hint="eastAsia" w:ascii="宋体" w:hAnsi="宋体"/>
          <w:snapToGrid w:val="0"/>
          <w:color w:val="000000" w:themeColor="text1"/>
          <w:kern w:val="0"/>
          <w:szCs w:val="21"/>
          <w14:textFill>
            <w14:solidFill>
              <w14:schemeClr w14:val="tx1"/>
            </w14:solidFill>
          </w14:textFill>
        </w:rPr>
        <w:t>日</w:t>
      </w:r>
    </w:p>
    <w:p>
      <w:pPr>
        <w:tabs>
          <w:tab w:val="left" w:pos="7140"/>
          <w:tab w:val="left" w:pos="7560"/>
          <w:tab w:val="left" w:pos="8300"/>
        </w:tabs>
        <w:autoSpaceDE w:val="0"/>
        <w:autoSpaceDN w:val="0"/>
        <w:adjustRightInd w:val="0"/>
        <w:spacing w:line="365" w:lineRule="auto"/>
        <w:ind w:right="210" w:firstLine="1995" w:firstLineChars="950"/>
        <w:rPr>
          <w:rFonts w:ascii="宋体"/>
          <w:snapToGrid w:val="0"/>
          <w:color w:val="000000" w:themeColor="text1"/>
          <w:kern w:val="0"/>
          <w:szCs w:val="21"/>
          <w14:textFill>
            <w14:solidFill>
              <w14:schemeClr w14:val="tx1"/>
            </w14:solidFill>
          </w14:textFill>
        </w:rPr>
      </w:pPr>
    </w:p>
    <w:p>
      <w:pPr>
        <w:pStyle w:val="4"/>
        <w:rPr>
          <w:color w:val="000000" w:themeColor="text1"/>
          <w14:textFill>
            <w14:solidFill>
              <w14:schemeClr w14:val="tx1"/>
            </w14:solidFill>
          </w14:textFill>
        </w:rPr>
      </w:pPr>
      <w:bookmarkStart w:id="224" w:name="_Toc230172806"/>
      <w:bookmarkStart w:id="225" w:name="_Toc239510325"/>
      <w:bookmarkStart w:id="226" w:name="_Toc328578530"/>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pStyle w:val="4"/>
        <w:rPr>
          <w:b w:val="0"/>
          <w:bCs w:val="0"/>
          <w:color w:val="000000" w:themeColor="text1"/>
          <w:sz w:val="21"/>
          <w:szCs w:val="24"/>
          <w14:textFill>
            <w14:solidFill>
              <w14:schemeClr w14:val="tx1"/>
            </w14:solidFill>
          </w14:textFill>
        </w:rPr>
      </w:pPr>
    </w:p>
    <w:p>
      <w:pPr>
        <w:rPr>
          <w:color w:val="000000" w:themeColor="text1"/>
          <w14:textFill>
            <w14:solidFill>
              <w14:schemeClr w14:val="tx1"/>
            </w14:solidFill>
          </w14:textFill>
        </w:rPr>
      </w:pPr>
    </w:p>
    <w:p>
      <w:pPr>
        <w:pStyle w:val="4"/>
        <w:jc w:val="center"/>
        <w:rPr>
          <w:rFonts w:hint="eastAsia" w:ascii="宋体" w:hAnsi="宋体"/>
          <w:bCs w:val="0"/>
          <w:snapToGrid w:val="0"/>
          <w:color w:val="000000" w:themeColor="text1"/>
          <w:szCs w:val="21"/>
          <w14:textFill>
            <w14:solidFill>
              <w14:schemeClr w14:val="tx1"/>
            </w14:solidFill>
          </w14:textFill>
        </w:rPr>
      </w:pPr>
    </w:p>
    <w:p>
      <w:pPr>
        <w:pStyle w:val="4"/>
        <w:jc w:val="center"/>
        <w:rPr>
          <w:rFonts w:ascii="宋体"/>
          <w:snapToGrid w:val="0"/>
          <w:color w:val="000000" w:themeColor="text1"/>
          <w14:textFill>
            <w14:solidFill>
              <w14:schemeClr w14:val="tx1"/>
            </w14:solidFill>
          </w14:textFill>
        </w:rPr>
      </w:pPr>
      <w:bookmarkStart w:id="227" w:name="_Toc169101205"/>
      <w:bookmarkStart w:id="228" w:name="_Toc24921"/>
      <w:r>
        <w:rPr>
          <w:rFonts w:hint="eastAsia" w:ascii="宋体" w:hAnsi="宋体"/>
          <w:snapToGrid w:val="0"/>
          <w:color w:val="000000" w:themeColor="text1"/>
          <w14:textFill>
            <w14:solidFill>
              <w14:schemeClr w14:val="tx1"/>
            </w14:solidFill>
          </w14:textFill>
        </w:rPr>
        <w:t>（三）已标价服务清单</w:t>
      </w:r>
      <w:bookmarkEnd w:id="227"/>
      <w:bookmarkEnd w:id="228"/>
    </w:p>
    <w:p>
      <w:pPr>
        <w:rPr>
          <w:color w:val="000000" w:themeColor="text1"/>
          <w14:textFill>
            <w14:solidFill>
              <w14:schemeClr w14:val="tx1"/>
            </w14:solidFill>
          </w14:textFill>
        </w:rPr>
      </w:pPr>
    </w:p>
    <w:tbl>
      <w:tblPr>
        <w:tblStyle w:val="46"/>
        <w:tblpPr w:leftFromText="180" w:rightFromText="180" w:vertAnchor="text" w:horzAnchor="page" w:tblpX="1391" w:tblpY="179"/>
        <w:tblOverlap w:val="never"/>
        <w:tblW w:w="9453" w:type="dxa"/>
        <w:tblInd w:w="0" w:type="dxa"/>
        <w:tblLayout w:type="fixed"/>
        <w:tblCellMar>
          <w:top w:w="0" w:type="dxa"/>
          <w:left w:w="108" w:type="dxa"/>
          <w:bottom w:w="0" w:type="dxa"/>
          <w:right w:w="108" w:type="dxa"/>
        </w:tblCellMar>
      </w:tblPr>
      <w:tblGrid>
        <w:gridCol w:w="843"/>
        <w:gridCol w:w="2415"/>
        <w:gridCol w:w="2205"/>
        <w:gridCol w:w="1890"/>
        <w:gridCol w:w="2100"/>
      </w:tblGrid>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序号</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岗位总人数（暂定）</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月数（个）</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单价（元</w:t>
            </w:r>
            <w:r>
              <w:rPr>
                <w:rFonts w:ascii="宋体" w:hAnsi="宋体" w:cs="方正仿宋_GBK"/>
                <w:b/>
                <w:bCs/>
                <w:color w:val="000000" w:themeColor="text1"/>
                <w:kern w:val="0"/>
                <w:szCs w:val="21"/>
                <w14:textFill>
                  <w14:solidFill>
                    <w14:schemeClr w14:val="tx1"/>
                  </w14:solidFill>
                </w14:textFill>
              </w:rPr>
              <w:t>/</w:t>
            </w:r>
            <w:r>
              <w:rPr>
                <w:rFonts w:hint="eastAsia" w:ascii="宋体" w:hAnsi="宋体" w:cs="方正仿宋_GBK"/>
                <w:b/>
                <w:bCs/>
                <w:color w:val="000000" w:themeColor="text1"/>
                <w:kern w:val="0"/>
                <w:szCs w:val="21"/>
                <w14:textFill>
                  <w14:solidFill>
                    <w14:schemeClr w14:val="tx1"/>
                  </w14:solidFill>
                </w14:textFill>
              </w:rPr>
              <w:t>人</w:t>
            </w:r>
            <w:r>
              <w:rPr>
                <w:rFonts w:ascii="宋体" w:hAnsi="宋体" w:cs="方正仿宋_GBK"/>
                <w:b/>
                <w:bCs/>
                <w:color w:val="000000" w:themeColor="text1"/>
                <w:kern w:val="0"/>
                <w:szCs w:val="21"/>
                <w14:textFill>
                  <w14:solidFill>
                    <w14:schemeClr w14:val="tx1"/>
                  </w14:solidFill>
                </w14:textFill>
              </w:rPr>
              <w:t>/</w:t>
            </w:r>
            <w:r>
              <w:rPr>
                <w:rFonts w:hint="eastAsia" w:ascii="宋体" w:hAnsi="宋体" w:cs="方正仿宋_GBK"/>
                <w:b/>
                <w:bCs/>
                <w:color w:val="000000" w:themeColor="text1"/>
                <w:kern w:val="0"/>
                <w:szCs w:val="21"/>
                <w14:textFill>
                  <w14:solidFill>
                    <w14:schemeClr w14:val="tx1"/>
                  </w14:solidFill>
                </w14:textFill>
              </w:rPr>
              <w:t>月）</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themeColor="text1"/>
                <w:kern w:val="0"/>
                <w:szCs w:val="21"/>
                <w14:textFill>
                  <w14:solidFill>
                    <w14:schemeClr w14:val="tx1"/>
                  </w14:solidFill>
                </w14:textFill>
              </w:rPr>
            </w:pPr>
            <w:r>
              <w:rPr>
                <w:rFonts w:hint="eastAsia" w:ascii="宋体" w:hAnsi="宋体" w:cs="方正仿宋_GBK"/>
                <w:b/>
                <w:bCs/>
                <w:color w:val="000000" w:themeColor="text1"/>
                <w:kern w:val="0"/>
                <w:szCs w:val="21"/>
                <w14:textFill>
                  <w14:solidFill>
                    <w14:schemeClr w14:val="tx1"/>
                  </w14:solidFill>
                </w14:textFill>
              </w:rPr>
              <w:t>合计（元）</w:t>
            </w: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方正仿宋_GBK"/>
                <w:bCs/>
                <w:color w:val="000000" w:themeColor="text1"/>
                <w:kern w:val="0"/>
                <w:szCs w:val="21"/>
                <w14:textFill>
                  <w14:solidFill>
                    <w14:schemeClr w14:val="tx1"/>
                  </w14:solidFill>
                </w14:textFill>
              </w:rPr>
            </w:pPr>
            <w:r>
              <w:rPr>
                <w:rFonts w:ascii="宋体" w:hAnsi="宋体" w:cs="方正仿宋_GBK"/>
                <w:bCs/>
                <w:color w:val="000000" w:themeColor="text1"/>
                <w:kern w:val="0"/>
                <w:szCs w:val="21"/>
                <w14:textFill>
                  <w14:solidFill>
                    <w14:schemeClr w14:val="tx1"/>
                  </w14:solidFill>
                </w14:textFill>
              </w:rPr>
              <w:t>1</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宋体" w:cs="方正仿宋_GBK"/>
                <w:color w:val="000000" w:themeColor="text1"/>
                <w:kern w:val="0"/>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队长1人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r>
              <w:rPr>
                <w:rFonts w:ascii="宋体" w:hAnsi="宋体" w:cs="方正仿宋_GBK"/>
                <w:color w:val="000000" w:themeColor="text1"/>
                <w:kern w:val="0"/>
                <w:sz w:val="21"/>
                <w:szCs w:val="21"/>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方正仿宋_GBK"/>
                <w:bCs/>
                <w:color w:val="000000" w:themeColor="text1"/>
                <w:kern w:val="0"/>
                <w:sz w:val="21"/>
                <w:szCs w:val="21"/>
                <w:lang w:val="en-US" w:eastAsia="zh-CN" w:bidi="ar-SA"/>
                <w14:textFill>
                  <w14:solidFill>
                    <w14:schemeClr w14:val="tx1"/>
                  </w14:solidFill>
                </w14:textFill>
              </w:rPr>
            </w:pPr>
            <w:r>
              <w:rPr>
                <w:rFonts w:ascii="宋体" w:hAnsi="宋体" w:cs="方正仿宋_GBK"/>
                <w:bCs/>
                <w:color w:val="000000" w:themeColor="text1"/>
                <w:kern w:val="0"/>
                <w:szCs w:val="21"/>
                <w14:textFill>
                  <w14:solidFill>
                    <w14:schemeClr w14:val="tx1"/>
                  </w14:solidFill>
                </w14:textFill>
              </w:rPr>
              <w:t>2</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Times New Roman" w:eastAsia="宋体" w:cs="方正仿宋_GBK"/>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协管内勤1人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Times New Roman" w:eastAsia="宋体" w:cs="方正仿宋_GBK"/>
                <w:color w:val="000000" w:themeColor="text1"/>
                <w:kern w:val="0"/>
                <w:sz w:val="21"/>
                <w:szCs w:val="21"/>
                <w:lang w:val="en-US" w:eastAsia="zh-CN" w:bidi="ar-SA"/>
                <w14:textFill>
                  <w14:solidFill>
                    <w14:schemeClr w14:val="tx1"/>
                  </w14:solidFill>
                </w14:textFill>
              </w:rPr>
            </w:pPr>
            <w:r>
              <w:rPr>
                <w:rFonts w:ascii="宋体" w:hAnsi="宋体" w:cs="方正仿宋_GBK"/>
                <w:color w:val="000000" w:themeColor="text1"/>
                <w:kern w:val="0"/>
                <w:sz w:val="21"/>
                <w:szCs w:val="21"/>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方正仿宋_GBK"/>
                <w:bCs/>
                <w:color w:val="000000" w:themeColor="text1"/>
                <w:kern w:val="0"/>
                <w:szCs w:val="21"/>
                <w14:textFill>
                  <w14:solidFill>
                    <w14:schemeClr w14:val="tx1"/>
                  </w14:solidFill>
                </w14:textFill>
              </w:rPr>
            </w:pPr>
            <w:r>
              <w:rPr>
                <w:rFonts w:ascii="宋体" w:hAnsi="宋体" w:cs="方正仿宋_GBK"/>
                <w:bCs/>
                <w:color w:val="000000" w:themeColor="text1"/>
                <w:kern w:val="0"/>
                <w:szCs w:val="21"/>
                <w14:textFill>
                  <w14:solidFill>
                    <w14:schemeClr w14:val="tx1"/>
                  </w14:solidFill>
                </w14:textFill>
              </w:rPr>
              <w:t>2</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队员</w:t>
            </w:r>
            <w:r>
              <w:rPr>
                <w:rFonts w:hint="eastAsia" w:ascii="宋体" w:hAnsi="宋体" w:cs="宋体"/>
                <w:color w:val="000000" w:themeColor="text1"/>
                <w:sz w:val="21"/>
                <w:szCs w:val="21"/>
                <w:lang w:val="en-US" w:eastAsia="zh-CN"/>
                <w14:textFill>
                  <w14:solidFill>
                    <w14:schemeClr w14:val="tx1"/>
                  </w14:solidFill>
                </w14:textFill>
              </w:rPr>
              <w:t>9人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r>
              <w:rPr>
                <w:rFonts w:hint="eastAsia" w:ascii="宋体" w:hAnsi="宋体" w:cs="方正仿宋_GBK"/>
                <w:color w:val="000000" w:themeColor="text1"/>
                <w:kern w:val="0"/>
                <w:sz w:val="21"/>
                <w:szCs w:val="21"/>
                <w:lang w:val="en-US" w:eastAsia="zh-CN"/>
                <w14:textFill>
                  <w14:solidFill>
                    <w14:schemeClr w14:val="tx1"/>
                  </w14:solidFill>
                </w14:textFill>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31" w:hRule="atLeast"/>
        </w:trPr>
        <w:tc>
          <w:tcPr>
            <w:tcW w:w="735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r>
              <w:rPr>
                <w:rFonts w:hint="eastAsia" w:ascii="宋体" w:hAnsi="宋体" w:cs="方正仿宋_GBK"/>
                <w:color w:val="000000" w:themeColor="text1"/>
                <w:kern w:val="0"/>
                <w:szCs w:val="21"/>
                <w14:textFill>
                  <w14:solidFill>
                    <w14:schemeClr w14:val="tx1"/>
                  </w14:solidFill>
                </w14:textFill>
              </w:rPr>
              <w:t>总价（元）</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themeColor="text1"/>
                <w:kern w:val="0"/>
                <w:szCs w:val="21"/>
                <w14:textFill>
                  <w14:solidFill>
                    <w14:schemeClr w14:val="tx1"/>
                  </w14:solidFill>
                </w14:textFill>
              </w:rPr>
            </w:pPr>
          </w:p>
        </w:tc>
      </w:tr>
    </w:tbl>
    <w:p>
      <w:pPr>
        <w:pStyle w:val="32"/>
        <w:rPr>
          <w:color w:val="000000" w:themeColor="text1"/>
          <w14:textFill>
            <w14:solidFill>
              <w14:schemeClr w14:val="tx1"/>
            </w14:solidFill>
          </w14:textFill>
        </w:rPr>
      </w:pPr>
    </w:p>
    <w:p>
      <w:pPr>
        <w:pStyle w:val="4"/>
        <w:jc w:val="both"/>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ascii="宋体" w:hAnsi="宋体"/>
          <w:bCs w:val="0"/>
          <w:snapToGrid w:val="0"/>
          <w:color w:val="000000" w:themeColor="text1"/>
          <w:szCs w:val="21"/>
          <w14:textFill>
            <w14:solidFill>
              <w14:schemeClr w14:val="tx1"/>
            </w14:solidFill>
          </w14:textFill>
        </w:rPr>
      </w:pPr>
    </w:p>
    <w:p>
      <w:pPr>
        <w:rPr>
          <w:rFonts w:hint="eastAsia" w:ascii="宋体" w:hAnsi="宋体"/>
          <w:bCs w:val="0"/>
          <w:snapToGrid w:val="0"/>
          <w:color w:val="000000" w:themeColor="text1"/>
          <w:szCs w:val="21"/>
          <w14:textFill>
            <w14:solidFill>
              <w14:schemeClr w14:val="tx1"/>
            </w14:solidFill>
          </w14:textFill>
        </w:rPr>
      </w:pPr>
    </w:p>
    <w:p>
      <w:pPr>
        <w:pStyle w:val="18"/>
        <w:rPr>
          <w:rFonts w:hint="eastAsia"/>
          <w:color w:val="000000" w:themeColor="text1"/>
          <w14:textFill>
            <w14:solidFill>
              <w14:schemeClr w14:val="tx1"/>
            </w14:solidFill>
          </w14:textFill>
        </w:rPr>
      </w:pPr>
    </w:p>
    <w:p>
      <w:pPr>
        <w:pStyle w:val="4"/>
        <w:jc w:val="center"/>
        <w:rPr>
          <w:rFonts w:ascii="宋体"/>
          <w:snapToGrid w:val="0"/>
          <w:color w:val="000000" w:themeColor="text1"/>
          <w14:textFill>
            <w14:solidFill>
              <w14:schemeClr w14:val="tx1"/>
            </w14:solidFill>
          </w14:textFill>
        </w:rPr>
      </w:pPr>
      <w:bookmarkStart w:id="229" w:name="_Toc10131"/>
      <w:r>
        <w:rPr>
          <w:rFonts w:hint="eastAsia" w:ascii="宋体" w:hAnsi="宋体"/>
          <w:bCs w:val="0"/>
          <w:snapToGrid w:val="0"/>
          <w:color w:val="000000" w:themeColor="text1"/>
          <w:szCs w:val="21"/>
          <w14:textFill>
            <w14:solidFill>
              <w14:schemeClr w14:val="tx1"/>
            </w14:solidFill>
          </w14:textFill>
        </w:rPr>
        <w:t>（</w:t>
      </w:r>
      <w:r>
        <w:rPr>
          <w:rFonts w:hint="eastAsia" w:ascii="宋体" w:hAnsi="宋体"/>
          <w:bCs w:val="0"/>
          <w:snapToGrid w:val="0"/>
          <w:color w:val="000000" w:themeColor="text1"/>
          <w:szCs w:val="21"/>
          <w:lang w:eastAsia="zh-CN"/>
          <w14:textFill>
            <w14:solidFill>
              <w14:schemeClr w14:val="tx1"/>
            </w14:solidFill>
          </w14:textFill>
        </w:rPr>
        <w:t>四</w:t>
      </w:r>
      <w:r>
        <w:rPr>
          <w:rFonts w:hint="eastAsia" w:ascii="宋体" w:hAnsi="宋体"/>
          <w:snapToGrid w:val="0"/>
          <w:color w:val="000000" w:themeColor="text1"/>
          <w14:textFill>
            <w14:solidFill>
              <w14:schemeClr w14:val="tx1"/>
            </w14:solidFill>
          </w14:textFill>
        </w:rPr>
        <w:t>）</w:t>
      </w:r>
      <w:r>
        <w:rPr>
          <w:rFonts w:ascii="宋体" w:hAnsi="宋体"/>
          <w:snapToGrid w:val="0"/>
          <w:color w:val="000000" w:themeColor="text1"/>
          <w14:textFill>
            <w14:solidFill>
              <w14:schemeClr w14:val="tx1"/>
            </w14:solidFill>
          </w14:textFill>
        </w:rPr>
        <w:t xml:space="preserve"> </w:t>
      </w:r>
      <w:r>
        <w:rPr>
          <w:rFonts w:hint="eastAsia" w:ascii="宋体" w:hAnsi="宋体"/>
          <w:snapToGrid w:val="0"/>
          <w:color w:val="000000" w:themeColor="text1"/>
          <w14:textFill>
            <w14:solidFill>
              <w14:schemeClr w14:val="tx1"/>
            </w14:solidFill>
          </w14:textFill>
        </w:rPr>
        <w:t>法定代表人身份证明</w:t>
      </w:r>
      <w:bookmarkEnd w:id="224"/>
      <w:bookmarkEnd w:id="225"/>
      <w:r>
        <w:rPr>
          <w:rFonts w:hint="eastAsia" w:ascii="宋体" w:hAnsi="宋体"/>
          <w:snapToGrid w:val="0"/>
          <w:color w:val="000000" w:themeColor="text1"/>
          <w14:textFill>
            <w14:solidFill>
              <w14:schemeClr w14:val="tx1"/>
            </w14:solidFill>
          </w14:textFill>
        </w:rPr>
        <w:t>及授权委托书</w:t>
      </w:r>
      <w:bookmarkEnd w:id="226"/>
      <w:bookmarkEnd w:id="229"/>
    </w:p>
    <w:p>
      <w:pPr>
        <w:jc w:val="center"/>
        <w:rPr>
          <w:rFonts w:ascii="宋体"/>
          <w:b/>
          <w:color w:val="000000" w:themeColor="text1"/>
          <w:sz w:val="28"/>
          <w14:textFill>
            <w14:solidFill>
              <w14:schemeClr w14:val="tx1"/>
            </w14:solidFill>
          </w14:textFill>
        </w:rPr>
      </w:pPr>
    </w:p>
    <w:p>
      <w:pPr>
        <w:jc w:val="center"/>
        <w:rPr>
          <w:rFonts w:ascii="宋体"/>
          <w:b/>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法定代表人身份证明</w:t>
      </w:r>
    </w:p>
    <w:p>
      <w:pPr>
        <w:ind w:left="765"/>
        <w:rPr>
          <w:rFonts w:ascii="宋体"/>
          <w:color w:val="000000" w:themeColor="text1"/>
          <w14:textFill>
            <w14:solidFill>
              <w14:schemeClr w14:val="tx1"/>
            </w14:solidFill>
          </w14:textFill>
        </w:rPr>
      </w:pPr>
    </w:p>
    <w:p>
      <w:pPr>
        <w:ind w:left="765"/>
        <w:rPr>
          <w:rFonts w:ascii="宋体"/>
          <w:color w:val="000000" w:themeColor="text1"/>
          <w14:textFill>
            <w14:solidFill>
              <w14:schemeClr w14:val="tx1"/>
            </w14:solidFill>
          </w14:textFill>
        </w:rPr>
      </w:pPr>
    </w:p>
    <w:p>
      <w:pPr>
        <w:ind w:left="765"/>
        <w:rPr>
          <w:rFonts w:ascii="宋体"/>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竞选人名称：</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ascii="宋体"/>
          <w:color w:val="000000" w:themeColor="text1"/>
          <w:kern w:val="0"/>
          <w:sz w:val="20"/>
          <w:szCs w:val="2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单位性质：</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ascii="宋体"/>
          <w:color w:val="000000" w:themeColor="text1"/>
          <w:kern w:val="0"/>
          <w:sz w:val="20"/>
          <w:szCs w:val="2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地址：</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ascii="宋体"/>
          <w:color w:val="000000" w:themeColor="text1"/>
          <w:kern w:val="0"/>
          <w:sz w:val="20"/>
          <w:szCs w:val="20"/>
          <w14:textFill>
            <w14:solidFill>
              <w14:schemeClr w14:val="tx1"/>
            </w14:solidFill>
          </w14:textFill>
        </w:rPr>
      </w:pPr>
    </w:p>
    <w:p>
      <w:pPr>
        <w:tabs>
          <w:tab w:val="left" w:pos="2520"/>
          <w:tab w:val="left" w:pos="3836"/>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成立时间：</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spacing w:val="-1"/>
          <w:kern w:val="0"/>
          <w:szCs w:val="21"/>
          <w14:textFill>
            <w14:solidFill>
              <w14:schemeClr w14:val="tx1"/>
            </w14:solidFill>
          </w14:textFill>
        </w:rPr>
        <w:t>年</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spacing w:val="-1"/>
          <w:kern w:val="0"/>
          <w:szCs w:val="21"/>
          <w14:textFill>
            <w14:solidFill>
              <w14:schemeClr w14:val="tx1"/>
            </w14:solidFill>
          </w14:textFill>
        </w:rPr>
        <w:t>月</w:t>
      </w:r>
      <w:r>
        <w:rPr>
          <w:rFonts w:ascii="宋体"/>
          <w:color w:val="000000" w:themeColor="text1"/>
          <w:kern w:val="0"/>
          <w:szCs w:val="21"/>
          <w:u w:val="single"/>
          <w14:textFill>
            <w14:solidFill>
              <w14:schemeClr w14:val="tx1"/>
            </w14:solidFill>
          </w14:textFill>
        </w:rPr>
        <w:tab/>
      </w:r>
      <w:r>
        <w:rPr>
          <w:rFonts w:asci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日</w:t>
      </w:r>
    </w:p>
    <w:p>
      <w:pPr>
        <w:autoSpaceDE w:val="0"/>
        <w:autoSpaceDN w:val="0"/>
        <w:adjustRightInd w:val="0"/>
        <w:snapToGrid w:val="0"/>
        <w:spacing w:line="360" w:lineRule="auto"/>
        <w:ind w:firstLine="186" w:firstLineChars="186"/>
        <w:jc w:val="left"/>
        <w:rPr>
          <w:rFonts w:ascii="宋体"/>
          <w:color w:val="000000" w:themeColor="text1"/>
          <w:kern w:val="0"/>
          <w:sz w:val="10"/>
          <w:szCs w:val="1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经营期限：</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ascii="宋体"/>
          <w:color w:val="000000" w:themeColor="text1"/>
          <w:kern w:val="0"/>
          <w:sz w:val="20"/>
          <w:szCs w:val="20"/>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姓名：</w:t>
      </w:r>
      <w:r>
        <w:rPr>
          <w:rFonts w:ascii="宋体"/>
          <w:color w:val="000000" w:themeColor="text1"/>
          <w:kern w:val="0"/>
          <w:szCs w:val="21"/>
          <w:u w:val="single"/>
          <w14:textFill>
            <w14:solidFill>
              <w14:schemeClr w14:val="tx1"/>
            </w14:solidFill>
          </w14:textFill>
        </w:rPr>
        <w:tab/>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性别</w:t>
      </w:r>
      <w:r>
        <w:rPr>
          <w:rFonts w:hint="eastAsia" w:ascii="宋体" w:hAnsi="宋体"/>
          <w:color w:val="000000" w:themeColor="text1"/>
          <w:spacing w:val="-1"/>
          <w:kern w:val="0"/>
          <w:szCs w:val="21"/>
          <w14:textFill>
            <w14:solidFill>
              <w14:schemeClr w14:val="tx1"/>
            </w14:solidFill>
          </w14:textFill>
        </w:rPr>
        <w:t>：</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spacing w:val="-1"/>
          <w:kern w:val="0"/>
          <w:szCs w:val="21"/>
          <w14:textFill>
            <w14:solidFill>
              <w14:schemeClr w14:val="tx1"/>
            </w14:solidFill>
          </w14:textFill>
        </w:rPr>
        <w:t>年</w:t>
      </w:r>
      <w:r>
        <w:rPr>
          <w:rFonts w:hint="eastAsia" w:ascii="宋体" w:hAnsi="宋体"/>
          <w:color w:val="000000" w:themeColor="text1"/>
          <w:kern w:val="0"/>
          <w:szCs w:val="21"/>
          <w14:textFill>
            <w14:solidFill>
              <w14:schemeClr w14:val="tx1"/>
            </w14:solidFill>
          </w14:textFill>
        </w:rPr>
        <w:t>龄：</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职务：</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ascii="宋体"/>
          <w:color w:val="000000" w:themeColor="text1"/>
          <w:kern w:val="0"/>
          <w:sz w:val="20"/>
          <w:szCs w:val="20"/>
          <w14:textFill>
            <w14:solidFill>
              <w14:schemeClr w14:val="tx1"/>
            </w14:solidFill>
          </w14:textFill>
        </w:rPr>
      </w:pPr>
    </w:p>
    <w:p>
      <w:pPr>
        <w:tabs>
          <w:tab w:val="left" w:pos="3360"/>
        </w:tabs>
        <w:autoSpaceDE w:val="0"/>
        <w:autoSpaceDN w:val="0"/>
        <w:adjustRightInd w:val="0"/>
        <w:snapToGrid w:val="0"/>
        <w:spacing w:line="360" w:lineRule="auto"/>
        <w:ind w:firstLine="390" w:firstLineChars="1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系</w:t>
      </w:r>
      <w:r>
        <w:rPr>
          <w:rFonts w:ascii="宋体"/>
          <w:color w:val="000000" w:themeColor="text1"/>
          <w:kern w:val="0"/>
          <w:szCs w:val="21"/>
          <w:u w:val="single"/>
          <w14:textFill>
            <w14:solidFill>
              <w14:schemeClr w14:val="tx1"/>
            </w14:solidFill>
          </w14:textFill>
        </w:rPr>
        <w:tab/>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（竞选人名称）的法定代表人。</w:t>
      </w:r>
    </w:p>
    <w:p>
      <w:pPr>
        <w:autoSpaceDE w:val="0"/>
        <w:autoSpaceDN w:val="0"/>
        <w:adjustRightInd w:val="0"/>
        <w:snapToGrid w:val="0"/>
        <w:spacing w:line="360" w:lineRule="auto"/>
        <w:ind w:firstLine="186" w:firstLineChars="186"/>
        <w:jc w:val="left"/>
        <w:rPr>
          <w:rFonts w:ascii="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ind w:firstLine="810" w:firstLineChars="386"/>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特此证明。</w:t>
      </w:r>
    </w:p>
    <w:p>
      <w:pPr>
        <w:autoSpaceDE w:val="0"/>
        <w:autoSpaceDN w:val="0"/>
        <w:adjustRightInd w:val="0"/>
        <w:snapToGrid w:val="0"/>
        <w:spacing w:line="360" w:lineRule="auto"/>
        <w:jc w:val="left"/>
        <w:rPr>
          <w:rFonts w:ascii="宋体"/>
          <w:color w:val="000000" w:themeColor="text1"/>
          <w:kern w:val="0"/>
          <w:sz w:val="18"/>
          <w:szCs w:val="18"/>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spacing w:val="-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盖单位公章）</w:t>
      </w: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szCs w:val="21"/>
          <w14:textFill>
            <w14:solidFill>
              <w14:schemeClr w14:val="tx1"/>
            </w14:solidFill>
          </w14:textFill>
        </w:rPr>
      </w:pPr>
      <w:r>
        <w:rPr>
          <w:rFonts w:hint="eastAsia" w:ascii="宋体" w:hAnsi="宋体"/>
          <w:color w:val="000000" w:themeColor="text1"/>
          <w:spacing w:val="-1"/>
          <w:kern w:val="0"/>
          <w:szCs w:val="21"/>
          <w14:textFill>
            <w14:solidFill>
              <w14:schemeClr w14:val="tx1"/>
            </w14:solidFill>
          </w14:textFill>
        </w:rPr>
        <w:t>年</w:t>
      </w:r>
      <w:r>
        <w:rPr>
          <w:rFonts w:ascii="宋体" w:hAnsi="宋体"/>
          <w:color w:val="000000" w:themeColor="text1"/>
          <w:spacing w:val="-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日</w:t>
      </w:r>
    </w:p>
    <w:tbl>
      <w:tblPr>
        <w:tblStyle w:val="46"/>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pPr>
              <w:spacing w:line="520" w:lineRule="exact"/>
              <w:ind w:firstLine="210" w:firstLineChars="100"/>
              <w:jc w:val="center"/>
              <w:rPr>
                <w:rFonts w:ascii="宋体"/>
                <w:b/>
                <w:color w:val="000000" w:themeColor="text1"/>
                <w:szCs w:val="21"/>
                <w14:textFill>
                  <w14:solidFill>
                    <w14:schemeClr w14:val="tx1"/>
                  </w14:solidFill>
                </w14:textFill>
              </w:rPr>
            </w:pPr>
          </w:p>
          <w:p>
            <w:pPr>
              <w:spacing w:line="520" w:lineRule="exact"/>
              <w:ind w:firstLine="210" w:firstLineChars="100"/>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法定代表人身份证国徽面复印件</w:t>
            </w:r>
          </w:p>
          <w:p>
            <w:pPr>
              <w:spacing w:line="520" w:lineRule="exact"/>
              <w:jc w:val="center"/>
              <w:rPr>
                <w:rFonts w:ascii="宋体"/>
                <w:b/>
                <w:color w:val="000000" w:themeColor="text1"/>
                <w:szCs w:val="21"/>
                <w14:textFill>
                  <w14:solidFill>
                    <w14:schemeClr w14:val="tx1"/>
                  </w14:solidFill>
                </w14:textFill>
              </w:rPr>
            </w:pPr>
          </w:p>
        </w:tc>
      </w:tr>
    </w:tbl>
    <w:tbl>
      <w:tblPr>
        <w:tblStyle w:val="46"/>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pPr>
              <w:spacing w:line="520" w:lineRule="exact"/>
              <w:ind w:firstLine="210" w:firstLineChars="100"/>
              <w:jc w:val="center"/>
              <w:rPr>
                <w:rFonts w:ascii="宋体"/>
                <w:b/>
                <w:color w:val="000000" w:themeColor="text1"/>
                <w:szCs w:val="21"/>
                <w14:textFill>
                  <w14:solidFill>
                    <w14:schemeClr w14:val="tx1"/>
                  </w14:solidFill>
                </w14:textFill>
              </w:rPr>
            </w:pPr>
          </w:p>
          <w:p>
            <w:pPr>
              <w:spacing w:line="520" w:lineRule="exact"/>
              <w:ind w:firstLine="210" w:firstLineChars="100"/>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法定代表人身份证头像面复印件</w:t>
            </w:r>
          </w:p>
          <w:p>
            <w:pPr>
              <w:spacing w:line="520" w:lineRule="exact"/>
              <w:jc w:val="center"/>
              <w:rPr>
                <w:rFonts w:ascii="宋体"/>
                <w:b/>
                <w:color w:val="000000" w:themeColor="text1"/>
                <w:szCs w:val="21"/>
                <w14:textFill>
                  <w14:solidFill>
                    <w14:schemeClr w14:val="tx1"/>
                  </w14:solidFill>
                </w14:textFill>
              </w:rPr>
            </w:pPr>
          </w:p>
        </w:tc>
      </w:tr>
    </w:tbl>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ascii="宋体"/>
          <w:b/>
          <w:color w:val="000000" w:themeColor="text1"/>
          <w:kern w:val="0"/>
          <w:sz w:val="28"/>
          <w:szCs w:val="28"/>
          <w14:textFill>
            <w14:solidFill>
              <w14:schemeClr w14:val="tx1"/>
            </w14:solidFill>
          </w14:textFill>
        </w:rPr>
      </w:pPr>
      <w:r>
        <w:rPr>
          <w:rFonts w:ascii="宋体"/>
          <w:snapToGrid w:val="0"/>
          <w:color w:val="000000" w:themeColor="text1"/>
          <w14:textFill>
            <w14:solidFill>
              <w14:schemeClr w14:val="tx1"/>
            </w14:solidFill>
          </w14:textFill>
        </w:rPr>
        <w:br w:type="page"/>
      </w:r>
      <w:r>
        <w:rPr>
          <w:rFonts w:hint="eastAsia" w:ascii="宋体" w:hAnsi="宋体"/>
          <w:b/>
          <w:color w:val="000000" w:themeColor="text1"/>
          <w:kern w:val="0"/>
          <w:sz w:val="28"/>
          <w:szCs w:val="28"/>
          <w14:textFill>
            <w14:solidFill>
              <w14:schemeClr w14:val="tx1"/>
            </w14:solidFill>
          </w14:textFill>
        </w:rPr>
        <w:t>授权委托书</w:t>
      </w:r>
    </w:p>
    <w:p>
      <w:pPr>
        <w:autoSpaceDE w:val="0"/>
        <w:autoSpaceDN w:val="0"/>
        <w:adjustRightInd w:val="0"/>
        <w:snapToGrid w:val="0"/>
        <w:spacing w:line="360" w:lineRule="auto"/>
        <w:jc w:val="left"/>
        <w:rPr>
          <w:rFonts w:ascii="宋体"/>
          <w:color w:val="000000" w:themeColor="text1"/>
          <w:kern w:val="0"/>
          <w:sz w:val="12"/>
          <w:szCs w:val="12"/>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tabs>
          <w:tab w:val="left" w:pos="1680"/>
          <w:tab w:val="left" w:pos="3585"/>
          <w:tab w:val="left" w:pos="4305"/>
        </w:tabs>
        <w:autoSpaceDE w:val="0"/>
        <w:autoSpaceDN w:val="0"/>
        <w:adjustRightInd w:val="0"/>
        <w:snapToGrid w:val="0"/>
        <w:spacing w:line="360" w:lineRule="auto"/>
        <w:ind w:firstLine="42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本人</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（姓名）系</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pacing w:val="-1"/>
          <w:kern w:val="0"/>
          <w:szCs w:val="21"/>
          <w14:textFill>
            <w14:solidFill>
              <w14:schemeClr w14:val="tx1"/>
            </w14:solidFill>
          </w14:textFill>
        </w:rPr>
        <w:t>竞选人</w:t>
      </w:r>
      <w:r>
        <w:rPr>
          <w:rFonts w:hint="eastAsia" w:ascii="宋体" w:hAnsi="宋体"/>
          <w:color w:val="000000" w:themeColor="text1"/>
          <w:kern w:val="0"/>
          <w:szCs w:val="21"/>
          <w14:textFill>
            <w14:solidFill>
              <w14:schemeClr w14:val="tx1"/>
            </w14:solidFill>
          </w14:textFill>
        </w:rPr>
        <w:t>名称</w:t>
      </w:r>
      <w:r>
        <w:rPr>
          <w:rFonts w:hint="eastAsia" w:ascii="宋体" w:hAnsi="宋体"/>
          <w:color w:val="000000" w:themeColor="text1"/>
          <w:spacing w:val="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的法定代</w:t>
      </w:r>
      <w:r>
        <w:rPr>
          <w:rFonts w:hint="eastAsia" w:ascii="宋体" w:hAnsi="宋体"/>
          <w:color w:val="000000" w:themeColor="text1"/>
          <w:spacing w:val="1"/>
          <w:kern w:val="0"/>
          <w:szCs w:val="21"/>
          <w14:textFill>
            <w14:solidFill>
              <w14:schemeClr w14:val="tx1"/>
            </w14:solidFill>
          </w14:textFill>
        </w:rPr>
        <w:t>表</w:t>
      </w:r>
      <w:r>
        <w:rPr>
          <w:rFonts w:hint="eastAsia" w:ascii="宋体" w:hAnsi="宋体"/>
          <w:color w:val="000000" w:themeColor="text1"/>
          <w:kern w:val="0"/>
          <w:szCs w:val="21"/>
          <w14:textFill>
            <w14:solidFill>
              <w14:schemeClr w14:val="tx1"/>
            </w14:solidFill>
          </w14:textFill>
        </w:rPr>
        <w:t>人，现委托</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（姓名）为我方代理人。代理人根据授权，以我方名义签署、澄清、说明、补正、递交、撤回、</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修改</w:t>
      </w:r>
      <w:r>
        <w:rPr>
          <w:rFonts w:ascii="宋体"/>
          <w:color w:val="000000" w:themeColor="text1"/>
          <w:kern w:val="0"/>
          <w:szCs w:val="21"/>
          <w:u w:val="single"/>
          <w14:textFill>
            <w14:solidFill>
              <w14:schemeClr w14:val="tx1"/>
            </w14:solidFill>
          </w14:textFill>
        </w:rPr>
        <w:tab/>
      </w:r>
      <w:r>
        <w:rPr>
          <w:rFonts w:asci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（项</w:t>
      </w:r>
      <w:r>
        <w:rPr>
          <w:rFonts w:hint="eastAsia" w:ascii="宋体" w:hAnsi="宋体"/>
          <w:color w:val="000000" w:themeColor="text1"/>
          <w:spacing w:val="-1"/>
          <w:kern w:val="0"/>
          <w:szCs w:val="21"/>
          <w14:textFill>
            <w14:solidFill>
              <w14:schemeClr w14:val="tx1"/>
            </w14:solidFill>
          </w14:textFill>
        </w:rPr>
        <w:t>目</w:t>
      </w:r>
      <w:r>
        <w:rPr>
          <w:rFonts w:hint="eastAsia" w:ascii="宋体" w:hAnsi="宋体"/>
          <w:color w:val="000000" w:themeColor="text1"/>
          <w:kern w:val="0"/>
          <w:szCs w:val="21"/>
          <w14:textFill>
            <w14:solidFill>
              <w14:schemeClr w14:val="tx1"/>
            </w14:solidFill>
          </w14:textFill>
        </w:rPr>
        <w:t>名称）竞选文件、签订合同和处理有关事宜，</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委托</w:t>
      </w:r>
      <w:r>
        <w:rPr>
          <w:rFonts w:hint="eastAsia" w:ascii="宋体" w:hAnsi="宋体"/>
          <w:color w:val="000000" w:themeColor="text1"/>
          <w:spacing w:val="-1"/>
          <w:kern w:val="0"/>
          <w:szCs w:val="21"/>
          <w14:textFill>
            <w14:solidFill>
              <w14:schemeClr w14:val="tx1"/>
            </w14:solidFill>
          </w14:textFill>
        </w:rPr>
        <w:t>期</w:t>
      </w:r>
      <w:r>
        <w:rPr>
          <w:rFonts w:hint="eastAsia" w:ascii="宋体" w:hAnsi="宋体"/>
          <w:color w:val="000000" w:themeColor="text1"/>
          <w:kern w:val="0"/>
          <w:szCs w:val="21"/>
          <w14:textFill>
            <w14:solidFill>
              <w14:schemeClr w14:val="tx1"/>
            </w14:solidFill>
          </w14:textFill>
        </w:rPr>
        <w:t>限：</w:t>
      </w:r>
      <w:r>
        <w:rPr>
          <w:rFonts w:ascii="宋体"/>
          <w:color w:val="000000" w:themeColor="text1"/>
          <w:kern w:val="0"/>
          <w:szCs w:val="21"/>
          <w:u w:val="single"/>
          <w14:textFill>
            <w14:solidFill>
              <w14:schemeClr w14:val="tx1"/>
            </w14:solidFill>
          </w14:textFill>
        </w:rPr>
        <w:tab/>
      </w:r>
      <w:r>
        <w:rPr>
          <w:rFonts w:asci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附：法定代表人身份证明。</w:t>
      </w:r>
    </w:p>
    <w:p>
      <w:pPr>
        <w:autoSpaceDE w:val="0"/>
        <w:autoSpaceDN w:val="0"/>
        <w:adjustRightInd w:val="0"/>
        <w:snapToGrid w:val="0"/>
        <w:spacing w:line="360" w:lineRule="auto"/>
        <w:jc w:val="left"/>
        <w:rPr>
          <w:rFonts w:ascii="宋体"/>
          <w:color w:val="000000" w:themeColor="text1"/>
          <w:kern w:val="0"/>
          <w:sz w:val="12"/>
          <w:szCs w:val="12"/>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tabs>
          <w:tab w:val="left" w:pos="6720"/>
        </w:tabs>
        <w:autoSpaceDE w:val="0"/>
        <w:autoSpaceDN w:val="0"/>
        <w:adjustRightInd w:val="0"/>
        <w:snapToGrid w:val="0"/>
        <w:spacing w:line="360" w:lineRule="auto"/>
        <w:ind w:firstLine="1694"/>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（盖单位公章）</w:t>
      </w:r>
      <w:r>
        <w:rPr>
          <w:rFonts w:ascii="宋体" w:hAnsi="宋体"/>
          <w:color w:val="000000" w:themeColor="text1"/>
          <w:kern w:val="0"/>
          <w:szCs w:val="21"/>
          <w14:textFill>
            <w14:solidFill>
              <w14:schemeClr w14:val="tx1"/>
            </w14:solidFill>
          </w14:textFill>
        </w:rPr>
        <w:t xml:space="preserve"> </w:t>
      </w:r>
    </w:p>
    <w:p>
      <w:pPr>
        <w:tabs>
          <w:tab w:val="left" w:pos="6300"/>
        </w:tabs>
        <w:autoSpaceDE w:val="0"/>
        <w:autoSpaceDN w:val="0"/>
        <w:adjustRightInd w:val="0"/>
        <w:snapToGrid w:val="0"/>
        <w:spacing w:line="360" w:lineRule="auto"/>
        <w:ind w:firstLine="168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法定代表人：</w:t>
      </w:r>
      <w:r>
        <w:rPr>
          <w:rFonts w:ascii="宋体"/>
          <w:color w:val="000000" w:themeColor="text1"/>
          <w:kern w:val="0"/>
          <w:szCs w:val="21"/>
          <w:u w:val="single"/>
          <w14:textFill>
            <w14:solidFill>
              <w14:schemeClr w14:val="tx1"/>
            </w14:solidFill>
          </w14:textFill>
        </w:rPr>
        <w:tab/>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（签名或盖章）</w:t>
      </w:r>
    </w:p>
    <w:p>
      <w:pPr>
        <w:tabs>
          <w:tab w:val="left" w:pos="6945"/>
        </w:tabs>
        <w:autoSpaceDE w:val="0"/>
        <w:autoSpaceDN w:val="0"/>
        <w:adjustRightInd w:val="0"/>
        <w:snapToGrid w:val="0"/>
        <w:spacing w:line="360" w:lineRule="auto"/>
        <w:ind w:firstLine="168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身份证号码：</w:t>
      </w:r>
      <w:r>
        <w:rPr>
          <w:rFonts w:ascii="宋体"/>
          <w:color w:val="000000" w:themeColor="text1"/>
          <w:kern w:val="0"/>
          <w:szCs w:val="21"/>
          <w:u w:val="single"/>
          <w14:textFill>
            <w14:solidFill>
              <w14:schemeClr w14:val="tx1"/>
            </w14:solidFill>
          </w14:textFill>
        </w:rPr>
        <w:tab/>
      </w:r>
    </w:p>
    <w:p>
      <w:pPr>
        <w:tabs>
          <w:tab w:val="left" w:pos="6720"/>
        </w:tabs>
        <w:autoSpaceDE w:val="0"/>
        <w:autoSpaceDN w:val="0"/>
        <w:adjustRightInd w:val="0"/>
        <w:snapToGrid w:val="0"/>
        <w:spacing w:line="360" w:lineRule="auto"/>
        <w:ind w:firstLine="168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委托代理人：</w:t>
      </w: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（签名）</w:t>
      </w:r>
    </w:p>
    <w:p>
      <w:pPr>
        <w:tabs>
          <w:tab w:val="left" w:pos="6825"/>
        </w:tabs>
        <w:autoSpaceDE w:val="0"/>
        <w:autoSpaceDN w:val="0"/>
        <w:adjustRightInd w:val="0"/>
        <w:snapToGrid w:val="0"/>
        <w:spacing w:line="360" w:lineRule="auto"/>
        <w:ind w:firstLine="168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身份证号码：</w:t>
      </w:r>
      <w:r>
        <w:rPr>
          <w:rFonts w:ascii="宋体"/>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sz w:val="28"/>
          <w:szCs w:val="28"/>
          <w14:textFill>
            <w14:solidFill>
              <w14:schemeClr w14:val="tx1"/>
            </w14:solidFill>
          </w14:textFill>
        </w:rPr>
      </w:pPr>
    </w:p>
    <w:p>
      <w:pPr>
        <w:tabs>
          <w:tab w:val="left" w:pos="4515"/>
          <w:tab w:val="left" w:pos="4635"/>
        </w:tabs>
        <w:autoSpaceDE w:val="0"/>
        <w:autoSpaceDN w:val="0"/>
        <w:adjustRightInd w:val="0"/>
        <w:snapToGrid w:val="0"/>
        <w:spacing w:line="360" w:lineRule="auto"/>
        <w:ind w:firstLine="3780"/>
        <w:jc w:val="left"/>
        <w:rPr>
          <w:rFonts w:ascii="宋体"/>
          <w:color w:val="000000" w:themeColor="text1"/>
          <w:kern w:val="0"/>
          <w:szCs w:val="21"/>
          <w14:textFill>
            <w14:solidFill>
              <w14:schemeClr w14:val="tx1"/>
            </w14:solidFill>
          </w14:textFill>
        </w:rPr>
      </w:pPr>
      <w:r>
        <w:rPr>
          <w:rFonts w:ascii="宋体"/>
          <w:color w:val="000000" w:themeColor="text1"/>
          <w:kern w:val="0"/>
          <w:szCs w:val="21"/>
          <w:u w:val="single"/>
          <w14:textFill>
            <w14:solidFill>
              <w14:schemeClr w14:val="tx1"/>
            </w14:solidFill>
          </w14:textFill>
        </w:rPr>
        <w:tab/>
      </w:r>
      <w:r>
        <w:rPr>
          <w:rFonts w:hint="eastAsia" w:ascii="宋体" w:hAnsi="宋体"/>
          <w:color w:val="000000" w:themeColor="text1"/>
          <w:kern w:val="0"/>
          <w:szCs w:val="21"/>
          <w14:textFill>
            <w14:solidFill>
              <w14:schemeClr w14:val="tx1"/>
            </w14:solidFill>
          </w14:textFill>
        </w:rPr>
        <w:t>年</w:t>
      </w:r>
      <w:r>
        <w:rPr>
          <w:rFonts w:ascii="宋体"/>
          <w:color w:val="000000" w:themeColor="text1"/>
          <w:kern w:val="0"/>
          <w:szCs w:val="21"/>
          <w:u w:val="single"/>
          <w14:textFill>
            <w14:solidFill>
              <w14:schemeClr w14:val="tx1"/>
            </w14:solidFill>
          </w14:textFill>
        </w:rPr>
        <w:tab/>
      </w:r>
      <w:r>
        <w:rPr>
          <w:rFonts w:asci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r>
        <w:rPr>
          <w:rFonts w:asci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日</w:t>
      </w: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tbl>
      <w:tblPr>
        <w:tblStyle w:val="46"/>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pPr>
              <w:spacing w:line="520" w:lineRule="exact"/>
              <w:ind w:firstLine="210" w:firstLineChars="100"/>
              <w:jc w:val="center"/>
              <w:rPr>
                <w:rFonts w:ascii="宋体"/>
                <w:b/>
                <w:color w:val="000000" w:themeColor="text1"/>
                <w:szCs w:val="21"/>
                <w14:textFill>
                  <w14:solidFill>
                    <w14:schemeClr w14:val="tx1"/>
                  </w14:solidFill>
                </w14:textFill>
              </w:rPr>
            </w:pPr>
          </w:p>
          <w:p>
            <w:pPr>
              <w:spacing w:line="520" w:lineRule="exact"/>
              <w:ind w:firstLine="210" w:firstLineChars="100"/>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委托代理人身份证国徽面复印件</w:t>
            </w:r>
          </w:p>
          <w:p>
            <w:pPr>
              <w:spacing w:line="520" w:lineRule="exact"/>
              <w:jc w:val="center"/>
              <w:rPr>
                <w:rFonts w:ascii="宋体"/>
                <w:b/>
                <w:color w:val="000000" w:themeColor="text1"/>
                <w:szCs w:val="21"/>
                <w14:textFill>
                  <w14:solidFill>
                    <w14:schemeClr w14:val="tx1"/>
                  </w14:solidFill>
                </w14:textFill>
              </w:rPr>
            </w:pPr>
          </w:p>
        </w:tc>
      </w:tr>
    </w:tbl>
    <w:tbl>
      <w:tblPr>
        <w:tblStyle w:val="46"/>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pPr>
              <w:spacing w:line="520" w:lineRule="exact"/>
              <w:ind w:firstLine="210" w:firstLineChars="100"/>
              <w:jc w:val="center"/>
              <w:rPr>
                <w:rFonts w:ascii="宋体"/>
                <w:b/>
                <w:color w:val="000000" w:themeColor="text1"/>
                <w:szCs w:val="21"/>
                <w14:textFill>
                  <w14:solidFill>
                    <w14:schemeClr w14:val="tx1"/>
                  </w14:solidFill>
                </w14:textFill>
              </w:rPr>
            </w:pPr>
          </w:p>
          <w:p>
            <w:pPr>
              <w:spacing w:line="520" w:lineRule="exact"/>
              <w:ind w:firstLine="210" w:firstLineChars="100"/>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委托代理人身份证头像面复印件</w:t>
            </w:r>
          </w:p>
          <w:p>
            <w:pPr>
              <w:spacing w:line="520" w:lineRule="exact"/>
              <w:jc w:val="center"/>
              <w:rPr>
                <w:rFonts w:ascii="宋体"/>
                <w:b/>
                <w:color w:val="000000" w:themeColor="text1"/>
                <w:szCs w:val="21"/>
                <w14:textFill>
                  <w14:solidFill>
                    <w14:schemeClr w14:val="tx1"/>
                  </w14:solidFill>
                </w14:textFill>
              </w:rPr>
            </w:pPr>
          </w:p>
        </w:tc>
      </w:tr>
    </w:tbl>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p>
    <w:p>
      <w:pPr>
        <w:autoSpaceDE w:val="0"/>
        <w:autoSpaceDN w:val="0"/>
        <w:adjustRightInd w:val="0"/>
        <w:snapToGrid w:val="0"/>
        <w:spacing w:line="360" w:lineRule="auto"/>
        <w:jc w:val="left"/>
        <w:rPr>
          <w:rFonts w:ascii="宋体"/>
          <w:color w:val="000000" w:themeColor="text1"/>
          <w:kern w:val="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236220</wp:posOffset>
                </wp:positionV>
                <wp:extent cx="2866390" cy="635"/>
                <wp:effectExtent l="0" t="0" r="0" b="0"/>
                <wp:wrapNone/>
                <wp:docPr id="1" name="直线 8"/>
                <wp:cNvGraphicFramePr/>
                <a:graphic xmlns:a="http://schemas.openxmlformats.org/drawingml/2006/main">
                  <a:graphicData uri="http://schemas.microsoft.com/office/word/2010/wordprocessingShape">
                    <wps:wsp>
                      <wps:cNvCnPr/>
                      <wps:spPr>
                        <a:xfrm>
                          <a:off x="0" y="0"/>
                          <a:ext cx="2866390" cy="635"/>
                        </a:xfrm>
                        <a:prstGeom prst="line">
                          <a:avLst/>
                        </a:prstGeom>
                        <a:ln w="3175" cap="flat" cmpd="sng">
                          <a:solidFill>
                            <a:srgbClr val="000000"/>
                          </a:solidFill>
                          <a:prstDash val="solid"/>
                          <a:headEnd type="none" w="med" len="med"/>
                          <a:tailEnd type="none" w="med" len="med"/>
                        </a:ln>
                        <a:effectLst/>
                      </wps:spPr>
                      <wps:bodyPr upright="true"/>
                    </wps:wsp>
                  </a:graphicData>
                </a:graphic>
              </wp:anchor>
            </w:drawing>
          </mc:Choice>
          <mc:Fallback>
            <w:pict>
              <v:line id="直线 8" o:spid="_x0000_s1026" o:spt="20" style="position:absolute;left:0pt;margin-left:-5.2pt;margin-top:18.6pt;height:0.05pt;width:225.7pt;z-index:251659264;mso-width-relative:page;mso-height-relative:page;" filled="f" stroked="t" coordsize="21600,21600" o:gfxdata="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X/LQ/NkAAAAJAQAADwAAAAAAAAABACAAAAA4AAAAZHJzL2Rvd25yZXYueG1sUEsBAhQAFAAAAAgA&#10;h07iQPNw2ZnVAQAAoAMAAA4AAAAAAAAAAQAgAAAAPgEAAGRycy9lMm9Eb2MueG1sUEsFBgAAAAAG&#10;AAYAWQEAAIU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ind w:firstLine="420" w:firstLineChars="200"/>
        <w:jc w:val="left"/>
        <w:rPr>
          <w:rFonts w:ascii="宋体"/>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注：法定代表人参加竞选活动并签署文件的不需要授权委托书，只需提供法定代表人身份证明；非法定代表人参加竞选活动及签署文件的除提供法定代表人身份证明外还须提供授权委托书。</w:t>
      </w:r>
    </w:p>
    <w:bookmarkEnd w:id="215"/>
    <w:bookmarkEnd w:id="216"/>
    <w:bookmarkEnd w:id="217"/>
    <w:bookmarkEnd w:id="218"/>
    <w:p>
      <w:pPr>
        <w:widowControl/>
        <w:jc w:val="left"/>
        <w:rPr>
          <w:rFonts w:ascii="宋体"/>
          <w:color w:val="000000" w:themeColor="text1"/>
          <w:szCs w:val="21"/>
          <w14:textFill>
            <w14:solidFill>
              <w14:schemeClr w14:val="tx1"/>
            </w14:solidFill>
          </w14:textFill>
        </w:rPr>
      </w:pPr>
    </w:p>
    <w:p>
      <w:pPr>
        <w:spacing w:line="360" w:lineRule="auto"/>
        <w:ind w:firstLine="525" w:firstLineChars="250"/>
        <w:rPr>
          <w:rFonts w:ascii="宋体"/>
          <w:color w:val="000000" w:themeColor="text1"/>
          <w:szCs w:val="21"/>
          <w14:textFill>
            <w14:solidFill>
              <w14:schemeClr w14:val="tx1"/>
            </w14:solidFill>
          </w14:textFill>
        </w:rPr>
        <w:sectPr>
          <w:footerReference r:id="rId7" w:type="default"/>
          <w:pgSz w:w="11906" w:h="16838"/>
          <w:pgMar w:top="1400" w:right="1300" w:bottom="1400" w:left="1300" w:header="680" w:footer="680" w:gutter="0"/>
          <w:cols w:space="720" w:num="1"/>
          <w:docGrid w:linePitch="312" w:charSpace="0"/>
        </w:sectPr>
      </w:pPr>
    </w:p>
    <w:p>
      <w:pPr>
        <w:pStyle w:val="32"/>
        <w:rPr>
          <w:color w:val="000000" w:themeColor="text1"/>
          <w14:textFill>
            <w14:solidFill>
              <w14:schemeClr w14:val="tx1"/>
            </w14:solidFill>
          </w14:textFill>
        </w:rPr>
      </w:pPr>
      <w:bookmarkStart w:id="230" w:name="_Toc328578534"/>
      <w:bookmarkStart w:id="231" w:name="_Toc5670"/>
    </w:p>
    <w:p>
      <w:pPr>
        <w:pStyle w:val="4"/>
        <w:tabs>
          <w:tab w:val="left" w:pos="4121"/>
        </w:tabs>
        <w:ind w:firstLine="3315" w:firstLineChars="1376"/>
        <w:rPr>
          <w:rFonts w:ascii="宋体"/>
          <w:color w:val="000000" w:themeColor="text1"/>
          <w14:textFill>
            <w14:solidFill>
              <w14:schemeClr w14:val="tx1"/>
            </w14:solidFill>
          </w14:textFill>
        </w:rPr>
      </w:pPr>
      <w:bookmarkStart w:id="232" w:name="_Toc8921"/>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五</w:t>
      </w:r>
      <w:r>
        <w:rPr>
          <w:rFonts w:hint="eastAsia" w:ascii="宋体" w:hAnsi="宋体"/>
          <w:color w:val="000000" w:themeColor="text1"/>
          <w14:textFill>
            <w14:solidFill>
              <w14:schemeClr w14:val="tx1"/>
            </w14:solidFill>
          </w14:textFill>
        </w:rPr>
        <w:t>）竞选人</w:t>
      </w:r>
      <w:bookmarkEnd w:id="230"/>
      <w:bookmarkEnd w:id="231"/>
      <w:r>
        <w:rPr>
          <w:rFonts w:hint="eastAsia" w:ascii="宋体" w:hAnsi="宋体"/>
          <w:color w:val="000000" w:themeColor="text1"/>
          <w14:textFill>
            <w14:solidFill>
              <w14:schemeClr w14:val="tx1"/>
            </w14:solidFill>
          </w14:textFill>
        </w:rPr>
        <w:t>资格审查资料</w:t>
      </w:r>
      <w:bookmarkEnd w:id="232"/>
    </w:p>
    <w:p>
      <w:pPr>
        <w:spacing w:line="360" w:lineRule="auto"/>
        <w:rPr>
          <w:rFonts w:ascii="宋体"/>
          <w:color w:val="000000" w:themeColor="text1"/>
          <w:szCs w:val="21"/>
          <w14:textFill>
            <w14:solidFill>
              <w14:schemeClr w14:val="tx1"/>
            </w14:solidFill>
          </w14:textFill>
        </w:rPr>
      </w:pPr>
    </w:p>
    <w:p>
      <w:pPr>
        <w:autoSpaceDE w:val="0"/>
        <w:autoSpaceDN w:val="0"/>
        <w:adjustRightInd w:val="0"/>
        <w:snapToGrid w:val="0"/>
        <w:spacing w:line="360" w:lineRule="auto"/>
        <w:ind w:firstLine="420" w:firstLineChars="20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注：应附竞选人须知前附表</w:t>
      </w:r>
      <w:r>
        <w:rPr>
          <w:rFonts w:ascii="宋体" w:hAnsi="宋体"/>
          <w:color w:val="000000" w:themeColor="text1"/>
          <w:kern w:val="0"/>
          <w:szCs w:val="21"/>
          <w14:textFill>
            <w14:solidFill>
              <w14:schemeClr w14:val="tx1"/>
            </w14:solidFill>
          </w14:textFill>
        </w:rPr>
        <w:t>1.4.1</w:t>
      </w:r>
      <w:r>
        <w:rPr>
          <w:rFonts w:hint="eastAsia" w:ascii="宋体" w:hAnsi="宋体"/>
          <w:color w:val="000000" w:themeColor="text1"/>
          <w:kern w:val="0"/>
          <w:szCs w:val="21"/>
          <w14:textFill>
            <w14:solidFill>
              <w14:schemeClr w14:val="tx1"/>
            </w14:solidFill>
          </w14:textFill>
        </w:rPr>
        <w:t>项要求的所有资料（承诺除外）。</w:t>
      </w:r>
    </w:p>
    <w:p>
      <w:pPr>
        <w:spacing w:line="360" w:lineRule="auto"/>
        <w:rPr>
          <w:rFonts w:ascii="宋体"/>
          <w:color w:val="000000" w:themeColor="text1"/>
          <w:szCs w:val="21"/>
          <w14:textFill>
            <w14:solidFill>
              <w14:schemeClr w14:val="tx1"/>
            </w14:solidFill>
          </w14:textFill>
        </w:rPr>
      </w:pPr>
    </w:p>
    <w:p>
      <w:pPr>
        <w:spacing w:line="360" w:lineRule="auto"/>
        <w:rPr>
          <w:rFonts w:ascii="宋体"/>
          <w:b/>
          <w:color w:val="000000" w:themeColor="text1"/>
          <w:sz w:val="28"/>
          <w:szCs w:val="28"/>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bookmarkStart w:id="233" w:name="_Toc6736"/>
      <w:bookmarkStart w:id="234" w:name="_Toc15317"/>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六</w:t>
      </w:r>
      <w:r>
        <w:rPr>
          <w:rFonts w:hint="eastAsia" w:ascii="宋体" w:hAnsi="宋体"/>
          <w:color w:val="000000" w:themeColor="text1"/>
          <w14:textFill>
            <w14:solidFill>
              <w14:schemeClr w14:val="tx1"/>
            </w14:solidFill>
          </w14:textFill>
        </w:rPr>
        <w:t>）</w:t>
      </w:r>
      <w:bookmarkEnd w:id="233"/>
      <w:bookmarkStart w:id="235" w:name="_Toc311813886"/>
      <w:bookmarkStart w:id="236" w:name="_Toc328578537"/>
      <w:bookmarkStart w:id="237" w:name="_Toc400805070"/>
      <w:bookmarkStart w:id="238" w:name="_Toc420595006"/>
      <w:r>
        <w:rPr>
          <w:rFonts w:hint="eastAsia" w:ascii="宋体" w:hAnsi="宋体"/>
          <w:color w:val="000000" w:themeColor="text1"/>
          <w14:textFill>
            <w14:solidFill>
              <w14:schemeClr w14:val="tx1"/>
            </w14:solidFill>
          </w14:textFill>
        </w:rPr>
        <w:t>承诺</w:t>
      </w:r>
      <w:bookmarkEnd w:id="234"/>
    </w:p>
    <w:p>
      <w:pPr>
        <w:rPr>
          <w:color w:val="000000" w:themeColor="text1"/>
          <w14:textFill>
            <w14:solidFill>
              <w14:schemeClr w14:val="tx1"/>
            </w14:solidFill>
          </w14:textFill>
        </w:rPr>
      </w:pPr>
    </w:p>
    <w:p>
      <w:pPr>
        <w:snapToGrid w:val="0"/>
        <w:spacing w:line="400" w:lineRule="exact"/>
        <w:rPr>
          <w:rFonts w:ascii="宋体"/>
          <w:color w:val="000000" w:themeColor="text1"/>
          <w:szCs w:val="21"/>
          <w:u w:val="single"/>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（比选人名称）</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我公司</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（竞选人名称）</w:t>
      </w:r>
      <w:r>
        <w:rPr>
          <w:rFonts w:hint="eastAsia" w:ascii="宋体" w:hAnsi="宋体"/>
          <w:color w:val="000000" w:themeColor="text1"/>
          <w:szCs w:val="21"/>
          <w14:textFill>
            <w14:solidFill>
              <w14:schemeClr w14:val="tx1"/>
            </w14:solidFill>
          </w14:textFill>
        </w:rPr>
        <w:t>参加了贵单位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的竞选，自愿作出以下承诺：</w:t>
      </w:r>
    </w:p>
    <w:p>
      <w:pPr>
        <w:autoSpaceDE w:val="0"/>
        <w:autoSpaceDN w:val="0"/>
        <w:adjustRightInd w:val="0"/>
        <w:snapToGrid w:val="0"/>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、我公司竞选文件递交截止日竞选人资格情况不存在下列情形之一：</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1 \* GB3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被人民法院列入失信被执行人名单且在被执行期内；</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2 \* GB3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被国家、重庆市（含市或任意区县）有关行政部门处以暂停投标资格行政处罚，且在处罚期限内；</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 3 \* GB3 </w:instrText>
      </w:r>
      <w:r>
        <w:rPr>
          <w:rFonts w:ascii="宋体" w:hAnsi="宋体"/>
          <w:color w:val="000000" w:themeColor="text1"/>
          <w:szCs w:val="2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被重庆市市级有关行业主管部门暂停在渝承揽新业务且在暂停期内。</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、我公司不存在第二章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竞选人须知第</w:t>
      </w:r>
      <w:r>
        <w:rPr>
          <w:rFonts w:ascii="宋体" w:hAnsi="宋体"/>
          <w:color w:val="000000" w:themeColor="text1"/>
          <w:szCs w:val="21"/>
          <w14:textFill>
            <w14:solidFill>
              <w14:schemeClr w14:val="tx1"/>
            </w14:solidFill>
          </w14:textFill>
        </w:rPr>
        <w:t xml:space="preserve"> 1.4.3 </w:t>
      </w:r>
      <w:r>
        <w:rPr>
          <w:rFonts w:hint="eastAsia" w:ascii="宋体" w:hAnsi="宋体"/>
          <w:color w:val="000000" w:themeColor="text1"/>
          <w:szCs w:val="21"/>
          <w14:textFill>
            <w14:solidFill>
              <w14:schemeClr w14:val="tx1"/>
            </w14:solidFill>
          </w14:textFill>
        </w:rPr>
        <w:t>项规定的任何一种情形。</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、我公司的竞选文件符合第二章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竞选人须知第</w:t>
      </w:r>
      <w:r>
        <w:rPr>
          <w:rFonts w:ascii="宋体" w:hAnsi="宋体"/>
          <w:color w:val="000000" w:themeColor="text1"/>
          <w:szCs w:val="21"/>
          <w14:textFill>
            <w14:solidFill>
              <w14:schemeClr w14:val="tx1"/>
            </w14:solidFill>
          </w14:textFill>
        </w:rPr>
        <w:t xml:space="preserve"> 1.3.1 </w:t>
      </w:r>
      <w:r>
        <w:rPr>
          <w:rFonts w:hint="eastAsia" w:ascii="宋体" w:hAnsi="宋体"/>
          <w:color w:val="000000" w:themeColor="text1"/>
          <w:szCs w:val="21"/>
          <w14:textFill>
            <w14:solidFill>
              <w14:schemeClr w14:val="tx1"/>
            </w14:solidFill>
          </w14:textFill>
        </w:rPr>
        <w:t>项的规定。</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、我公司的竞选文件符合第四章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合同条款及格式规定，竞选文件中没有比选人不能接受的条件。</w:t>
      </w:r>
    </w:p>
    <w:p>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、我公司的竞选文件符合第</w:t>
      </w:r>
      <w:r>
        <w:rPr>
          <w:rFonts w:hint="eastAsia" w:ascii="宋体" w:hAnsi="宋体"/>
          <w:color w:val="000000" w:themeColor="text1"/>
          <w:szCs w:val="21"/>
          <w:lang w:eastAsia="zh-CN"/>
          <w14:textFill>
            <w14:solidFill>
              <w14:schemeClr w14:val="tx1"/>
            </w14:solidFill>
          </w14:textFill>
        </w:rPr>
        <w:t>六</w:t>
      </w:r>
      <w:r>
        <w:rPr>
          <w:rFonts w:hint="eastAsia" w:ascii="宋体" w:hAnsi="宋体"/>
          <w:color w:val="000000" w:themeColor="text1"/>
          <w:szCs w:val="21"/>
          <w14:textFill>
            <w14:solidFill>
              <w14:schemeClr w14:val="tx1"/>
            </w14:solidFill>
          </w14:textFill>
        </w:rPr>
        <w:t>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服务标准和要求（如有）。</w:t>
      </w:r>
    </w:p>
    <w:p>
      <w:pPr>
        <w:snapToGrid w:val="0"/>
        <w:spacing w:line="400" w:lineRule="exact"/>
        <w:ind w:firstLine="420" w:firstLineChars="200"/>
        <w:rPr>
          <w:rFonts w:ascii="宋体"/>
          <w:color w:val="000000" w:themeColor="text1"/>
          <w:szCs w:val="21"/>
          <w14:textFill>
            <w14:solidFill>
              <w14:schemeClr w14:val="tx1"/>
            </w14:solidFill>
          </w14:textFill>
        </w:rPr>
      </w:pPr>
    </w:p>
    <w:p>
      <w:pPr>
        <w:snapToGrid w:val="0"/>
        <w:spacing w:line="400" w:lineRule="exact"/>
        <w:ind w:firstLine="420" w:firstLineChars="200"/>
        <w:rPr>
          <w:rFonts w:ascii="宋体"/>
          <w:color w:val="000000" w:themeColor="text1"/>
          <w:szCs w:val="21"/>
          <w14:textFill>
            <w14:solidFill>
              <w14:schemeClr w14:val="tx1"/>
            </w14:solidFill>
          </w14:textFill>
        </w:rPr>
      </w:pPr>
    </w:p>
    <w:p>
      <w:pPr>
        <w:tabs>
          <w:tab w:val="left" w:pos="4200"/>
          <w:tab w:val="left" w:pos="4620"/>
        </w:tabs>
        <w:autoSpaceDE w:val="0"/>
        <w:autoSpaceDN w:val="0"/>
        <w:adjustRightInd w:val="0"/>
        <w:snapToGrid w:val="0"/>
        <w:spacing w:line="400" w:lineRule="exact"/>
        <w:ind w:firstLine="420" w:firstLineChars="20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竞选人：</w:t>
      </w:r>
      <w:r>
        <w:rPr>
          <w:rFonts w:ascii="宋体" w:hAnsi="宋体"/>
          <w:color w:val="000000" w:themeColor="text1"/>
          <w:w w:val="200"/>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pacing w:val="-1"/>
          <w:kern w:val="0"/>
          <w:szCs w:val="21"/>
          <w14:textFill>
            <w14:solidFill>
              <w14:schemeClr w14:val="tx1"/>
            </w14:solidFill>
          </w14:textFill>
        </w:rPr>
        <w:t>盖单位法人章</w:t>
      </w:r>
      <w:r>
        <w:rPr>
          <w:rFonts w:hint="eastAsia" w:ascii="宋体" w:hAnsi="宋体"/>
          <w:color w:val="000000" w:themeColor="text1"/>
          <w:kern w:val="0"/>
          <w:szCs w:val="21"/>
          <w14:textFill>
            <w14:solidFill>
              <w14:schemeClr w14:val="tx1"/>
            </w14:solidFill>
          </w14:textFill>
        </w:rPr>
        <w:t>）</w:t>
      </w:r>
    </w:p>
    <w:p>
      <w:pPr>
        <w:tabs>
          <w:tab w:val="left" w:pos="6300"/>
        </w:tabs>
        <w:autoSpaceDE w:val="0"/>
        <w:autoSpaceDN w:val="0"/>
        <w:adjustRightInd w:val="0"/>
        <w:snapToGrid w:val="0"/>
        <w:spacing w:line="400" w:lineRule="exact"/>
        <w:ind w:firstLine="420" w:firstLineChars="200"/>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法定代表人：</w:t>
      </w:r>
      <w:r>
        <w:rPr>
          <w:rFonts w:ascii="宋体" w:hAnsi="宋体"/>
          <w:color w:val="000000" w:themeColor="text1"/>
          <w:w w:val="200"/>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（签名或盖章）</w:t>
      </w:r>
    </w:p>
    <w:p>
      <w:pPr>
        <w:snapToGrid w:val="0"/>
        <w:spacing w:line="400" w:lineRule="exact"/>
        <w:ind w:right="840" w:firstLine="420" w:firstLineChars="200"/>
        <w:jc w:val="center"/>
        <w:rPr>
          <w:rFonts w:ascii="宋体"/>
          <w:color w:val="000000" w:themeColor="text1"/>
          <w:szCs w:val="21"/>
          <w14:textFill>
            <w14:solidFill>
              <w14:schemeClr w14:val="tx1"/>
            </w14:solidFill>
          </w14:textFill>
        </w:rPr>
      </w:pPr>
      <w:r>
        <w:rPr>
          <w:color w:val="000000" w:themeColor="text1"/>
          <w:kern w:val="0"/>
          <w14:textFill>
            <w14:solidFill>
              <w14:schemeClr w14:val="tx1"/>
            </w14:solidFill>
          </w14:textFill>
        </w:rPr>
        <w:t xml:space="preserve">                                                           </w:t>
      </w:r>
      <w:r>
        <w:rPr>
          <w:rFonts w:hint="eastAsia"/>
          <w:color w:val="000000" w:themeColor="text1"/>
          <w:kern w:val="0"/>
          <w14:textFill>
            <w14:solidFill>
              <w14:schemeClr w14:val="tx1"/>
            </w14:solidFill>
          </w14:textFill>
        </w:rPr>
        <w:t>年</w:t>
      </w:r>
      <w:r>
        <w:rPr>
          <w:color w:val="000000" w:themeColor="text1"/>
          <w:kern w:val="0"/>
          <w14:textFill>
            <w14:solidFill>
              <w14:schemeClr w14:val="tx1"/>
            </w14:solidFill>
          </w14:textFill>
        </w:rPr>
        <w:t xml:space="preserve">    </w:t>
      </w:r>
      <w:r>
        <w:rPr>
          <w:rFonts w:hint="eastAsia"/>
          <w:color w:val="000000" w:themeColor="text1"/>
          <w:kern w:val="0"/>
          <w14:textFill>
            <w14:solidFill>
              <w14:schemeClr w14:val="tx1"/>
            </w14:solidFill>
          </w14:textFill>
        </w:rPr>
        <w:t>月</w:t>
      </w:r>
      <w:r>
        <w:rPr>
          <w:color w:val="000000" w:themeColor="text1"/>
          <w:kern w:val="0"/>
          <w14:textFill>
            <w14:solidFill>
              <w14:schemeClr w14:val="tx1"/>
            </w14:solidFill>
          </w14:textFill>
        </w:rPr>
        <w:t xml:space="preserve">    </w:t>
      </w:r>
      <w:r>
        <w:rPr>
          <w:rFonts w:hint="eastAsia"/>
          <w:color w:val="000000" w:themeColor="text1"/>
          <w:kern w:val="0"/>
          <w14:textFill>
            <w14:solidFill>
              <w14:schemeClr w14:val="tx1"/>
            </w14:solidFill>
          </w14:textFill>
        </w:rPr>
        <w:t>日</w:t>
      </w: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bookmarkStart w:id="239" w:name="_Toc12898"/>
      <w:bookmarkStart w:id="240" w:name="_Toc19608"/>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七</w:t>
      </w:r>
      <w:r>
        <w:rPr>
          <w:rFonts w:hint="eastAsia" w:ascii="宋体" w:hAnsi="宋体"/>
          <w:color w:val="000000" w:themeColor="text1"/>
          <w14:textFill>
            <w14:solidFill>
              <w14:schemeClr w14:val="tx1"/>
            </w14:solidFill>
          </w14:textFill>
        </w:rPr>
        <w:t>）</w:t>
      </w:r>
      <w:bookmarkEnd w:id="235"/>
      <w:bookmarkEnd w:id="236"/>
      <w:r>
        <w:rPr>
          <w:rFonts w:hint="eastAsia" w:ascii="宋体" w:hAnsi="宋体"/>
          <w:color w:val="000000" w:themeColor="text1"/>
          <w14:textFill>
            <w14:solidFill>
              <w14:schemeClr w14:val="tx1"/>
            </w14:solidFill>
          </w14:textFill>
        </w:rPr>
        <w:t>其他资料</w:t>
      </w:r>
      <w:bookmarkEnd w:id="237"/>
      <w:bookmarkEnd w:id="238"/>
      <w:bookmarkEnd w:id="239"/>
      <w:bookmarkEnd w:id="240"/>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p>
    <w:p>
      <w:pPr>
        <w:pStyle w:val="4"/>
        <w:tabs>
          <w:tab w:val="left" w:pos="4121"/>
        </w:tabs>
        <w:jc w:val="center"/>
        <w:rPr>
          <w:rFonts w:ascii="宋体"/>
          <w:color w:val="000000" w:themeColor="text1"/>
          <w14:textFill>
            <w14:solidFill>
              <w14:schemeClr w14:val="tx1"/>
            </w14:solidFill>
          </w14:textFill>
        </w:rPr>
      </w:pPr>
      <w:bookmarkStart w:id="241" w:name="_Toc9321"/>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）服务方案</w:t>
      </w:r>
      <w:bookmarkEnd w:id="241"/>
    </w:p>
    <w:p>
      <w:pPr>
        <w:pStyle w:val="4"/>
        <w:tabs>
          <w:tab w:val="left" w:pos="4121"/>
        </w:tabs>
        <w:jc w:val="center"/>
        <w:rPr>
          <w:rFonts w:ascii="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8" w:type="first"/>
      <w:footerReference r:id="rId10" w:type="first"/>
      <w:footerReference r:id="rId9" w:type="default"/>
      <w:type w:val="continuous"/>
      <w:pgSz w:w="11906" w:h="16838"/>
      <w:pgMar w:top="1400" w:right="1300" w:bottom="1400" w:left="1300"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monospace">
    <w:altName w:val="汉仪叶叶相思体简"/>
    <w:panose1 w:val="00000000000000000000"/>
    <w:charset w:val="00"/>
    <w:family w:val="auto"/>
    <w:pitch w:val="default"/>
    <w:sig w:usb0="00000000" w:usb1="00000000" w:usb2="00000000" w:usb3="00000000" w:csb0="00000001" w:csb1="00000000"/>
  </w:font>
  <w:font w:name="Monaco">
    <w:altName w:val="汉仪叶叶相思体简"/>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MingLiUfalt">
    <w:altName w:val="Droid Sans Fallback"/>
    <w:panose1 w:val="00000000000000000000"/>
    <w:charset w:val="88"/>
    <w:family w:val="modern"/>
    <w:pitch w:val="default"/>
    <w:sig w:usb0="00000000" w:usb1="00000000" w:usb2="00000010" w:usb3="00000000" w:csb0="0010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简体">
    <w:altName w:val="方正书宋_GBK"/>
    <w:panose1 w:val="02010601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jc w:val="center"/>
      <w:rPr>
        <w:rStyle w:val="51"/>
      </w:rPr>
    </w:pPr>
    <w:r>
      <w:rPr>
        <w:rStyle w:val="51"/>
      </w:rPr>
      <w:t>-</w:t>
    </w:r>
    <w:r>
      <w:rPr>
        <w:rStyle w:val="51"/>
      </w:rPr>
      <w:fldChar w:fldCharType="begin"/>
    </w:r>
    <w:r>
      <w:rPr>
        <w:rStyle w:val="51"/>
      </w:rPr>
      <w:instrText xml:space="preserve">PAGE  </w:instrText>
    </w:r>
    <w:r>
      <w:rPr>
        <w:rStyle w:val="51"/>
      </w:rPr>
      <w:fldChar w:fldCharType="separate"/>
    </w:r>
    <w:r>
      <w:rPr>
        <w:rStyle w:val="51"/>
      </w:rPr>
      <w:t>2</w:t>
    </w:r>
    <w:r>
      <w:rPr>
        <w:rStyle w:val="51"/>
      </w:rPr>
      <w:fldChar w:fldCharType="end"/>
    </w:r>
    <w:r>
      <w:rPr>
        <w:rStyle w:val="51"/>
      </w:rPr>
      <w:t>-</w:t>
    </w:r>
  </w:p>
  <w:p>
    <w:pPr>
      <w:pStyle w:val="30"/>
      <w:framePr w:wrap="around" w:vAnchor="text" w:hAnchor="margin" w:xAlign="center" w:y="1"/>
      <w:rPr>
        <w:rStyle w:val="51"/>
      </w:rPr>
    </w:pPr>
  </w:p>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19</w:t>
    </w:r>
    <w:r>
      <w:rPr>
        <w:rStyle w:val="51"/>
      </w:rPr>
      <w:fldChar w:fldCharType="end"/>
    </w:r>
  </w:p>
  <w:p>
    <w:pPr>
      <w:pStyle w:val="30"/>
      <w:ind w:right="360" w:firstLine="360"/>
      <w:jc w:val="center"/>
    </w:pPr>
    <w:r>
      <w:rPr>
        <w:kern w:val="0"/>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33</w:t>
    </w:r>
    <w:r>
      <w:rPr>
        <w:rStyle w:val="51"/>
      </w:rPr>
      <w:fldChar w:fldCharType="end"/>
    </w:r>
  </w:p>
  <w:p>
    <w:pPr>
      <w:pStyle w:val="30"/>
      <w:ind w:right="360" w:firstLine="360"/>
      <w:jc w:val="center"/>
    </w:pPr>
    <w:r>
      <w:rPr>
        <w:kern w:val="0"/>
        <w:szCs w:val="21"/>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t xml:space="preserve">- </w:t>
    </w:r>
    <w:r>
      <w:fldChar w:fldCharType="begin"/>
    </w:r>
    <w:r>
      <w:instrText xml:space="preserve"> PAGE </w:instrText>
    </w:r>
    <w:r>
      <w:fldChar w:fldCharType="separate"/>
    </w:r>
    <w:r>
      <w:t>84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2232"/>
    <w:multiLevelType w:val="singleLevel"/>
    <w:tmpl w:val="85BF2232"/>
    <w:lvl w:ilvl="0" w:tentative="0">
      <w:start w:val="1"/>
      <w:numFmt w:val="chineseCounting"/>
      <w:suff w:val="space"/>
      <w:lvlText w:val="第%1条"/>
      <w:lvlJc w:val="left"/>
      <w:rPr>
        <w:rFonts w:hint="eastAsia"/>
      </w:rPr>
    </w:lvl>
  </w:abstractNum>
  <w:abstractNum w:abstractNumId="1">
    <w:nsid w:val="019719CE"/>
    <w:multiLevelType w:val="multilevel"/>
    <w:tmpl w:val="019719CE"/>
    <w:lvl w:ilvl="0" w:tentative="0">
      <w:start w:val="5"/>
      <w:numFmt w:val="japaneseCounting"/>
      <w:lvlText w:val="第%1条"/>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10E7BDE"/>
    <w:multiLevelType w:val="multilevel"/>
    <w:tmpl w:val="710E7BDE"/>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WU1ZTk2MTI3MzAxOWM3MTA0M2I2NGU1MGNkMjgifQ=="/>
  </w:docVars>
  <w:rsids>
    <w:rsidRoot w:val="00172A27"/>
    <w:rsid w:val="00000679"/>
    <w:rsid w:val="000016B9"/>
    <w:rsid w:val="00001D4B"/>
    <w:rsid w:val="0000247C"/>
    <w:rsid w:val="00002B16"/>
    <w:rsid w:val="00003C6B"/>
    <w:rsid w:val="00005BC5"/>
    <w:rsid w:val="00006EA2"/>
    <w:rsid w:val="00007003"/>
    <w:rsid w:val="00010005"/>
    <w:rsid w:val="000104CF"/>
    <w:rsid w:val="00011818"/>
    <w:rsid w:val="00011A11"/>
    <w:rsid w:val="0001299B"/>
    <w:rsid w:val="00013B94"/>
    <w:rsid w:val="00014796"/>
    <w:rsid w:val="00014813"/>
    <w:rsid w:val="0001530B"/>
    <w:rsid w:val="00015A08"/>
    <w:rsid w:val="00015E43"/>
    <w:rsid w:val="00015F06"/>
    <w:rsid w:val="00016936"/>
    <w:rsid w:val="00016A1B"/>
    <w:rsid w:val="0001727B"/>
    <w:rsid w:val="00017B19"/>
    <w:rsid w:val="00017C31"/>
    <w:rsid w:val="00017EA3"/>
    <w:rsid w:val="00020968"/>
    <w:rsid w:val="00020E30"/>
    <w:rsid w:val="0002194E"/>
    <w:rsid w:val="0002198D"/>
    <w:rsid w:val="0002239C"/>
    <w:rsid w:val="00022785"/>
    <w:rsid w:val="00022EC1"/>
    <w:rsid w:val="000238CB"/>
    <w:rsid w:val="0002422D"/>
    <w:rsid w:val="000276DC"/>
    <w:rsid w:val="000307D1"/>
    <w:rsid w:val="000307DF"/>
    <w:rsid w:val="00030CED"/>
    <w:rsid w:val="00031AC6"/>
    <w:rsid w:val="00031B22"/>
    <w:rsid w:val="00031B97"/>
    <w:rsid w:val="00031BC5"/>
    <w:rsid w:val="0003207D"/>
    <w:rsid w:val="00032283"/>
    <w:rsid w:val="00032B7F"/>
    <w:rsid w:val="00032FE8"/>
    <w:rsid w:val="00033C5D"/>
    <w:rsid w:val="000354BA"/>
    <w:rsid w:val="000359ED"/>
    <w:rsid w:val="00035A91"/>
    <w:rsid w:val="00036D8D"/>
    <w:rsid w:val="00036DF3"/>
    <w:rsid w:val="00037666"/>
    <w:rsid w:val="00037828"/>
    <w:rsid w:val="00037D12"/>
    <w:rsid w:val="00040937"/>
    <w:rsid w:val="00040C97"/>
    <w:rsid w:val="00040E66"/>
    <w:rsid w:val="000412C8"/>
    <w:rsid w:val="000414E7"/>
    <w:rsid w:val="00042A40"/>
    <w:rsid w:val="000433BC"/>
    <w:rsid w:val="000434B0"/>
    <w:rsid w:val="00045D9D"/>
    <w:rsid w:val="00045FFD"/>
    <w:rsid w:val="00046397"/>
    <w:rsid w:val="00046474"/>
    <w:rsid w:val="00046504"/>
    <w:rsid w:val="00050D84"/>
    <w:rsid w:val="0005134F"/>
    <w:rsid w:val="00052B44"/>
    <w:rsid w:val="000540F4"/>
    <w:rsid w:val="0005442C"/>
    <w:rsid w:val="00055641"/>
    <w:rsid w:val="000557E4"/>
    <w:rsid w:val="00055933"/>
    <w:rsid w:val="000566C0"/>
    <w:rsid w:val="0005702F"/>
    <w:rsid w:val="000570B8"/>
    <w:rsid w:val="0005724A"/>
    <w:rsid w:val="000572BF"/>
    <w:rsid w:val="00060103"/>
    <w:rsid w:val="000621A4"/>
    <w:rsid w:val="00062299"/>
    <w:rsid w:val="00062DA5"/>
    <w:rsid w:val="00062F3A"/>
    <w:rsid w:val="00062FCD"/>
    <w:rsid w:val="000647B1"/>
    <w:rsid w:val="00064F92"/>
    <w:rsid w:val="00066002"/>
    <w:rsid w:val="00066668"/>
    <w:rsid w:val="000674B8"/>
    <w:rsid w:val="0006766B"/>
    <w:rsid w:val="00067C3D"/>
    <w:rsid w:val="00067E76"/>
    <w:rsid w:val="00067F84"/>
    <w:rsid w:val="0007073E"/>
    <w:rsid w:val="0007157A"/>
    <w:rsid w:val="00071F08"/>
    <w:rsid w:val="000721FB"/>
    <w:rsid w:val="00072741"/>
    <w:rsid w:val="00073AE7"/>
    <w:rsid w:val="000756D1"/>
    <w:rsid w:val="00075D6B"/>
    <w:rsid w:val="0007601D"/>
    <w:rsid w:val="00076725"/>
    <w:rsid w:val="00076EA8"/>
    <w:rsid w:val="00077001"/>
    <w:rsid w:val="0008000D"/>
    <w:rsid w:val="000806C6"/>
    <w:rsid w:val="000807A1"/>
    <w:rsid w:val="00080903"/>
    <w:rsid w:val="00080918"/>
    <w:rsid w:val="000809AB"/>
    <w:rsid w:val="00080D7E"/>
    <w:rsid w:val="00081B01"/>
    <w:rsid w:val="0008220F"/>
    <w:rsid w:val="00082754"/>
    <w:rsid w:val="0008295C"/>
    <w:rsid w:val="00083095"/>
    <w:rsid w:val="000830CC"/>
    <w:rsid w:val="0008323C"/>
    <w:rsid w:val="00083653"/>
    <w:rsid w:val="00084451"/>
    <w:rsid w:val="00084535"/>
    <w:rsid w:val="00084CDA"/>
    <w:rsid w:val="00084E31"/>
    <w:rsid w:val="00084FB9"/>
    <w:rsid w:val="00085918"/>
    <w:rsid w:val="00086C00"/>
    <w:rsid w:val="00086C1E"/>
    <w:rsid w:val="00086EAC"/>
    <w:rsid w:val="00087160"/>
    <w:rsid w:val="00087E62"/>
    <w:rsid w:val="000902AE"/>
    <w:rsid w:val="00090464"/>
    <w:rsid w:val="00090911"/>
    <w:rsid w:val="00091AF2"/>
    <w:rsid w:val="00092B1B"/>
    <w:rsid w:val="000930E2"/>
    <w:rsid w:val="000930E3"/>
    <w:rsid w:val="00093336"/>
    <w:rsid w:val="00094BEB"/>
    <w:rsid w:val="00095840"/>
    <w:rsid w:val="00096761"/>
    <w:rsid w:val="0009771C"/>
    <w:rsid w:val="000A005A"/>
    <w:rsid w:val="000A050E"/>
    <w:rsid w:val="000A062A"/>
    <w:rsid w:val="000A066F"/>
    <w:rsid w:val="000A1444"/>
    <w:rsid w:val="000A23E3"/>
    <w:rsid w:val="000A2C50"/>
    <w:rsid w:val="000A2DC6"/>
    <w:rsid w:val="000A337C"/>
    <w:rsid w:val="000A37DB"/>
    <w:rsid w:val="000A4726"/>
    <w:rsid w:val="000A576F"/>
    <w:rsid w:val="000A5BC2"/>
    <w:rsid w:val="000A5ED3"/>
    <w:rsid w:val="000A7278"/>
    <w:rsid w:val="000A768C"/>
    <w:rsid w:val="000A7F2A"/>
    <w:rsid w:val="000B0E79"/>
    <w:rsid w:val="000B100B"/>
    <w:rsid w:val="000B13F8"/>
    <w:rsid w:val="000B162B"/>
    <w:rsid w:val="000B1633"/>
    <w:rsid w:val="000B171F"/>
    <w:rsid w:val="000B177B"/>
    <w:rsid w:val="000B20BA"/>
    <w:rsid w:val="000B2419"/>
    <w:rsid w:val="000B2487"/>
    <w:rsid w:val="000B2E5D"/>
    <w:rsid w:val="000B35CA"/>
    <w:rsid w:val="000B3647"/>
    <w:rsid w:val="000B3DCA"/>
    <w:rsid w:val="000B447A"/>
    <w:rsid w:val="000B58D2"/>
    <w:rsid w:val="000B601E"/>
    <w:rsid w:val="000B6B37"/>
    <w:rsid w:val="000B7895"/>
    <w:rsid w:val="000B7D27"/>
    <w:rsid w:val="000C02F1"/>
    <w:rsid w:val="000C0608"/>
    <w:rsid w:val="000C1916"/>
    <w:rsid w:val="000C276C"/>
    <w:rsid w:val="000C2F9F"/>
    <w:rsid w:val="000C36BD"/>
    <w:rsid w:val="000C4833"/>
    <w:rsid w:val="000C4E08"/>
    <w:rsid w:val="000C4F27"/>
    <w:rsid w:val="000C50E5"/>
    <w:rsid w:val="000C51E7"/>
    <w:rsid w:val="000C56CF"/>
    <w:rsid w:val="000C5D22"/>
    <w:rsid w:val="000C5F39"/>
    <w:rsid w:val="000C6579"/>
    <w:rsid w:val="000C766A"/>
    <w:rsid w:val="000C7BF3"/>
    <w:rsid w:val="000D0670"/>
    <w:rsid w:val="000D1F38"/>
    <w:rsid w:val="000D2688"/>
    <w:rsid w:val="000D2F54"/>
    <w:rsid w:val="000D47DA"/>
    <w:rsid w:val="000D4F11"/>
    <w:rsid w:val="000D5B4D"/>
    <w:rsid w:val="000D6FC6"/>
    <w:rsid w:val="000D70DA"/>
    <w:rsid w:val="000D7BB6"/>
    <w:rsid w:val="000D7D97"/>
    <w:rsid w:val="000D7EA9"/>
    <w:rsid w:val="000E090E"/>
    <w:rsid w:val="000E0FBD"/>
    <w:rsid w:val="000E1369"/>
    <w:rsid w:val="000E21FC"/>
    <w:rsid w:val="000E22BB"/>
    <w:rsid w:val="000E28F1"/>
    <w:rsid w:val="000E377E"/>
    <w:rsid w:val="000E5050"/>
    <w:rsid w:val="000E61D7"/>
    <w:rsid w:val="000E6D2C"/>
    <w:rsid w:val="000E7085"/>
    <w:rsid w:val="000F0B95"/>
    <w:rsid w:val="000F0EEA"/>
    <w:rsid w:val="000F14DB"/>
    <w:rsid w:val="000F1744"/>
    <w:rsid w:val="000F1826"/>
    <w:rsid w:val="000F3489"/>
    <w:rsid w:val="000F3581"/>
    <w:rsid w:val="000F372C"/>
    <w:rsid w:val="000F37B5"/>
    <w:rsid w:val="000F3A1D"/>
    <w:rsid w:val="000F492F"/>
    <w:rsid w:val="000F51CE"/>
    <w:rsid w:val="000F56BB"/>
    <w:rsid w:val="000F6181"/>
    <w:rsid w:val="000F6283"/>
    <w:rsid w:val="000F6860"/>
    <w:rsid w:val="000F78DD"/>
    <w:rsid w:val="00100581"/>
    <w:rsid w:val="00100F92"/>
    <w:rsid w:val="00102294"/>
    <w:rsid w:val="001034C2"/>
    <w:rsid w:val="001037BF"/>
    <w:rsid w:val="001039E7"/>
    <w:rsid w:val="00103C44"/>
    <w:rsid w:val="00103DA3"/>
    <w:rsid w:val="0010464E"/>
    <w:rsid w:val="0010577F"/>
    <w:rsid w:val="0010727F"/>
    <w:rsid w:val="001072DB"/>
    <w:rsid w:val="00110747"/>
    <w:rsid w:val="00111486"/>
    <w:rsid w:val="0011162D"/>
    <w:rsid w:val="00111984"/>
    <w:rsid w:val="001138C1"/>
    <w:rsid w:val="00114BD2"/>
    <w:rsid w:val="00116231"/>
    <w:rsid w:val="001162A7"/>
    <w:rsid w:val="00116301"/>
    <w:rsid w:val="00116BAD"/>
    <w:rsid w:val="00117B7D"/>
    <w:rsid w:val="00117DF3"/>
    <w:rsid w:val="0012162E"/>
    <w:rsid w:val="0012254F"/>
    <w:rsid w:val="00122D52"/>
    <w:rsid w:val="00123C45"/>
    <w:rsid w:val="00124B16"/>
    <w:rsid w:val="00124FA3"/>
    <w:rsid w:val="001265FF"/>
    <w:rsid w:val="00126819"/>
    <w:rsid w:val="00126DDF"/>
    <w:rsid w:val="0013010B"/>
    <w:rsid w:val="0013055C"/>
    <w:rsid w:val="0013149C"/>
    <w:rsid w:val="00131C17"/>
    <w:rsid w:val="00132235"/>
    <w:rsid w:val="001336C1"/>
    <w:rsid w:val="00133903"/>
    <w:rsid w:val="00133ECB"/>
    <w:rsid w:val="001341C6"/>
    <w:rsid w:val="00134FE9"/>
    <w:rsid w:val="00136693"/>
    <w:rsid w:val="001368AC"/>
    <w:rsid w:val="00136A3D"/>
    <w:rsid w:val="00137677"/>
    <w:rsid w:val="001377E8"/>
    <w:rsid w:val="001401F9"/>
    <w:rsid w:val="00141368"/>
    <w:rsid w:val="00141E69"/>
    <w:rsid w:val="00142B52"/>
    <w:rsid w:val="001435E3"/>
    <w:rsid w:val="00144364"/>
    <w:rsid w:val="00145131"/>
    <w:rsid w:val="001451AF"/>
    <w:rsid w:val="00145606"/>
    <w:rsid w:val="0014568C"/>
    <w:rsid w:val="00145996"/>
    <w:rsid w:val="00145A92"/>
    <w:rsid w:val="00145BCF"/>
    <w:rsid w:val="001460B6"/>
    <w:rsid w:val="001470B6"/>
    <w:rsid w:val="001471A4"/>
    <w:rsid w:val="00147442"/>
    <w:rsid w:val="0014784F"/>
    <w:rsid w:val="00147B70"/>
    <w:rsid w:val="00147D78"/>
    <w:rsid w:val="00150102"/>
    <w:rsid w:val="001505BA"/>
    <w:rsid w:val="00150DD4"/>
    <w:rsid w:val="0015153B"/>
    <w:rsid w:val="001524CF"/>
    <w:rsid w:val="00152CB6"/>
    <w:rsid w:val="00152F80"/>
    <w:rsid w:val="00153552"/>
    <w:rsid w:val="00154ED2"/>
    <w:rsid w:val="001558D6"/>
    <w:rsid w:val="00155DB5"/>
    <w:rsid w:val="0015602D"/>
    <w:rsid w:val="0015639C"/>
    <w:rsid w:val="001572AA"/>
    <w:rsid w:val="00157D8A"/>
    <w:rsid w:val="001618C3"/>
    <w:rsid w:val="001626BC"/>
    <w:rsid w:val="001638B8"/>
    <w:rsid w:val="0016418E"/>
    <w:rsid w:val="00164421"/>
    <w:rsid w:val="0016449D"/>
    <w:rsid w:val="00164E89"/>
    <w:rsid w:val="0016505D"/>
    <w:rsid w:val="00165441"/>
    <w:rsid w:val="00165B78"/>
    <w:rsid w:val="00166C6D"/>
    <w:rsid w:val="00167024"/>
    <w:rsid w:val="001671E3"/>
    <w:rsid w:val="00167572"/>
    <w:rsid w:val="001676FE"/>
    <w:rsid w:val="00170503"/>
    <w:rsid w:val="00170A23"/>
    <w:rsid w:val="00171964"/>
    <w:rsid w:val="0017233C"/>
    <w:rsid w:val="00172629"/>
    <w:rsid w:val="00172A27"/>
    <w:rsid w:val="00172CDB"/>
    <w:rsid w:val="00174C6B"/>
    <w:rsid w:val="00174E04"/>
    <w:rsid w:val="00175623"/>
    <w:rsid w:val="001758E3"/>
    <w:rsid w:val="00175BF5"/>
    <w:rsid w:val="00175F17"/>
    <w:rsid w:val="001768D5"/>
    <w:rsid w:val="00177499"/>
    <w:rsid w:val="001775D9"/>
    <w:rsid w:val="001809E8"/>
    <w:rsid w:val="00180BAB"/>
    <w:rsid w:val="00181984"/>
    <w:rsid w:val="00181EC3"/>
    <w:rsid w:val="00182935"/>
    <w:rsid w:val="00182EC5"/>
    <w:rsid w:val="00183EDA"/>
    <w:rsid w:val="001848B1"/>
    <w:rsid w:val="00184B33"/>
    <w:rsid w:val="00185AA2"/>
    <w:rsid w:val="00185E7F"/>
    <w:rsid w:val="00186D34"/>
    <w:rsid w:val="00187690"/>
    <w:rsid w:val="0018786E"/>
    <w:rsid w:val="00187C5F"/>
    <w:rsid w:val="001901BD"/>
    <w:rsid w:val="001902DF"/>
    <w:rsid w:val="00190645"/>
    <w:rsid w:val="00190A9F"/>
    <w:rsid w:val="001912AA"/>
    <w:rsid w:val="001915E5"/>
    <w:rsid w:val="001917E2"/>
    <w:rsid w:val="001920CB"/>
    <w:rsid w:val="00192266"/>
    <w:rsid w:val="001926B2"/>
    <w:rsid w:val="00192866"/>
    <w:rsid w:val="00193A87"/>
    <w:rsid w:val="00193F7F"/>
    <w:rsid w:val="00194A09"/>
    <w:rsid w:val="00194FE5"/>
    <w:rsid w:val="00196B9E"/>
    <w:rsid w:val="00196E21"/>
    <w:rsid w:val="00196FEE"/>
    <w:rsid w:val="00196FF0"/>
    <w:rsid w:val="00197DD7"/>
    <w:rsid w:val="001A0263"/>
    <w:rsid w:val="001A0EA2"/>
    <w:rsid w:val="001A169A"/>
    <w:rsid w:val="001A2274"/>
    <w:rsid w:val="001A4E3F"/>
    <w:rsid w:val="001A56D3"/>
    <w:rsid w:val="001A6F0E"/>
    <w:rsid w:val="001A75C6"/>
    <w:rsid w:val="001A77CB"/>
    <w:rsid w:val="001A7A51"/>
    <w:rsid w:val="001B0B4D"/>
    <w:rsid w:val="001B1CCF"/>
    <w:rsid w:val="001B4C43"/>
    <w:rsid w:val="001B4C9C"/>
    <w:rsid w:val="001B57D1"/>
    <w:rsid w:val="001B5831"/>
    <w:rsid w:val="001B5EEB"/>
    <w:rsid w:val="001B638F"/>
    <w:rsid w:val="001B682E"/>
    <w:rsid w:val="001B741E"/>
    <w:rsid w:val="001B7D37"/>
    <w:rsid w:val="001B7E33"/>
    <w:rsid w:val="001B7FD0"/>
    <w:rsid w:val="001C0148"/>
    <w:rsid w:val="001C04BB"/>
    <w:rsid w:val="001C217E"/>
    <w:rsid w:val="001C25E8"/>
    <w:rsid w:val="001C29F0"/>
    <w:rsid w:val="001C393A"/>
    <w:rsid w:val="001C3F19"/>
    <w:rsid w:val="001C40ED"/>
    <w:rsid w:val="001C4D6C"/>
    <w:rsid w:val="001C572C"/>
    <w:rsid w:val="001C6311"/>
    <w:rsid w:val="001C6C8C"/>
    <w:rsid w:val="001C742D"/>
    <w:rsid w:val="001C77F2"/>
    <w:rsid w:val="001D0A8F"/>
    <w:rsid w:val="001D0E91"/>
    <w:rsid w:val="001D11BA"/>
    <w:rsid w:val="001D125A"/>
    <w:rsid w:val="001D158A"/>
    <w:rsid w:val="001D1690"/>
    <w:rsid w:val="001D1C06"/>
    <w:rsid w:val="001D39B8"/>
    <w:rsid w:val="001D3B32"/>
    <w:rsid w:val="001D4636"/>
    <w:rsid w:val="001D480F"/>
    <w:rsid w:val="001D48A0"/>
    <w:rsid w:val="001D4BCB"/>
    <w:rsid w:val="001D4E9E"/>
    <w:rsid w:val="001D5CCC"/>
    <w:rsid w:val="001D779A"/>
    <w:rsid w:val="001D7819"/>
    <w:rsid w:val="001D7C62"/>
    <w:rsid w:val="001D7F18"/>
    <w:rsid w:val="001E0A6A"/>
    <w:rsid w:val="001E11A5"/>
    <w:rsid w:val="001E210D"/>
    <w:rsid w:val="001E28D4"/>
    <w:rsid w:val="001E353C"/>
    <w:rsid w:val="001E37A6"/>
    <w:rsid w:val="001E44D8"/>
    <w:rsid w:val="001E4554"/>
    <w:rsid w:val="001E4D86"/>
    <w:rsid w:val="001E5923"/>
    <w:rsid w:val="001E5947"/>
    <w:rsid w:val="001E5A05"/>
    <w:rsid w:val="001E5ACF"/>
    <w:rsid w:val="001E6063"/>
    <w:rsid w:val="001E6655"/>
    <w:rsid w:val="001E67DB"/>
    <w:rsid w:val="001E6D41"/>
    <w:rsid w:val="001E6F8C"/>
    <w:rsid w:val="001E7411"/>
    <w:rsid w:val="001E7F2A"/>
    <w:rsid w:val="001F0E98"/>
    <w:rsid w:val="001F14DD"/>
    <w:rsid w:val="001F22CC"/>
    <w:rsid w:val="001F2809"/>
    <w:rsid w:val="001F2BE8"/>
    <w:rsid w:val="001F3103"/>
    <w:rsid w:val="001F3513"/>
    <w:rsid w:val="001F45D5"/>
    <w:rsid w:val="001F4879"/>
    <w:rsid w:val="001F4E79"/>
    <w:rsid w:val="001F5247"/>
    <w:rsid w:val="00200DBF"/>
    <w:rsid w:val="0020125F"/>
    <w:rsid w:val="00202581"/>
    <w:rsid w:val="002026B5"/>
    <w:rsid w:val="002028CB"/>
    <w:rsid w:val="00202ED0"/>
    <w:rsid w:val="00203CF1"/>
    <w:rsid w:val="00203D6A"/>
    <w:rsid w:val="00204871"/>
    <w:rsid w:val="002049D0"/>
    <w:rsid w:val="00204FEB"/>
    <w:rsid w:val="002056E4"/>
    <w:rsid w:val="00205751"/>
    <w:rsid w:val="00206431"/>
    <w:rsid w:val="002069C5"/>
    <w:rsid w:val="00206C08"/>
    <w:rsid w:val="00206E50"/>
    <w:rsid w:val="002074BC"/>
    <w:rsid w:val="002077EB"/>
    <w:rsid w:val="0021080E"/>
    <w:rsid w:val="00210938"/>
    <w:rsid w:val="00210CA7"/>
    <w:rsid w:val="002112E2"/>
    <w:rsid w:val="002120AB"/>
    <w:rsid w:val="00212AB5"/>
    <w:rsid w:val="002136D8"/>
    <w:rsid w:val="00213AA3"/>
    <w:rsid w:val="002141AB"/>
    <w:rsid w:val="00214B0F"/>
    <w:rsid w:val="0021536A"/>
    <w:rsid w:val="0021605C"/>
    <w:rsid w:val="00216DD8"/>
    <w:rsid w:val="00216DF5"/>
    <w:rsid w:val="00217658"/>
    <w:rsid w:val="002206FC"/>
    <w:rsid w:val="0022160B"/>
    <w:rsid w:val="00221E3E"/>
    <w:rsid w:val="00221E6F"/>
    <w:rsid w:val="002223D7"/>
    <w:rsid w:val="00222720"/>
    <w:rsid w:val="00222A08"/>
    <w:rsid w:val="00222B70"/>
    <w:rsid w:val="002230EA"/>
    <w:rsid w:val="00224153"/>
    <w:rsid w:val="00224767"/>
    <w:rsid w:val="00224A6B"/>
    <w:rsid w:val="00224BC4"/>
    <w:rsid w:val="00225BD1"/>
    <w:rsid w:val="00225F30"/>
    <w:rsid w:val="0022632A"/>
    <w:rsid w:val="00226344"/>
    <w:rsid w:val="002265AA"/>
    <w:rsid w:val="00226B73"/>
    <w:rsid w:val="00226DF4"/>
    <w:rsid w:val="002273D1"/>
    <w:rsid w:val="00227705"/>
    <w:rsid w:val="00227793"/>
    <w:rsid w:val="00227D97"/>
    <w:rsid w:val="002304C9"/>
    <w:rsid w:val="0023184F"/>
    <w:rsid w:val="0023496E"/>
    <w:rsid w:val="00235959"/>
    <w:rsid w:val="002361B9"/>
    <w:rsid w:val="0023709A"/>
    <w:rsid w:val="00237475"/>
    <w:rsid w:val="002408C8"/>
    <w:rsid w:val="00241431"/>
    <w:rsid w:val="002419BD"/>
    <w:rsid w:val="00241B80"/>
    <w:rsid w:val="0024290B"/>
    <w:rsid w:val="00242BBD"/>
    <w:rsid w:val="00242EF5"/>
    <w:rsid w:val="00243DAF"/>
    <w:rsid w:val="0024409B"/>
    <w:rsid w:val="00244AA5"/>
    <w:rsid w:val="002462AF"/>
    <w:rsid w:val="00250089"/>
    <w:rsid w:val="002506B3"/>
    <w:rsid w:val="00250E29"/>
    <w:rsid w:val="00251A68"/>
    <w:rsid w:val="00251E2B"/>
    <w:rsid w:val="00251F99"/>
    <w:rsid w:val="002525F4"/>
    <w:rsid w:val="00252E1E"/>
    <w:rsid w:val="00253100"/>
    <w:rsid w:val="00253E90"/>
    <w:rsid w:val="00255240"/>
    <w:rsid w:val="002577F7"/>
    <w:rsid w:val="00257A6A"/>
    <w:rsid w:val="00261018"/>
    <w:rsid w:val="002615D3"/>
    <w:rsid w:val="00263202"/>
    <w:rsid w:val="00263562"/>
    <w:rsid w:val="00264172"/>
    <w:rsid w:val="0026508A"/>
    <w:rsid w:val="00265696"/>
    <w:rsid w:val="0026606C"/>
    <w:rsid w:val="00267725"/>
    <w:rsid w:val="00267DF0"/>
    <w:rsid w:val="00267F6B"/>
    <w:rsid w:val="002702D2"/>
    <w:rsid w:val="0027059B"/>
    <w:rsid w:val="00271504"/>
    <w:rsid w:val="00271A75"/>
    <w:rsid w:val="00272B26"/>
    <w:rsid w:val="00272DA8"/>
    <w:rsid w:val="0027399D"/>
    <w:rsid w:val="00275282"/>
    <w:rsid w:val="00275BBB"/>
    <w:rsid w:val="002762EE"/>
    <w:rsid w:val="002767D0"/>
    <w:rsid w:val="00276852"/>
    <w:rsid w:val="002774AD"/>
    <w:rsid w:val="00280423"/>
    <w:rsid w:val="00280734"/>
    <w:rsid w:val="00280905"/>
    <w:rsid w:val="00280D5C"/>
    <w:rsid w:val="00280E85"/>
    <w:rsid w:val="00281625"/>
    <w:rsid w:val="00281779"/>
    <w:rsid w:val="00282122"/>
    <w:rsid w:val="00283063"/>
    <w:rsid w:val="002833E9"/>
    <w:rsid w:val="002834A4"/>
    <w:rsid w:val="00284106"/>
    <w:rsid w:val="002850C1"/>
    <w:rsid w:val="0028589B"/>
    <w:rsid w:val="00286159"/>
    <w:rsid w:val="002862CB"/>
    <w:rsid w:val="0028688B"/>
    <w:rsid w:val="00286B3C"/>
    <w:rsid w:val="00286CD3"/>
    <w:rsid w:val="002876B2"/>
    <w:rsid w:val="0029007F"/>
    <w:rsid w:val="00290104"/>
    <w:rsid w:val="0029023B"/>
    <w:rsid w:val="00290632"/>
    <w:rsid w:val="0029091B"/>
    <w:rsid w:val="00290D19"/>
    <w:rsid w:val="002910CA"/>
    <w:rsid w:val="00291167"/>
    <w:rsid w:val="00292E41"/>
    <w:rsid w:val="00293A5C"/>
    <w:rsid w:val="00294EEC"/>
    <w:rsid w:val="002960B3"/>
    <w:rsid w:val="00296194"/>
    <w:rsid w:val="002A00FC"/>
    <w:rsid w:val="002A03B0"/>
    <w:rsid w:val="002A13C2"/>
    <w:rsid w:val="002A1C91"/>
    <w:rsid w:val="002A3539"/>
    <w:rsid w:val="002A3B26"/>
    <w:rsid w:val="002A40BA"/>
    <w:rsid w:val="002A5780"/>
    <w:rsid w:val="002A75CA"/>
    <w:rsid w:val="002B077C"/>
    <w:rsid w:val="002B0CD0"/>
    <w:rsid w:val="002B413B"/>
    <w:rsid w:val="002B481C"/>
    <w:rsid w:val="002B5A7F"/>
    <w:rsid w:val="002B5C15"/>
    <w:rsid w:val="002B6E3A"/>
    <w:rsid w:val="002B6E74"/>
    <w:rsid w:val="002B7166"/>
    <w:rsid w:val="002B725B"/>
    <w:rsid w:val="002B7828"/>
    <w:rsid w:val="002C03C7"/>
    <w:rsid w:val="002C0B0C"/>
    <w:rsid w:val="002C1154"/>
    <w:rsid w:val="002C13A4"/>
    <w:rsid w:val="002C14B9"/>
    <w:rsid w:val="002C21A8"/>
    <w:rsid w:val="002C2BCD"/>
    <w:rsid w:val="002C320D"/>
    <w:rsid w:val="002C3514"/>
    <w:rsid w:val="002C3556"/>
    <w:rsid w:val="002C3B34"/>
    <w:rsid w:val="002C3F0E"/>
    <w:rsid w:val="002C4C61"/>
    <w:rsid w:val="002C4CD1"/>
    <w:rsid w:val="002C5259"/>
    <w:rsid w:val="002C5678"/>
    <w:rsid w:val="002C6001"/>
    <w:rsid w:val="002C768A"/>
    <w:rsid w:val="002D03EC"/>
    <w:rsid w:val="002D0FDF"/>
    <w:rsid w:val="002D111B"/>
    <w:rsid w:val="002D1371"/>
    <w:rsid w:val="002D1D88"/>
    <w:rsid w:val="002D34FD"/>
    <w:rsid w:val="002D3D47"/>
    <w:rsid w:val="002D4F05"/>
    <w:rsid w:val="002D50EE"/>
    <w:rsid w:val="002D6026"/>
    <w:rsid w:val="002D6098"/>
    <w:rsid w:val="002D6A51"/>
    <w:rsid w:val="002D7122"/>
    <w:rsid w:val="002D716B"/>
    <w:rsid w:val="002E0DF2"/>
    <w:rsid w:val="002E11F3"/>
    <w:rsid w:val="002E2789"/>
    <w:rsid w:val="002E3841"/>
    <w:rsid w:val="002E3BF4"/>
    <w:rsid w:val="002E4586"/>
    <w:rsid w:val="002E4640"/>
    <w:rsid w:val="002E5485"/>
    <w:rsid w:val="002E5710"/>
    <w:rsid w:val="002E5870"/>
    <w:rsid w:val="002E593E"/>
    <w:rsid w:val="002E5DF6"/>
    <w:rsid w:val="002E6EB6"/>
    <w:rsid w:val="002E78C2"/>
    <w:rsid w:val="002E7C37"/>
    <w:rsid w:val="002E7CD1"/>
    <w:rsid w:val="002E7F26"/>
    <w:rsid w:val="002F10DC"/>
    <w:rsid w:val="002F26B6"/>
    <w:rsid w:val="002F2E79"/>
    <w:rsid w:val="002F3E1F"/>
    <w:rsid w:val="002F3EDA"/>
    <w:rsid w:val="002F515C"/>
    <w:rsid w:val="002F62F6"/>
    <w:rsid w:val="002F72D2"/>
    <w:rsid w:val="002F7863"/>
    <w:rsid w:val="00300709"/>
    <w:rsid w:val="0030169F"/>
    <w:rsid w:val="00301E36"/>
    <w:rsid w:val="00301F0C"/>
    <w:rsid w:val="00301F98"/>
    <w:rsid w:val="00301FBD"/>
    <w:rsid w:val="003021AE"/>
    <w:rsid w:val="00302DBD"/>
    <w:rsid w:val="003035F0"/>
    <w:rsid w:val="00303792"/>
    <w:rsid w:val="00303838"/>
    <w:rsid w:val="0030476C"/>
    <w:rsid w:val="00304CE2"/>
    <w:rsid w:val="00305CB2"/>
    <w:rsid w:val="00306544"/>
    <w:rsid w:val="00306D7D"/>
    <w:rsid w:val="003073EA"/>
    <w:rsid w:val="00307B96"/>
    <w:rsid w:val="00307E6A"/>
    <w:rsid w:val="0031015A"/>
    <w:rsid w:val="003108CA"/>
    <w:rsid w:val="00310CE1"/>
    <w:rsid w:val="003120FF"/>
    <w:rsid w:val="003124E0"/>
    <w:rsid w:val="00314886"/>
    <w:rsid w:val="00314D4A"/>
    <w:rsid w:val="0031630D"/>
    <w:rsid w:val="003166F8"/>
    <w:rsid w:val="00316C80"/>
    <w:rsid w:val="00317568"/>
    <w:rsid w:val="00317CB2"/>
    <w:rsid w:val="0032021E"/>
    <w:rsid w:val="00320AC6"/>
    <w:rsid w:val="00321360"/>
    <w:rsid w:val="003217CE"/>
    <w:rsid w:val="003219DA"/>
    <w:rsid w:val="00321C19"/>
    <w:rsid w:val="00321E88"/>
    <w:rsid w:val="00321F6D"/>
    <w:rsid w:val="00322706"/>
    <w:rsid w:val="003228B2"/>
    <w:rsid w:val="00322C54"/>
    <w:rsid w:val="003232A3"/>
    <w:rsid w:val="00323977"/>
    <w:rsid w:val="00323CC8"/>
    <w:rsid w:val="0032437C"/>
    <w:rsid w:val="00324DBD"/>
    <w:rsid w:val="0032593F"/>
    <w:rsid w:val="00325B0E"/>
    <w:rsid w:val="00325C54"/>
    <w:rsid w:val="003267A0"/>
    <w:rsid w:val="00327AFA"/>
    <w:rsid w:val="003300E8"/>
    <w:rsid w:val="00331117"/>
    <w:rsid w:val="0033198A"/>
    <w:rsid w:val="00331E95"/>
    <w:rsid w:val="00332067"/>
    <w:rsid w:val="00332E29"/>
    <w:rsid w:val="003336C9"/>
    <w:rsid w:val="0033582A"/>
    <w:rsid w:val="00335EB3"/>
    <w:rsid w:val="00336103"/>
    <w:rsid w:val="00336666"/>
    <w:rsid w:val="003366AC"/>
    <w:rsid w:val="00336CC0"/>
    <w:rsid w:val="003377EB"/>
    <w:rsid w:val="00340A47"/>
    <w:rsid w:val="003415D2"/>
    <w:rsid w:val="003416E7"/>
    <w:rsid w:val="003421A6"/>
    <w:rsid w:val="00342909"/>
    <w:rsid w:val="00342A96"/>
    <w:rsid w:val="00343324"/>
    <w:rsid w:val="003435E2"/>
    <w:rsid w:val="00343B87"/>
    <w:rsid w:val="00343ECC"/>
    <w:rsid w:val="00344CA4"/>
    <w:rsid w:val="00345215"/>
    <w:rsid w:val="00345ECE"/>
    <w:rsid w:val="00346026"/>
    <w:rsid w:val="003468B6"/>
    <w:rsid w:val="00346D77"/>
    <w:rsid w:val="003473E1"/>
    <w:rsid w:val="00347A9C"/>
    <w:rsid w:val="00347DB6"/>
    <w:rsid w:val="00350B91"/>
    <w:rsid w:val="00350EF7"/>
    <w:rsid w:val="003520B3"/>
    <w:rsid w:val="0035293F"/>
    <w:rsid w:val="0035362A"/>
    <w:rsid w:val="00353AA1"/>
    <w:rsid w:val="00354521"/>
    <w:rsid w:val="003546FB"/>
    <w:rsid w:val="00355B5A"/>
    <w:rsid w:val="003577FB"/>
    <w:rsid w:val="00360D1F"/>
    <w:rsid w:val="003625B9"/>
    <w:rsid w:val="00363004"/>
    <w:rsid w:val="003635F3"/>
    <w:rsid w:val="00363DA7"/>
    <w:rsid w:val="00363FC9"/>
    <w:rsid w:val="00364A46"/>
    <w:rsid w:val="003659DF"/>
    <w:rsid w:val="003668EF"/>
    <w:rsid w:val="00366909"/>
    <w:rsid w:val="00367429"/>
    <w:rsid w:val="00367566"/>
    <w:rsid w:val="00367662"/>
    <w:rsid w:val="00367BD3"/>
    <w:rsid w:val="00367DF4"/>
    <w:rsid w:val="00370234"/>
    <w:rsid w:val="003706A9"/>
    <w:rsid w:val="00370EEF"/>
    <w:rsid w:val="00371150"/>
    <w:rsid w:val="003719B3"/>
    <w:rsid w:val="00371AA1"/>
    <w:rsid w:val="00372A6C"/>
    <w:rsid w:val="003732BC"/>
    <w:rsid w:val="0037440F"/>
    <w:rsid w:val="003756B0"/>
    <w:rsid w:val="00376D12"/>
    <w:rsid w:val="0037725A"/>
    <w:rsid w:val="003772CB"/>
    <w:rsid w:val="00377849"/>
    <w:rsid w:val="00381473"/>
    <w:rsid w:val="003822F7"/>
    <w:rsid w:val="00382A78"/>
    <w:rsid w:val="00382B14"/>
    <w:rsid w:val="0038332E"/>
    <w:rsid w:val="00384692"/>
    <w:rsid w:val="003846C4"/>
    <w:rsid w:val="00385184"/>
    <w:rsid w:val="00387264"/>
    <w:rsid w:val="003875D4"/>
    <w:rsid w:val="00391349"/>
    <w:rsid w:val="0039154E"/>
    <w:rsid w:val="00391855"/>
    <w:rsid w:val="00391869"/>
    <w:rsid w:val="00391CC2"/>
    <w:rsid w:val="00392130"/>
    <w:rsid w:val="00392A05"/>
    <w:rsid w:val="00392FEA"/>
    <w:rsid w:val="00393404"/>
    <w:rsid w:val="00393DA4"/>
    <w:rsid w:val="00394A09"/>
    <w:rsid w:val="00394C9C"/>
    <w:rsid w:val="00394D52"/>
    <w:rsid w:val="0039615C"/>
    <w:rsid w:val="00396C62"/>
    <w:rsid w:val="00396FA7"/>
    <w:rsid w:val="003A02F1"/>
    <w:rsid w:val="003A240D"/>
    <w:rsid w:val="003A26BD"/>
    <w:rsid w:val="003A3513"/>
    <w:rsid w:val="003A4EA6"/>
    <w:rsid w:val="003A4F31"/>
    <w:rsid w:val="003A502E"/>
    <w:rsid w:val="003A5FDE"/>
    <w:rsid w:val="003A6590"/>
    <w:rsid w:val="003A6F2E"/>
    <w:rsid w:val="003A7AFE"/>
    <w:rsid w:val="003B0E9C"/>
    <w:rsid w:val="003B138B"/>
    <w:rsid w:val="003B18E7"/>
    <w:rsid w:val="003B1924"/>
    <w:rsid w:val="003B20AE"/>
    <w:rsid w:val="003B2804"/>
    <w:rsid w:val="003B2A14"/>
    <w:rsid w:val="003B3C3D"/>
    <w:rsid w:val="003B40AE"/>
    <w:rsid w:val="003B437B"/>
    <w:rsid w:val="003B44D4"/>
    <w:rsid w:val="003B49F2"/>
    <w:rsid w:val="003B4D11"/>
    <w:rsid w:val="003B5369"/>
    <w:rsid w:val="003B63D5"/>
    <w:rsid w:val="003B66A6"/>
    <w:rsid w:val="003B6ED2"/>
    <w:rsid w:val="003B7A1F"/>
    <w:rsid w:val="003C0418"/>
    <w:rsid w:val="003C0ABA"/>
    <w:rsid w:val="003C12B4"/>
    <w:rsid w:val="003C16E6"/>
    <w:rsid w:val="003C2963"/>
    <w:rsid w:val="003C29DF"/>
    <w:rsid w:val="003C322C"/>
    <w:rsid w:val="003C3CD7"/>
    <w:rsid w:val="003C492B"/>
    <w:rsid w:val="003C5C73"/>
    <w:rsid w:val="003C6648"/>
    <w:rsid w:val="003C6E38"/>
    <w:rsid w:val="003C72EC"/>
    <w:rsid w:val="003C7E1D"/>
    <w:rsid w:val="003D063E"/>
    <w:rsid w:val="003D1B16"/>
    <w:rsid w:val="003D1E3E"/>
    <w:rsid w:val="003D1F02"/>
    <w:rsid w:val="003D2D48"/>
    <w:rsid w:val="003D2F8B"/>
    <w:rsid w:val="003D311C"/>
    <w:rsid w:val="003D3A18"/>
    <w:rsid w:val="003D3B4D"/>
    <w:rsid w:val="003D3F39"/>
    <w:rsid w:val="003D4346"/>
    <w:rsid w:val="003D57C8"/>
    <w:rsid w:val="003D5B23"/>
    <w:rsid w:val="003D5FF6"/>
    <w:rsid w:val="003D6A8A"/>
    <w:rsid w:val="003D7369"/>
    <w:rsid w:val="003D7897"/>
    <w:rsid w:val="003E03B4"/>
    <w:rsid w:val="003E0728"/>
    <w:rsid w:val="003E1458"/>
    <w:rsid w:val="003E155B"/>
    <w:rsid w:val="003E2168"/>
    <w:rsid w:val="003E2A46"/>
    <w:rsid w:val="003E2E28"/>
    <w:rsid w:val="003E4AD4"/>
    <w:rsid w:val="003E4BC0"/>
    <w:rsid w:val="003E540A"/>
    <w:rsid w:val="003E551A"/>
    <w:rsid w:val="003E5922"/>
    <w:rsid w:val="003E5B6F"/>
    <w:rsid w:val="003E5EED"/>
    <w:rsid w:val="003E65D1"/>
    <w:rsid w:val="003E6B0F"/>
    <w:rsid w:val="003E7EA0"/>
    <w:rsid w:val="003F05B5"/>
    <w:rsid w:val="003F0BE6"/>
    <w:rsid w:val="003F0CB9"/>
    <w:rsid w:val="003F0F12"/>
    <w:rsid w:val="003F1280"/>
    <w:rsid w:val="003F3159"/>
    <w:rsid w:val="003F40DB"/>
    <w:rsid w:val="003F43DC"/>
    <w:rsid w:val="003F6844"/>
    <w:rsid w:val="003F69AE"/>
    <w:rsid w:val="003F719D"/>
    <w:rsid w:val="003F753D"/>
    <w:rsid w:val="003F78E6"/>
    <w:rsid w:val="003F7CEB"/>
    <w:rsid w:val="00401042"/>
    <w:rsid w:val="004013D6"/>
    <w:rsid w:val="0040148B"/>
    <w:rsid w:val="00401F1E"/>
    <w:rsid w:val="004022E3"/>
    <w:rsid w:val="00402434"/>
    <w:rsid w:val="00402A47"/>
    <w:rsid w:val="00402A5A"/>
    <w:rsid w:val="00403760"/>
    <w:rsid w:val="004045F2"/>
    <w:rsid w:val="00405339"/>
    <w:rsid w:val="004055FE"/>
    <w:rsid w:val="00405D5D"/>
    <w:rsid w:val="00405E80"/>
    <w:rsid w:val="004071F4"/>
    <w:rsid w:val="004071FF"/>
    <w:rsid w:val="00407FC3"/>
    <w:rsid w:val="00410480"/>
    <w:rsid w:val="00410F23"/>
    <w:rsid w:val="00411AC6"/>
    <w:rsid w:val="00412609"/>
    <w:rsid w:val="00412770"/>
    <w:rsid w:val="0041286C"/>
    <w:rsid w:val="0041289F"/>
    <w:rsid w:val="00412ECC"/>
    <w:rsid w:val="004140EC"/>
    <w:rsid w:val="00414D9A"/>
    <w:rsid w:val="004176A8"/>
    <w:rsid w:val="004204A3"/>
    <w:rsid w:val="00420ADE"/>
    <w:rsid w:val="00420C2C"/>
    <w:rsid w:val="004210F7"/>
    <w:rsid w:val="00421189"/>
    <w:rsid w:val="00421ED6"/>
    <w:rsid w:val="004225A2"/>
    <w:rsid w:val="00422ED6"/>
    <w:rsid w:val="00424C55"/>
    <w:rsid w:val="00425147"/>
    <w:rsid w:val="00425ECE"/>
    <w:rsid w:val="004264C2"/>
    <w:rsid w:val="004267B8"/>
    <w:rsid w:val="004268AD"/>
    <w:rsid w:val="00426920"/>
    <w:rsid w:val="00427C05"/>
    <w:rsid w:val="00431105"/>
    <w:rsid w:val="00431661"/>
    <w:rsid w:val="00432B4B"/>
    <w:rsid w:val="00432C03"/>
    <w:rsid w:val="0043417D"/>
    <w:rsid w:val="00434795"/>
    <w:rsid w:val="0043484D"/>
    <w:rsid w:val="004349B3"/>
    <w:rsid w:val="004350D1"/>
    <w:rsid w:val="00435A68"/>
    <w:rsid w:val="00436C3C"/>
    <w:rsid w:val="00441555"/>
    <w:rsid w:val="00441E70"/>
    <w:rsid w:val="0044294F"/>
    <w:rsid w:val="00442E20"/>
    <w:rsid w:val="00443156"/>
    <w:rsid w:val="00443432"/>
    <w:rsid w:val="00443D0C"/>
    <w:rsid w:val="00444A54"/>
    <w:rsid w:val="00445E48"/>
    <w:rsid w:val="0044782D"/>
    <w:rsid w:val="00447E15"/>
    <w:rsid w:val="00447F7F"/>
    <w:rsid w:val="0045030B"/>
    <w:rsid w:val="004503F4"/>
    <w:rsid w:val="00450561"/>
    <w:rsid w:val="0045098D"/>
    <w:rsid w:val="0045212E"/>
    <w:rsid w:val="00452C91"/>
    <w:rsid w:val="0045390D"/>
    <w:rsid w:val="00454318"/>
    <w:rsid w:val="00454B58"/>
    <w:rsid w:val="00454C78"/>
    <w:rsid w:val="00455F0A"/>
    <w:rsid w:val="00456168"/>
    <w:rsid w:val="00456640"/>
    <w:rsid w:val="00456A97"/>
    <w:rsid w:val="0045747E"/>
    <w:rsid w:val="00457F17"/>
    <w:rsid w:val="004605E7"/>
    <w:rsid w:val="0046187A"/>
    <w:rsid w:val="00461D42"/>
    <w:rsid w:val="00462367"/>
    <w:rsid w:val="00462447"/>
    <w:rsid w:val="00462AA1"/>
    <w:rsid w:val="0046306F"/>
    <w:rsid w:val="00463169"/>
    <w:rsid w:val="004637F4"/>
    <w:rsid w:val="00463A56"/>
    <w:rsid w:val="00463BB1"/>
    <w:rsid w:val="00463D24"/>
    <w:rsid w:val="00464AC8"/>
    <w:rsid w:val="00465BF3"/>
    <w:rsid w:val="004663C6"/>
    <w:rsid w:val="004665CD"/>
    <w:rsid w:val="00466CB2"/>
    <w:rsid w:val="00467ACA"/>
    <w:rsid w:val="00467E26"/>
    <w:rsid w:val="00472C23"/>
    <w:rsid w:val="00473019"/>
    <w:rsid w:val="004744C7"/>
    <w:rsid w:val="00474612"/>
    <w:rsid w:val="00474853"/>
    <w:rsid w:val="00474BDE"/>
    <w:rsid w:val="004752B5"/>
    <w:rsid w:val="00475A77"/>
    <w:rsid w:val="00475C6C"/>
    <w:rsid w:val="0047601B"/>
    <w:rsid w:val="004763C9"/>
    <w:rsid w:val="00476C3E"/>
    <w:rsid w:val="00477BA2"/>
    <w:rsid w:val="00480117"/>
    <w:rsid w:val="0048173B"/>
    <w:rsid w:val="0048250B"/>
    <w:rsid w:val="00482717"/>
    <w:rsid w:val="004835A8"/>
    <w:rsid w:val="00483A00"/>
    <w:rsid w:val="00483AEB"/>
    <w:rsid w:val="00483D96"/>
    <w:rsid w:val="00484A05"/>
    <w:rsid w:val="00484F7C"/>
    <w:rsid w:val="004856AC"/>
    <w:rsid w:val="00486862"/>
    <w:rsid w:val="00486E8A"/>
    <w:rsid w:val="00487112"/>
    <w:rsid w:val="0048728A"/>
    <w:rsid w:val="00487488"/>
    <w:rsid w:val="004876ED"/>
    <w:rsid w:val="00487EBA"/>
    <w:rsid w:val="004905E5"/>
    <w:rsid w:val="00491511"/>
    <w:rsid w:val="0049258D"/>
    <w:rsid w:val="004927C8"/>
    <w:rsid w:val="00492831"/>
    <w:rsid w:val="00493753"/>
    <w:rsid w:val="004937EB"/>
    <w:rsid w:val="00493CD2"/>
    <w:rsid w:val="00494E27"/>
    <w:rsid w:val="00495B06"/>
    <w:rsid w:val="00495D0E"/>
    <w:rsid w:val="00496672"/>
    <w:rsid w:val="00496F1D"/>
    <w:rsid w:val="004A0626"/>
    <w:rsid w:val="004A0994"/>
    <w:rsid w:val="004A0D36"/>
    <w:rsid w:val="004A0DD1"/>
    <w:rsid w:val="004A1244"/>
    <w:rsid w:val="004A1FAE"/>
    <w:rsid w:val="004A2135"/>
    <w:rsid w:val="004A21C0"/>
    <w:rsid w:val="004A5568"/>
    <w:rsid w:val="004A7003"/>
    <w:rsid w:val="004A7104"/>
    <w:rsid w:val="004A72D8"/>
    <w:rsid w:val="004B002A"/>
    <w:rsid w:val="004B013E"/>
    <w:rsid w:val="004B0B68"/>
    <w:rsid w:val="004B0BC8"/>
    <w:rsid w:val="004B0D87"/>
    <w:rsid w:val="004B1338"/>
    <w:rsid w:val="004B28BC"/>
    <w:rsid w:val="004B2A78"/>
    <w:rsid w:val="004B2DA5"/>
    <w:rsid w:val="004B356A"/>
    <w:rsid w:val="004B3E88"/>
    <w:rsid w:val="004B4131"/>
    <w:rsid w:val="004B46B5"/>
    <w:rsid w:val="004B5E25"/>
    <w:rsid w:val="004B61F8"/>
    <w:rsid w:val="004B6B7B"/>
    <w:rsid w:val="004B6BEE"/>
    <w:rsid w:val="004B6F0C"/>
    <w:rsid w:val="004B79F4"/>
    <w:rsid w:val="004B7CDB"/>
    <w:rsid w:val="004C0014"/>
    <w:rsid w:val="004C007D"/>
    <w:rsid w:val="004C0573"/>
    <w:rsid w:val="004C0A03"/>
    <w:rsid w:val="004C14DA"/>
    <w:rsid w:val="004C1A77"/>
    <w:rsid w:val="004C1DBD"/>
    <w:rsid w:val="004C2A20"/>
    <w:rsid w:val="004C369C"/>
    <w:rsid w:val="004C3905"/>
    <w:rsid w:val="004C3988"/>
    <w:rsid w:val="004C4344"/>
    <w:rsid w:val="004C47CA"/>
    <w:rsid w:val="004C4B22"/>
    <w:rsid w:val="004C4D60"/>
    <w:rsid w:val="004C4F05"/>
    <w:rsid w:val="004C5300"/>
    <w:rsid w:val="004C5607"/>
    <w:rsid w:val="004C5781"/>
    <w:rsid w:val="004C5C20"/>
    <w:rsid w:val="004C6754"/>
    <w:rsid w:val="004C6B97"/>
    <w:rsid w:val="004C6EC8"/>
    <w:rsid w:val="004C76BE"/>
    <w:rsid w:val="004C7EDA"/>
    <w:rsid w:val="004D0174"/>
    <w:rsid w:val="004D0D5D"/>
    <w:rsid w:val="004D17D7"/>
    <w:rsid w:val="004D3C03"/>
    <w:rsid w:val="004D4117"/>
    <w:rsid w:val="004D4143"/>
    <w:rsid w:val="004D468B"/>
    <w:rsid w:val="004D4F18"/>
    <w:rsid w:val="004D6915"/>
    <w:rsid w:val="004D6E76"/>
    <w:rsid w:val="004D7671"/>
    <w:rsid w:val="004D7F6E"/>
    <w:rsid w:val="004E03D7"/>
    <w:rsid w:val="004E03E4"/>
    <w:rsid w:val="004E0567"/>
    <w:rsid w:val="004E1519"/>
    <w:rsid w:val="004E2237"/>
    <w:rsid w:val="004E2763"/>
    <w:rsid w:val="004E4768"/>
    <w:rsid w:val="004E54EB"/>
    <w:rsid w:val="004E5864"/>
    <w:rsid w:val="004E5C97"/>
    <w:rsid w:val="004E7864"/>
    <w:rsid w:val="004F07B6"/>
    <w:rsid w:val="004F0CE7"/>
    <w:rsid w:val="004F1D73"/>
    <w:rsid w:val="004F393F"/>
    <w:rsid w:val="004F3A0F"/>
    <w:rsid w:val="004F439A"/>
    <w:rsid w:val="004F48B0"/>
    <w:rsid w:val="004F4C03"/>
    <w:rsid w:val="004F4CE4"/>
    <w:rsid w:val="004F6E70"/>
    <w:rsid w:val="004F719D"/>
    <w:rsid w:val="0050005B"/>
    <w:rsid w:val="00500B11"/>
    <w:rsid w:val="0050258B"/>
    <w:rsid w:val="0050297E"/>
    <w:rsid w:val="0050372B"/>
    <w:rsid w:val="00503B45"/>
    <w:rsid w:val="00503DE4"/>
    <w:rsid w:val="00504E11"/>
    <w:rsid w:val="00505489"/>
    <w:rsid w:val="00505FF8"/>
    <w:rsid w:val="00506B2F"/>
    <w:rsid w:val="005074E1"/>
    <w:rsid w:val="00507567"/>
    <w:rsid w:val="00507A43"/>
    <w:rsid w:val="00510A38"/>
    <w:rsid w:val="00510E0A"/>
    <w:rsid w:val="0051128E"/>
    <w:rsid w:val="00511315"/>
    <w:rsid w:val="005116B2"/>
    <w:rsid w:val="0051170B"/>
    <w:rsid w:val="00511716"/>
    <w:rsid w:val="005129C7"/>
    <w:rsid w:val="005135E0"/>
    <w:rsid w:val="00513D5F"/>
    <w:rsid w:val="00513E8B"/>
    <w:rsid w:val="00514674"/>
    <w:rsid w:val="00515AB9"/>
    <w:rsid w:val="00516230"/>
    <w:rsid w:val="00516B99"/>
    <w:rsid w:val="00517B66"/>
    <w:rsid w:val="00517B6F"/>
    <w:rsid w:val="00517CFE"/>
    <w:rsid w:val="00520760"/>
    <w:rsid w:val="0052085A"/>
    <w:rsid w:val="00520DF5"/>
    <w:rsid w:val="00521961"/>
    <w:rsid w:val="00521A4A"/>
    <w:rsid w:val="00521B45"/>
    <w:rsid w:val="005225E0"/>
    <w:rsid w:val="00523127"/>
    <w:rsid w:val="0052340F"/>
    <w:rsid w:val="00524147"/>
    <w:rsid w:val="0052457D"/>
    <w:rsid w:val="00524614"/>
    <w:rsid w:val="005246B4"/>
    <w:rsid w:val="00524F0F"/>
    <w:rsid w:val="0052530D"/>
    <w:rsid w:val="00525EC2"/>
    <w:rsid w:val="00526696"/>
    <w:rsid w:val="005277A5"/>
    <w:rsid w:val="00527A75"/>
    <w:rsid w:val="00527E1F"/>
    <w:rsid w:val="00527F73"/>
    <w:rsid w:val="00527FBB"/>
    <w:rsid w:val="005303EA"/>
    <w:rsid w:val="00530E7B"/>
    <w:rsid w:val="005312BC"/>
    <w:rsid w:val="005319A3"/>
    <w:rsid w:val="00532446"/>
    <w:rsid w:val="0053263C"/>
    <w:rsid w:val="00532907"/>
    <w:rsid w:val="005332AD"/>
    <w:rsid w:val="0053357D"/>
    <w:rsid w:val="005339CA"/>
    <w:rsid w:val="00533A34"/>
    <w:rsid w:val="0053455D"/>
    <w:rsid w:val="005345C8"/>
    <w:rsid w:val="00534C72"/>
    <w:rsid w:val="00535971"/>
    <w:rsid w:val="00535F89"/>
    <w:rsid w:val="00536391"/>
    <w:rsid w:val="005366F5"/>
    <w:rsid w:val="005368A2"/>
    <w:rsid w:val="005369A0"/>
    <w:rsid w:val="00536EB3"/>
    <w:rsid w:val="005374DB"/>
    <w:rsid w:val="005375B6"/>
    <w:rsid w:val="005378C5"/>
    <w:rsid w:val="00537B29"/>
    <w:rsid w:val="00537D1B"/>
    <w:rsid w:val="00540698"/>
    <w:rsid w:val="0054107E"/>
    <w:rsid w:val="005415B1"/>
    <w:rsid w:val="005448DD"/>
    <w:rsid w:val="00544943"/>
    <w:rsid w:val="00545051"/>
    <w:rsid w:val="0054521B"/>
    <w:rsid w:val="005456F4"/>
    <w:rsid w:val="00545CE6"/>
    <w:rsid w:val="005461FB"/>
    <w:rsid w:val="005465D8"/>
    <w:rsid w:val="005469A9"/>
    <w:rsid w:val="00551493"/>
    <w:rsid w:val="00551D2F"/>
    <w:rsid w:val="0055283F"/>
    <w:rsid w:val="00552D96"/>
    <w:rsid w:val="00553230"/>
    <w:rsid w:val="00553275"/>
    <w:rsid w:val="00553717"/>
    <w:rsid w:val="00553860"/>
    <w:rsid w:val="00553ED5"/>
    <w:rsid w:val="005541AA"/>
    <w:rsid w:val="00554354"/>
    <w:rsid w:val="00554CDD"/>
    <w:rsid w:val="0055500C"/>
    <w:rsid w:val="00555077"/>
    <w:rsid w:val="005555B3"/>
    <w:rsid w:val="005557F2"/>
    <w:rsid w:val="00555E70"/>
    <w:rsid w:val="00556728"/>
    <w:rsid w:val="00556A1D"/>
    <w:rsid w:val="005570B2"/>
    <w:rsid w:val="00557138"/>
    <w:rsid w:val="005573A3"/>
    <w:rsid w:val="00557435"/>
    <w:rsid w:val="005606D7"/>
    <w:rsid w:val="00560E42"/>
    <w:rsid w:val="005612F2"/>
    <w:rsid w:val="00561F8A"/>
    <w:rsid w:val="005623B4"/>
    <w:rsid w:val="00562447"/>
    <w:rsid w:val="0056285E"/>
    <w:rsid w:val="005633B3"/>
    <w:rsid w:val="005638C5"/>
    <w:rsid w:val="0056390A"/>
    <w:rsid w:val="005648D1"/>
    <w:rsid w:val="00566B06"/>
    <w:rsid w:val="005701B2"/>
    <w:rsid w:val="00570AB6"/>
    <w:rsid w:val="005717CD"/>
    <w:rsid w:val="00571F04"/>
    <w:rsid w:val="005722F7"/>
    <w:rsid w:val="005725BC"/>
    <w:rsid w:val="00572AFE"/>
    <w:rsid w:val="0057329C"/>
    <w:rsid w:val="00574A39"/>
    <w:rsid w:val="005752FB"/>
    <w:rsid w:val="00575360"/>
    <w:rsid w:val="0057582C"/>
    <w:rsid w:val="00575D22"/>
    <w:rsid w:val="00577204"/>
    <w:rsid w:val="00580FD3"/>
    <w:rsid w:val="00581F99"/>
    <w:rsid w:val="00582594"/>
    <w:rsid w:val="005827FD"/>
    <w:rsid w:val="00582C0B"/>
    <w:rsid w:val="00583128"/>
    <w:rsid w:val="00583381"/>
    <w:rsid w:val="005842AF"/>
    <w:rsid w:val="00584531"/>
    <w:rsid w:val="00584990"/>
    <w:rsid w:val="00584CD2"/>
    <w:rsid w:val="00585188"/>
    <w:rsid w:val="00585731"/>
    <w:rsid w:val="00585829"/>
    <w:rsid w:val="00585AC1"/>
    <w:rsid w:val="00586610"/>
    <w:rsid w:val="00586D77"/>
    <w:rsid w:val="005873AC"/>
    <w:rsid w:val="005903D7"/>
    <w:rsid w:val="00590411"/>
    <w:rsid w:val="00590F2C"/>
    <w:rsid w:val="00591787"/>
    <w:rsid w:val="00591AD5"/>
    <w:rsid w:val="00591BC9"/>
    <w:rsid w:val="00591EE2"/>
    <w:rsid w:val="00593359"/>
    <w:rsid w:val="00593CF0"/>
    <w:rsid w:val="00593F5D"/>
    <w:rsid w:val="005950D3"/>
    <w:rsid w:val="0059663D"/>
    <w:rsid w:val="00596870"/>
    <w:rsid w:val="005968D6"/>
    <w:rsid w:val="00596C88"/>
    <w:rsid w:val="005972D7"/>
    <w:rsid w:val="005974CA"/>
    <w:rsid w:val="005A002E"/>
    <w:rsid w:val="005A041E"/>
    <w:rsid w:val="005A0923"/>
    <w:rsid w:val="005A0E39"/>
    <w:rsid w:val="005A1911"/>
    <w:rsid w:val="005A19E0"/>
    <w:rsid w:val="005A1AA1"/>
    <w:rsid w:val="005A26B6"/>
    <w:rsid w:val="005A34F4"/>
    <w:rsid w:val="005A35D7"/>
    <w:rsid w:val="005A3F95"/>
    <w:rsid w:val="005A3FDC"/>
    <w:rsid w:val="005A3FE8"/>
    <w:rsid w:val="005A5F55"/>
    <w:rsid w:val="005A66B7"/>
    <w:rsid w:val="005A71B6"/>
    <w:rsid w:val="005A7C27"/>
    <w:rsid w:val="005B08F8"/>
    <w:rsid w:val="005B0A95"/>
    <w:rsid w:val="005B22C3"/>
    <w:rsid w:val="005B2620"/>
    <w:rsid w:val="005B2CE0"/>
    <w:rsid w:val="005B2F4C"/>
    <w:rsid w:val="005B3582"/>
    <w:rsid w:val="005B385F"/>
    <w:rsid w:val="005B3AEE"/>
    <w:rsid w:val="005B3F2E"/>
    <w:rsid w:val="005B43DB"/>
    <w:rsid w:val="005B45EB"/>
    <w:rsid w:val="005B4AD4"/>
    <w:rsid w:val="005B4C73"/>
    <w:rsid w:val="005B54C4"/>
    <w:rsid w:val="005B5E9E"/>
    <w:rsid w:val="005B6D6D"/>
    <w:rsid w:val="005B6F78"/>
    <w:rsid w:val="005B7A50"/>
    <w:rsid w:val="005B7B4C"/>
    <w:rsid w:val="005B7B81"/>
    <w:rsid w:val="005B7BCD"/>
    <w:rsid w:val="005C0971"/>
    <w:rsid w:val="005C1FD2"/>
    <w:rsid w:val="005C200A"/>
    <w:rsid w:val="005C234E"/>
    <w:rsid w:val="005C2C69"/>
    <w:rsid w:val="005C2EDD"/>
    <w:rsid w:val="005C47D9"/>
    <w:rsid w:val="005C499E"/>
    <w:rsid w:val="005C560C"/>
    <w:rsid w:val="005C56E7"/>
    <w:rsid w:val="005C59C9"/>
    <w:rsid w:val="005C5D1C"/>
    <w:rsid w:val="005C620A"/>
    <w:rsid w:val="005C6957"/>
    <w:rsid w:val="005C6C01"/>
    <w:rsid w:val="005C7077"/>
    <w:rsid w:val="005C768D"/>
    <w:rsid w:val="005D1A1F"/>
    <w:rsid w:val="005D1CD1"/>
    <w:rsid w:val="005D206B"/>
    <w:rsid w:val="005D4D63"/>
    <w:rsid w:val="005D54A9"/>
    <w:rsid w:val="005D5A85"/>
    <w:rsid w:val="005D5DE1"/>
    <w:rsid w:val="005D63B0"/>
    <w:rsid w:val="005D787C"/>
    <w:rsid w:val="005D7BC8"/>
    <w:rsid w:val="005E0509"/>
    <w:rsid w:val="005E1637"/>
    <w:rsid w:val="005E2527"/>
    <w:rsid w:val="005E2FB8"/>
    <w:rsid w:val="005E44B1"/>
    <w:rsid w:val="005E4547"/>
    <w:rsid w:val="005E51F0"/>
    <w:rsid w:val="005E62AF"/>
    <w:rsid w:val="005E73BE"/>
    <w:rsid w:val="005E754D"/>
    <w:rsid w:val="005E7878"/>
    <w:rsid w:val="005E7BC0"/>
    <w:rsid w:val="005F02EA"/>
    <w:rsid w:val="005F07E5"/>
    <w:rsid w:val="005F0F2A"/>
    <w:rsid w:val="005F100C"/>
    <w:rsid w:val="005F1DA8"/>
    <w:rsid w:val="005F231C"/>
    <w:rsid w:val="005F26EC"/>
    <w:rsid w:val="005F2EDD"/>
    <w:rsid w:val="005F3014"/>
    <w:rsid w:val="005F342D"/>
    <w:rsid w:val="005F4148"/>
    <w:rsid w:val="005F4F42"/>
    <w:rsid w:val="005F4F46"/>
    <w:rsid w:val="005F604D"/>
    <w:rsid w:val="005F6CED"/>
    <w:rsid w:val="005F6CF9"/>
    <w:rsid w:val="005F7D98"/>
    <w:rsid w:val="006005BD"/>
    <w:rsid w:val="006005FA"/>
    <w:rsid w:val="00601C01"/>
    <w:rsid w:val="00602568"/>
    <w:rsid w:val="00602642"/>
    <w:rsid w:val="00602741"/>
    <w:rsid w:val="006033D7"/>
    <w:rsid w:val="00603904"/>
    <w:rsid w:val="00603CCB"/>
    <w:rsid w:val="006048DB"/>
    <w:rsid w:val="006049FA"/>
    <w:rsid w:val="00604A1B"/>
    <w:rsid w:val="00604F5A"/>
    <w:rsid w:val="006059A0"/>
    <w:rsid w:val="00605E8A"/>
    <w:rsid w:val="00606829"/>
    <w:rsid w:val="006077C0"/>
    <w:rsid w:val="006108B9"/>
    <w:rsid w:val="00610BD1"/>
    <w:rsid w:val="00610C82"/>
    <w:rsid w:val="00610DDC"/>
    <w:rsid w:val="006119C1"/>
    <w:rsid w:val="00611D42"/>
    <w:rsid w:val="006133D5"/>
    <w:rsid w:val="00614912"/>
    <w:rsid w:val="00615DBF"/>
    <w:rsid w:val="006161E0"/>
    <w:rsid w:val="00616669"/>
    <w:rsid w:val="00616C4D"/>
    <w:rsid w:val="006171E2"/>
    <w:rsid w:val="00620F45"/>
    <w:rsid w:val="00620F69"/>
    <w:rsid w:val="00622ACA"/>
    <w:rsid w:val="00623115"/>
    <w:rsid w:val="006238B2"/>
    <w:rsid w:val="00624161"/>
    <w:rsid w:val="00624478"/>
    <w:rsid w:val="0062471D"/>
    <w:rsid w:val="006254C0"/>
    <w:rsid w:val="006254C1"/>
    <w:rsid w:val="006269DC"/>
    <w:rsid w:val="006271A1"/>
    <w:rsid w:val="0062777D"/>
    <w:rsid w:val="00630083"/>
    <w:rsid w:val="006306E0"/>
    <w:rsid w:val="00630802"/>
    <w:rsid w:val="00631965"/>
    <w:rsid w:val="00632607"/>
    <w:rsid w:val="006332D3"/>
    <w:rsid w:val="00634220"/>
    <w:rsid w:val="00634320"/>
    <w:rsid w:val="00634867"/>
    <w:rsid w:val="006348FB"/>
    <w:rsid w:val="00634B07"/>
    <w:rsid w:val="0063538D"/>
    <w:rsid w:val="00635539"/>
    <w:rsid w:val="00636970"/>
    <w:rsid w:val="00636AEB"/>
    <w:rsid w:val="00636B92"/>
    <w:rsid w:val="00637177"/>
    <w:rsid w:val="0063725A"/>
    <w:rsid w:val="0063791E"/>
    <w:rsid w:val="00637FC3"/>
    <w:rsid w:val="00640E96"/>
    <w:rsid w:val="00641741"/>
    <w:rsid w:val="0064174A"/>
    <w:rsid w:val="006420D6"/>
    <w:rsid w:val="00642FC9"/>
    <w:rsid w:val="006442AC"/>
    <w:rsid w:val="006443CB"/>
    <w:rsid w:val="006444EC"/>
    <w:rsid w:val="00644A25"/>
    <w:rsid w:val="006452BB"/>
    <w:rsid w:val="00646C23"/>
    <w:rsid w:val="00646CF5"/>
    <w:rsid w:val="006470DF"/>
    <w:rsid w:val="00647264"/>
    <w:rsid w:val="0064751D"/>
    <w:rsid w:val="00647CF4"/>
    <w:rsid w:val="00650600"/>
    <w:rsid w:val="00650A02"/>
    <w:rsid w:val="00651681"/>
    <w:rsid w:val="00651C41"/>
    <w:rsid w:val="006522E9"/>
    <w:rsid w:val="006526CE"/>
    <w:rsid w:val="00652D27"/>
    <w:rsid w:val="00653AA6"/>
    <w:rsid w:val="00653CF2"/>
    <w:rsid w:val="00654C2E"/>
    <w:rsid w:val="00654F34"/>
    <w:rsid w:val="0065511D"/>
    <w:rsid w:val="00655139"/>
    <w:rsid w:val="00655317"/>
    <w:rsid w:val="00655A3A"/>
    <w:rsid w:val="00656110"/>
    <w:rsid w:val="0065631F"/>
    <w:rsid w:val="00657368"/>
    <w:rsid w:val="00657F70"/>
    <w:rsid w:val="006610FE"/>
    <w:rsid w:val="006620A1"/>
    <w:rsid w:val="00662F6C"/>
    <w:rsid w:val="006641A3"/>
    <w:rsid w:val="00664277"/>
    <w:rsid w:val="0066439D"/>
    <w:rsid w:val="006644C7"/>
    <w:rsid w:val="006646C7"/>
    <w:rsid w:val="006652CF"/>
    <w:rsid w:val="00665E92"/>
    <w:rsid w:val="006667BD"/>
    <w:rsid w:val="00666C75"/>
    <w:rsid w:val="00666F36"/>
    <w:rsid w:val="00670146"/>
    <w:rsid w:val="00671478"/>
    <w:rsid w:val="006714DC"/>
    <w:rsid w:val="00671B22"/>
    <w:rsid w:val="00672A40"/>
    <w:rsid w:val="00673687"/>
    <w:rsid w:val="006736A7"/>
    <w:rsid w:val="006737D1"/>
    <w:rsid w:val="006737DE"/>
    <w:rsid w:val="00673951"/>
    <w:rsid w:val="0067442E"/>
    <w:rsid w:val="0067443D"/>
    <w:rsid w:val="006744F0"/>
    <w:rsid w:val="00674B2E"/>
    <w:rsid w:val="006750FE"/>
    <w:rsid w:val="0067577F"/>
    <w:rsid w:val="00676815"/>
    <w:rsid w:val="00676CC6"/>
    <w:rsid w:val="00676D62"/>
    <w:rsid w:val="00677F86"/>
    <w:rsid w:val="00680D6F"/>
    <w:rsid w:val="00681373"/>
    <w:rsid w:val="006813BC"/>
    <w:rsid w:val="00681FFD"/>
    <w:rsid w:val="0068267D"/>
    <w:rsid w:val="00682B18"/>
    <w:rsid w:val="00682D11"/>
    <w:rsid w:val="006832ED"/>
    <w:rsid w:val="006837DA"/>
    <w:rsid w:val="00683A45"/>
    <w:rsid w:val="006840EE"/>
    <w:rsid w:val="006842D8"/>
    <w:rsid w:val="006844C9"/>
    <w:rsid w:val="00685358"/>
    <w:rsid w:val="00685CC2"/>
    <w:rsid w:val="006861FE"/>
    <w:rsid w:val="00686A6B"/>
    <w:rsid w:val="00687072"/>
    <w:rsid w:val="0068731A"/>
    <w:rsid w:val="00690925"/>
    <w:rsid w:val="006916A3"/>
    <w:rsid w:val="00692126"/>
    <w:rsid w:val="006922C3"/>
    <w:rsid w:val="0069359B"/>
    <w:rsid w:val="006940C5"/>
    <w:rsid w:val="0069570F"/>
    <w:rsid w:val="00695847"/>
    <w:rsid w:val="00695A44"/>
    <w:rsid w:val="006960BB"/>
    <w:rsid w:val="00696544"/>
    <w:rsid w:val="00696682"/>
    <w:rsid w:val="0069694B"/>
    <w:rsid w:val="00696EDB"/>
    <w:rsid w:val="0069715F"/>
    <w:rsid w:val="0069733D"/>
    <w:rsid w:val="00697A45"/>
    <w:rsid w:val="006A0A66"/>
    <w:rsid w:val="006A193C"/>
    <w:rsid w:val="006A19CA"/>
    <w:rsid w:val="006A3214"/>
    <w:rsid w:val="006A347C"/>
    <w:rsid w:val="006A3BC1"/>
    <w:rsid w:val="006A3DCA"/>
    <w:rsid w:val="006A4496"/>
    <w:rsid w:val="006A453A"/>
    <w:rsid w:val="006A46B2"/>
    <w:rsid w:val="006A51D8"/>
    <w:rsid w:val="006A56C1"/>
    <w:rsid w:val="006A5747"/>
    <w:rsid w:val="006A5939"/>
    <w:rsid w:val="006A5EE2"/>
    <w:rsid w:val="006A65C5"/>
    <w:rsid w:val="006A7D42"/>
    <w:rsid w:val="006B0058"/>
    <w:rsid w:val="006B05D3"/>
    <w:rsid w:val="006B06AA"/>
    <w:rsid w:val="006B0EC0"/>
    <w:rsid w:val="006B1613"/>
    <w:rsid w:val="006B19D6"/>
    <w:rsid w:val="006B246F"/>
    <w:rsid w:val="006B2E77"/>
    <w:rsid w:val="006B2EFA"/>
    <w:rsid w:val="006B3242"/>
    <w:rsid w:val="006B4AD8"/>
    <w:rsid w:val="006B5590"/>
    <w:rsid w:val="006B6F95"/>
    <w:rsid w:val="006B7425"/>
    <w:rsid w:val="006B7FF8"/>
    <w:rsid w:val="006C049E"/>
    <w:rsid w:val="006C112E"/>
    <w:rsid w:val="006C173F"/>
    <w:rsid w:val="006C1E15"/>
    <w:rsid w:val="006C249D"/>
    <w:rsid w:val="006C25E8"/>
    <w:rsid w:val="006C2EB9"/>
    <w:rsid w:val="006C395F"/>
    <w:rsid w:val="006C3A2C"/>
    <w:rsid w:val="006C3CE7"/>
    <w:rsid w:val="006C5078"/>
    <w:rsid w:val="006C510E"/>
    <w:rsid w:val="006C623A"/>
    <w:rsid w:val="006C67BE"/>
    <w:rsid w:val="006C6B81"/>
    <w:rsid w:val="006C6E9F"/>
    <w:rsid w:val="006D07B6"/>
    <w:rsid w:val="006D1A6E"/>
    <w:rsid w:val="006D29A6"/>
    <w:rsid w:val="006D2C39"/>
    <w:rsid w:val="006D3282"/>
    <w:rsid w:val="006D5CC6"/>
    <w:rsid w:val="006D5E0E"/>
    <w:rsid w:val="006D64D9"/>
    <w:rsid w:val="006D728A"/>
    <w:rsid w:val="006D7E2A"/>
    <w:rsid w:val="006E0439"/>
    <w:rsid w:val="006E049D"/>
    <w:rsid w:val="006E1992"/>
    <w:rsid w:val="006E2987"/>
    <w:rsid w:val="006E2BA2"/>
    <w:rsid w:val="006E4380"/>
    <w:rsid w:val="006E4A00"/>
    <w:rsid w:val="006E4BE4"/>
    <w:rsid w:val="006E4BF2"/>
    <w:rsid w:val="006E6AE3"/>
    <w:rsid w:val="006E6B18"/>
    <w:rsid w:val="006F051E"/>
    <w:rsid w:val="006F0678"/>
    <w:rsid w:val="006F0CF9"/>
    <w:rsid w:val="006F11DE"/>
    <w:rsid w:val="006F2759"/>
    <w:rsid w:val="006F3AF3"/>
    <w:rsid w:val="006F3EC5"/>
    <w:rsid w:val="006F4269"/>
    <w:rsid w:val="006F45CD"/>
    <w:rsid w:val="006F48B1"/>
    <w:rsid w:val="006F53BC"/>
    <w:rsid w:val="006F5506"/>
    <w:rsid w:val="006F57C8"/>
    <w:rsid w:val="006F60BA"/>
    <w:rsid w:val="006F61D5"/>
    <w:rsid w:val="006F6911"/>
    <w:rsid w:val="0070127A"/>
    <w:rsid w:val="00701400"/>
    <w:rsid w:val="007018E1"/>
    <w:rsid w:val="00701B5F"/>
    <w:rsid w:val="00701D08"/>
    <w:rsid w:val="00702077"/>
    <w:rsid w:val="00702776"/>
    <w:rsid w:val="007030FB"/>
    <w:rsid w:val="007032D0"/>
    <w:rsid w:val="007037F6"/>
    <w:rsid w:val="00704398"/>
    <w:rsid w:val="0070447C"/>
    <w:rsid w:val="0070479E"/>
    <w:rsid w:val="00706558"/>
    <w:rsid w:val="007067D5"/>
    <w:rsid w:val="00706F92"/>
    <w:rsid w:val="00710548"/>
    <w:rsid w:val="00710BC5"/>
    <w:rsid w:val="00710EE4"/>
    <w:rsid w:val="0071268C"/>
    <w:rsid w:val="007141DB"/>
    <w:rsid w:val="007142DE"/>
    <w:rsid w:val="00714636"/>
    <w:rsid w:val="00714C67"/>
    <w:rsid w:val="00714D06"/>
    <w:rsid w:val="00714D6C"/>
    <w:rsid w:val="0071504B"/>
    <w:rsid w:val="00715390"/>
    <w:rsid w:val="00715E53"/>
    <w:rsid w:val="0071615B"/>
    <w:rsid w:val="007164BB"/>
    <w:rsid w:val="007173E3"/>
    <w:rsid w:val="00717B45"/>
    <w:rsid w:val="00717C77"/>
    <w:rsid w:val="00720251"/>
    <w:rsid w:val="00720C5F"/>
    <w:rsid w:val="007217CF"/>
    <w:rsid w:val="007218B2"/>
    <w:rsid w:val="00721E4E"/>
    <w:rsid w:val="007221F5"/>
    <w:rsid w:val="007226E9"/>
    <w:rsid w:val="00722B7A"/>
    <w:rsid w:val="00722BD6"/>
    <w:rsid w:val="00723771"/>
    <w:rsid w:val="00724399"/>
    <w:rsid w:val="00724858"/>
    <w:rsid w:val="00725198"/>
    <w:rsid w:val="00725DDC"/>
    <w:rsid w:val="007262B1"/>
    <w:rsid w:val="00727576"/>
    <w:rsid w:val="0072766E"/>
    <w:rsid w:val="0073093C"/>
    <w:rsid w:val="00731447"/>
    <w:rsid w:val="007327F2"/>
    <w:rsid w:val="007329E1"/>
    <w:rsid w:val="0073320E"/>
    <w:rsid w:val="00733311"/>
    <w:rsid w:val="00733680"/>
    <w:rsid w:val="007343E4"/>
    <w:rsid w:val="007349D8"/>
    <w:rsid w:val="00736B87"/>
    <w:rsid w:val="007401B1"/>
    <w:rsid w:val="00741110"/>
    <w:rsid w:val="0074156D"/>
    <w:rsid w:val="00741580"/>
    <w:rsid w:val="0074167D"/>
    <w:rsid w:val="007416F4"/>
    <w:rsid w:val="00741EDA"/>
    <w:rsid w:val="007422F0"/>
    <w:rsid w:val="00743939"/>
    <w:rsid w:val="00743E99"/>
    <w:rsid w:val="00745604"/>
    <w:rsid w:val="007457D9"/>
    <w:rsid w:val="00745FF7"/>
    <w:rsid w:val="00746309"/>
    <w:rsid w:val="00746ED8"/>
    <w:rsid w:val="0074761D"/>
    <w:rsid w:val="00750556"/>
    <w:rsid w:val="0075086D"/>
    <w:rsid w:val="00750D0E"/>
    <w:rsid w:val="00750F60"/>
    <w:rsid w:val="0075179F"/>
    <w:rsid w:val="0075190C"/>
    <w:rsid w:val="007523DC"/>
    <w:rsid w:val="007525C0"/>
    <w:rsid w:val="00753341"/>
    <w:rsid w:val="0075340B"/>
    <w:rsid w:val="00753610"/>
    <w:rsid w:val="00753B2E"/>
    <w:rsid w:val="00753B77"/>
    <w:rsid w:val="007540B5"/>
    <w:rsid w:val="007540ED"/>
    <w:rsid w:val="007541C7"/>
    <w:rsid w:val="007548E1"/>
    <w:rsid w:val="007548F7"/>
    <w:rsid w:val="00754C40"/>
    <w:rsid w:val="00755DFC"/>
    <w:rsid w:val="00755F74"/>
    <w:rsid w:val="0075671B"/>
    <w:rsid w:val="00757034"/>
    <w:rsid w:val="00757F3D"/>
    <w:rsid w:val="00760C0F"/>
    <w:rsid w:val="00760D38"/>
    <w:rsid w:val="00761000"/>
    <w:rsid w:val="00761C69"/>
    <w:rsid w:val="00761F2D"/>
    <w:rsid w:val="007625B4"/>
    <w:rsid w:val="0076277D"/>
    <w:rsid w:val="007628D9"/>
    <w:rsid w:val="00764550"/>
    <w:rsid w:val="007645E7"/>
    <w:rsid w:val="00765560"/>
    <w:rsid w:val="007666FC"/>
    <w:rsid w:val="0076731C"/>
    <w:rsid w:val="00767474"/>
    <w:rsid w:val="0076754D"/>
    <w:rsid w:val="00767CA4"/>
    <w:rsid w:val="00767FFB"/>
    <w:rsid w:val="00770100"/>
    <w:rsid w:val="007708E7"/>
    <w:rsid w:val="00770EE6"/>
    <w:rsid w:val="00772029"/>
    <w:rsid w:val="0077244F"/>
    <w:rsid w:val="00772739"/>
    <w:rsid w:val="00773015"/>
    <w:rsid w:val="007731A7"/>
    <w:rsid w:val="00773495"/>
    <w:rsid w:val="00773709"/>
    <w:rsid w:val="0077443B"/>
    <w:rsid w:val="00774B9E"/>
    <w:rsid w:val="00774CCD"/>
    <w:rsid w:val="0077538D"/>
    <w:rsid w:val="00775B7E"/>
    <w:rsid w:val="00776A34"/>
    <w:rsid w:val="0077719C"/>
    <w:rsid w:val="00777221"/>
    <w:rsid w:val="007774CF"/>
    <w:rsid w:val="00777EE2"/>
    <w:rsid w:val="007820AE"/>
    <w:rsid w:val="00782176"/>
    <w:rsid w:val="00782D64"/>
    <w:rsid w:val="00784392"/>
    <w:rsid w:val="007844C2"/>
    <w:rsid w:val="007845D9"/>
    <w:rsid w:val="00784CBE"/>
    <w:rsid w:val="007850A5"/>
    <w:rsid w:val="0078537F"/>
    <w:rsid w:val="00786359"/>
    <w:rsid w:val="00787AD8"/>
    <w:rsid w:val="00787CCD"/>
    <w:rsid w:val="00790785"/>
    <w:rsid w:val="00790CAA"/>
    <w:rsid w:val="00791439"/>
    <w:rsid w:val="00792319"/>
    <w:rsid w:val="00792410"/>
    <w:rsid w:val="00792855"/>
    <w:rsid w:val="0079347B"/>
    <w:rsid w:val="00793A99"/>
    <w:rsid w:val="00793B1B"/>
    <w:rsid w:val="00794661"/>
    <w:rsid w:val="00795132"/>
    <w:rsid w:val="007963BA"/>
    <w:rsid w:val="00796E4E"/>
    <w:rsid w:val="00797AA4"/>
    <w:rsid w:val="00797EAE"/>
    <w:rsid w:val="007A1434"/>
    <w:rsid w:val="007A1912"/>
    <w:rsid w:val="007A1AB2"/>
    <w:rsid w:val="007A2E52"/>
    <w:rsid w:val="007A3BD6"/>
    <w:rsid w:val="007A4A40"/>
    <w:rsid w:val="007A5B91"/>
    <w:rsid w:val="007A6090"/>
    <w:rsid w:val="007A7890"/>
    <w:rsid w:val="007A7A23"/>
    <w:rsid w:val="007B0572"/>
    <w:rsid w:val="007B0BC1"/>
    <w:rsid w:val="007B0D5B"/>
    <w:rsid w:val="007B1676"/>
    <w:rsid w:val="007B23E6"/>
    <w:rsid w:val="007B2884"/>
    <w:rsid w:val="007B2B6C"/>
    <w:rsid w:val="007B3A6B"/>
    <w:rsid w:val="007B4CB0"/>
    <w:rsid w:val="007B5EAB"/>
    <w:rsid w:val="007B67CA"/>
    <w:rsid w:val="007B6A0C"/>
    <w:rsid w:val="007B6C41"/>
    <w:rsid w:val="007B74C0"/>
    <w:rsid w:val="007B78C6"/>
    <w:rsid w:val="007C10F6"/>
    <w:rsid w:val="007C1989"/>
    <w:rsid w:val="007C1A35"/>
    <w:rsid w:val="007C1CD2"/>
    <w:rsid w:val="007C340F"/>
    <w:rsid w:val="007C3DFC"/>
    <w:rsid w:val="007C3E0F"/>
    <w:rsid w:val="007C4183"/>
    <w:rsid w:val="007C44BB"/>
    <w:rsid w:val="007C4B5A"/>
    <w:rsid w:val="007C4DEE"/>
    <w:rsid w:val="007C55A3"/>
    <w:rsid w:val="007C55F5"/>
    <w:rsid w:val="007C5A3C"/>
    <w:rsid w:val="007C6153"/>
    <w:rsid w:val="007C683D"/>
    <w:rsid w:val="007C785B"/>
    <w:rsid w:val="007C78EC"/>
    <w:rsid w:val="007C7D51"/>
    <w:rsid w:val="007D00A1"/>
    <w:rsid w:val="007D05CE"/>
    <w:rsid w:val="007D0667"/>
    <w:rsid w:val="007D1083"/>
    <w:rsid w:val="007D20A6"/>
    <w:rsid w:val="007D2174"/>
    <w:rsid w:val="007D2835"/>
    <w:rsid w:val="007D2F5B"/>
    <w:rsid w:val="007D3164"/>
    <w:rsid w:val="007D3A16"/>
    <w:rsid w:val="007D4261"/>
    <w:rsid w:val="007D51DC"/>
    <w:rsid w:val="007D5714"/>
    <w:rsid w:val="007D5E70"/>
    <w:rsid w:val="007D6461"/>
    <w:rsid w:val="007D6634"/>
    <w:rsid w:val="007D6C41"/>
    <w:rsid w:val="007D79C7"/>
    <w:rsid w:val="007D7AE7"/>
    <w:rsid w:val="007E032E"/>
    <w:rsid w:val="007E12DD"/>
    <w:rsid w:val="007E1AB5"/>
    <w:rsid w:val="007E1CBD"/>
    <w:rsid w:val="007E218E"/>
    <w:rsid w:val="007E2F18"/>
    <w:rsid w:val="007E425A"/>
    <w:rsid w:val="007E62DC"/>
    <w:rsid w:val="007E6530"/>
    <w:rsid w:val="007E6D2F"/>
    <w:rsid w:val="007E7071"/>
    <w:rsid w:val="007E739C"/>
    <w:rsid w:val="007F0530"/>
    <w:rsid w:val="007F1097"/>
    <w:rsid w:val="007F120D"/>
    <w:rsid w:val="007F1A54"/>
    <w:rsid w:val="007F1BCA"/>
    <w:rsid w:val="007F2159"/>
    <w:rsid w:val="007F2281"/>
    <w:rsid w:val="007F2B6A"/>
    <w:rsid w:val="007F36C8"/>
    <w:rsid w:val="007F3EBD"/>
    <w:rsid w:val="007F43EE"/>
    <w:rsid w:val="007F44DA"/>
    <w:rsid w:val="007F45E2"/>
    <w:rsid w:val="007F510E"/>
    <w:rsid w:val="007F5124"/>
    <w:rsid w:val="007F5366"/>
    <w:rsid w:val="007F6F29"/>
    <w:rsid w:val="007F7024"/>
    <w:rsid w:val="007F7037"/>
    <w:rsid w:val="007F7C1F"/>
    <w:rsid w:val="0080111F"/>
    <w:rsid w:val="0080125B"/>
    <w:rsid w:val="00801321"/>
    <w:rsid w:val="008015B6"/>
    <w:rsid w:val="0080271C"/>
    <w:rsid w:val="00802F9E"/>
    <w:rsid w:val="00803F39"/>
    <w:rsid w:val="008045DF"/>
    <w:rsid w:val="00804AB3"/>
    <w:rsid w:val="008055B8"/>
    <w:rsid w:val="00807164"/>
    <w:rsid w:val="0080717C"/>
    <w:rsid w:val="008073A8"/>
    <w:rsid w:val="0081011B"/>
    <w:rsid w:val="00810794"/>
    <w:rsid w:val="00811C9E"/>
    <w:rsid w:val="00812904"/>
    <w:rsid w:val="00812CA5"/>
    <w:rsid w:val="00813715"/>
    <w:rsid w:val="00813C75"/>
    <w:rsid w:val="00814BBD"/>
    <w:rsid w:val="00814D37"/>
    <w:rsid w:val="0081536C"/>
    <w:rsid w:val="00816081"/>
    <w:rsid w:val="008160FD"/>
    <w:rsid w:val="00816220"/>
    <w:rsid w:val="0081701F"/>
    <w:rsid w:val="00817852"/>
    <w:rsid w:val="00820270"/>
    <w:rsid w:val="008203A8"/>
    <w:rsid w:val="0082092D"/>
    <w:rsid w:val="00820B30"/>
    <w:rsid w:val="008214A9"/>
    <w:rsid w:val="008215ED"/>
    <w:rsid w:val="0082191F"/>
    <w:rsid w:val="00822539"/>
    <w:rsid w:val="008231E6"/>
    <w:rsid w:val="0082324D"/>
    <w:rsid w:val="008235B8"/>
    <w:rsid w:val="00823F46"/>
    <w:rsid w:val="008249C6"/>
    <w:rsid w:val="00826B0A"/>
    <w:rsid w:val="00826F81"/>
    <w:rsid w:val="00827525"/>
    <w:rsid w:val="008276CF"/>
    <w:rsid w:val="00827AAD"/>
    <w:rsid w:val="00830FC6"/>
    <w:rsid w:val="0083113C"/>
    <w:rsid w:val="0083144F"/>
    <w:rsid w:val="00831A43"/>
    <w:rsid w:val="00831A9C"/>
    <w:rsid w:val="00831EEE"/>
    <w:rsid w:val="0083208F"/>
    <w:rsid w:val="0083219F"/>
    <w:rsid w:val="00832343"/>
    <w:rsid w:val="00832894"/>
    <w:rsid w:val="00832A45"/>
    <w:rsid w:val="00832A56"/>
    <w:rsid w:val="008330C2"/>
    <w:rsid w:val="00833614"/>
    <w:rsid w:val="00833A0A"/>
    <w:rsid w:val="00834343"/>
    <w:rsid w:val="008343E1"/>
    <w:rsid w:val="00834FC7"/>
    <w:rsid w:val="00835D3C"/>
    <w:rsid w:val="0083709F"/>
    <w:rsid w:val="00837BFA"/>
    <w:rsid w:val="00840E8E"/>
    <w:rsid w:val="00841A8E"/>
    <w:rsid w:val="00841F17"/>
    <w:rsid w:val="00841F1B"/>
    <w:rsid w:val="00842048"/>
    <w:rsid w:val="00842565"/>
    <w:rsid w:val="00842CAC"/>
    <w:rsid w:val="00844D18"/>
    <w:rsid w:val="00844F78"/>
    <w:rsid w:val="00845DEF"/>
    <w:rsid w:val="00846A81"/>
    <w:rsid w:val="0084712C"/>
    <w:rsid w:val="0084736A"/>
    <w:rsid w:val="008510DE"/>
    <w:rsid w:val="00851EDA"/>
    <w:rsid w:val="008525D8"/>
    <w:rsid w:val="008529A2"/>
    <w:rsid w:val="00852DC0"/>
    <w:rsid w:val="00852EB8"/>
    <w:rsid w:val="00854EA9"/>
    <w:rsid w:val="00854EAA"/>
    <w:rsid w:val="008554AF"/>
    <w:rsid w:val="008557D7"/>
    <w:rsid w:val="00855C80"/>
    <w:rsid w:val="00856723"/>
    <w:rsid w:val="00860698"/>
    <w:rsid w:val="00861196"/>
    <w:rsid w:val="00861528"/>
    <w:rsid w:val="008616BE"/>
    <w:rsid w:val="00862993"/>
    <w:rsid w:val="00862F9E"/>
    <w:rsid w:val="00863002"/>
    <w:rsid w:val="008630FC"/>
    <w:rsid w:val="008636DD"/>
    <w:rsid w:val="00864E43"/>
    <w:rsid w:val="00864FCA"/>
    <w:rsid w:val="0086554B"/>
    <w:rsid w:val="008655B4"/>
    <w:rsid w:val="008664AA"/>
    <w:rsid w:val="00866D05"/>
    <w:rsid w:val="00867ECB"/>
    <w:rsid w:val="0087023C"/>
    <w:rsid w:val="00870BC6"/>
    <w:rsid w:val="0087181C"/>
    <w:rsid w:val="008719DB"/>
    <w:rsid w:val="00872623"/>
    <w:rsid w:val="008729DF"/>
    <w:rsid w:val="00874E25"/>
    <w:rsid w:val="00874EA0"/>
    <w:rsid w:val="00874F68"/>
    <w:rsid w:val="008750F8"/>
    <w:rsid w:val="00875382"/>
    <w:rsid w:val="008754D4"/>
    <w:rsid w:val="00875DE2"/>
    <w:rsid w:val="00876411"/>
    <w:rsid w:val="00876C57"/>
    <w:rsid w:val="008773DE"/>
    <w:rsid w:val="0088040A"/>
    <w:rsid w:val="008806D2"/>
    <w:rsid w:val="0088100A"/>
    <w:rsid w:val="00881A66"/>
    <w:rsid w:val="0088463E"/>
    <w:rsid w:val="00884A8E"/>
    <w:rsid w:val="00885261"/>
    <w:rsid w:val="00885716"/>
    <w:rsid w:val="008858A4"/>
    <w:rsid w:val="00885B29"/>
    <w:rsid w:val="00885B46"/>
    <w:rsid w:val="00885CDB"/>
    <w:rsid w:val="0088645B"/>
    <w:rsid w:val="00886DAA"/>
    <w:rsid w:val="00890D18"/>
    <w:rsid w:val="008919BB"/>
    <w:rsid w:val="00893798"/>
    <w:rsid w:val="00893A47"/>
    <w:rsid w:val="00894511"/>
    <w:rsid w:val="0089469C"/>
    <w:rsid w:val="00894714"/>
    <w:rsid w:val="00895F00"/>
    <w:rsid w:val="0089654D"/>
    <w:rsid w:val="008A0723"/>
    <w:rsid w:val="008A124B"/>
    <w:rsid w:val="008A15CC"/>
    <w:rsid w:val="008A1FA3"/>
    <w:rsid w:val="008A211D"/>
    <w:rsid w:val="008A354A"/>
    <w:rsid w:val="008A35B4"/>
    <w:rsid w:val="008A475C"/>
    <w:rsid w:val="008A4BBE"/>
    <w:rsid w:val="008A541E"/>
    <w:rsid w:val="008A5FEF"/>
    <w:rsid w:val="008A6055"/>
    <w:rsid w:val="008A69B7"/>
    <w:rsid w:val="008A6CD0"/>
    <w:rsid w:val="008A7040"/>
    <w:rsid w:val="008B02B4"/>
    <w:rsid w:val="008B08E4"/>
    <w:rsid w:val="008B0B7C"/>
    <w:rsid w:val="008B1181"/>
    <w:rsid w:val="008B215A"/>
    <w:rsid w:val="008B2D4B"/>
    <w:rsid w:val="008B3682"/>
    <w:rsid w:val="008B3AAE"/>
    <w:rsid w:val="008B413B"/>
    <w:rsid w:val="008B5FC9"/>
    <w:rsid w:val="008B6654"/>
    <w:rsid w:val="008C22C0"/>
    <w:rsid w:val="008C2F8D"/>
    <w:rsid w:val="008C378A"/>
    <w:rsid w:val="008C3A9D"/>
    <w:rsid w:val="008C404E"/>
    <w:rsid w:val="008C42BB"/>
    <w:rsid w:val="008C5312"/>
    <w:rsid w:val="008C6089"/>
    <w:rsid w:val="008C60B0"/>
    <w:rsid w:val="008C683A"/>
    <w:rsid w:val="008C6B3B"/>
    <w:rsid w:val="008C7237"/>
    <w:rsid w:val="008C7DEC"/>
    <w:rsid w:val="008D0947"/>
    <w:rsid w:val="008D0FD6"/>
    <w:rsid w:val="008D13FB"/>
    <w:rsid w:val="008D1586"/>
    <w:rsid w:val="008D1990"/>
    <w:rsid w:val="008D1C75"/>
    <w:rsid w:val="008D1E6D"/>
    <w:rsid w:val="008D1E84"/>
    <w:rsid w:val="008D2482"/>
    <w:rsid w:val="008D27A8"/>
    <w:rsid w:val="008D2FC9"/>
    <w:rsid w:val="008D3025"/>
    <w:rsid w:val="008D35B2"/>
    <w:rsid w:val="008D374B"/>
    <w:rsid w:val="008D4400"/>
    <w:rsid w:val="008D4B97"/>
    <w:rsid w:val="008D4D28"/>
    <w:rsid w:val="008D4FB5"/>
    <w:rsid w:val="008D516E"/>
    <w:rsid w:val="008D5349"/>
    <w:rsid w:val="008D5B24"/>
    <w:rsid w:val="008D5B65"/>
    <w:rsid w:val="008D5DBA"/>
    <w:rsid w:val="008D626B"/>
    <w:rsid w:val="008D6CD0"/>
    <w:rsid w:val="008D6CEB"/>
    <w:rsid w:val="008D6E53"/>
    <w:rsid w:val="008D7EA5"/>
    <w:rsid w:val="008D7F4E"/>
    <w:rsid w:val="008E0341"/>
    <w:rsid w:val="008E0365"/>
    <w:rsid w:val="008E0F19"/>
    <w:rsid w:val="008E1E1A"/>
    <w:rsid w:val="008E1EC5"/>
    <w:rsid w:val="008E29E4"/>
    <w:rsid w:val="008E2BFB"/>
    <w:rsid w:val="008E2D0E"/>
    <w:rsid w:val="008E2D22"/>
    <w:rsid w:val="008E3CAC"/>
    <w:rsid w:val="008E3ED5"/>
    <w:rsid w:val="008E3F23"/>
    <w:rsid w:val="008E5259"/>
    <w:rsid w:val="008E5844"/>
    <w:rsid w:val="008E595D"/>
    <w:rsid w:val="008E5EED"/>
    <w:rsid w:val="008E60B9"/>
    <w:rsid w:val="008E6A9C"/>
    <w:rsid w:val="008E6D49"/>
    <w:rsid w:val="008E756C"/>
    <w:rsid w:val="008E764B"/>
    <w:rsid w:val="008F0D5C"/>
    <w:rsid w:val="008F0FB8"/>
    <w:rsid w:val="008F2495"/>
    <w:rsid w:val="008F2AA0"/>
    <w:rsid w:val="008F38E0"/>
    <w:rsid w:val="008F56C0"/>
    <w:rsid w:val="008F5EF7"/>
    <w:rsid w:val="008F6412"/>
    <w:rsid w:val="008F6644"/>
    <w:rsid w:val="008F6D78"/>
    <w:rsid w:val="008F766F"/>
    <w:rsid w:val="008F7D79"/>
    <w:rsid w:val="00900F4C"/>
    <w:rsid w:val="009015D9"/>
    <w:rsid w:val="00903129"/>
    <w:rsid w:val="009034B5"/>
    <w:rsid w:val="00903578"/>
    <w:rsid w:val="00903B63"/>
    <w:rsid w:val="00905680"/>
    <w:rsid w:val="00905D50"/>
    <w:rsid w:val="00906A5E"/>
    <w:rsid w:val="00906EF1"/>
    <w:rsid w:val="00907A88"/>
    <w:rsid w:val="009100BB"/>
    <w:rsid w:val="0091089C"/>
    <w:rsid w:val="009108D3"/>
    <w:rsid w:val="009108F2"/>
    <w:rsid w:val="00910CE0"/>
    <w:rsid w:val="00911E89"/>
    <w:rsid w:val="0091263B"/>
    <w:rsid w:val="00912738"/>
    <w:rsid w:val="00913103"/>
    <w:rsid w:val="00914124"/>
    <w:rsid w:val="009144F3"/>
    <w:rsid w:val="00914EE1"/>
    <w:rsid w:val="00915AFB"/>
    <w:rsid w:val="00915F8A"/>
    <w:rsid w:val="00916328"/>
    <w:rsid w:val="00916A9F"/>
    <w:rsid w:val="00916FE0"/>
    <w:rsid w:val="009174B7"/>
    <w:rsid w:val="009176CE"/>
    <w:rsid w:val="00917954"/>
    <w:rsid w:val="00920B64"/>
    <w:rsid w:val="009211D9"/>
    <w:rsid w:val="00921A0A"/>
    <w:rsid w:val="00921CBC"/>
    <w:rsid w:val="0092213A"/>
    <w:rsid w:val="0092247C"/>
    <w:rsid w:val="0092298C"/>
    <w:rsid w:val="00922B6D"/>
    <w:rsid w:val="00922CAD"/>
    <w:rsid w:val="0092309F"/>
    <w:rsid w:val="00923F77"/>
    <w:rsid w:val="0092475D"/>
    <w:rsid w:val="00924A5D"/>
    <w:rsid w:val="009253C4"/>
    <w:rsid w:val="0092583D"/>
    <w:rsid w:val="00926DBA"/>
    <w:rsid w:val="009272DC"/>
    <w:rsid w:val="009273F4"/>
    <w:rsid w:val="00927645"/>
    <w:rsid w:val="00927EFC"/>
    <w:rsid w:val="00930035"/>
    <w:rsid w:val="00930957"/>
    <w:rsid w:val="0093126C"/>
    <w:rsid w:val="009313C6"/>
    <w:rsid w:val="009319A1"/>
    <w:rsid w:val="00932171"/>
    <w:rsid w:val="00932336"/>
    <w:rsid w:val="009323C5"/>
    <w:rsid w:val="0093258F"/>
    <w:rsid w:val="00932AAC"/>
    <w:rsid w:val="00932B60"/>
    <w:rsid w:val="00932FCF"/>
    <w:rsid w:val="00934678"/>
    <w:rsid w:val="00934CE8"/>
    <w:rsid w:val="0093524C"/>
    <w:rsid w:val="009357EE"/>
    <w:rsid w:val="0093609F"/>
    <w:rsid w:val="00936C08"/>
    <w:rsid w:val="009375D4"/>
    <w:rsid w:val="0093789F"/>
    <w:rsid w:val="00937983"/>
    <w:rsid w:val="00940126"/>
    <w:rsid w:val="009410BE"/>
    <w:rsid w:val="00941333"/>
    <w:rsid w:val="009418D8"/>
    <w:rsid w:val="00941CB8"/>
    <w:rsid w:val="00941FE5"/>
    <w:rsid w:val="00942A1A"/>
    <w:rsid w:val="00942A9C"/>
    <w:rsid w:val="009432D4"/>
    <w:rsid w:val="009438BC"/>
    <w:rsid w:val="009438C8"/>
    <w:rsid w:val="00943D36"/>
    <w:rsid w:val="00944AAB"/>
    <w:rsid w:val="00944D11"/>
    <w:rsid w:val="0094513F"/>
    <w:rsid w:val="0094518A"/>
    <w:rsid w:val="00945F95"/>
    <w:rsid w:val="00946348"/>
    <w:rsid w:val="00946DFF"/>
    <w:rsid w:val="00946F41"/>
    <w:rsid w:val="0095078B"/>
    <w:rsid w:val="00950A88"/>
    <w:rsid w:val="0095129C"/>
    <w:rsid w:val="0095139F"/>
    <w:rsid w:val="0095169F"/>
    <w:rsid w:val="00951813"/>
    <w:rsid w:val="00951A3F"/>
    <w:rsid w:val="00953A7C"/>
    <w:rsid w:val="00953B29"/>
    <w:rsid w:val="00954174"/>
    <w:rsid w:val="009546BE"/>
    <w:rsid w:val="00955013"/>
    <w:rsid w:val="00955C44"/>
    <w:rsid w:val="00955C73"/>
    <w:rsid w:val="00955C7D"/>
    <w:rsid w:val="00955E51"/>
    <w:rsid w:val="00955E60"/>
    <w:rsid w:val="00956362"/>
    <w:rsid w:val="0095704C"/>
    <w:rsid w:val="00957BC8"/>
    <w:rsid w:val="00957E48"/>
    <w:rsid w:val="009627A2"/>
    <w:rsid w:val="00962B20"/>
    <w:rsid w:val="00963713"/>
    <w:rsid w:val="0096406C"/>
    <w:rsid w:val="0096450D"/>
    <w:rsid w:val="009646CC"/>
    <w:rsid w:val="0096506C"/>
    <w:rsid w:val="00965A01"/>
    <w:rsid w:val="009669B7"/>
    <w:rsid w:val="0096796C"/>
    <w:rsid w:val="00967AB4"/>
    <w:rsid w:val="00967CEE"/>
    <w:rsid w:val="00970098"/>
    <w:rsid w:val="0097031D"/>
    <w:rsid w:val="0097051A"/>
    <w:rsid w:val="00970D6E"/>
    <w:rsid w:val="00971C0C"/>
    <w:rsid w:val="00971E17"/>
    <w:rsid w:val="0097279D"/>
    <w:rsid w:val="009759F3"/>
    <w:rsid w:val="00976D92"/>
    <w:rsid w:val="0097740A"/>
    <w:rsid w:val="00977F9A"/>
    <w:rsid w:val="0098024C"/>
    <w:rsid w:val="00980938"/>
    <w:rsid w:val="00980BAF"/>
    <w:rsid w:val="00981800"/>
    <w:rsid w:val="00981E2E"/>
    <w:rsid w:val="00983815"/>
    <w:rsid w:val="0098398B"/>
    <w:rsid w:val="00983A22"/>
    <w:rsid w:val="009854DB"/>
    <w:rsid w:val="009854EA"/>
    <w:rsid w:val="0098677A"/>
    <w:rsid w:val="0098677D"/>
    <w:rsid w:val="00986AFF"/>
    <w:rsid w:val="00986F33"/>
    <w:rsid w:val="009870CE"/>
    <w:rsid w:val="00987727"/>
    <w:rsid w:val="009901E4"/>
    <w:rsid w:val="00990524"/>
    <w:rsid w:val="009906AE"/>
    <w:rsid w:val="00990E0A"/>
    <w:rsid w:val="009912A5"/>
    <w:rsid w:val="00991A26"/>
    <w:rsid w:val="00991BF5"/>
    <w:rsid w:val="00991F52"/>
    <w:rsid w:val="0099397B"/>
    <w:rsid w:val="00995671"/>
    <w:rsid w:val="00995A27"/>
    <w:rsid w:val="0099616C"/>
    <w:rsid w:val="009976FE"/>
    <w:rsid w:val="009977FC"/>
    <w:rsid w:val="009A0C4C"/>
    <w:rsid w:val="009A0DD4"/>
    <w:rsid w:val="009A0E6C"/>
    <w:rsid w:val="009A0ECB"/>
    <w:rsid w:val="009A1A22"/>
    <w:rsid w:val="009A290F"/>
    <w:rsid w:val="009A2A85"/>
    <w:rsid w:val="009A2CA1"/>
    <w:rsid w:val="009A456F"/>
    <w:rsid w:val="009A4693"/>
    <w:rsid w:val="009A47D6"/>
    <w:rsid w:val="009A4FDD"/>
    <w:rsid w:val="009A54E1"/>
    <w:rsid w:val="009A560F"/>
    <w:rsid w:val="009B0C8C"/>
    <w:rsid w:val="009B1C18"/>
    <w:rsid w:val="009B3192"/>
    <w:rsid w:val="009B32B5"/>
    <w:rsid w:val="009B3A2C"/>
    <w:rsid w:val="009B3D37"/>
    <w:rsid w:val="009B3F56"/>
    <w:rsid w:val="009B4797"/>
    <w:rsid w:val="009B4AE0"/>
    <w:rsid w:val="009B523C"/>
    <w:rsid w:val="009B549D"/>
    <w:rsid w:val="009B5D32"/>
    <w:rsid w:val="009B6D52"/>
    <w:rsid w:val="009B74B2"/>
    <w:rsid w:val="009B75E3"/>
    <w:rsid w:val="009B7671"/>
    <w:rsid w:val="009C0279"/>
    <w:rsid w:val="009C08F1"/>
    <w:rsid w:val="009C0A29"/>
    <w:rsid w:val="009C0F37"/>
    <w:rsid w:val="009C1344"/>
    <w:rsid w:val="009C1931"/>
    <w:rsid w:val="009C2276"/>
    <w:rsid w:val="009C2620"/>
    <w:rsid w:val="009C2E9E"/>
    <w:rsid w:val="009C3658"/>
    <w:rsid w:val="009C37E0"/>
    <w:rsid w:val="009C3DEA"/>
    <w:rsid w:val="009C3FA6"/>
    <w:rsid w:val="009C418B"/>
    <w:rsid w:val="009C54CD"/>
    <w:rsid w:val="009C5C07"/>
    <w:rsid w:val="009C5FC2"/>
    <w:rsid w:val="009C5FC9"/>
    <w:rsid w:val="009C631C"/>
    <w:rsid w:val="009C7598"/>
    <w:rsid w:val="009C7745"/>
    <w:rsid w:val="009C7CE8"/>
    <w:rsid w:val="009C7D52"/>
    <w:rsid w:val="009D01BA"/>
    <w:rsid w:val="009D04A2"/>
    <w:rsid w:val="009D05BC"/>
    <w:rsid w:val="009D1729"/>
    <w:rsid w:val="009D1C4D"/>
    <w:rsid w:val="009D25EB"/>
    <w:rsid w:val="009D2BFA"/>
    <w:rsid w:val="009D2C24"/>
    <w:rsid w:val="009D3394"/>
    <w:rsid w:val="009D3803"/>
    <w:rsid w:val="009D3C04"/>
    <w:rsid w:val="009D4D8E"/>
    <w:rsid w:val="009D5189"/>
    <w:rsid w:val="009D52E3"/>
    <w:rsid w:val="009D6187"/>
    <w:rsid w:val="009E10DD"/>
    <w:rsid w:val="009E21EE"/>
    <w:rsid w:val="009E28F4"/>
    <w:rsid w:val="009E2C6A"/>
    <w:rsid w:val="009E3671"/>
    <w:rsid w:val="009E3778"/>
    <w:rsid w:val="009E3DD9"/>
    <w:rsid w:val="009E425A"/>
    <w:rsid w:val="009E4F02"/>
    <w:rsid w:val="009E54BA"/>
    <w:rsid w:val="009E5BC1"/>
    <w:rsid w:val="009E6384"/>
    <w:rsid w:val="009E6B38"/>
    <w:rsid w:val="009E7286"/>
    <w:rsid w:val="009F0742"/>
    <w:rsid w:val="009F0845"/>
    <w:rsid w:val="009F0BA2"/>
    <w:rsid w:val="009F1C0A"/>
    <w:rsid w:val="009F2B65"/>
    <w:rsid w:val="009F2CA2"/>
    <w:rsid w:val="009F3266"/>
    <w:rsid w:val="009F345B"/>
    <w:rsid w:val="009F5ED5"/>
    <w:rsid w:val="009F6399"/>
    <w:rsid w:val="009F6A62"/>
    <w:rsid w:val="009F70DC"/>
    <w:rsid w:val="009F7310"/>
    <w:rsid w:val="009F77FB"/>
    <w:rsid w:val="009F791D"/>
    <w:rsid w:val="009F7E23"/>
    <w:rsid w:val="009F7F4C"/>
    <w:rsid w:val="00A0139C"/>
    <w:rsid w:val="00A01995"/>
    <w:rsid w:val="00A032B1"/>
    <w:rsid w:val="00A0355A"/>
    <w:rsid w:val="00A03722"/>
    <w:rsid w:val="00A04B80"/>
    <w:rsid w:val="00A04CD3"/>
    <w:rsid w:val="00A04E0E"/>
    <w:rsid w:val="00A06840"/>
    <w:rsid w:val="00A06941"/>
    <w:rsid w:val="00A06972"/>
    <w:rsid w:val="00A06D6D"/>
    <w:rsid w:val="00A10EA0"/>
    <w:rsid w:val="00A11903"/>
    <w:rsid w:val="00A1234B"/>
    <w:rsid w:val="00A12657"/>
    <w:rsid w:val="00A129DE"/>
    <w:rsid w:val="00A12B02"/>
    <w:rsid w:val="00A13EB7"/>
    <w:rsid w:val="00A1419B"/>
    <w:rsid w:val="00A14765"/>
    <w:rsid w:val="00A14EB7"/>
    <w:rsid w:val="00A150D1"/>
    <w:rsid w:val="00A15106"/>
    <w:rsid w:val="00A152F8"/>
    <w:rsid w:val="00A15B3F"/>
    <w:rsid w:val="00A178F6"/>
    <w:rsid w:val="00A21A76"/>
    <w:rsid w:val="00A21BD3"/>
    <w:rsid w:val="00A22A70"/>
    <w:rsid w:val="00A22DE3"/>
    <w:rsid w:val="00A23737"/>
    <w:rsid w:val="00A23B0C"/>
    <w:rsid w:val="00A24DDE"/>
    <w:rsid w:val="00A25786"/>
    <w:rsid w:val="00A25BF4"/>
    <w:rsid w:val="00A2605A"/>
    <w:rsid w:val="00A271C4"/>
    <w:rsid w:val="00A2780D"/>
    <w:rsid w:val="00A278D7"/>
    <w:rsid w:val="00A30806"/>
    <w:rsid w:val="00A308B2"/>
    <w:rsid w:val="00A30C6E"/>
    <w:rsid w:val="00A30DF8"/>
    <w:rsid w:val="00A317CF"/>
    <w:rsid w:val="00A318BC"/>
    <w:rsid w:val="00A31F71"/>
    <w:rsid w:val="00A320AE"/>
    <w:rsid w:val="00A32584"/>
    <w:rsid w:val="00A325A0"/>
    <w:rsid w:val="00A32ABD"/>
    <w:rsid w:val="00A32D99"/>
    <w:rsid w:val="00A346EF"/>
    <w:rsid w:val="00A34918"/>
    <w:rsid w:val="00A34D5C"/>
    <w:rsid w:val="00A34F6A"/>
    <w:rsid w:val="00A3502F"/>
    <w:rsid w:val="00A3522B"/>
    <w:rsid w:val="00A352DC"/>
    <w:rsid w:val="00A35586"/>
    <w:rsid w:val="00A355F7"/>
    <w:rsid w:val="00A3568C"/>
    <w:rsid w:val="00A3593E"/>
    <w:rsid w:val="00A36738"/>
    <w:rsid w:val="00A36B1E"/>
    <w:rsid w:val="00A37931"/>
    <w:rsid w:val="00A37C94"/>
    <w:rsid w:val="00A41E55"/>
    <w:rsid w:val="00A41E76"/>
    <w:rsid w:val="00A42BDE"/>
    <w:rsid w:val="00A42FBB"/>
    <w:rsid w:val="00A430DF"/>
    <w:rsid w:val="00A44551"/>
    <w:rsid w:val="00A44EB6"/>
    <w:rsid w:val="00A45850"/>
    <w:rsid w:val="00A45DFC"/>
    <w:rsid w:val="00A46E52"/>
    <w:rsid w:val="00A47286"/>
    <w:rsid w:val="00A4745B"/>
    <w:rsid w:val="00A47B86"/>
    <w:rsid w:val="00A50C57"/>
    <w:rsid w:val="00A50C81"/>
    <w:rsid w:val="00A51004"/>
    <w:rsid w:val="00A51385"/>
    <w:rsid w:val="00A51723"/>
    <w:rsid w:val="00A52425"/>
    <w:rsid w:val="00A527A6"/>
    <w:rsid w:val="00A52D8E"/>
    <w:rsid w:val="00A530F6"/>
    <w:rsid w:val="00A53A7D"/>
    <w:rsid w:val="00A54C88"/>
    <w:rsid w:val="00A55344"/>
    <w:rsid w:val="00A55AD0"/>
    <w:rsid w:val="00A561B9"/>
    <w:rsid w:val="00A5777A"/>
    <w:rsid w:val="00A616ED"/>
    <w:rsid w:val="00A61A1C"/>
    <w:rsid w:val="00A61BFC"/>
    <w:rsid w:val="00A6272D"/>
    <w:rsid w:val="00A62909"/>
    <w:rsid w:val="00A63A55"/>
    <w:rsid w:val="00A6429F"/>
    <w:rsid w:val="00A65321"/>
    <w:rsid w:val="00A65978"/>
    <w:rsid w:val="00A65C4B"/>
    <w:rsid w:val="00A66553"/>
    <w:rsid w:val="00A66F88"/>
    <w:rsid w:val="00A66FC2"/>
    <w:rsid w:val="00A676E5"/>
    <w:rsid w:val="00A67BD5"/>
    <w:rsid w:val="00A70B27"/>
    <w:rsid w:val="00A710CF"/>
    <w:rsid w:val="00A7186D"/>
    <w:rsid w:val="00A7208D"/>
    <w:rsid w:val="00A72376"/>
    <w:rsid w:val="00A74F65"/>
    <w:rsid w:val="00A752F1"/>
    <w:rsid w:val="00A75DCE"/>
    <w:rsid w:val="00A75E19"/>
    <w:rsid w:val="00A769B8"/>
    <w:rsid w:val="00A77009"/>
    <w:rsid w:val="00A77379"/>
    <w:rsid w:val="00A776FD"/>
    <w:rsid w:val="00A77D48"/>
    <w:rsid w:val="00A8012A"/>
    <w:rsid w:val="00A80872"/>
    <w:rsid w:val="00A82603"/>
    <w:rsid w:val="00A82AF3"/>
    <w:rsid w:val="00A83180"/>
    <w:rsid w:val="00A836D6"/>
    <w:rsid w:val="00A8483D"/>
    <w:rsid w:val="00A84901"/>
    <w:rsid w:val="00A84CFF"/>
    <w:rsid w:val="00A85A09"/>
    <w:rsid w:val="00A869BE"/>
    <w:rsid w:val="00A86D21"/>
    <w:rsid w:val="00A87175"/>
    <w:rsid w:val="00A879B5"/>
    <w:rsid w:val="00A903AE"/>
    <w:rsid w:val="00A90445"/>
    <w:rsid w:val="00A90B1D"/>
    <w:rsid w:val="00A92409"/>
    <w:rsid w:val="00A9350A"/>
    <w:rsid w:val="00A940A2"/>
    <w:rsid w:val="00A942B2"/>
    <w:rsid w:val="00A943E9"/>
    <w:rsid w:val="00A94506"/>
    <w:rsid w:val="00A94E2C"/>
    <w:rsid w:val="00A95929"/>
    <w:rsid w:val="00A95CE4"/>
    <w:rsid w:val="00A96D02"/>
    <w:rsid w:val="00AA11EC"/>
    <w:rsid w:val="00AA2E18"/>
    <w:rsid w:val="00AA40A3"/>
    <w:rsid w:val="00AA4104"/>
    <w:rsid w:val="00AA527E"/>
    <w:rsid w:val="00AA59C5"/>
    <w:rsid w:val="00AA6277"/>
    <w:rsid w:val="00AA6EA7"/>
    <w:rsid w:val="00AA73B1"/>
    <w:rsid w:val="00AB03BB"/>
    <w:rsid w:val="00AB09CA"/>
    <w:rsid w:val="00AB0AFD"/>
    <w:rsid w:val="00AB24BE"/>
    <w:rsid w:val="00AB29BC"/>
    <w:rsid w:val="00AB2C2C"/>
    <w:rsid w:val="00AB2D04"/>
    <w:rsid w:val="00AB316B"/>
    <w:rsid w:val="00AB394A"/>
    <w:rsid w:val="00AB4908"/>
    <w:rsid w:val="00AB4C58"/>
    <w:rsid w:val="00AB4FA8"/>
    <w:rsid w:val="00AB5303"/>
    <w:rsid w:val="00AB592A"/>
    <w:rsid w:val="00AB5B9A"/>
    <w:rsid w:val="00AB63EE"/>
    <w:rsid w:val="00AB6CAC"/>
    <w:rsid w:val="00AB6F38"/>
    <w:rsid w:val="00AC1053"/>
    <w:rsid w:val="00AC261F"/>
    <w:rsid w:val="00AC287F"/>
    <w:rsid w:val="00AC2EAE"/>
    <w:rsid w:val="00AC5524"/>
    <w:rsid w:val="00AC5732"/>
    <w:rsid w:val="00AD0803"/>
    <w:rsid w:val="00AD0F47"/>
    <w:rsid w:val="00AD1E3E"/>
    <w:rsid w:val="00AD23F2"/>
    <w:rsid w:val="00AD2658"/>
    <w:rsid w:val="00AD357F"/>
    <w:rsid w:val="00AD4323"/>
    <w:rsid w:val="00AD5E98"/>
    <w:rsid w:val="00AD6679"/>
    <w:rsid w:val="00AD6A78"/>
    <w:rsid w:val="00AD6B7D"/>
    <w:rsid w:val="00AD7518"/>
    <w:rsid w:val="00AD7B9C"/>
    <w:rsid w:val="00AD7BF7"/>
    <w:rsid w:val="00AE0056"/>
    <w:rsid w:val="00AE140C"/>
    <w:rsid w:val="00AE1E4F"/>
    <w:rsid w:val="00AE228F"/>
    <w:rsid w:val="00AE23D6"/>
    <w:rsid w:val="00AE251B"/>
    <w:rsid w:val="00AE2EE1"/>
    <w:rsid w:val="00AE2EE3"/>
    <w:rsid w:val="00AE4879"/>
    <w:rsid w:val="00AE4DD8"/>
    <w:rsid w:val="00AE68CC"/>
    <w:rsid w:val="00AE6FCB"/>
    <w:rsid w:val="00AE74EA"/>
    <w:rsid w:val="00AF1134"/>
    <w:rsid w:val="00AF2324"/>
    <w:rsid w:val="00AF30DD"/>
    <w:rsid w:val="00AF32A7"/>
    <w:rsid w:val="00AF35C4"/>
    <w:rsid w:val="00AF3698"/>
    <w:rsid w:val="00AF3B55"/>
    <w:rsid w:val="00AF5728"/>
    <w:rsid w:val="00B008B5"/>
    <w:rsid w:val="00B01793"/>
    <w:rsid w:val="00B01DCC"/>
    <w:rsid w:val="00B01E0C"/>
    <w:rsid w:val="00B01EFF"/>
    <w:rsid w:val="00B03075"/>
    <w:rsid w:val="00B033F1"/>
    <w:rsid w:val="00B03AAA"/>
    <w:rsid w:val="00B03AC6"/>
    <w:rsid w:val="00B0425B"/>
    <w:rsid w:val="00B04C71"/>
    <w:rsid w:val="00B05571"/>
    <w:rsid w:val="00B0561E"/>
    <w:rsid w:val="00B05B4A"/>
    <w:rsid w:val="00B072AC"/>
    <w:rsid w:val="00B07B1C"/>
    <w:rsid w:val="00B10875"/>
    <w:rsid w:val="00B1149F"/>
    <w:rsid w:val="00B114AA"/>
    <w:rsid w:val="00B115C8"/>
    <w:rsid w:val="00B115F0"/>
    <w:rsid w:val="00B11756"/>
    <w:rsid w:val="00B135C5"/>
    <w:rsid w:val="00B13643"/>
    <w:rsid w:val="00B13C8F"/>
    <w:rsid w:val="00B14982"/>
    <w:rsid w:val="00B15DA9"/>
    <w:rsid w:val="00B17297"/>
    <w:rsid w:val="00B173E9"/>
    <w:rsid w:val="00B20C9D"/>
    <w:rsid w:val="00B21D6B"/>
    <w:rsid w:val="00B21DE0"/>
    <w:rsid w:val="00B22F15"/>
    <w:rsid w:val="00B230A0"/>
    <w:rsid w:val="00B246F5"/>
    <w:rsid w:val="00B24B97"/>
    <w:rsid w:val="00B24F24"/>
    <w:rsid w:val="00B25364"/>
    <w:rsid w:val="00B256D6"/>
    <w:rsid w:val="00B25D7B"/>
    <w:rsid w:val="00B25DB7"/>
    <w:rsid w:val="00B25E34"/>
    <w:rsid w:val="00B26CD0"/>
    <w:rsid w:val="00B26E0C"/>
    <w:rsid w:val="00B27AF5"/>
    <w:rsid w:val="00B302B1"/>
    <w:rsid w:val="00B30D57"/>
    <w:rsid w:val="00B30F02"/>
    <w:rsid w:val="00B31564"/>
    <w:rsid w:val="00B31908"/>
    <w:rsid w:val="00B31E90"/>
    <w:rsid w:val="00B32476"/>
    <w:rsid w:val="00B32671"/>
    <w:rsid w:val="00B32CF4"/>
    <w:rsid w:val="00B32D84"/>
    <w:rsid w:val="00B32EF5"/>
    <w:rsid w:val="00B33DBB"/>
    <w:rsid w:val="00B34509"/>
    <w:rsid w:val="00B34526"/>
    <w:rsid w:val="00B34F75"/>
    <w:rsid w:val="00B350F0"/>
    <w:rsid w:val="00B3621B"/>
    <w:rsid w:val="00B36D7D"/>
    <w:rsid w:val="00B37630"/>
    <w:rsid w:val="00B37B06"/>
    <w:rsid w:val="00B40908"/>
    <w:rsid w:val="00B4108D"/>
    <w:rsid w:val="00B41887"/>
    <w:rsid w:val="00B43AE1"/>
    <w:rsid w:val="00B44433"/>
    <w:rsid w:val="00B44921"/>
    <w:rsid w:val="00B45240"/>
    <w:rsid w:val="00B46A28"/>
    <w:rsid w:val="00B46AD2"/>
    <w:rsid w:val="00B46CB3"/>
    <w:rsid w:val="00B4764F"/>
    <w:rsid w:val="00B51098"/>
    <w:rsid w:val="00B5275B"/>
    <w:rsid w:val="00B52909"/>
    <w:rsid w:val="00B531F5"/>
    <w:rsid w:val="00B53F09"/>
    <w:rsid w:val="00B54F2E"/>
    <w:rsid w:val="00B550CC"/>
    <w:rsid w:val="00B55AFF"/>
    <w:rsid w:val="00B55B15"/>
    <w:rsid w:val="00B562C3"/>
    <w:rsid w:val="00B56CD4"/>
    <w:rsid w:val="00B60140"/>
    <w:rsid w:val="00B60588"/>
    <w:rsid w:val="00B609DD"/>
    <w:rsid w:val="00B60F48"/>
    <w:rsid w:val="00B612BB"/>
    <w:rsid w:val="00B61322"/>
    <w:rsid w:val="00B6179D"/>
    <w:rsid w:val="00B62D26"/>
    <w:rsid w:val="00B64AA7"/>
    <w:rsid w:val="00B6537B"/>
    <w:rsid w:val="00B65412"/>
    <w:rsid w:val="00B65A9D"/>
    <w:rsid w:val="00B66542"/>
    <w:rsid w:val="00B66AC1"/>
    <w:rsid w:val="00B66C4C"/>
    <w:rsid w:val="00B6733B"/>
    <w:rsid w:val="00B707B6"/>
    <w:rsid w:val="00B7101B"/>
    <w:rsid w:val="00B71207"/>
    <w:rsid w:val="00B7181D"/>
    <w:rsid w:val="00B718A9"/>
    <w:rsid w:val="00B71B07"/>
    <w:rsid w:val="00B72743"/>
    <w:rsid w:val="00B72CFB"/>
    <w:rsid w:val="00B753D0"/>
    <w:rsid w:val="00B7554F"/>
    <w:rsid w:val="00B75799"/>
    <w:rsid w:val="00B7632A"/>
    <w:rsid w:val="00B80DA3"/>
    <w:rsid w:val="00B815F2"/>
    <w:rsid w:val="00B81A89"/>
    <w:rsid w:val="00B825D2"/>
    <w:rsid w:val="00B82859"/>
    <w:rsid w:val="00B82D9F"/>
    <w:rsid w:val="00B82F08"/>
    <w:rsid w:val="00B82FE4"/>
    <w:rsid w:val="00B83878"/>
    <w:rsid w:val="00B84B59"/>
    <w:rsid w:val="00B85324"/>
    <w:rsid w:val="00B8567E"/>
    <w:rsid w:val="00B8574C"/>
    <w:rsid w:val="00B858BA"/>
    <w:rsid w:val="00B85EFC"/>
    <w:rsid w:val="00B869A3"/>
    <w:rsid w:val="00B86B14"/>
    <w:rsid w:val="00B91113"/>
    <w:rsid w:val="00B92631"/>
    <w:rsid w:val="00B928F9"/>
    <w:rsid w:val="00B92F92"/>
    <w:rsid w:val="00B9315E"/>
    <w:rsid w:val="00B93301"/>
    <w:rsid w:val="00B9338C"/>
    <w:rsid w:val="00B9349C"/>
    <w:rsid w:val="00B93F41"/>
    <w:rsid w:val="00B94647"/>
    <w:rsid w:val="00B94D16"/>
    <w:rsid w:val="00B96B00"/>
    <w:rsid w:val="00B96C82"/>
    <w:rsid w:val="00B97BE4"/>
    <w:rsid w:val="00BA08CF"/>
    <w:rsid w:val="00BA0D0F"/>
    <w:rsid w:val="00BA1733"/>
    <w:rsid w:val="00BA19EE"/>
    <w:rsid w:val="00BA1A26"/>
    <w:rsid w:val="00BA1FA8"/>
    <w:rsid w:val="00BA2664"/>
    <w:rsid w:val="00BA2A3D"/>
    <w:rsid w:val="00BA2E15"/>
    <w:rsid w:val="00BA398D"/>
    <w:rsid w:val="00BA3BE6"/>
    <w:rsid w:val="00BA4A72"/>
    <w:rsid w:val="00BA4D17"/>
    <w:rsid w:val="00BA5500"/>
    <w:rsid w:val="00BA57CD"/>
    <w:rsid w:val="00BA5D08"/>
    <w:rsid w:val="00BA6041"/>
    <w:rsid w:val="00BA662F"/>
    <w:rsid w:val="00BA6E89"/>
    <w:rsid w:val="00BA6F99"/>
    <w:rsid w:val="00BA70DB"/>
    <w:rsid w:val="00BA74EC"/>
    <w:rsid w:val="00BA7B6D"/>
    <w:rsid w:val="00BB0197"/>
    <w:rsid w:val="00BB0517"/>
    <w:rsid w:val="00BB0804"/>
    <w:rsid w:val="00BB1899"/>
    <w:rsid w:val="00BB1C83"/>
    <w:rsid w:val="00BB31B4"/>
    <w:rsid w:val="00BB4FBB"/>
    <w:rsid w:val="00BB50EA"/>
    <w:rsid w:val="00BB5EC0"/>
    <w:rsid w:val="00BB69B6"/>
    <w:rsid w:val="00BB7837"/>
    <w:rsid w:val="00BC0A67"/>
    <w:rsid w:val="00BC0C7D"/>
    <w:rsid w:val="00BC0EC9"/>
    <w:rsid w:val="00BC119D"/>
    <w:rsid w:val="00BC1255"/>
    <w:rsid w:val="00BC1998"/>
    <w:rsid w:val="00BC2071"/>
    <w:rsid w:val="00BC25A0"/>
    <w:rsid w:val="00BC2C2D"/>
    <w:rsid w:val="00BC44CF"/>
    <w:rsid w:val="00BC56B6"/>
    <w:rsid w:val="00BC5749"/>
    <w:rsid w:val="00BC633D"/>
    <w:rsid w:val="00BC6A53"/>
    <w:rsid w:val="00BC72E2"/>
    <w:rsid w:val="00BC73A0"/>
    <w:rsid w:val="00BC741D"/>
    <w:rsid w:val="00BC749E"/>
    <w:rsid w:val="00BC7D6A"/>
    <w:rsid w:val="00BD0D23"/>
    <w:rsid w:val="00BD110E"/>
    <w:rsid w:val="00BD162D"/>
    <w:rsid w:val="00BD222E"/>
    <w:rsid w:val="00BD32F9"/>
    <w:rsid w:val="00BD38FC"/>
    <w:rsid w:val="00BD3AB7"/>
    <w:rsid w:val="00BD3F86"/>
    <w:rsid w:val="00BD471B"/>
    <w:rsid w:val="00BD6031"/>
    <w:rsid w:val="00BD6A01"/>
    <w:rsid w:val="00BD6E98"/>
    <w:rsid w:val="00BD77E5"/>
    <w:rsid w:val="00BE06A0"/>
    <w:rsid w:val="00BE0A9A"/>
    <w:rsid w:val="00BE1234"/>
    <w:rsid w:val="00BE175C"/>
    <w:rsid w:val="00BE1ED7"/>
    <w:rsid w:val="00BE2CD3"/>
    <w:rsid w:val="00BE4E9B"/>
    <w:rsid w:val="00BE5085"/>
    <w:rsid w:val="00BE5C9D"/>
    <w:rsid w:val="00BE5D74"/>
    <w:rsid w:val="00BE65DF"/>
    <w:rsid w:val="00BE7CDF"/>
    <w:rsid w:val="00BF04DC"/>
    <w:rsid w:val="00BF04FC"/>
    <w:rsid w:val="00BF19DD"/>
    <w:rsid w:val="00BF1C87"/>
    <w:rsid w:val="00BF2411"/>
    <w:rsid w:val="00BF31CE"/>
    <w:rsid w:val="00BF34A2"/>
    <w:rsid w:val="00BF3512"/>
    <w:rsid w:val="00BF38C0"/>
    <w:rsid w:val="00BF3E59"/>
    <w:rsid w:val="00BF4998"/>
    <w:rsid w:val="00BF4E35"/>
    <w:rsid w:val="00BF541A"/>
    <w:rsid w:val="00BF6225"/>
    <w:rsid w:val="00BF6A48"/>
    <w:rsid w:val="00BF6AE2"/>
    <w:rsid w:val="00BF7CB3"/>
    <w:rsid w:val="00C01855"/>
    <w:rsid w:val="00C01A97"/>
    <w:rsid w:val="00C01EAF"/>
    <w:rsid w:val="00C02141"/>
    <w:rsid w:val="00C0228C"/>
    <w:rsid w:val="00C03C21"/>
    <w:rsid w:val="00C03CAB"/>
    <w:rsid w:val="00C04366"/>
    <w:rsid w:val="00C04B01"/>
    <w:rsid w:val="00C057C6"/>
    <w:rsid w:val="00C05BCB"/>
    <w:rsid w:val="00C06181"/>
    <w:rsid w:val="00C0640B"/>
    <w:rsid w:val="00C06906"/>
    <w:rsid w:val="00C06991"/>
    <w:rsid w:val="00C07848"/>
    <w:rsid w:val="00C078B0"/>
    <w:rsid w:val="00C101DC"/>
    <w:rsid w:val="00C10418"/>
    <w:rsid w:val="00C1072D"/>
    <w:rsid w:val="00C114F4"/>
    <w:rsid w:val="00C11DE2"/>
    <w:rsid w:val="00C12E4D"/>
    <w:rsid w:val="00C151E0"/>
    <w:rsid w:val="00C15A8C"/>
    <w:rsid w:val="00C15F67"/>
    <w:rsid w:val="00C1693E"/>
    <w:rsid w:val="00C17480"/>
    <w:rsid w:val="00C17606"/>
    <w:rsid w:val="00C17D85"/>
    <w:rsid w:val="00C20159"/>
    <w:rsid w:val="00C20A63"/>
    <w:rsid w:val="00C20DC0"/>
    <w:rsid w:val="00C20E9B"/>
    <w:rsid w:val="00C2140B"/>
    <w:rsid w:val="00C22459"/>
    <w:rsid w:val="00C22BF5"/>
    <w:rsid w:val="00C233BC"/>
    <w:rsid w:val="00C23547"/>
    <w:rsid w:val="00C23692"/>
    <w:rsid w:val="00C252AB"/>
    <w:rsid w:val="00C26A2B"/>
    <w:rsid w:val="00C273A7"/>
    <w:rsid w:val="00C2764C"/>
    <w:rsid w:val="00C277A1"/>
    <w:rsid w:val="00C300A4"/>
    <w:rsid w:val="00C3157A"/>
    <w:rsid w:val="00C322F7"/>
    <w:rsid w:val="00C32CD7"/>
    <w:rsid w:val="00C3338A"/>
    <w:rsid w:val="00C335B0"/>
    <w:rsid w:val="00C33FC5"/>
    <w:rsid w:val="00C34B43"/>
    <w:rsid w:val="00C34E82"/>
    <w:rsid w:val="00C3505D"/>
    <w:rsid w:val="00C3543E"/>
    <w:rsid w:val="00C35CCC"/>
    <w:rsid w:val="00C36DAA"/>
    <w:rsid w:val="00C37311"/>
    <w:rsid w:val="00C37850"/>
    <w:rsid w:val="00C37DED"/>
    <w:rsid w:val="00C412AA"/>
    <w:rsid w:val="00C42322"/>
    <w:rsid w:val="00C42A50"/>
    <w:rsid w:val="00C43658"/>
    <w:rsid w:val="00C43EE8"/>
    <w:rsid w:val="00C4424A"/>
    <w:rsid w:val="00C4431A"/>
    <w:rsid w:val="00C44864"/>
    <w:rsid w:val="00C4516C"/>
    <w:rsid w:val="00C46519"/>
    <w:rsid w:val="00C47486"/>
    <w:rsid w:val="00C478C8"/>
    <w:rsid w:val="00C47C0E"/>
    <w:rsid w:val="00C50A45"/>
    <w:rsid w:val="00C50B50"/>
    <w:rsid w:val="00C50D59"/>
    <w:rsid w:val="00C51B61"/>
    <w:rsid w:val="00C51D16"/>
    <w:rsid w:val="00C51FD1"/>
    <w:rsid w:val="00C533FB"/>
    <w:rsid w:val="00C535E1"/>
    <w:rsid w:val="00C53BF2"/>
    <w:rsid w:val="00C54B0F"/>
    <w:rsid w:val="00C54C48"/>
    <w:rsid w:val="00C54F8C"/>
    <w:rsid w:val="00C56946"/>
    <w:rsid w:val="00C56DA2"/>
    <w:rsid w:val="00C577AC"/>
    <w:rsid w:val="00C60307"/>
    <w:rsid w:val="00C610F2"/>
    <w:rsid w:val="00C6133B"/>
    <w:rsid w:val="00C620C5"/>
    <w:rsid w:val="00C62B44"/>
    <w:rsid w:val="00C62C4D"/>
    <w:rsid w:val="00C6351C"/>
    <w:rsid w:val="00C64345"/>
    <w:rsid w:val="00C64738"/>
    <w:rsid w:val="00C64782"/>
    <w:rsid w:val="00C64BDD"/>
    <w:rsid w:val="00C64CE6"/>
    <w:rsid w:val="00C65183"/>
    <w:rsid w:val="00C653CA"/>
    <w:rsid w:val="00C65443"/>
    <w:rsid w:val="00C66C1B"/>
    <w:rsid w:val="00C6718A"/>
    <w:rsid w:val="00C67D3D"/>
    <w:rsid w:val="00C700E2"/>
    <w:rsid w:val="00C71B05"/>
    <w:rsid w:val="00C720DB"/>
    <w:rsid w:val="00C724B6"/>
    <w:rsid w:val="00C72C73"/>
    <w:rsid w:val="00C74AA3"/>
    <w:rsid w:val="00C751D5"/>
    <w:rsid w:val="00C7598B"/>
    <w:rsid w:val="00C75D88"/>
    <w:rsid w:val="00C76054"/>
    <w:rsid w:val="00C76AEF"/>
    <w:rsid w:val="00C77C88"/>
    <w:rsid w:val="00C77DBA"/>
    <w:rsid w:val="00C77E6F"/>
    <w:rsid w:val="00C808A6"/>
    <w:rsid w:val="00C81C5E"/>
    <w:rsid w:val="00C83A23"/>
    <w:rsid w:val="00C83FC2"/>
    <w:rsid w:val="00C84F1D"/>
    <w:rsid w:val="00C85B55"/>
    <w:rsid w:val="00C85F5A"/>
    <w:rsid w:val="00C86078"/>
    <w:rsid w:val="00C867A9"/>
    <w:rsid w:val="00C870A2"/>
    <w:rsid w:val="00C876B0"/>
    <w:rsid w:val="00C900C2"/>
    <w:rsid w:val="00C90101"/>
    <w:rsid w:val="00C918C0"/>
    <w:rsid w:val="00C91D5D"/>
    <w:rsid w:val="00C92436"/>
    <w:rsid w:val="00C92F2B"/>
    <w:rsid w:val="00C93C57"/>
    <w:rsid w:val="00C95392"/>
    <w:rsid w:val="00C96126"/>
    <w:rsid w:val="00C97E6B"/>
    <w:rsid w:val="00CA0015"/>
    <w:rsid w:val="00CA048B"/>
    <w:rsid w:val="00CA1C1D"/>
    <w:rsid w:val="00CA23D2"/>
    <w:rsid w:val="00CA2B3F"/>
    <w:rsid w:val="00CA2D50"/>
    <w:rsid w:val="00CA2DBE"/>
    <w:rsid w:val="00CA3E86"/>
    <w:rsid w:val="00CA4D75"/>
    <w:rsid w:val="00CA5029"/>
    <w:rsid w:val="00CA503B"/>
    <w:rsid w:val="00CA5F80"/>
    <w:rsid w:val="00CA76EE"/>
    <w:rsid w:val="00CA76F8"/>
    <w:rsid w:val="00CB06E0"/>
    <w:rsid w:val="00CB08A4"/>
    <w:rsid w:val="00CB1CDB"/>
    <w:rsid w:val="00CB22CB"/>
    <w:rsid w:val="00CB288B"/>
    <w:rsid w:val="00CB3145"/>
    <w:rsid w:val="00CB325E"/>
    <w:rsid w:val="00CB41A1"/>
    <w:rsid w:val="00CB511E"/>
    <w:rsid w:val="00CB56C4"/>
    <w:rsid w:val="00CB5B0F"/>
    <w:rsid w:val="00CB68D2"/>
    <w:rsid w:val="00CB6F47"/>
    <w:rsid w:val="00CB71D3"/>
    <w:rsid w:val="00CB759F"/>
    <w:rsid w:val="00CB7AA5"/>
    <w:rsid w:val="00CB7E8C"/>
    <w:rsid w:val="00CC050D"/>
    <w:rsid w:val="00CC1E03"/>
    <w:rsid w:val="00CC2364"/>
    <w:rsid w:val="00CC2952"/>
    <w:rsid w:val="00CC5A74"/>
    <w:rsid w:val="00CC6243"/>
    <w:rsid w:val="00CC670B"/>
    <w:rsid w:val="00CC69B6"/>
    <w:rsid w:val="00CC73D6"/>
    <w:rsid w:val="00CC799E"/>
    <w:rsid w:val="00CC7F6E"/>
    <w:rsid w:val="00CD034E"/>
    <w:rsid w:val="00CD15EB"/>
    <w:rsid w:val="00CD1C8E"/>
    <w:rsid w:val="00CD235A"/>
    <w:rsid w:val="00CD28AC"/>
    <w:rsid w:val="00CD3102"/>
    <w:rsid w:val="00CD3195"/>
    <w:rsid w:val="00CD31E3"/>
    <w:rsid w:val="00CD35BC"/>
    <w:rsid w:val="00CD36E5"/>
    <w:rsid w:val="00CD5255"/>
    <w:rsid w:val="00CD57E0"/>
    <w:rsid w:val="00CD610E"/>
    <w:rsid w:val="00CD6251"/>
    <w:rsid w:val="00CD67EB"/>
    <w:rsid w:val="00CD6990"/>
    <w:rsid w:val="00CD6B89"/>
    <w:rsid w:val="00CE09AA"/>
    <w:rsid w:val="00CE11F4"/>
    <w:rsid w:val="00CE1874"/>
    <w:rsid w:val="00CE2281"/>
    <w:rsid w:val="00CE260E"/>
    <w:rsid w:val="00CE28F3"/>
    <w:rsid w:val="00CE2AAF"/>
    <w:rsid w:val="00CE3B4F"/>
    <w:rsid w:val="00CE3B8C"/>
    <w:rsid w:val="00CE40E1"/>
    <w:rsid w:val="00CE4330"/>
    <w:rsid w:val="00CE515C"/>
    <w:rsid w:val="00CE5B9E"/>
    <w:rsid w:val="00CE5D95"/>
    <w:rsid w:val="00CE649F"/>
    <w:rsid w:val="00CE6812"/>
    <w:rsid w:val="00CE6D69"/>
    <w:rsid w:val="00CF22AF"/>
    <w:rsid w:val="00CF2FAD"/>
    <w:rsid w:val="00CF3CED"/>
    <w:rsid w:val="00CF47E6"/>
    <w:rsid w:val="00CF4919"/>
    <w:rsid w:val="00CF4C13"/>
    <w:rsid w:val="00CF4D00"/>
    <w:rsid w:val="00CF4EFB"/>
    <w:rsid w:val="00CF53B7"/>
    <w:rsid w:val="00CF6690"/>
    <w:rsid w:val="00CF67B9"/>
    <w:rsid w:val="00CF6806"/>
    <w:rsid w:val="00CF6E6A"/>
    <w:rsid w:val="00CF7A46"/>
    <w:rsid w:val="00D00099"/>
    <w:rsid w:val="00D00AF4"/>
    <w:rsid w:val="00D00CBF"/>
    <w:rsid w:val="00D03035"/>
    <w:rsid w:val="00D0375E"/>
    <w:rsid w:val="00D03B8A"/>
    <w:rsid w:val="00D049D7"/>
    <w:rsid w:val="00D04C6E"/>
    <w:rsid w:val="00D05972"/>
    <w:rsid w:val="00D060AF"/>
    <w:rsid w:val="00D06766"/>
    <w:rsid w:val="00D072D1"/>
    <w:rsid w:val="00D07FE2"/>
    <w:rsid w:val="00D10DB1"/>
    <w:rsid w:val="00D10F57"/>
    <w:rsid w:val="00D115C8"/>
    <w:rsid w:val="00D11FFA"/>
    <w:rsid w:val="00D1218B"/>
    <w:rsid w:val="00D1263B"/>
    <w:rsid w:val="00D146BD"/>
    <w:rsid w:val="00D150E2"/>
    <w:rsid w:val="00D152C1"/>
    <w:rsid w:val="00D156E2"/>
    <w:rsid w:val="00D20843"/>
    <w:rsid w:val="00D20F1A"/>
    <w:rsid w:val="00D21220"/>
    <w:rsid w:val="00D2150C"/>
    <w:rsid w:val="00D21F36"/>
    <w:rsid w:val="00D22E28"/>
    <w:rsid w:val="00D238D7"/>
    <w:rsid w:val="00D23AD3"/>
    <w:rsid w:val="00D2455E"/>
    <w:rsid w:val="00D245C5"/>
    <w:rsid w:val="00D25477"/>
    <w:rsid w:val="00D25BC2"/>
    <w:rsid w:val="00D27748"/>
    <w:rsid w:val="00D30362"/>
    <w:rsid w:val="00D30856"/>
    <w:rsid w:val="00D322EC"/>
    <w:rsid w:val="00D32595"/>
    <w:rsid w:val="00D32E57"/>
    <w:rsid w:val="00D33C76"/>
    <w:rsid w:val="00D34440"/>
    <w:rsid w:val="00D345E2"/>
    <w:rsid w:val="00D346E7"/>
    <w:rsid w:val="00D34D5C"/>
    <w:rsid w:val="00D357FD"/>
    <w:rsid w:val="00D35C05"/>
    <w:rsid w:val="00D35C13"/>
    <w:rsid w:val="00D36CAA"/>
    <w:rsid w:val="00D36CD0"/>
    <w:rsid w:val="00D36DAF"/>
    <w:rsid w:val="00D36ECB"/>
    <w:rsid w:val="00D37267"/>
    <w:rsid w:val="00D373D3"/>
    <w:rsid w:val="00D37A9F"/>
    <w:rsid w:val="00D37D6B"/>
    <w:rsid w:val="00D40158"/>
    <w:rsid w:val="00D405C0"/>
    <w:rsid w:val="00D42825"/>
    <w:rsid w:val="00D42FEA"/>
    <w:rsid w:val="00D4308E"/>
    <w:rsid w:val="00D444FC"/>
    <w:rsid w:val="00D44C46"/>
    <w:rsid w:val="00D44E93"/>
    <w:rsid w:val="00D4547D"/>
    <w:rsid w:val="00D46E65"/>
    <w:rsid w:val="00D47A4E"/>
    <w:rsid w:val="00D507DB"/>
    <w:rsid w:val="00D50F8E"/>
    <w:rsid w:val="00D525CD"/>
    <w:rsid w:val="00D528B8"/>
    <w:rsid w:val="00D5293D"/>
    <w:rsid w:val="00D52B75"/>
    <w:rsid w:val="00D52DEE"/>
    <w:rsid w:val="00D53D27"/>
    <w:rsid w:val="00D540D8"/>
    <w:rsid w:val="00D56C0C"/>
    <w:rsid w:val="00D56DC6"/>
    <w:rsid w:val="00D57B5D"/>
    <w:rsid w:val="00D57BE2"/>
    <w:rsid w:val="00D6054A"/>
    <w:rsid w:val="00D609E7"/>
    <w:rsid w:val="00D609F4"/>
    <w:rsid w:val="00D60BCF"/>
    <w:rsid w:val="00D60DB5"/>
    <w:rsid w:val="00D60E81"/>
    <w:rsid w:val="00D61EAF"/>
    <w:rsid w:val="00D6447F"/>
    <w:rsid w:val="00D647F4"/>
    <w:rsid w:val="00D648A2"/>
    <w:rsid w:val="00D64DF7"/>
    <w:rsid w:val="00D653EA"/>
    <w:rsid w:val="00D654DC"/>
    <w:rsid w:val="00D65916"/>
    <w:rsid w:val="00D65917"/>
    <w:rsid w:val="00D7132D"/>
    <w:rsid w:val="00D71639"/>
    <w:rsid w:val="00D71B3E"/>
    <w:rsid w:val="00D71C6C"/>
    <w:rsid w:val="00D72912"/>
    <w:rsid w:val="00D72C7E"/>
    <w:rsid w:val="00D73A90"/>
    <w:rsid w:val="00D7420D"/>
    <w:rsid w:val="00D745C6"/>
    <w:rsid w:val="00D74777"/>
    <w:rsid w:val="00D74ADE"/>
    <w:rsid w:val="00D74CF0"/>
    <w:rsid w:val="00D74DC0"/>
    <w:rsid w:val="00D753B1"/>
    <w:rsid w:val="00D75DD5"/>
    <w:rsid w:val="00D7760B"/>
    <w:rsid w:val="00D80028"/>
    <w:rsid w:val="00D80275"/>
    <w:rsid w:val="00D804CE"/>
    <w:rsid w:val="00D809A8"/>
    <w:rsid w:val="00D80A0C"/>
    <w:rsid w:val="00D8105E"/>
    <w:rsid w:val="00D821B4"/>
    <w:rsid w:val="00D822B3"/>
    <w:rsid w:val="00D8260D"/>
    <w:rsid w:val="00D829C8"/>
    <w:rsid w:val="00D82E2C"/>
    <w:rsid w:val="00D83709"/>
    <w:rsid w:val="00D83B78"/>
    <w:rsid w:val="00D849FC"/>
    <w:rsid w:val="00D85167"/>
    <w:rsid w:val="00D85AF6"/>
    <w:rsid w:val="00D86E4E"/>
    <w:rsid w:val="00D87216"/>
    <w:rsid w:val="00D87CAA"/>
    <w:rsid w:val="00D87D42"/>
    <w:rsid w:val="00D907E8"/>
    <w:rsid w:val="00D9227B"/>
    <w:rsid w:val="00D9280B"/>
    <w:rsid w:val="00D92AC7"/>
    <w:rsid w:val="00D92DEF"/>
    <w:rsid w:val="00D92F37"/>
    <w:rsid w:val="00D93978"/>
    <w:rsid w:val="00D943C2"/>
    <w:rsid w:val="00D94459"/>
    <w:rsid w:val="00D9499E"/>
    <w:rsid w:val="00D94DF0"/>
    <w:rsid w:val="00D94F4F"/>
    <w:rsid w:val="00D95D7C"/>
    <w:rsid w:val="00D9625C"/>
    <w:rsid w:val="00D9650F"/>
    <w:rsid w:val="00D97220"/>
    <w:rsid w:val="00D97B8C"/>
    <w:rsid w:val="00D97FEB"/>
    <w:rsid w:val="00DA0194"/>
    <w:rsid w:val="00DA04D1"/>
    <w:rsid w:val="00DA09DA"/>
    <w:rsid w:val="00DA0CF6"/>
    <w:rsid w:val="00DA11F2"/>
    <w:rsid w:val="00DA18F2"/>
    <w:rsid w:val="00DA28B8"/>
    <w:rsid w:val="00DA2C4C"/>
    <w:rsid w:val="00DA333D"/>
    <w:rsid w:val="00DA3689"/>
    <w:rsid w:val="00DA3B55"/>
    <w:rsid w:val="00DA40A4"/>
    <w:rsid w:val="00DA4295"/>
    <w:rsid w:val="00DA48A9"/>
    <w:rsid w:val="00DA50E1"/>
    <w:rsid w:val="00DA5298"/>
    <w:rsid w:val="00DA5F41"/>
    <w:rsid w:val="00DA70D3"/>
    <w:rsid w:val="00DA7876"/>
    <w:rsid w:val="00DA7A6E"/>
    <w:rsid w:val="00DB0030"/>
    <w:rsid w:val="00DB0A06"/>
    <w:rsid w:val="00DB168E"/>
    <w:rsid w:val="00DB1EDB"/>
    <w:rsid w:val="00DB27E8"/>
    <w:rsid w:val="00DB2C72"/>
    <w:rsid w:val="00DB3630"/>
    <w:rsid w:val="00DB39AB"/>
    <w:rsid w:val="00DB3B99"/>
    <w:rsid w:val="00DB47C3"/>
    <w:rsid w:val="00DB5344"/>
    <w:rsid w:val="00DB5CC4"/>
    <w:rsid w:val="00DB6140"/>
    <w:rsid w:val="00DB6919"/>
    <w:rsid w:val="00DB719C"/>
    <w:rsid w:val="00DB7402"/>
    <w:rsid w:val="00DB74C7"/>
    <w:rsid w:val="00DB76CB"/>
    <w:rsid w:val="00DC15B4"/>
    <w:rsid w:val="00DC2247"/>
    <w:rsid w:val="00DC22D2"/>
    <w:rsid w:val="00DC2781"/>
    <w:rsid w:val="00DC281E"/>
    <w:rsid w:val="00DC3482"/>
    <w:rsid w:val="00DC3706"/>
    <w:rsid w:val="00DC3DA6"/>
    <w:rsid w:val="00DC41A0"/>
    <w:rsid w:val="00DC4EBD"/>
    <w:rsid w:val="00DC5F00"/>
    <w:rsid w:val="00DC7C66"/>
    <w:rsid w:val="00DC7ED6"/>
    <w:rsid w:val="00DD01F8"/>
    <w:rsid w:val="00DD2E56"/>
    <w:rsid w:val="00DD39F9"/>
    <w:rsid w:val="00DD45E9"/>
    <w:rsid w:val="00DD4AC6"/>
    <w:rsid w:val="00DD542B"/>
    <w:rsid w:val="00DD58E9"/>
    <w:rsid w:val="00DD64AA"/>
    <w:rsid w:val="00DD6C67"/>
    <w:rsid w:val="00DD6CD9"/>
    <w:rsid w:val="00DD7C8E"/>
    <w:rsid w:val="00DD7D39"/>
    <w:rsid w:val="00DE11FC"/>
    <w:rsid w:val="00DE1AA3"/>
    <w:rsid w:val="00DE28A6"/>
    <w:rsid w:val="00DE2E62"/>
    <w:rsid w:val="00DE3D02"/>
    <w:rsid w:val="00DE590C"/>
    <w:rsid w:val="00DE69EA"/>
    <w:rsid w:val="00DE6A39"/>
    <w:rsid w:val="00DE6BB3"/>
    <w:rsid w:val="00DE72A2"/>
    <w:rsid w:val="00DE7A47"/>
    <w:rsid w:val="00DF0442"/>
    <w:rsid w:val="00DF0618"/>
    <w:rsid w:val="00DF0EE1"/>
    <w:rsid w:val="00DF0F2C"/>
    <w:rsid w:val="00DF14DD"/>
    <w:rsid w:val="00DF1641"/>
    <w:rsid w:val="00DF16BB"/>
    <w:rsid w:val="00DF25E4"/>
    <w:rsid w:val="00DF3B13"/>
    <w:rsid w:val="00DF3BAE"/>
    <w:rsid w:val="00DF3E20"/>
    <w:rsid w:val="00DF411D"/>
    <w:rsid w:val="00DF489B"/>
    <w:rsid w:val="00DF50BD"/>
    <w:rsid w:val="00DF55FF"/>
    <w:rsid w:val="00DF597A"/>
    <w:rsid w:val="00DF5A10"/>
    <w:rsid w:val="00DF5C25"/>
    <w:rsid w:val="00DF623C"/>
    <w:rsid w:val="00DF655D"/>
    <w:rsid w:val="00DF6E8D"/>
    <w:rsid w:val="00DF784D"/>
    <w:rsid w:val="00DF7DAC"/>
    <w:rsid w:val="00DF7E6C"/>
    <w:rsid w:val="00DF7FF8"/>
    <w:rsid w:val="00E008EE"/>
    <w:rsid w:val="00E00F50"/>
    <w:rsid w:val="00E01290"/>
    <w:rsid w:val="00E026B3"/>
    <w:rsid w:val="00E02780"/>
    <w:rsid w:val="00E02E3A"/>
    <w:rsid w:val="00E0333E"/>
    <w:rsid w:val="00E0350B"/>
    <w:rsid w:val="00E03C2C"/>
    <w:rsid w:val="00E04258"/>
    <w:rsid w:val="00E05B31"/>
    <w:rsid w:val="00E0641C"/>
    <w:rsid w:val="00E06D55"/>
    <w:rsid w:val="00E077AB"/>
    <w:rsid w:val="00E10198"/>
    <w:rsid w:val="00E10595"/>
    <w:rsid w:val="00E109B0"/>
    <w:rsid w:val="00E11002"/>
    <w:rsid w:val="00E1179C"/>
    <w:rsid w:val="00E125C8"/>
    <w:rsid w:val="00E12968"/>
    <w:rsid w:val="00E12B10"/>
    <w:rsid w:val="00E12B40"/>
    <w:rsid w:val="00E13007"/>
    <w:rsid w:val="00E13486"/>
    <w:rsid w:val="00E137F3"/>
    <w:rsid w:val="00E13B5E"/>
    <w:rsid w:val="00E13EAB"/>
    <w:rsid w:val="00E143AB"/>
    <w:rsid w:val="00E14611"/>
    <w:rsid w:val="00E15CA1"/>
    <w:rsid w:val="00E1745C"/>
    <w:rsid w:val="00E17ADE"/>
    <w:rsid w:val="00E200C6"/>
    <w:rsid w:val="00E202C2"/>
    <w:rsid w:val="00E20689"/>
    <w:rsid w:val="00E21706"/>
    <w:rsid w:val="00E228E4"/>
    <w:rsid w:val="00E22F0E"/>
    <w:rsid w:val="00E23743"/>
    <w:rsid w:val="00E239B4"/>
    <w:rsid w:val="00E23CBE"/>
    <w:rsid w:val="00E23D87"/>
    <w:rsid w:val="00E24326"/>
    <w:rsid w:val="00E2463E"/>
    <w:rsid w:val="00E246B3"/>
    <w:rsid w:val="00E24A9B"/>
    <w:rsid w:val="00E24AE5"/>
    <w:rsid w:val="00E24BB7"/>
    <w:rsid w:val="00E24FC5"/>
    <w:rsid w:val="00E25512"/>
    <w:rsid w:val="00E25CD2"/>
    <w:rsid w:val="00E25EF5"/>
    <w:rsid w:val="00E265D4"/>
    <w:rsid w:val="00E26DC7"/>
    <w:rsid w:val="00E277BD"/>
    <w:rsid w:val="00E30754"/>
    <w:rsid w:val="00E309A7"/>
    <w:rsid w:val="00E30FCE"/>
    <w:rsid w:val="00E32B16"/>
    <w:rsid w:val="00E3461F"/>
    <w:rsid w:val="00E34C97"/>
    <w:rsid w:val="00E34E26"/>
    <w:rsid w:val="00E3599F"/>
    <w:rsid w:val="00E36B7A"/>
    <w:rsid w:val="00E375C6"/>
    <w:rsid w:val="00E37841"/>
    <w:rsid w:val="00E37BA3"/>
    <w:rsid w:val="00E37C55"/>
    <w:rsid w:val="00E40031"/>
    <w:rsid w:val="00E40E1F"/>
    <w:rsid w:val="00E414FB"/>
    <w:rsid w:val="00E415BE"/>
    <w:rsid w:val="00E41680"/>
    <w:rsid w:val="00E425B8"/>
    <w:rsid w:val="00E427DE"/>
    <w:rsid w:val="00E44A53"/>
    <w:rsid w:val="00E44BAE"/>
    <w:rsid w:val="00E45611"/>
    <w:rsid w:val="00E46751"/>
    <w:rsid w:val="00E473E7"/>
    <w:rsid w:val="00E479FF"/>
    <w:rsid w:val="00E50E15"/>
    <w:rsid w:val="00E51538"/>
    <w:rsid w:val="00E51D64"/>
    <w:rsid w:val="00E523D9"/>
    <w:rsid w:val="00E530AA"/>
    <w:rsid w:val="00E53CDC"/>
    <w:rsid w:val="00E558F7"/>
    <w:rsid w:val="00E564DD"/>
    <w:rsid w:val="00E56C4B"/>
    <w:rsid w:val="00E573E8"/>
    <w:rsid w:val="00E574E2"/>
    <w:rsid w:val="00E57704"/>
    <w:rsid w:val="00E57732"/>
    <w:rsid w:val="00E62D2D"/>
    <w:rsid w:val="00E6308D"/>
    <w:rsid w:val="00E6381F"/>
    <w:rsid w:val="00E6402D"/>
    <w:rsid w:val="00E642CF"/>
    <w:rsid w:val="00E64924"/>
    <w:rsid w:val="00E64A26"/>
    <w:rsid w:val="00E64C7A"/>
    <w:rsid w:val="00E650E1"/>
    <w:rsid w:val="00E6516F"/>
    <w:rsid w:val="00E65F3A"/>
    <w:rsid w:val="00E66920"/>
    <w:rsid w:val="00E66F43"/>
    <w:rsid w:val="00E6708F"/>
    <w:rsid w:val="00E671E9"/>
    <w:rsid w:val="00E67571"/>
    <w:rsid w:val="00E70A01"/>
    <w:rsid w:val="00E70BEB"/>
    <w:rsid w:val="00E70C33"/>
    <w:rsid w:val="00E72680"/>
    <w:rsid w:val="00E73556"/>
    <w:rsid w:val="00E739D2"/>
    <w:rsid w:val="00E73E4A"/>
    <w:rsid w:val="00E74135"/>
    <w:rsid w:val="00E75812"/>
    <w:rsid w:val="00E76804"/>
    <w:rsid w:val="00E77565"/>
    <w:rsid w:val="00E77B23"/>
    <w:rsid w:val="00E80513"/>
    <w:rsid w:val="00E80CF2"/>
    <w:rsid w:val="00E80E08"/>
    <w:rsid w:val="00E80EFA"/>
    <w:rsid w:val="00E81B84"/>
    <w:rsid w:val="00E826AB"/>
    <w:rsid w:val="00E82C69"/>
    <w:rsid w:val="00E82F8C"/>
    <w:rsid w:val="00E845E0"/>
    <w:rsid w:val="00E849F9"/>
    <w:rsid w:val="00E84C8F"/>
    <w:rsid w:val="00E84D21"/>
    <w:rsid w:val="00E8548B"/>
    <w:rsid w:val="00E857F7"/>
    <w:rsid w:val="00E85A60"/>
    <w:rsid w:val="00E86131"/>
    <w:rsid w:val="00E861A2"/>
    <w:rsid w:val="00E86A2B"/>
    <w:rsid w:val="00E86CC6"/>
    <w:rsid w:val="00E902D1"/>
    <w:rsid w:val="00E908B0"/>
    <w:rsid w:val="00E90E5A"/>
    <w:rsid w:val="00E9116C"/>
    <w:rsid w:val="00E9211F"/>
    <w:rsid w:val="00E9276B"/>
    <w:rsid w:val="00E92789"/>
    <w:rsid w:val="00E92B98"/>
    <w:rsid w:val="00E9324B"/>
    <w:rsid w:val="00E93736"/>
    <w:rsid w:val="00E940C1"/>
    <w:rsid w:val="00E94F35"/>
    <w:rsid w:val="00E9549E"/>
    <w:rsid w:val="00E954C7"/>
    <w:rsid w:val="00E957EC"/>
    <w:rsid w:val="00E960E1"/>
    <w:rsid w:val="00E9645A"/>
    <w:rsid w:val="00E96CB4"/>
    <w:rsid w:val="00E96D32"/>
    <w:rsid w:val="00E97262"/>
    <w:rsid w:val="00E97A15"/>
    <w:rsid w:val="00E97A50"/>
    <w:rsid w:val="00E97B2B"/>
    <w:rsid w:val="00EA035F"/>
    <w:rsid w:val="00EA08ED"/>
    <w:rsid w:val="00EA0EB9"/>
    <w:rsid w:val="00EA12C2"/>
    <w:rsid w:val="00EA1648"/>
    <w:rsid w:val="00EA1949"/>
    <w:rsid w:val="00EA21D4"/>
    <w:rsid w:val="00EA2771"/>
    <w:rsid w:val="00EA34CD"/>
    <w:rsid w:val="00EA36A4"/>
    <w:rsid w:val="00EA3C55"/>
    <w:rsid w:val="00EA3D48"/>
    <w:rsid w:val="00EA4CAE"/>
    <w:rsid w:val="00EA4D16"/>
    <w:rsid w:val="00EA5033"/>
    <w:rsid w:val="00EA5418"/>
    <w:rsid w:val="00EA5544"/>
    <w:rsid w:val="00EA564A"/>
    <w:rsid w:val="00EA5902"/>
    <w:rsid w:val="00EA64ED"/>
    <w:rsid w:val="00EA67B4"/>
    <w:rsid w:val="00EA687B"/>
    <w:rsid w:val="00EA7723"/>
    <w:rsid w:val="00EA7A4F"/>
    <w:rsid w:val="00EB0160"/>
    <w:rsid w:val="00EB032B"/>
    <w:rsid w:val="00EB1B8B"/>
    <w:rsid w:val="00EB235B"/>
    <w:rsid w:val="00EB364B"/>
    <w:rsid w:val="00EB3AB6"/>
    <w:rsid w:val="00EB3C46"/>
    <w:rsid w:val="00EB40AB"/>
    <w:rsid w:val="00EB5745"/>
    <w:rsid w:val="00EB703E"/>
    <w:rsid w:val="00EB7E73"/>
    <w:rsid w:val="00EC050E"/>
    <w:rsid w:val="00EC161F"/>
    <w:rsid w:val="00EC1AC4"/>
    <w:rsid w:val="00EC1D27"/>
    <w:rsid w:val="00EC216B"/>
    <w:rsid w:val="00EC21D3"/>
    <w:rsid w:val="00EC28EC"/>
    <w:rsid w:val="00EC46D9"/>
    <w:rsid w:val="00EC5173"/>
    <w:rsid w:val="00EC6FA5"/>
    <w:rsid w:val="00EC7995"/>
    <w:rsid w:val="00EC7C2F"/>
    <w:rsid w:val="00ED1B7E"/>
    <w:rsid w:val="00ED1BF0"/>
    <w:rsid w:val="00ED2145"/>
    <w:rsid w:val="00ED3205"/>
    <w:rsid w:val="00ED3466"/>
    <w:rsid w:val="00ED39F4"/>
    <w:rsid w:val="00ED4104"/>
    <w:rsid w:val="00ED4A1B"/>
    <w:rsid w:val="00ED4D7A"/>
    <w:rsid w:val="00ED4E82"/>
    <w:rsid w:val="00ED5AD6"/>
    <w:rsid w:val="00ED6382"/>
    <w:rsid w:val="00ED7D88"/>
    <w:rsid w:val="00EE098F"/>
    <w:rsid w:val="00EE0C03"/>
    <w:rsid w:val="00EE24E2"/>
    <w:rsid w:val="00EE257F"/>
    <w:rsid w:val="00EE289F"/>
    <w:rsid w:val="00EE2B48"/>
    <w:rsid w:val="00EE2E64"/>
    <w:rsid w:val="00EE3993"/>
    <w:rsid w:val="00EE477F"/>
    <w:rsid w:val="00EE4DE0"/>
    <w:rsid w:val="00EE4F16"/>
    <w:rsid w:val="00EE5329"/>
    <w:rsid w:val="00EE61EF"/>
    <w:rsid w:val="00EE6449"/>
    <w:rsid w:val="00EE6475"/>
    <w:rsid w:val="00EE65EF"/>
    <w:rsid w:val="00EE6715"/>
    <w:rsid w:val="00EE6C19"/>
    <w:rsid w:val="00EE6CAD"/>
    <w:rsid w:val="00EE78BF"/>
    <w:rsid w:val="00EF004D"/>
    <w:rsid w:val="00EF0512"/>
    <w:rsid w:val="00EF09F4"/>
    <w:rsid w:val="00EF20BF"/>
    <w:rsid w:val="00EF259B"/>
    <w:rsid w:val="00EF4549"/>
    <w:rsid w:val="00EF5070"/>
    <w:rsid w:val="00EF5519"/>
    <w:rsid w:val="00EF5E61"/>
    <w:rsid w:val="00EF6089"/>
    <w:rsid w:val="00EF60E7"/>
    <w:rsid w:val="00EF6A98"/>
    <w:rsid w:val="00EF6FD5"/>
    <w:rsid w:val="00EF72EB"/>
    <w:rsid w:val="00EF73DC"/>
    <w:rsid w:val="00EF7EC8"/>
    <w:rsid w:val="00F007D1"/>
    <w:rsid w:val="00F00E1D"/>
    <w:rsid w:val="00F01761"/>
    <w:rsid w:val="00F03CC2"/>
    <w:rsid w:val="00F04FF6"/>
    <w:rsid w:val="00F05080"/>
    <w:rsid w:val="00F052E5"/>
    <w:rsid w:val="00F05885"/>
    <w:rsid w:val="00F062D6"/>
    <w:rsid w:val="00F064A0"/>
    <w:rsid w:val="00F06CC5"/>
    <w:rsid w:val="00F07E1C"/>
    <w:rsid w:val="00F07E1F"/>
    <w:rsid w:val="00F10A40"/>
    <w:rsid w:val="00F12AFC"/>
    <w:rsid w:val="00F1316E"/>
    <w:rsid w:val="00F135C3"/>
    <w:rsid w:val="00F13C3D"/>
    <w:rsid w:val="00F13C56"/>
    <w:rsid w:val="00F14469"/>
    <w:rsid w:val="00F14FDA"/>
    <w:rsid w:val="00F15281"/>
    <w:rsid w:val="00F153CF"/>
    <w:rsid w:val="00F15AE4"/>
    <w:rsid w:val="00F15DCA"/>
    <w:rsid w:val="00F22691"/>
    <w:rsid w:val="00F23A18"/>
    <w:rsid w:val="00F23B87"/>
    <w:rsid w:val="00F2539B"/>
    <w:rsid w:val="00F2596C"/>
    <w:rsid w:val="00F25C4A"/>
    <w:rsid w:val="00F25E8C"/>
    <w:rsid w:val="00F260CC"/>
    <w:rsid w:val="00F26AB9"/>
    <w:rsid w:val="00F26F63"/>
    <w:rsid w:val="00F271B0"/>
    <w:rsid w:val="00F27AA5"/>
    <w:rsid w:val="00F30201"/>
    <w:rsid w:val="00F3064D"/>
    <w:rsid w:val="00F30A45"/>
    <w:rsid w:val="00F30F56"/>
    <w:rsid w:val="00F310D5"/>
    <w:rsid w:val="00F3183B"/>
    <w:rsid w:val="00F32688"/>
    <w:rsid w:val="00F33B5A"/>
    <w:rsid w:val="00F33CB8"/>
    <w:rsid w:val="00F34A0E"/>
    <w:rsid w:val="00F3534D"/>
    <w:rsid w:val="00F35468"/>
    <w:rsid w:val="00F37098"/>
    <w:rsid w:val="00F37683"/>
    <w:rsid w:val="00F37C15"/>
    <w:rsid w:val="00F40829"/>
    <w:rsid w:val="00F40993"/>
    <w:rsid w:val="00F4154A"/>
    <w:rsid w:val="00F41721"/>
    <w:rsid w:val="00F41A9C"/>
    <w:rsid w:val="00F41C45"/>
    <w:rsid w:val="00F42533"/>
    <w:rsid w:val="00F42D3A"/>
    <w:rsid w:val="00F42D87"/>
    <w:rsid w:val="00F43032"/>
    <w:rsid w:val="00F4338B"/>
    <w:rsid w:val="00F43491"/>
    <w:rsid w:val="00F43B5F"/>
    <w:rsid w:val="00F44312"/>
    <w:rsid w:val="00F44F28"/>
    <w:rsid w:val="00F45001"/>
    <w:rsid w:val="00F46099"/>
    <w:rsid w:val="00F46E23"/>
    <w:rsid w:val="00F4708D"/>
    <w:rsid w:val="00F476F6"/>
    <w:rsid w:val="00F478D9"/>
    <w:rsid w:val="00F507BF"/>
    <w:rsid w:val="00F5082D"/>
    <w:rsid w:val="00F50A40"/>
    <w:rsid w:val="00F51BE3"/>
    <w:rsid w:val="00F52B96"/>
    <w:rsid w:val="00F53736"/>
    <w:rsid w:val="00F54AF3"/>
    <w:rsid w:val="00F54DB0"/>
    <w:rsid w:val="00F5524E"/>
    <w:rsid w:val="00F5537C"/>
    <w:rsid w:val="00F55643"/>
    <w:rsid w:val="00F55955"/>
    <w:rsid w:val="00F560AF"/>
    <w:rsid w:val="00F5613E"/>
    <w:rsid w:val="00F56416"/>
    <w:rsid w:val="00F6055C"/>
    <w:rsid w:val="00F60A6D"/>
    <w:rsid w:val="00F63E9A"/>
    <w:rsid w:val="00F64423"/>
    <w:rsid w:val="00F647D1"/>
    <w:rsid w:val="00F66056"/>
    <w:rsid w:val="00F66E56"/>
    <w:rsid w:val="00F672DE"/>
    <w:rsid w:val="00F700F6"/>
    <w:rsid w:val="00F70816"/>
    <w:rsid w:val="00F710F0"/>
    <w:rsid w:val="00F7134C"/>
    <w:rsid w:val="00F72C83"/>
    <w:rsid w:val="00F75215"/>
    <w:rsid w:val="00F754D4"/>
    <w:rsid w:val="00F765A8"/>
    <w:rsid w:val="00F76F55"/>
    <w:rsid w:val="00F77312"/>
    <w:rsid w:val="00F77849"/>
    <w:rsid w:val="00F77D5E"/>
    <w:rsid w:val="00F8036B"/>
    <w:rsid w:val="00F805A4"/>
    <w:rsid w:val="00F80C6E"/>
    <w:rsid w:val="00F81E3A"/>
    <w:rsid w:val="00F82534"/>
    <w:rsid w:val="00F827FC"/>
    <w:rsid w:val="00F82F0D"/>
    <w:rsid w:val="00F83375"/>
    <w:rsid w:val="00F83842"/>
    <w:rsid w:val="00F839A1"/>
    <w:rsid w:val="00F83CDD"/>
    <w:rsid w:val="00F85650"/>
    <w:rsid w:val="00F8640D"/>
    <w:rsid w:val="00F8689D"/>
    <w:rsid w:val="00F86E5F"/>
    <w:rsid w:val="00F876F3"/>
    <w:rsid w:val="00F90642"/>
    <w:rsid w:val="00F90886"/>
    <w:rsid w:val="00F937B5"/>
    <w:rsid w:val="00F93ABB"/>
    <w:rsid w:val="00F93BBD"/>
    <w:rsid w:val="00F9426A"/>
    <w:rsid w:val="00F965E6"/>
    <w:rsid w:val="00F971C0"/>
    <w:rsid w:val="00F978D3"/>
    <w:rsid w:val="00FA2085"/>
    <w:rsid w:val="00FA26BA"/>
    <w:rsid w:val="00FA31BE"/>
    <w:rsid w:val="00FA3655"/>
    <w:rsid w:val="00FA4B91"/>
    <w:rsid w:val="00FA51F0"/>
    <w:rsid w:val="00FA5B55"/>
    <w:rsid w:val="00FA5D4D"/>
    <w:rsid w:val="00FA6776"/>
    <w:rsid w:val="00FA700F"/>
    <w:rsid w:val="00FB11FD"/>
    <w:rsid w:val="00FB1248"/>
    <w:rsid w:val="00FB1AAB"/>
    <w:rsid w:val="00FB2902"/>
    <w:rsid w:val="00FB2F56"/>
    <w:rsid w:val="00FB3552"/>
    <w:rsid w:val="00FB3B15"/>
    <w:rsid w:val="00FB4790"/>
    <w:rsid w:val="00FB4F6B"/>
    <w:rsid w:val="00FB5167"/>
    <w:rsid w:val="00FB5A87"/>
    <w:rsid w:val="00FB6649"/>
    <w:rsid w:val="00FB732D"/>
    <w:rsid w:val="00FB73DB"/>
    <w:rsid w:val="00FB7865"/>
    <w:rsid w:val="00FC00C1"/>
    <w:rsid w:val="00FC0CB6"/>
    <w:rsid w:val="00FC0DA4"/>
    <w:rsid w:val="00FC148F"/>
    <w:rsid w:val="00FC18A2"/>
    <w:rsid w:val="00FC288C"/>
    <w:rsid w:val="00FC371F"/>
    <w:rsid w:val="00FC41A2"/>
    <w:rsid w:val="00FC5BB3"/>
    <w:rsid w:val="00FC6556"/>
    <w:rsid w:val="00FC66C5"/>
    <w:rsid w:val="00FC741F"/>
    <w:rsid w:val="00FC7C9C"/>
    <w:rsid w:val="00FD0C27"/>
    <w:rsid w:val="00FD0D13"/>
    <w:rsid w:val="00FD22A7"/>
    <w:rsid w:val="00FD2F7A"/>
    <w:rsid w:val="00FD39D5"/>
    <w:rsid w:val="00FD4C67"/>
    <w:rsid w:val="00FD5D4E"/>
    <w:rsid w:val="00FD5E22"/>
    <w:rsid w:val="00FD5F09"/>
    <w:rsid w:val="00FD5F65"/>
    <w:rsid w:val="00FD63E5"/>
    <w:rsid w:val="00FD64DC"/>
    <w:rsid w:val="00FD6D84"/>
    <w:rsid w:val="00FD709B"/>
    <w:rsid w:val="00FD71B0"/>
    <w:rsid w:val="00FD75D1"/>
    <w:rsid w:val="00FE0C8F"/>
    <w:rsid w:val="00FE1BDA"/>
    <w:rsid w:val="00FE2272"/>
    <w:rsid w:val="00FE300C"/>
    <w:rsid w:val="00FE381F"/>
    <w:rsid w:val="00FE43FA"/>
    <w:rsid w:val="00FE46C0"/>
    <w:rsid w:val="00FE47BA"/>
    <w:rsid w:val="00FE4BEE"/>
    <w:rsid w:val="00FE599E"/>
    <w:rsid w:val="00FE61DA"/>
    <w:rsid w:val="00FE6DFE"/>
    <w:rsid w:val="00FE6F9B"/>
    <w:rsid w:val="00FE7441"/>
    <w:rsid w:val="00FF03D2"/>
    <w:rsid w:val="00FF1AB0"/>
    <w:rsid w:val="00FF1F48"/>
    <w:rsid w:val="00FF2A6C"/>
    <w:rsid w:val="00FF327D"/>
    <w:rsid w:val="00FF4115"/>
    <w:rsid w:val="00FF4207"/>
    <w:rsid w:val="00FF47BE"/>
    <w:rsid w:val="00FF590F"/>
    <w:rsid w:val="00FF5D2A"/>
    <w:rsid w:val="00FF602B"/>
    <w:rsid w:val="00FF72AE"/>
    <w:rsid w:val="00FF78AF"/>
    <w:rsid w:val="00FF7A5E"/>
    <w:rsid w:val="00FF7D7A"/>
    <w:rsid w:val="014400EE"/>
    <w:rsid w:val="0156177E"/>
    <w:rsid w:val="01A00C4B"/>
    <w:rsid w:val="01A050EF"/>
    <w:rsid w:val="01AC5842"/>
    <w:rsid w:val="01B6046E"/>
    <w:rsid w:val="01E076B4"/>
    <w:rsid w:val="01FB307B"/>
    <w:rsid w:val="01FB40D3"/>
    <w:rsid w:val="0217220E"/>
    <w:rsid w:val="02400F6A"/>
    <w:rsid w:val="0264502E"/>
    <w:rsid w:val="02736214"/>
    <w:rsid w:val="02757E14"/>
    <w:rsid w:val="02AB1315"/>
    <w:rsid w:val="02C511E6"/>
    <w:rsid w:val="02CD1F13"/>
    <w:rsid w:val="030D5E72"/>
    <w:rsid w:val="03276F2B"/>
    <w:rsid w:val="03352A6F"/>
    <w:rsid w:val="037159B5"/>
    <w:rsid w:val="03825165"/>
    <w:rsid w:val="038A363A"/>
    <w:rsid w:val="03B24C65"/>
    <w:rsid w:val="03B7754A"/>
    <w:rsid w:val="03F500DA"/>
    <w:rsid w:val="047A1662"/>
    <w:rsid w:val="048D2738"/>
    <w:rsid w:val="0491597F"/>
    <w:rsid w:val="04B0389B"/>
    <w:rsid w:val="04B36EE7"/>
    <w:rsid w:val="04CE06EB"/>
    <w:rsid w:val="04D65115"/>
    <w:rsid w:val="04E2157A"/>
    <w:rsid w:val="05233879"/>
    <w:rsid w:val="05452235"/>
    <w:rsid w:val="056735C4"/>
    <w:rsid w:val="0588283B"/>
    <w:rsid w:val="05885AB7"/>
    <w:rsid w:val="059A4BF9"/>
    <w:rsid w:val="05EA4B8A"/>
    <w:rsid w:val="05FC49C0"/>
    <w:rsid w:val="05FF3F19"/>
    <w:rsid w:val="061614DB"/>
    <w:rsid w:val="0616772D"/>
    <w:rsid w:val="061A4445"/>
    <w:rsid w:val="06210C4C"/>
    <w:rsid w:val="06293E31"/>
    <w:rsid w:val="063557B2"/>
    <w:rsid w:val="064A73D7"/>
    <w:rsid w:val="065B7836"/>
    <w:rsid w:val="065F0D54"/>
    <w:rsid w:val="067D77AC"/>
    <w:rsid w:val="06CE625A"/>
    <w:rsid w:val="06DC0977"/>
    <w:rsid w:val="06FB7EA8"/>
    <w:rsid w:val="073E518E"/>
    <w:rsid w:val="07401678"/>
    <w:rsid w:val="074309F6"/>
    <w:rsid w:val="074E5415"/>
    <w:rsid w:val="07664926"/>
    <w:rsid w:val="07F874F1"/>
    <w:rsid w:val="07F969D9"/>
    <w:rsid w:val="08017F69"/>
    <w:rsid w:val="08080164"/>
    <w:rsid w:val="080A1514"/>
    <w:rsid w:val="08297BEC"/>
    <w:rsid w:val="083D5445"/>
    <w:rsid w:val="08864856"/>
    <w:rsid w:val="08892AF2"/>
    <w:rsid w:val="089B03BE"/>
    <w:rsid w:val="08D20881"/>
    <w:rsid w:val="08D833C0"/>
    <w:rsid w:val="08EB30F3"/>
    <w:rsid w:val="092B38AD"/>
    <w:rsid w:val="092E2FE0"/>
    <w:rsid w:val="09304FAA"/>
    <w:rsid w:val="093C3705"/>
    <w:rsid w:val="093F3E25"/>
    <w:rsid w:val="095F1847"/>
    <w:rsid w:val="096609CC"/>
    <w:rsid w:val="098B21E0"/>
    <w:rsid w:val="09D743CE"/>
    <w:rsid w:val="09EA6F07"/>
    <w:rsid w:val="09EE717D"/>
    <w:rsid w:val="0A083941"/>
    <w:rsid w:val="0A165F4E"/>
    <w:rsid w:val="0A1D7D0F"/>
    <w:rsid w:val="0A4F7179"/>
    <w:rsid w:val="0A690774"/>
    <w:rsid w:val="0A7B248C"/>
    <w:rsid w:val="0A8F3F52"/>
    <w:rsid w:val="0A91287B"/>
    <w:rsid w:val="0A914CAF"/>
    <w:rsid w:val="0AC41148"/>
    <w:rsid w:val="0AF15F48"/>
    <w:rsid w:val="0AF343CE"/>
    <w:rsid w:val="0B025D15"/>
    <w:rsid w:val="0B0C7351"/>
    <w:rsid w:val="0B114233"/>
    <w:rsid w:val="0B2D5981"/>
    <w:rsid w:val="0B5A4560"/>
    <w:rsid w:val="0B635BFF"/>
    <w:rsid w:val="0B7420E7"/>
    <w:rsid w:val="0BD51E39"/>
    <w:rsid w:val="0BE94087"/>
    <w:rsid w:val="0C095A89"/>
    <w:rsid w:val="0C217EA5"/>
    <w:rsid w:val="0C2C7CAB"/>
    <w:rsid w:val="0C4A41F4"/>
    <w:rsid w:val="0C5343FD"/>
    <w:rsid w:val="0C564D28"/>
    <w:rsid w:val="0C8B17C7"/>
    <w:rsid w:val="0CA065CC"/>
    <w:rsid w:val="0CC13A5C"/>
    <w:rsid w:val="0CD7134B"/>
    <w:rsid w:val="0D221C54"/>
    <w:rsid w:val="0D553231"/>
    <w:rsid w:val="0D5C1B29"/>
    <w:rsid w:val="0D662C45"/>
    <w:rsid w:val="0D7014A1"/>
    <w:rsid w:val="0D773772"/>
    <w:rsid w:val="0D804797"/>
    <w:rsid w:val="0D9115D7"/>
    <w:rsid w:val="0D9C49DB"/>
    <w:rsid w:val="0DB77A48"/>
    <w:rsid w:val="0E2F75DE"/>
    <w:rsid w:val="0E4F5ED2"/>
    <w:rsid w:val="0E833DCE"/>
    <w:rsid w:val="0E8536A2"/>
    <w:rsid w:val="0ECD1453"/>
    <w:rsid w:val="0ED23DE2"/>
    <w:rsid w:val="0EDE5949"/>
    <w:rsid w:val="0EEF3D2E"/>
    <w:rsid w:val="0F476BAA"/>
    <w:rsid w:val="0F4E1E08"/>
    <w:rsid w:val="0F55473D"/>
    <w:rsid w:val="0F5B4DDF"/>
    <w:rsid w:val="0F73799F"/>
    <w:rsid w:val="0F7C7F73"/>
    <w:rsid w:val="0F9869C2"/>
    <w:rsid w:val="0FA97864"/>
    <w:rsid w:val="0FC35DD2"/>
    <w:rsid w:val="0FC559A3"/>
    <w:rsid w:val="0FCA1B11"/>
    <w:rsid w:val="0FCE79FE"/>
    <w:rsid w:val="0FD4755C"/>
    <w:rsid w:val="0FE32D76"/>
    <w:rsid w:val="10036F74"/>
    <w:rsid w:val="101051ED"/>
    <w:rsid w:val="105A46BB"/>
    <w:rsid w:val="10675755"/>
    <w:rsid w:val="10817295"/>
    <w:rsid w:val="10910554"/>
    <w:rsid w:val="10996C58"/>
    <w:rsid w:val="10A5627E"/>
    <w:rsid w:val="10BF68E6"/>
    <w:rsid w:val="11252A6A"/>
    <w:rsid w:val="114E2471"/>
    <w:rsid w:val="119A56B6"/>
    <w:rsid w:val="11C67072"/>
    <w:rsid w:val="11C81A62"/>
    <w:rsid w:val="12121EB1"/>
    <w:rsid w:val="121C256F"/>
    <w:rsid w:val="12456EB1"/>
    <w:rsid w:val="12715EFE"/>
    <w:rsid w:val="128A74D9"/>
    <w:rsid w:val="128B0986"/>
    <w:rsid w:val="12965AA3"/>
    <w:rsid w:val="12A85BB1"/>
    <w:rsid w:val="12AD766B"/>
    <w:rsid w:val="12BD0290"/>
    <w:rsid w:val="12D60970"/>
    <w:rsid w:val="13114A30"/>
    <w:rsid w:val="13207E3D"/>
    <w:rsid w:val="133B4E83"/>
    <w:rsid w:val="133C07BA"/>
    <w:rsid w:val="136728A3"/>
    <w:rsid w:val="136C2A5D"/>
    <w:rsid w:val="137C0C20"/>
    <w:rsid w:val="140534D5"/>
    <w:rsid w:val="14276FAA"/>
    <w:rsid w:val="143C3856"/>
    <w:rsid w:val="14634486"/>
    <w:rsid w:val="146401FE"/>
    <w:rsid w:val="149B1195"/>
    <w:rsid w:val="149F4D92"/>
    <w:rsid w:val="14AC6182"/>
    <w:rsid w:val="14D203EE"/>
    <w:rsid w:val="14DA1C17"/>
    <w:rsid w:val="14DB04C0"/>
    <w:rsid w:val="14FF2505"/>
    <w:rsid w:val="152C2AC9"/>
    <w:rsid w:val="15374E95"/>
    <w:rsid w:val="155D7E18"/>
    <w:rsid w:val="156D6C3E"/>
    <w:rsid w:val="15A44D56"/>
    <w:rsid w:val="15C2342E"/>
    <w:rsid w:val="15D97C62"/>
    <w:rsid w:val="15E8474B"/>
    <w:rsid w:val="162E6415"/>
    <w:rsid w:val="16624CC7"/>
    <w:rsid w:val="166261D9"/>
    <w:rsid w:val="166D15EC"/>
    <w:rsid w:val="167A5AB7"/>
    <w:rsid w:val="1687393F"/>
    <w:rsid w:val="16876C4E"/>
    <w:rsid w:val="168A39ED"/>
    <w:rsid w:val="16BE1E47"/>
    <w:rsid w:val="16CB0D52"/>
    <w:rsid w:val="16F6485D"/>
    <w:rsid w:val="17162C71"/>
    <w:rsid w:val="17171A68"/>
    <w:rsid w:val="171C1342"/>
    <w:rsid w:val="17295AFD"/>
    <w:rsid w:val="17342109"/>
    <w:rsid w:val="17417784"/>
    <w:rsid w:val="17CB40AD"/>
    <w:rsid w:val="17DE3E23"/>
    <w:rsid w:val="182F7316"/>
    <w:rsid w:val="184400AB"/>
    <w:rsid w:val="18507738"/>
    <w:rsid w:val="18677049"/>
    <w:rsid w:val="187A5D0B"/>
    <w:rsid w:val="18B352B0"/>
    <w:rsid w:val="18D019BE"/>
    <w:rsid w:val="18E6464F"/>
    <w:rsid w:val="18ED6A14"/>
    <w:rsid w:val="194D1260"/>
    <w:rsid w:val="19601486"/>
    <w:rsid w:val="1977452F"/>
    <w:rsid w:val="198254A7"/>
    <w:rsid w:val="198A674E"/>
    <w:rsid w:val="199E6903"/>
    <w:rsid w:val="19A549E3"/>
    <w:rsid w:val="19CE23A1"/>
    <w:rsid w:val="19EB15A1"/>
    <w:rsid w:val="1A27385F"/>
    <w:rsid w:val="1A425E0B"/>
    <w:rsid w:val="1A5959E3"/>
    <w:rsid w:val="1A626F8D"/>
    <w:rsid w:val="1A71349F"/>
    <w:rsid w:val="1A7A0781"/>
    <w:rsid w:val="1AAC1FB7"/>
    <w:rsid w:val="1ACD6FF8"/>
    <w:rsid w:val="1ADC6D40"/>
    <w:rsid w:val="1AF40A2C"/>
    <w:rsid w:val="1B150F37"/>
    <w:rsid w:val="1B6B1404"/>
    <w:rsid w:val="1B720792"/>
    <w:rsid w:val="1B740D26"/>
    <w:rsid w:val="1BD66E91"/>
    <w:rsid w:val="1BDF0CFB"/>
    <w:rsid w:val="1C057046"/>
    <w:rsid w:val="1C142509"/>
    <w:rsid w:val="1C27223D"/>
    <w:rsid w:val="1C40046B"/>
    <w:rsid w:val="1C672639"/>
    <w:rsid w:val="1C7F03A0"/>
    <w:rsid w:val="1C802BF3"/>
    <w:rsid w:val="1C916F68"/>
    <w:rsid w:val="1CE80AE9"/>
    <w:rsid w:val="1CF33E58"/>
    <w:rsid w:val="1D0C70A3"/>
    <w:rsid w:val="1D100F23"/>
    <w:rsid w:val="1D1327C1"/>
    <w:rsid w:val="1D48246B"/>
    <w:rsid w:val="1D631052"/>
    <w:rsid w:val="1D6923E1"/>
    <w:rsid w:val="1D724C0D"/>
    <w:rsid w:val="1D9907DA"/>
    <w:rsid w:val="1DAF24EA"/>
    <w:rsid w:val="1DC53ABB"/>
    <w:rsid w:val="1DD02C70"/>
    <w:rsid w:val="1DE43E33"/>
    <w:rsid w:val="1E2A7DC2"/>
    <w:rsid w:val="1E3D4808"/>
    <w:rsid w:val="1E3E6FE6"/>
    <w:rsid w:val="1E401F1C"/>
    <w:rsid w:val="1E5B61CE"/>
    <w:rsid w:val="1E933BB9"/>
    <w:rsid w:val="1EAE09F3"/>
    <w:rsid w:val="1EB31654"/>
    <w:rsid w:val="1ED038BC"/>
    <w:rsid w:val="1ED7430D"/>
    <w:rsid w:val="1EFD1215"/>
    <w:rsid w:val="1F171F94"/>
    <w:rsid w:val="1F202A86"/>
    <w:rsid w:val="1F274302"/>
    <w:rsid w:val="1F3233D2"/>
    <w:rsid w:val="1F3E3E24"/>
    <w:rsid w:val="1F555DDC"/>
    <w:rsid w:val="1F9373AA"/>
    <w:rsid w:val="1FA94D17"/>
    <w:rsid w:val="1FBC0EEE"/>
    <w:rsid w:val="1FC63B1B"/>
    <w:rsid w:val="1FD9384E"/>
    <w:rsid w:val="20332911"/>
    <w:rsid w:val="203E5DA7"/>
    <w:rsid w:val="20423810"/>
    <w:rsid w:val="20827A42"/>
    <w:rsid w:val="20880DD0"/>
    <w:rsid w:val="208B4CA9"/>
    <w:rsid w:val="20A63294"/>
    <w:rsid w:val="20AF2801"/>
    <w:rsid w:val="20C50ABA"/>
    <w:rsid w:val="20D34741"/>
    <w:rsid w:val="20FD531A"/>
    <w:rsid w:val="2115261C"/>
    <w:rsid w:val="211A7DF9"/>
    <w:rsid w:val="211D776A"/>
    <w:rsid w:val="21442A5C"/>
    <w:rsid w:val="21461012"/>
    <w:rsid w:val="2149055F"/>
    <w:rsid w:val="21666D83"/>
    <w:rsid w:val="2177331E"/>
    <w:rsid w:val="21953557"/>
    <w:rsid w:val="21955A9D"/>
    <w:rsid w:val="219F0AC7"/>
    <w:rsid w:val="21C26694"/>
    <w:rsid w:val="21C56AF5"/>
    <w:rsid w:val="224156DA"/>
    <w:rsid w:val="227073B2"/>
    <w:rsid w:val="229E0D7F"/>
    <w:rsid w:val="22B35906"/>
    <w:rsid w:val="22DB6AF2"/>
    <w:rsid w:val="22F95FB5"/>
    <w:rsid w:val="230230BC"/>
    <w:rsid w:val="2342795C"/>
    <w:rsid w:val="234F7804"/>
    <w:rsid w:val="235C4985"/>
    <w:rsid w:val="2385241B"/>
    <w:rsid w:val="238B1FEF"/>
    <w:rsid w:val="23927462"/>
    <w:rsid w:val="23953EC0"/>
    <w:rsid w:val="23980AFC"/>
    <w:rsid w:val="23A83C63"/>
    <w:rsid w:val="23B014FE"/>
    <w:rsid w:val="23BD5901"/>
    <w:rsid w:val="23D60A5E"/>
    <w:rsid w:val="23FE1D2A"/>
    <w:rsid w:val="241E3F25"/>
    <w:rsid w:val="24320BC9"/>
    <w:rsid w:val="244466BE"/>
    <w:rsid w:val="24765B0F"/>
    <w:rsid w:val="24815BA6"/>
    <w:rsid w:val="249577E5"/>
    <w:rsid w:val="24A37ADB"/>
    <w:rsid w:val="24A41A5B"/>
    <w:rsid w:val="2526682A"/>
    <w:rsid w:val="2536704D"/>
    <w:rsid w:val="25445C0D"/>
    <w:rsid w:val="2560231B"/>
    <w:rsid w:val="25B05051"/>
    <w:rsid w:val="25CB3C39"/>
    <w:rsid w:val="25DE7E9C"/>
    <w:rsid w:val="25EB72C1"/>
    <w:rsid w:val="25EE5B79"/>
    <w:rsid w:val="25FE4782"/>
    <w:rsid w:val="262A4E03"/>
    <w:rsid w:val="264067D7"/>
    <w:rsid w:val="264236B8"/>
    <w:rsid w:val="26581067"/>
    <w:rsid w:val="265D5603"/>
    <w:rsid w:val="26A64024"/>
    <w:rsid w:val="26CF2819"/>
    <w:rsid w:val="26D5644B"/>
    <w:rsid w:val="26D60AE7"/>
    <w:rsid w:val="27005B64"/>
    <w:rsid w:val="27426EBF"/>
    <w:rsid w:val="275A1718"/>
    <w:rsid w:val="275E2B9D"/>
    <w:rsid w:val="27663F71"/>
    <w:rsid w:val="27794E77"/>
    <w:rsid w:val="27B21B89"/>
    <w:rsid w:val="27C8197C"/>
    <w:rsid w:val="27D52B4D"/>
    <w:rsid w:val="27F24A4C"/>
    <w:rsid w:val="28033B5E"/>
    <w:rsid w:val="282545DC"/>
    <w:rsid w:val="28276284"/>
    <w:rsid w:val="28276918"/>
    <w:rsid w:val="284B44D0"/>
    <w:rsid w:val="2866712D"/>
    <w:rsid w:val="286D3EBE"/>
    <w:rsid w:val="28D15C5A"/>
    <w:rsid w:val="28D752E6"/>
    <w:rsid w:val="28E87D39"/>
    <w:rsid w:val="2915165F"/>
    <w:rsid w:val="29261D57"/>
    <w:rsid w:val="2959155B"/>
    <w:rsid w:val="299D769A"/>
    <w:rsid w:val="29AF0981"/>
    <w:rsid w:val="29B509A4"/>
    <w:rsid w:val="29BA649E"/>
    <w:rsid w:val="29E1753A"/>
    <w:rsid w:val="2A946CEF"/>
    <w:rsid w:val="2AB4563C"/>
    <w:rsid w:val="2AB70C30"/>
    <w:rsid w:val="2AD610F2"/>
    <w:rsid w:val="2AD6555A"/>
    <w:rsid w:val="2B2210E6"/>
    <w:rsid w:val="2B476AC3"/>
    <w:rsid w:val="2B5244B4"/>
    <w:rsid w:val="2B6050C6"/>
    <w:rsid w:val="2B8D4705"/>
    <w:rsid w:val="2B9F58A1"/>
    <w:rsid w:val="2BA47406"/>
    <w:rsid w:val="2BAA67EB"/>
    <w:rsid w:val="2BAA7361"/>
    <w:rsid w:val="2BB91554"/>
    <w:rsid w:val="2BBF2C1A"/>
    <w:rsid w:val="2BC3681E"/>
    <w:rsid w:val="2BCD020C"/>
    <w:rsid w:val="2BDB6BA0"/>
    <w:rsid w:val="2BE414A3"/>
    <w:rsid w:val="2C13380B"/>
    <w:rsid w:val="2C3F3AEB"/>
    <w:rsid w:val="2C531CCC"/>
    <w:rsid w:val="2C792640"/>
    <w:rsid w:val="2C7D0476"/>
    <w:rsid w:val="2CCA0DAA"/>
    <w:rsid w:val="2CCB4B45"/>
    <w:rsid w:val="2CFC6DCE"/>
    <w:rsid w:val="2D236108"/>
    <w:rsid w:val="2D306A77"/>
    <w:rsid w:val="2D6D5EF8"/>
    <w:rsid w:val="2E0A0DE6"/>
    <w:rsid w:val="2E0B376C"/>
    <w:rsid w:val="2E1A3E9F"/>
    <w:rsid w:val="2E435A60"/>
    <w:rsid w:val="2E6D0DFE"/>
    <w:rsid w:val="2E840A61"/>
    <w:rsid w:val="2E960B5C"/>
    <w:rsid w:val="2EE25E9B"/>
    <w:rsid w:val="2F0814EA"/>
    <w:rsid w:val="2F126434"/>
    <w:rsid w:val="2F1F17F1"/>
    <w:rsid w:val="2F5967B7"/>
    <w:rsid w:val="2F5C1DA5"/>
    <w:rsid w:val="2F762E67"/>
    <w:rsid w:val="2F8A44BE"/>
    <w:rsid w:val="2F91068F"/>
    <w:rsid w:val="2FD26D49"/>
    <w:rsid w:val="2FD951A4"/>
    <w:rsid w:val="30090859"/>
    <w:rsid w:val="301306B6"/>
    <w:rsid w:val="301650F2"/>
    <w:rsid w:val="303C7ADC"/>
    <w:rsid w:val="30762769"/>
    <w:rsid w:val="30873F9E"/>
    <w:rsid w:val="309D0AC7"/>
    <w:rsid w:val="309D2676"/>
    <w:rsid w:val="30CD44A1"/>
    <w:rsid w:val="3119284B"/>
    <w:rsid w:val="3128610C"/>
    <w:rsid w:val="314610FE"/>
    <w:rsid w:val="317E3581"/>
    <w:rsid w:val="318F6462"/>
    <w:rsid w:val="31AF4FA3"/>
    <w:rsid w:val="31F75DB5"/>
    <w:rsid w:val="3212499D"/>
    <w:rsid w:val="321A6EDB"/>
    <w:rsid w:val="323925F6"/>
    <w:rsid w:val="32441259"/>
    <w:rsid w:val="32601BAD"/>
    <w:rsid w:val="32991730"/>
    <w:rsid w:val="32C46B15"/>
    <w:rsid w:val="334A146C"/>
    <w:rsid w:val="33664FA1"/>
    <w:rsid w:val="33B57CD6"/>
    <w:rsid w:val="33CC6A2C"/>
    <w:rsid w:val="340547BA"/>
    <w:rsid w:val="34164C19"/>
    <w:rsid w:val="342C3F68"/>
    <w:rsid w:val="34384B8F"/>
    <w:rsid w:val="34A04A05"/>
    <w:rsid w:val="34C74165"/>
    <w:rsid w:val="354928CB"/>
    <w:rsid w:val="355552CD"/>
    <w:rsid w:val="357C0AAC"/>
    <w:rsid w:val="35A61FCC"/>
    <w:rsid w:val="35A85D44"/>
    <w:rsid w:val="35CA5CBB"/>
    <w:rsid w:val="35DF103A"/>
    <w:rsid w:val="362A5ED3"/>
    <w:rsid w:val="362A675A"/>
    <w:rsid w:val="3647730B"/>
    <w:rsid w:val="3651018A"/>
    <w:rsid w:val="36767BF1"/>
    <w:rsid w:val="36A93B22"/>
    <w:rsid w:val="36CB2CF1"/>
    <w:rsid w:val="36CC200E"/>
    <w:rsid w:val="36EA2FF8"/>
    <w:rsid w:val="36EE7B79"/>
    <w:rsid w:val="37680BCF"/>
    <w:rsid w:val="37751C56"/>
    <w:rsid w:val="37D72911"/>
    <w:rsid w:val="37DB2671"/>
    <w:rsid w:val="384B06A2"/>
    <w:rsid w:val="387939C8"/>
    <w:rsid w:val="38813B11"/>
    <w:rsid w:val="38833356"/>
    <w:rsid w:val="38966AE8"/>
    <w:rsid w:val="38A04AB1"/>
    <w:rsid w:val="38A345A1"/>
    <w:rsid w:val="38BD4936"/>
    <w:rsid w:val="38CA2BAB"/>
    <w:rsid w:val="38D40BFF"/>
    <w:rsid w:val="38EF77E6"/>
    <w:rsid w:val="38F24DAB"/>
    <w:rsid w:val="391A2F93"/>
    <w:rsid w:val="391D07F7"/>
    <w:rsid w:val="397523E2"/>
    <w:rsid w:val="39764289"/>
    <w:rsid w:val="39B1488B"/>
    <w:rsid w:val="39B60304"/>
    <w:rsid w:val="39C52027"/>
    <w:rsid w:val="39DC5FBD"/>
    <w:rsid w:val="39E54AEA"/>
    <w:rsid w:val="39F848C6"/>
    <w:rsid w:val="3A0E64CB"/>
    <w:rsid w:val="3A2A4F7A"/>
    <w:rsid w:val="3A2D05C6"/>
    <w:rsid w:val="3A443B62"/>
    <w:rsid w:val="3A6F573C"/>
    <w:rsid w:val="3A743A5B"/>
    <w:rsid w:val="3A971969"/>
    <w:rsid w:val="3ABA5581"/>
    <w:rsid w:val="3ACC6BF1"/>
    <w:rsid w:val="3ADF35A1"/>
    <w:rsid w:val="3AEA4709"/>
    <w:rsid w:val="3B172614"/>
    <w:rsid w:val="3B2C6AD0"/>
    <w:rsid w:val="3B334302"/>
    <w:rsid w:val="3B424571"/>
    <w:rsid w:val="3B844B5E"/>
    <w:rsid w:val="3BAE1520"/>
    <w:rsid w:val="3BBD597A"/>
    <w:rsid w:val="3BC95E86"/>
    <w:rsid w:val="3BD01B51"/>
    <w:rsid w:val="3BF84C04"/>
    <w:rsid w:val="3C032E9D"/>
    <w:rsid w:val="3C0B10D5"/>
    <w:rsid w:val="3C17152E"/>
    <w:rsid w:val="3C3711A0"/>
    <w:rsid w:val="3C4738DE"/>
    <w:rsid w:val="3C513EB6"/>
    <w:rsid w:val="3C5C33E5"/>
    <w:rsid w:val="3C813225"/>
    <w:rsid w:val="3CA803D8"/>
    <w:rsid w:val="3CBB635D"/>
    <w:rsid w:val="3CE82ECA"/>
    <w:rsid w:val="3D1B3AA0"/>
    <w:rsid w:val="3D22462E"/>
    <w:rsid w:val="3D2E2FD3"/>
    <w:rsid w:val="3D4E5423"/>
    <w:rsid w:val="3D8E48EE"/>
    <w:rsid w:val="3D8E5820"/>
    <w:rsid w:val="3DDB658B"/>
    <w:rsid w:val="3E26676E"/>
    <w:rsid w:val="3E530817"/>
    <w:rsid w:val="3E5527E2"/>
    <w:rsid w:val="3E5A6F66"/>
    <w:rsid w:val="3E947F2F"/>
    <w:rsid w:val="3E977FA0"/>
    <w:rsid w:val="3E984BEB"/>
    <w:rsid w:val="3EAD43CC"/>
    <w:rsid w:val="3EDF3E59"/>
    <w:rsid w:val="3EEC6CA2"/>
    <w:rsid w:val="3EFC4A0B"/>
    <w:rsid w:val="3F36660E"/>
    <w:rsid w:val="3FC4377B"/>
    <w:rsid w:val="3FCC262F"/>
    <w:rsid w:val="3FE43E1D"/>
    <w:rsid w:val="4010076E"/>
    <w:rsid w:val="40165D55"/>
    <w:rsid w:val="40324B88"/>
    <w:rsid w:val="403F4010"/>
    <w:rsid w:val="40556AC9"/>
    <w:rsid w:val="40640ABA"/>
    <w:rsid w:val="4064562F"/>
    <w:rsid w:val="40646D0C"/>
    <w:rsid w:val="407A3D05"/>
    <w:rsid w:val="40AA3D9E"/>
    <w:rsid w:val="40C90EE8"/>
    <w:rsid w:val="410015B2"/>
    <w:rsid w:val="41445568"/>
    <w:rsid w:val="4169503B"/>
    <w:rsid w:val="41717390"/>
    <w:rsid w:val="4175299D"/>
    <w:rsid w:val="41864551"/>
    <w:rsid w:val="418D1A80"/>
    <w:rsid w:val="418E3012"/>
    <w:rsid w:val="41DB2FFE"/>
    <w:rsid w:val="41EE1100"/>
    <w:rsid w:val="41F11F0E"/>
    <w:rsid w:val="41F33DFE"/>
    <w:rsid w:val="41FD2F74"/>
    <w:rsid w:val="42207604"/>
    <w:rsid w:val="42240EE3"/>
    <w:rsid w:val="4259029D"/>
    <w:rsid w:val="4292190E"/>
    <w:rsid w:val="42927B60"/>
    <w:rsid w:val="429F5DD9"/>
    <w:rsid w:val="42B304B3"/>
    <w:rsid w:val="42F670B5"/>
    <w:rsid w:val="43145D08"/>
    <w:rsid w:val="43212689"/>
    <w:rsid w:val="433213FA"/>
    <w:rsid w:val="434075BC"/>
    <w:rsid w:val="434B3152"/>
    <w:rsid w:val="438003D7"/>
    <w:rsid w:val="43A63197"/>
    <w:rsid w:val="43AB315D"/>
    <w:rsid w:val="43D0673D"/>
    <w:rsid w:val="43F7424B"/>
    <w:rsid w:val="43FB56B5"/>
    <w:rsid w:val="4411297D"/>
    <w:rsid w:val="44126640"/>
    <w:rsid w:val="44286DC0"/>
    <w:rsid w:val="44E06FC0"/>
    <w:rsid w:val="4513485D"/>
    <w:rsid w:val="453E552E"/>
    <w:rsid w:val="4545710C"/>
    <w:rsid w:val="45537DEC"/>
    <w:rsid w:val="45B96732"/>
    <w:rsid w:val="45BE6012"/>
    <w:rsid w:val="45E27FEB"/>
    <w:rsid w:val="45F35D2E"/>
    <w:rsid w:val="46001285"/>
    <w:rsid w:val="46186412"/>
    <w:rsid w:val="461D2500"/>
    <w:rsid w:val="4621335A"/>
    <w:rsid w:val="463D7DE3"/>
    <w:rsid w:val="465F41FD"/>
    <w:rsid w:val="46770C44"/>
    <w:rsid w:val="467B6B5D"/>
    <w:rsid w:val="468E2CD6"/>
    <w:rsid w:val="469D4D26"/>
    <w:rsid w:val="46C20F3B"/>
    <w:rsid w:val="46C211F6"/>
    <w:rsid w:val="46CB496D"/>
    <w:rsid w:val="46E42955"/>
    <w:rsid w:val="46E6335E"/>
    <w:rsid w:val="46EE5581"/>
    <w:rsid w:val="47170634"/>
    <w:rsid w:val="47682BDD"/>
    <w:rsid w:val="477912EF"/>
    <w:rsid w:val="47890C50"/>
    <w:rsid w:val="47A63CF6"/>
    <w:rsid w:val="47B92873"/>
    <w:rsid w:val="47D14C87"/>
    <w:rsid w:val="47E80223"/>
    <w:rsid w:val="47EF15B1"/>
    <w:rsid w:val="47F6649C"/>
    <w:rsid w:val="48337472"/>
    <w:rsid w:val="48437C20"/>
    <w:rsid w:val="4876582E"/>
    <w:rsid w:val="487A70A2"/>
    <w:rsid w:val="48E15C21"/>
    <w:rsid w:val="48FC21D7"/>
    <w:rsid w:val="490476C6"/>
    <w:rsid w:val="492820C9"/>
    <w:rsid w:val="497A1371"/>
    <w:rsid w:val="497A75A0"/>
    <w:rsid w:val="497C0C22"/>
    <w:rsid w:val="497E1106"/>
    <w:rsid w:val="498F7AA1"/>
    <w:rsid w:val="49A563CB"/>
    <w:rsid w:val="49A93CAB"/>
    <w:rsid w:val="4A001853"/>
    <w:rsid w:val="4A0A20AB"/>
    <w:rsid w:val="4A403D59"/>
    <w:rsid w:val="4A40500C"/>
    <w:rsid w:val="4A78588E"/>
    <w:rsid w:val="4A9F6F4B"/>
    <w:rsid w:val="4AA36F9F"/>
    <w:rsid w:val="4AD67C6D"/>
    <w:rsid w:val="4ADB150F"/>
    <w:rsid w:val="4AE67AD3"/>
    <w:rsid w:val="4B271F48"/>
    <w:rsid w:val="4B27463F"/>
    <w:rsid w:val="4B383F8F"/>
    <w:rsid w:val="4B4C5999"/>
    <w:rsid w:val="4B4C74DC"/>
    <w:rsid w:val="4B5A1437"/>
    <w:rsid w:val="4B5C51AF"/>
    <w:rsid w:val="4B95246F"/>
    <w:rsid w:val="4B983D0E"/>
    <w:rsid w:val="4BA34B8C"/>
    <w:rsid w:val="4BC32B39"/>
    <w:rsid w:val="4BC52AC5"/>
    <w:rsid w:val="4BCA036B"/>
    <w:rsid w:val="4C09395B"/>
    <w:rsid w:val="4C244AA9"/>
    <w:rsid w:val="4C253F8C"/>
    <w:rsid w:val="4C352EDB"/>
    <w:rsid w:val="4C5365B2"/>
    <w:rsid w:val="4C5639AD"/>
    <w:rsid w:val="4C807098"/>
    <w:rsid w:val="4C8B0ED6"/>
    <w:rsid w:val="4C973EA0"/>
    <w:rsid w:val="4CA41239"/>
    <w:rsid w:val="4CBE7933"/>
    <w:rsid w:val="4CE564D2"/>
    <w:rsid w:val="4CE91772"/>
    <w:rsid w:val="4D5E7346"/>
    <w:rsid w:val="4D8207D1"/>
    <w:rsid w:val="4D96420E"/>
    <w:rsid w:val="4D9B554A"/>
    <w:rsid w:val="4DF86208"/>
    <w:rsid w:val="4E094A4F"/>
    <w:rsid w:val="4E127B40"/>
    <w:rsid w:val="4E1F717E"/>
    <w:rsid w:val="4E1F7963"/>
    <w:rsid w:val="4E2F5CC8"/>
    <w:rsid w:val="4E410A05"/>
    <w:rsid w:val="4E547A0A"/>
    <w:rsid w:val="4E6360FA"/>
    <w:rsid w:val="4E6D1482"/>
    <w:rsid w:val="4E7740AE"/>
    <w:rsid w:val="4E7A1073"/>
    <w:rsid w:val="4E832D4F"/>
    <w:rsid w:val="4EA35EC7"/>
    <w:rsid w:val="4EDE328F"/>
    <w:rsid w:val="4F0A1253"/>
    <w:rsid w:val="4F310701"/>
    <w:rsid w:val="4F3E697A"/>
    <w:rsid w:val="4F4F6D07"/>
    <w:rsid w:val="4F506C76"/>
    <w:rsid w:val="4F610FE6"/>
    <w:rsid w:val="4F700E05"/>
    <w:rsid w:val="4F7C5E20"/>
    <w:rsid w:val="4F9D18F3"/>
    <w:rsid w:val="4FCD2031"/>
    <w:rsid w:val="4FD053C1"/>
    <w:rsid w:val="4FD15F15"/>
    <w:rsid w:val="4FD70F1A"/>
    <w:rsid w:val="4FDB7BCB"/>
    <w:rsid w:val="500252DD"/>
    <w:rsid w:val="50245C76"/>
    <w:rsid w:val="50265D8C"/>
    <w:rsid w:val="503A35CC"/>
    <w:rsid w:val="504A12BE"/>
    <w:rsid w:val="504C782B"/>
    <w:rsid w:val="50635009"/>
    <w:rsid w:val="509727E6"/>
    <w:rsid w:val="509B22D6"/>
    <w:rsid w:val="50A1286C"/>
    <w:rsid w:val="50B228F9"/>
    <w:rsid w:val="50B909AE"/>
    <w:rsid w:val="50C021F8"/>
    <w:rsid w:val="50C83C4B"/>
    <w:rsid w:val="50D41344"/>
    <w:rsid w:val="50F30786"/>
    <w:rsid w:val="511A1F7F"/>
    <w:rsid w:val="51486106"/>
    <w:rsid w:val="51517449"/>
    <w:rsid w:val="519E1F6B"/>
    <w:rsid w:val="51D610EC"/>
    <w:rsid w:val="51E732F9"/>
    <w:rsid w:val="520309CF"/>
    <w:rsid w:val="520613A4"/>
    <w:rsid w:val="521920E8"/>
    <w:rsid w:val="52497B10"/>
    <w:rsid w:val="526C5B88"/>
    <w:rsid w:val="5293145B"/>
    <w:rsid w:val="52943C41"/>
    <w:rsid w:val="529767E8"/>
    <w:rsid w:val="529B480F"/>
    <w:rsid w:val="52C41B2D"/>
    <w:rsid w:val="52ED5952"/>
    <w:rsid w:val="52F65ECB"/>
    <w:rsid w:val="530C1269"/>
    <w:rsid w:val="531E7B67"/>
    <w:rsid w:val="531F58E2"/>
    <w:rsid w:val="532B3807"/>
    <w:rsid w:val="53656694"/>
    <w:rsid w:val="53852DC9"/>
    <w:rsid w:val="539A6875"/>
    <w:rsid w:val="539C2B73"/>
    <w:rsid w:val="53BC6D9E"/>
    <w:rsid w:val="53C51035"/>
    <w:rsid w:val="53DC35E0"/>
    <w:rsid w:val="53F13F09"/>
    <w:rsid w:val="54066B76"/>
    <w:rsid w:val="544A6725"/>
    <w:rsid w:val="544E1786"/>
    <w:rsid w:val="545F7ABE"/>
    <w:rsid w:val="54660E4D"/>
    <w:rsid w:val="549D4C2A"/>
    <w:rsid w:val="54CE0548"/>
    <w:rsid w:val="54CF69F2"/>
    <w:rsid w:val="54D77655"/>
    <w:rsid w:val="55032068"/>
    <w:rsid w:val="55195EBF"/>
    <w:rsid w:val="552F7491"/>
    <w:rsid w:val="55353B1A"/>
    <w:rsid w:val="55772EA4"/>
    <w:rsid w:val="55911F09"/>
    <w:rsid w:val="55FF42D8"/>
    <w:rsid w:val="560501F2"/>
    <w:rsid w:val="564B3E56"/>
    <w:rsid w:val="5661682E"/>
    <w:rsid w:val="566969D2"/>
    <w:rsid w:val="56824BF3"/>
    <w:rsid w:val="56AB6D6C"/>
    <w:rsid w:val="56D41079"/>
    <w:rsid w:val="56EF512A"/>
    <w:rsid w:val="57030BD5"/>
    <w:rsid w:val="571743F7"/>
    <w:rsid w:val="5729778D"/>
    <w:rsid w:val="572F4AAB"/>
    <w:rsid w:val="574F3E1A"/>
    <w:rsid w:val="576158FB"/>
    <w:rsid w:val="57CC2A66"/>
    <w:rsid w:val="57D73E8A"/>
    <w:rsid w:val="57F549C2"/>
    <w:rsid w:val="58020E8D"/>
    <w:rsid w:val="5811197C"/>
    <w:rsid w:val="5831380B"/>
    <w:rsid w:val="58582A0B"/>
    <w:rsid w:val="586F74D3"/>
    <w:rsid w:val="588B70D4"/>
    <w:rsid w:val="58991ED5"/>
    <w:rsid w:val="589F0489"/>
    <w:rsid w:val="58A14AAE"/>
    <w:rsid w:val="58C03462"/>
    <w:rsid w:val="58CB1E43"/>
    <w:rsid w:val="58ED1C33"/>
    <w:rsid w:val="58ED38EB"/>
    <w:rsid w:val="59484FC5"/>
    <w:rsid w:val="59504DCA"/>
    <w:rsid w:val="597E497A"/>
    <w:rsid w:val="598C3589"/>
    <w:rsid w:val="599967BD"/>
    <w:rsid w:val="59A57259"/>
    <w:rsid w:val="59C56616"/>
    <w:rsid w:val="59E80A5E"/>
    <w:rsid w:val="59E926A3"/>
    <w:rsid w:val="5A08132C"/>
    <w:rsid w:val="5A305967"/>
    <w:rsid w:val="5A315A59"/>
    <w:rsid w:val="5A355549"/>
    <w:rsid w:val="5A61633E"/>
    <w:rsid w:val="5A625C12"/>
    <w:rsid w:val="5A6B1587"/>
    <w:rsid w:val="5A6C4CE3"/>
    <w:rsid w:val="5A7F05C3"/>
    <w:rsid w:val="5ABB3272"/>
    <w:rsid w:val="5AC93EE4"/>
    <w:rsid w:val="5B0311A3"/>
    <w:rsid w:val="5B1E1C14"/>
    <w:rsid w:val="5B41576A"/>
    <w:rsid w:val="5B4F2628"/>
    <w:rsid w:val="5B52280E"/>
    <w:rsid w:val="5B6A2FD1"/>
    <w:rsid w:val="5B743E4F"/>
    <w:rsid w:val="5B754711"/>
    <w:rsid w:val="5B822D20"/>
    <w:rsid w:val="5B955A1E"/>
    <w:rsid w:val="5BA652E6"/>
    <w:rsid w:val="5BBC1352"/>
    <w:rsid w:val="5BD9769A"/>
    <w:rsid w:val="5BDC19F5"/>
    <w:rsid w:val="5C161479"/>
    <w:rsid w:val="5C196317"/>
    <w:rsid w:val="5C1F025F"/>
    <w:rsid w:val="5C270EC2"/>
    <w:rsid w:val="5C3A12C4"/>
    <w:rsid w:val="5C7319B7"/>
    <w:rsid w:val="5C826CA0"/>
    <w:rsid w:val="5CC63A1F"/>
    <w:rsid w:val="5CD44628"/>
    <w:rsid w:val="5CDB7EBA"/>
    <w:rsid w:val="5D533879"/>
    <w:rsid w:val="5D573A29"/>
    <w:rsid w:val="5D7F0889"/>
    <w:rsid w:val="5D960B87"/>
    <w:rsid w:val="5DB46785"/>
    <w:rsid w:val="5DC664B8"/>
    <w:rsid w:val="5DE70EE2"/>
    <w:rsid w:val="5DFD637E"/>
    <w:rsid w:val="5E190CDE"/>
    <w:rsid w:val="5E2321F0"/>
    <w:rsid w:val="5E875236"/>
    <w:rsid w:val="5E8D6277"/>
    <w:rsid w:val="5E9C1B51"/>
    <w:rsid w:val="5EA355B0"/>
    <w:rsid w:val="5EB66A42"/>
    <w:rsid w:val="5EEC3359"/>
    <w:rsid w:val="5EF77271"/>
    <w:rsid w:val="5F2C1C26"/>
    <w:rsid w:val="5F341B4E"/>
    <w:rsid w:val="5F350EC3"/>
    <w:rsid w:val="5F362A2D"/>
    <w:rsid w:val="5F513358"/>
    <w:rsid w:val="5F5704D0"/>
    <w:rsid w:val="5F685A79"/>
    <w:rsid w:val="5F7978EC"/>
    <w:rsid w:val="5F904FD0"/>
    <w:rsid w:val="5F907FCE"/>
    <w:rsid w:val="5F9A5E4E"/>
    <w:rsid w:val="5FBB25A0"/>
    <w:rsid w:val="5FC0385F"/>
    <w:rsid w:val="5FC86518"/>
    <w:rsid w:val="5FF732A1"/>
    <w:rsid w:val="6000371E"/>
    <w:rsid w:val="60255718"/>
    <w:rsid w:val="60496758"/>
    <w:rsid w:val="606F72DB"/>
    <w:rsid w:val="60830E42"/>
    <w:rsid w:val="60AE6E3E"/>
    <w:rsid w:val="60B37C30"/>
    <w:rsid w:val="60C14686"/>
    <w:rsid w:val="61084AC1"/>
    <w:rsid w:val="6109328C"/>
    <w:rsid w:val="61120392"/>
    <w:rsid w:val="61154C74"/>
    <w:rsid w:val="61296CC3"/>
    <w:rsid w:val="61377262"/>
    <w:rsid w:val="613F0A5C"/>
    <w:rsid w:val="61411CB2"/>
    <w:rsid w:val="616901A9"/>
    <w:rsid w:val="618943CD"/>
    <w:rsid w:val="61954B1F"/>
    <w:rsid w:val="61B054B5"/>
    <w:rsid w:val="61C62BD2"/>
    <w:rsid w:val="61C653C8"/>
    <w:rsid w:val="61DA6B96"/>
    <w:rsid w:val="622C5484"/>
    <w:rsid w:val="62365C63"/>
    <w:rsid w:val="623E6F65"/>
    <w:rsid w:val="62490853"/>
    <w:rsid w:val="625D72D6"/>
    <w:rsid w:val="62702349"/>
    <w:rsid w:val="62781D33"/>
    <w:rsid w:val="629630BB"/>
    <w:rsid w:val="630339CF"/>
    <w:rsid w:val="630A4CA9"/>
    <w:rsid w:val="631D7424"/>
    <w:rsid w:val="635B76A3"/>
    <w:rsid w:val="639253E3"/>
    <w:rsid w:val="63A8622E"/>
    <w:rsid w:val="63D06B98"/>
    <w:rsid w:val="63EE0517"/>
    <w:rsid w:val="640E0D3B"/>
    <w:rsid w:val="641636D1"/>
    <w:rsid w:val="641F38E2"/>
    <w:rsid w:val="64287ECD"/>
    <w:rsid w:val="644D2584"/>
    <w:rsid w:val="645076FD"/>
    <w:rsid w:val="646709F5"/>
    <w:rsid w:val="647704F5"/>
    <w:rsid w:val="6480349F"/>
    <w:rsid w:val="648742F2"/>
    <w:rsid w:val="649B7B21"/>
    <w:rsid w:val="64D92F30"/>
    <w:rsid w:val="65286BA2"/>
    <w:rsid w:val="653014A0"/>
    <w:rsid w:val="655C03B8"/>
    <w:rsid w:val="656C49C0"/>
    <w:rsid w:val="65755781"/>
    <w:rsid w:val="657602F5"/>
    <w:rsid w:val="657E7C4B"/>
    <w:rsid w:val="659765CC"/>
    <w:rsid w:val="659F0EEF"/>
    <w:rsid w:val="65AE69A3"/>
    <w:rsid w:val="65CE049B"/>
    <w:rsid w:val="65DF0A5F"/>
    <w:rsid w:val="65F04A1A"/>
    <w:rsid w:val="65FD3489"/>
    <w:rsid w:val="661A5BEC"/>
    <w:rsid w:val="66287D10"/>
    <w:rsid w:val="66291CDA"/>
    <w:rsid w:val="662B1DBC"/>
    <w:rsid w:val="663F38C5"/>
    <w:rsid w:val="668533B4"/>
    <w:rsid w:val="6696645C"/>
    <w:rsid w:val="66FF1DEB"/>
    <w:rsid w:val="67024A05"/>
    <w:rsid w:val="670818F0"/>
    <w:rsid w:val="674D3855"/>
    <w:rsid w:val="678D1BC9"/>
    <w:rsid w:val="67900263"/>
    <w:rsid w:val="67A7735B"/>
    <w:rsid w:val="67D33B86"/>
    <w:rsid w:val="68032788"/>
    <w:rsid w:val="68120C78"/>
    <w:rsid w:val="682C160E"/>
    <w:rsid w:val="683163BD"/>
    <w:rsid w:val="683A1AF1"/>
    <w:rsid w:val="6841330B"/>
    <w:rsid w:val="6841436A"/>
    <w:rsid w:val="68442DFB"/>
    <w:rsid w:val="684B4156"/>
    <w:rsid w:val="6881602D"/>
    <w:rsid w:val="688A2E4F"/>
    <w:rsid w:val="68C301C4"/>
    <w:rsid w:val="68CE22FB"/>
    <w:rsid w:val="68CF6B69"/>
    <w:rsid w:val="68E821C2"/>
    <w:rsid w:val="68FA315F"/>
    <w:rsid w:val="69125D83"/>
    <w:rsid w:val="69146C72"/>
    <w:rsid w:val="691C78D4"/>
    <w:rsid w:val="69291320"/>
    <w:rsid w:val="69794D27"/>
    <w:rsid w:val="69A00505"/>
    <w:rsid w:val="69AA077A"/>
    <w:rsid w:val="69C04D14"/>
    <w:rsid w:val="69D44012"/>
    <w:rsid w:val="6A0C6793"/>
    <w:rsid w:val="6A180110"/>
    <w:rsid w:val="6A382F1A"/>
    <w:rsid w:val="6A5C267E"/>
    <w:rsid w:val="6A617C95"/>
    <w:rsid w:val="6AA145C2"/>
    <w:rsid w:val="6AB63143"/>
    <w:rsid w:val="6AB778B5"/>
    <w:rsid w:val="6ABA73A5"/>
    <w:rsid w:val="6AEB3A0B"/>
    <w:rsid w:val="6B113C85"/>
    <w:rsid w:val="6B476E8A"/>
    <w:rsid w:val="6B5E0240"/>
    <w:rsid w:val="6B607F4C"/>
    <w:rsid w:val="6B7B4D86"/>
    <w:rsid w:val="6B8073AC"/>
    <w:rsid w:val="6BBE0AB6"/>
    <w:rsid w:val="6BCC5A2E"/>
    <w:rsid w:val="6BDD491B"/>
    <w:rsid w:val="6BFB5EC7"/>
    <w:rsid w:val="6C1A634D"/>
    <w:rsid w:val="6C261800"/>
    <w:rsid w:val="6C353DFD"/>
    <w:rsid w:val="6C36002F"/>
    <w:rsid w:val="6C3D028D"/>
    <w:rsid w:val="6C640436"/>
    <w:rsid w:val="6C6E6699"/>
    <w:rsid w:val="6C772AB9"/>
    <w:rsid w:val="6CB10059"/>
    <w:rsid w:val="6CB20CD3"/>
    <w:rsid w:val="6CBE7D29"/>
    <w:rsid w:val="6CD02EB0"/>
    <w:rsid w:val="6CE07597"/>
    <w:rsid w:val="6D2B458A"/>
    <w:rsid w:val="6D341915"/>
    <w:rsid w:val="6D4F1E2A"/>
    <w:rsid w:val="6D575AFE"/>
    <w:rsid w:val="6D615DDF"/>
    <w:rsid w:val="6D714693"/>
    <w:rsid w:val="6DAB4D53"/>
    <w:rsid w:val="6DB63E53"/>
    <w:rsid w:val="6DBD1686"/>
    <w:rsid w:val="6DDD5884"/>
    <w:rsid w:val="6DFC5FDF"/>
    <w:rsid w:val="6E044740"/>
    <w:rsid w:val="6E0904F1"/>
    <w:rsid w:val="6E3F7222"/>
    <w:rsid w:val="6EBB7205"/>
    <w:rsid w:val="6EE20292"/>
    <w:rsid w:val="6EE3336E"/>
    <w:rsid w:val="6F29321F"/>
    <w:rsid w:val="6F2F4A94"/>
    <w:rsid w:val="6F3B6D06"/>
    <w:rsid w:val="6F6120DA"/>
    <w:rsid w:val="6F713A88"/>
    <w:rsid w:val="6F994061"/>
    <w:rsid w:val="6F9A2915"/>
    <w:rsid w:val="6FA04DBB"/>
    <w:rsid w:val="6FAB2608"/>
    <w:rsid w:val="6FBF64AC"/>
    <w:rsid w:val="6FD137FA"/>
    <w:rsid w:val="6FD9651F"/>
    <w:rsid w:val="6FF40E77"/>
    <w:rsid w:val="70293003"/>
    <w:rsid w:val="706729AC"/>
    <w:rsid w:val="7080699B"/>
    <w:rsid w:val="70891FAB"/>
    <w:rsid w:val="70934920"/>
    <w:rsid w:val="709D754D"/>
    <w:rsid w:val="70A158FB"/>
    <w:rsid w:val="70A15996"/>
    <w:rsid w:val="70A226FF"/>
    <w:rsid w:val="70B77BEE"/>
    <w:rsid w:val="70E07D13"/>
    <w:rsid w:val="712C2CAF"/>
    <w:rsid w:val="71374819"/>
    <w:rsid w:val="71497A7C"/>
    <w:rsid w:val="714A1482"/>
    <w:rsid w:val="716F05E6"/>
    <w:rsid w:val="71902C0D"/>
    <w:rsid w:val="71A71BE1"/>
    <w:rsid w:val="71B03CBB"/>
    <w:rsid w:val="71DF7FAE"/>
    <w:rsid w:val="71E511AB"/>
    <w:rsid w:val="71FD4747"/>
    <w:rsid w:val="72512D96"/>
    <w:rsid w:val="726F47BB"/>
    <w:rsid w:val="72852EBB"/>
    <w:rsid w:val="72AA7CFF"/>
    <w:rsid w:val="72CA6129"/>
    <w:rsid w:val="72D73C3A"/>
    <w:rsid w:val="72E15E16"/>
    <w:rsid w:val="72E74AAF"/>
    <w:rsid w:val="72E871A5"/>
    <w:rsid w:val="72FC0A57"/>
    <w:rsid w:val="73155AC0"/>
    <w:rsid w:val="7352092F"/>
    <w:rsid w:val="735A1725"/>
    <w:rsid w:val="7372522F"/>
    <w:rsid w:val="73726D73"/>
    <w:rsid w:val="73807BC8"/>
    <w:rsid w:val="7388098F"/>
    <w:rsid w:val="739C1D3D"/>
    <w:rsid w:val="73D22B40"/>
    <w:rsid w:val="73EA2AA9"/>
    <w:rsid w:val="73ED07EB"/>
    <w:rsid w:val="73F531FC"/>
    <w:rsid w:val="74024296"/>
    <w:rsid w:val="74031DBD"/>
    <w:rsid w:val="740A6CA7"/>
    <w:rsid w:val="74253AE1"/>
    <w:rsid w:val="743B29DD"/>
    <w:rsid w:val="7460720F"/>
    <w:rsid w:val="748F3650"/>
    <w:rsid w:val="7496678D"/>
    <w:rsid w:val="74B1787A"/>
    <w:rsid w:val="74D15A17"/>
    <w:rsid w:val="74D85577"/>
    <w:rsid w:val="74E17368"/>
    <w:rsid w:val="74E46725"/>
    <w:rsid w:val="752124FA"/>
    <w:rsid w:val="754101D4"/>
    <w:rsid w:val="755A1EB0"/>
    <w:rsid w:val="75672B88"/>
    <w:rsid w:val="75B20209"/>
    <w:rsid w:val="75C17839"/>
    <w:rsid w:val="75CE27B6"/>
    <w:rsid w:val="75D21A46"/>
    <w:rsid w:val="75D51537"/>
    <w:rsid w:val="76117213"/>
    <w:rsid w:val="761756AB"/>
    <w:rsid w:val="761D7664"/>
    <w:rsid w:val="764566BC"/>
    <w:rsid w:val="766C6C2F"/>
    <w:rsid w:val="766C7858"/>
    <w:rsid w:val="76797103"/>
    <w:rsid w:val="768C340C"/>
    <w:rsid w:val="76DA5057"/>
    <w:rsid w:val="76FA1255"/>
    <w:rsid w:val="77057BFA"/>
    <w:rsid w:val="7727782A"/>
    <w:rsid w:val="77345D76"/>
    <w:rsid w:val="77387FCF"/>
    <w:rsid w:val="778356EE"/>
    <w:rsid w:val="77897B9A"/>
    <w:rsid w:val="7792398D"/>
    <w:rsid w:val="77BF2228"/>
    <w:rsid w:val="77E13575"/>
    <w:rsid w:val="77E912C9"/>
    <w:rsid w:val="77EB603B"/>
    <w:rsid w:val="77F9775E"/>
    <w:rsid w:val="781B5927"/>
    <w:rsid w:val="78256707"/>
    <w:rsid w:val="782911E8"/>
    <w:rsid w:val="7846507C"/>
    <w:rsid w:val="785C7CED"/>
    <w:rsid w:val="785E6707"/>
    <w:rsid w:val="786C1799"/>
    <w:rsid w:val="789D27E0"/>
    <w:rsid w:val="78F622C8"/>
    <w:rsid w:val="79124DF7"/>
    <w:rsid w:val="791E1AAC"/>
    <w:rsid w:val="79305402"/>
    <w:rsid w:val="79422D15"/>
    <w:rsid w:val="79835606"/>
    <w:rsid w:val="79D815F5"/>
    <w:rsid w:val="7A0B2C16"/>
    <w:rsid w:val="7A3A0456"/>
    <w:rsid w:val="7A48495B"/>
    <w:rsid w:val="7A5549F4"/>
    <w:rsid w:val="7AB21E46"/>
    <w:rsid w:val="7ABF6110"/>
    <w:rsid w:val="7AF425A9"/>
    <w:rsid w:val="7AFB4B11"/>
    <w:rsid w:val="7B0D7956"/>
    <w:rsid w:val="7B4E7E6B"/>
    <w:rsid w:val="7B57360A"/>
    <w:rsid w:val="7B806BED"/>
    <w:rsid w:val="7B8F3F36"/>
    <w:rsid w:val="7B9325CF"/>
    <w:rsid w:val="7BAB0D70"/>
    <w:rsid w:val="7C0B3F04"/>
    <w:rsid w:val="7C484810"/>
    <w:rsid w:val="7C9232A7"/>
    <w:rsid w:val="7C975798"/>
    <w:rsid w:val="7CC12989"/>
    <w:rsid w:val="7CCE38E1"/>
    <w:rsid w:val="7CE0713F"/>
    <w:rsid w:val="7CF82EC9"/>
    <w:rsid w:val="7D0C3BC9"/>
    <w:rsid w:val="7D1F7C67"/>
    <w:rsid w:val="7D241953"/>
    <w:rsid w:val="7D4D7780"/>
    <w:rsid w:val="7D4F1BCF"/>
    <w:rsid w:val="7D6D6104"/>
    <w:rsid w:val="7D8E26F7"/>
    <w:rsid w:val="7D8E6B9B"/>
    <w:rsid w:val="7DB04C1B"/>
    <w:rsid w:val="7E0D3F64"/>
    <w:rsid w:val="7E386B07"/>
    <w:rsid w:val="7E58787A"/>
    <w:rsid w:val="7E81400A"/>
    <w:rsid w:val="7E83259F"/>
    <w:rsid w:val="7E886ED3"/>
    <w:rsid w:val="7EA403CE"/>
    <w:rsid w:val="7EFB3DBC"/>
    <w:rsid w:val="7F2F4B0C"/>
    <w:rsid w:val="7F4B6E2B"/>
    <w:rsid w:val="7F587460"/>
    <w:rsid w:val="7FBF3294"/>
    <w:rsid w:val="7FDD2E1F"/>
    <w:rsid w:val="7FFB65D9"/>
    <w:rsid w:val="7FFF7CD2"/>
    <w:rsid w:val="DB1C37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66"/>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qFormat/>
    <w:uiPriority w:val="99"/>
    <w:pPr>
      <w:keepNext/>
      <w:keepLines/>
      <w:spacing w:line="360" w:lineRule="auto"/>
      <w:outlineLvl w:val="2"/>
    </w:pPr>
    <w:rPr>
      <w:b/>
      <w:bCs/>
      <w:sz w:val="24"/>
      <w:szCs w:val="32"/>
    </w:rPr>
  </w:style>
  <w:style w:type="paragraph" w:styleId="5">
    <w:name w:val="heading 4"/>
    <w:basedOn w:val="1"/>
    <w:next w:val="1"/>
    <w:link w:val="68"/>
    <w:qFormat/>
    <w:uiPriority w:val="99"/>
    <w:pPr>
      <w:keepNext/>
      <w:keepLines/>
      <w:spacing w:before="120" w:after="120" w:line="360" w:lineRule="auto"/>
      <w:outlineLvl w:val="3"/>
    </w:pPr>
    <w:rPr>
      <w:rFonts w:ascii="宋体" w:hAnsi="宋体"/>
      <w:bCs/>
      <w:color w:val="000000"/>
      <w:szCs w:val="21"/>
    </w:rPr>
  </w:style>
  <w:style w:type="paragraph" w:styleId="6">
    <w:name w:val="heading 5"/>
    <w:basedOn w:val="1"/>
    <w:next w:val="1"/>
    <w:link w:val="69"/>
    <w:qFormat/>
    <w:uiPriority w:val="99"/>
    <w:pPr>
      <w:keepNext/>
      <w:keepLines/>
      <w:spacing w:before="120" w:after="120" w:line="360" w:lineRule="auto"/>
      <w:outlineLvl w:val="4"/>
    </w:pPr>
    <w:rPr>
      <w:rFonts w:ascii="Calibri" w:hAnsi="Calibri"/>
      <w:kern w:val="0"/>
      <w:sz w:val="20"/>
      <w:szCs w:val="28"/>
    </w:rPr>
  </w:style>
  <w:style w:type="paragraph" w:styleId="7">
    <w:name w:val="heading 6"/>
    <w:basedOn w:val="1"/>
    <w:next w:val="1"/>
    <w:link w:val="70"/>
    <w:qFormat/>
    <w:uiPriority w:val="99"/>
    <w:pPr>
      <w:keepNext/>
      <w:keepLines/>
      <w:widowControl/>
      <w:tabs>
        <w:tab w:val="left" w:pos="1440"/>
      </w:tabs>
      <w:spacing w:before="240" w:after="64" w:line="316" w:lineRule="auto"/>
      <w:ind w:left="1152" w:hanging="1152"/>
      <w:jc w:val="left"/>
      <w:outlineLvl w:val="5"/>
    </w:pPr>
    <w:rPr>
      <w:rFonts w:ascii="Arial" w:hAnsi="Arial" w:eastAsia="黑体"/>
      <w:kern w:val="0"/>
      <w:sz w:val="24"/>
      <w:szCs w:val="20"/>
    </w:rPr>
  </w:style>
  <w:style w:type="paragraph" w:styleId="8">
    <w:name w:val="heading 7"/>
    <w:basedOn w:val="1"/>
    <w:next w:val="1"/>
    <w:link w:val="71"/>
    <w:qFormat/>
    <w:uiPriority w:val="99"/>
    <w:pPr>
      <w:keepNext/>
      <w:keepLines/>
      <w:widowControl/>
      <w:tabs>
        <w:tab w:val="left" w:pos="2520"/>
      </w:tabs>
      <w:spacing w:before="240" w:after="64" w:line="316" w:lineRule="auto"/>
      <w:ind w:left="1296" w:hanging="1296"/>
      <w:jc w:val="left"/>
      <w:outlineLvl w:val="6"/>
    </w:pPr>
    <w:rPr>
      <w:rFonts w:ascii="Calibri" w:hAnsi="Calibri"/>
      <w:b/>
      <w:bCs/>
      <w:kern w:val="0"/>
      <w:sz w:val="24"/>
      <w:szCs w:val="20"/>
    </w:rPr>
  </w:style>
  <w:style w:type="paragraph" w:styleId="9">
    <w:name w:val="heading 8"/>
    <w:basedOn w:val="1"/>
    <w:next w:val="1"/>
    <w:link w:val="72"/>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szCs w:val="20"/>
    </w:rPr>
  </w:style>
  <w:style w:type="paragraph" w:styleId="10">
    <w:name w:val="heading 9"/>
    <w:basedOn w:val="1"/>
    <w:next w:val="1"/>
    <w:link w:val="73"/>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20"/>
      <w:szCs w:val="21"/>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qFormat/>
    <w:uiPriority w:val="99"/>
    <w:pPr>
      <w:ind w:firstLine="420" w:firstLineChars="200"/>
    </w:pPr>
    <w:rPr>
      <w:rFonts w:ascii="Calibri" w:hAnsi="Calibri"/>
      <w:szCs w:val="22"/>
    </w:rPr>
  </w:style>
  <w:style w:type="paragraph" w:styleId="13">
    <w:name w:val="caption"/>
    <w:basedOn w:val="1"/>
    <w:next w:val="1"/>
    <w:qFormat/>
    <w:uiPriority w:val="99"/>
    <w:rPr>
      <w:rFonts w:ascii="Cambria" w:hAnsi="Cambria" w:eastAsia="黑体"/>
      <w:sz w:val="20"/>
      <w:szCs w:val="20"/>
    </w:rPr>
  </w:style>
  <w:style w:type="paragraph" w:styleId="14">
    <w:name w:val="Document Map"/>
    <w:basedOn w:val="1"/>
    <w:link w:val="74"/>
    <w:qFormat/>
    <w:uiPriority w:val="99"/>
    <w:pPr>
      <w:shd w:val="clear" w:color="auto" w:fill="000080"/>
    </w:pPr>
  </w:style>
  <w:style w:type="paragraph" w:styleId="15">
    <w:name w:val="annotation text"/>
    <w:basedOn w:val="1"/>
    <w:link w:val="75"/>
    <w:qFormat/>
    <w:uiPriority w:val="99"/>
    <w:pPr>
      <w:jc w:val="left"/>
    </w:pPr>
  </w:style>
  <w:style w:type="paragraph" w:styleId="16">
    <w:name w:val="Body Text 3"/>
    <w:basedOn w:val="1"/>
    <w:link w:val="76"/>
    <w:qFormat/>
    <w:uiPriority w:val="99"/>
    <w:rPr>
      <w:rFonts w:ascii="宋体" w:hAnsi="Calibri"/>
      <w:kern w:val="0"/>
      <w:sz w:val="24"/>
      <w:szCs w:val="20"/>
    </w:rPr>
  </w:style>
  <w:style w:type="paragraph" w:styleId="17">
    <w:name w:val="List Bullet 3"/>
    <w:basedOn w:val="1"/>
    <w:qFormat/>
    <w:uiPriority w:val="99"/>
    <w:pPr>
      <w:tabs>
        <w:tab w:val="left" w:pos="1200"/>
      </w:tabs>
      <w:ind w:left="1200" w:hanging="360"/>
    </w:pPr>
  </w:style>
  <w:style w:type="paragraph" w:styleId="18">
    <w:name w:val="Body Text"/>
    <w:basedOn w:val="1"/>
    <w:next w:val="1"/>
    <w:link w:val="77"/>
    <w:qFormat/>
    <w:uiPriority w:val="99"/>
    <w:pPr>
      <w:spacing w:after="120"/>
    </w:pPr>
    <w:rPr>
      <w:rFonts w:ascii="Calibri" w:hAnsi="Calibri"/>
      <w:kern w:val="0"/>
      <w:sz w:val="20"/>
      <w:szCs w:val="20"/>
    </w:rPr>
  </w:style>
  <w:style w:type="paragraph" w:styleId="19">
    <w:name w:val="Body Text Indent"/>
    <w:basedOn w:val="1"/>
    <w:link w:val="78"/>
    <w:qFormat/>
    <w:uiPriority w:val="99"/>
    <w:pPr>
      <w:spacing w:after="120"/>
      <w:ind w:left="420" w:leftChars="200"/>
    </w:pPr>
  </w:style>
  <w:style w:type="paragraph" w:styleId="20">
    <w:name w:val="Block Text"/>
    <w:basedOn w:val="1"/>
    <w:qFormat/>
    <w:locked/>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99"/>
    <w:pPr>
      <w:ind w:left="600" w:leftChars="600"/>
    </w:pPr>
  </w:style>
  <w:style w:type="paragraph" w:styleId="22">
    <w:name w:val="toc 5"/>
    <w:basedOn w:val="1"/>
    <w:next w:val="1"/>
    <w:qFormat/>
    <w:uiPriority w:val="99"/>
    <w:pPr>
      <w:ind w:left="840"/>
      <w:jc w:val="left"/>
    </w:pPr>
    <w:rPr>
      <w:sz w:val="18"/>
      <w:szCs w:val="18"/>
    </w:rPr>
  </w:style>
  <w:style w:type="paragraph" w:styleId="23">
    <w:name w:val="toc 3"/>
    <w:basedOn w:val="1"/>
    <w:next w:val="1"/>
    <w:qFormat/>
    <w:uiPriority w:val="99"/>
    <w:pPr>
      <w:ind w:left="420"/>
      <w:jc w:val="left"/>
    </w:pPr>
    <w:rPr>
      <w:i/>
      <w:iCs/>
      <w:sz w:val="20"/>
      <w:szCs w:val="20"/>
    </w:rPr>
  </w:style>
  <w:style w:type="paragraph" w:styleId="24">
    <w:name w:val="Plain Text"/>
    <w:basedOn w:val="1"/>
    <w:link w:val="79"/>
    <w:qFormat/>
    <w:uiPriority w:val="99"/>
    <w:rPr>
      <w:rFonts w:ascii="宋体" w:hAnsi="Courier New"/>
    </w:rPr>
  </w:style>
  <w:style w:type="paragraph" w:styleId="25">
    <w:name w:val="toc 8"/>
    <w:basedOn w:val="1"/>
    <w:next w:val="1"/>
    <w:qFormat/>
    <w:uiPriority w:val="99"/>
    <w:pPr>
      <w:ind w:left="1470"/>
      <w:jc w:val="left"/>
    </w:pPr>
    <w:rPr>
      <w:sz w:val="18"/>
      <w:szCs w:val="18"/>
    </w:rPr>
  </w:style>
  <w:style w:type="paragraph" w:styleId="26">
    <w:name w:val="Date"/>
    <w:basedOn w:val="1"/>
    <w:next w:val="1"/>
    <w:link w:val="80"/>
    <w:qFormat/>
    <w:uiPriority w:val="99"/>
    <w:pPr>
      <w:ind w:left="100" w:leftChars="2500"/>
    </w:pPr>
  </w:style>
  <w:style w:type="paragraph" w:styleId="27">
    <w:name w:val="Body Text Indent 2"/>
    <w:basedOn w:val="1"/>
    <w:link w:val="81"/>
    <w:qFormat/>
    <w:uiPriority w:val="99"/>
    <w:pPr>
      <w:spacing w:after="120" w:line="480" w:lineRule="auto"/>
      <w:ind w:left="420" w:leftChars="200"/>
    </w:pPr>
  </w:style>
  <w:style w:type="paragraph" w:styleId="28">
    <w:name w:val="endnote text"/>
    <w:basedOn w:val="1"/>
    <w:link w:val="82"/>
    <w:qFormat/>
    <w:uiPriority w:val="99"/>
    <w:pPr>
      <w:widowControl/>
      <w:snapToGrid w:val="0"/>
      <w:jc w:val="left"/>
    </w:pPr>
    <w:rPr>
      <w:rFonts w:ascii="Arial" w:hAnsi="Arial"/>
      <w:kern w:val="0"/>
      <w:sz w:val="20"/>
      <w:lang w:eastAsia="en-US"/>
    </w:rPr>
  </w:style>
  <w:style w:type="paragraph" w:styleId="29">
    <w:name w:val="Balloon Text"/>
    <w:basedOn w:val="1"/>
    <w:link w:val="83"/>
    <w:qFormat/>
    <w:uiPriority w:val="99"/>
    <w:rPr>
      <w:sz w:val="18"/>
      <w:szCs w:val="18"/>
    </w:rPr>
  </w:style>
  <w:style w:type="paragraph" w:styleId="30">
    <w:name w:val="footer"/>
    <w:basedOn w:val="1"/>
    <w:link w:val="84"/>
    <w:qFormat/>
    <w:uiPriority w:val="99"/>
    <w:pPr>
      <w:tabs>
        <w:tab w:val="center" w:pos="4153"/>
        <w:tab w:val="right" w:pos="8306"/>
      </w:tabs>
      <w:snapToGrid w:val="0"/>
      <w:jc w:val="left"/>
    </w:pPr>
    <w:rPr>
      <w:sz w:val="18"/>
      <w:szCs w:val="18"/>
    </w:rPr>
  </w:style>
  <w:style w:type="paragraph" w:styleId="31">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99"/>
    <w:pPr>
      <w:spacing w:before="120" w:after="120"/>
      <w:jc w:val="left"/>
    </w:pPr>
    <w:rPr>
      <w:b/>
      <w:bCs/>
      <w:caps/>
      <w:sz w:val="20"/>
      <w:szCs w:val="20"/>
    </w:rPr>
  </w:style>
  <w:style w:type="paragraph" w:styleId="33">
    <w:name w:val="toc 4"/>
    <w:basedOn w:val="1"/>
    <w:next w:val="1"/>
    <w:qFormat/>
    <w:uiPriority w:val="99"/>
    <w:pPr>
      <w:ind w:left="630"/>
      <w:jc w:val="left"/>
    </w:pPr>
    <w:rPr>
      <w:sz w:val="18"/>
      <w:szCs w:val="18"/>
    </w:rPr>
  </w:style>
  <w:style w:type="paragraph" w:styleId="34">
    <w:name w:val="Subtitle"/>
    <w:basedOn w:val="1"/>
    <w:link w:val="86"/>
    <w:qFormat/>
    <w:uiPriority w:val="99"/>
    <w:pPr>
      <w:widowControl/>
      <w:jc w:val="center"/>
    </w:pPr>
    <w:rPr>
      <w:u w:val="single"/>
      <w:lang w:eastAsia="en-US"/>
    </w:rPr>
  </w:style>
  <w:style w:type="paragraph" w:styleId="35">
    <w:name w:val="footnote text"/>
    <w:basedOn w:val="1"/>
    <w:link w:val="87"/>
    <w:qFormat/>
    <w:uiPriority w:val="99"/>
    <w:pPr>
      <w:widowControl/>
      <w:snapToGrid w:val="0"/>
      <w:jc w:val="left"/>
    </w:pPr>
    <w:rPr>
      <w:rFonts w:ascii="Arial" w:hAnsi="Arial" w:cs="Arial"/>
      <w:sz w:val="18"/>
      <w:szCs w:val="18"/>
      <w:lang w:eastAsia="en-US"/>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88"/>
    <w:qFormat/>
    <w:uiPriority w:val="99"/>
    <w:pPr>
      <w:spacing w:after="120"/>
      <w:ind w:left="420" w:leftChars="200"/>
    </w:pPr>
    <w:rPr>
      <w:sz w:val="16"/>
      <w:szCs w:val="16"/>
    </w:rPr>
  </w:style>
  <w:style w:type="paragraph" w:styleId="38">
    <w:name w:val="toc 2"/>
    <w:basedOn w:val="1"/>
    <w:next w:val="1"/>
    <w:qFormat/>
    <w:uiPriority w:val="99"/>
    <w:pPr>
      <w:ind w:left="210"/>
      <w:jc w:val="left"/>
    </w:pPr>
    <w:rPr>
      <w:smallCaps/>
      <w:sz w:val="20"/>
      <w:szCs w:val="20"/>
    </w:rPr>
  </w:style>
  <w:style w:type="paragraph" w:styleId="39">
    <w:name w:val="toc 9"/>
    <w:basedOn w:val="1"/>
    <w:next w:val="1"/>
    <w:qFormat/>
    <w:uiPriority w:val="99"/>
    <w:pPr>
      <w:ind w:left="1680"/>
      <w:jc w:val="left"/>
    </w:pPr>
    <w:rPr>
      <w:sz w:val="18"/>
      <w:szCs w:val="18"/>
    </w:rPr>
  </w:style>
  <w:style w:type="paragraph" w:styleId="40">
    <w:name w:val="Body Text 2"/>
    <w:basedOn w:val="1"/>
    <w:link w:val="89"/>
    <w:qFormat/>
    <w:uiPriority w:val="99"/>
    <w:rPr>
      <w:i/>
      <w:iCs/>
      <w:kern w:val="0"/>
      <w:sz w:val="26"/>
    </w:rPr>
  </w:style>
  <w:style w:type="paragraph" w:styleId="41">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99"/>
    <w:pPr>
      <w:spacing w:line="220" w:lineRule="exact"/>
      <w:jc w:val="center"/>
    </w:pPr>
    <w:rPr>
      <w:rFonts w:ascii="仿宋_GB2312" w:eastAsia="仿宋_GB2312"/>
      <w:szCs w:val="21"/>
    </w:rPr>
  </w:style>
  <w:style w:type="paragraph" w:styleId="44">
    <w:name w:val="Title"/>
    <w:basedOn w:val="1"/>
    <w:link w:val="91"/>
    <w:qFormat/>
    <w:uiPriority w:val="99"/>
    <w:pPr>
      <w:adjustRightInd w:val="0"/>
      <w:spacing w:before="240" w:after="60" w:line="420" w:lineRule="atLeast"/>
      <w:jc w:val="center"/>
      <w:outlineLvl w:val="0"/>
    </w:pPr>
    <w:rPr>
      <w:rFonts w:ascii="Arial" w:hAnsi="Arial"/>
      <w:b/>
      <w:kern w:val="0"/>
      <w:sz w:val="32"/>
      <w:szCs w:val="20"/>
    </w:rPr>
  </w:style>
  <w:style w:type="paragraph" w:styleId="45">
    <w:name w:val="annotation subject"/>
    <w:basedOn w:val="15"/>
    <w:next w:val="15"/>
    <w:link w:val="92"/>
    <w:qFormat/>
    <w:uiPriority w:val="99"/>
    <w:rPr>
      <w:b/>
      <w:bCs/>
    </w:rPr>
  </w:style>
  <w:style w:type="table" w:styleId="47">
    <w:name w:val="Table Grid"/>
    <w:basedOn w:val="46"/>
    <w:qFormat/>
    <w:locked/>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endnote reference"/>
    <w:basedOn w:val="48"/>
    <w:qFormat/>
    <w:uiPriority w:val="99"/>
    <w:rPr>
      <w:rFonts w:cs="Times New Roman"/>
      <w:vertAlign w:val="superscript"/>
    </w:rPr>
  </w:style>
  <w:style w:type="character" w:styleId="51">
    <w:name w:val="page number"/>
    <w:basedOn w:val="48"/>
    <w:qFormat/>
    <w:uiPriority w:val="99"/>
    <w:rPr>
      <w:rFonts w:cs="Times New Roman"/>
    </w:rPr>
  </w:style>
  <w:style w:type="character" w:styleId="52">
    <w:name w:val="FollowedHyperlink"/>
    <w:basedOn w:val="48"/>
    <w:qFormat/>
    <w:uiPriority w:val="99"/>
    <w:rPr>
      <w:rFonts w:cs="Times New Roman"/>
      <w:color w:val="000000"/>
      <w:u w:val="none"/>
    </w:rPr>
  </w:style>
  <w:style w:type="character" w:styleId="53">
    <w:name w:val="Emphasis"/>
    <w:basedOn w:val="48"/>
    <w:qFormat/>
    <w:uiPriority w:val="99"/>
    <w:rPr>
      <w:rFonts w:cs="Times New Roman"/>
      <w:i/>
    </w:rPr>
  </w:style>
  <w:style w:type="character" w:styleId="54">
    <w:name w:val="HTML Definition"/>
    <w:basedOn w:val="48"/>
    <w:qFormat/>
    <w:uiPriority w:val="99"/>
    <w:rPr>
      <w:rFonts w:cs="Times New Roman"/>
    </w:rPr>
  </w:style>
  <w:style w:type="character" w:styleId="55">
    <w:name w:val="HTML Typewriter"/>
    <w:basedOn w:val="48"/>
    <w:qFormat/>
    <w:uiPriority w:val="99"/>
    <w:rPr>
      <w:rFonts w:ascii="monospace" w:hAnsi="monospace" w:cs="monospace"/>
      <w:sz w:val="20"/>
    </w:rPr>
  </w:style>
  <w:style w:type="character" w:styleId="56">
    <w:name w:val="HTML Acronym"/>
    <w:basedOn w:val="48"/>
    <w:qFormat/>
    <w:uiPriority w:val="99"/>
    <w:rPr>
      <w:rFonts w:cs="Times New Roman"/>
    </w:rPr>
  </w:style>
  <w:style w:type="character" w:styleId="57">
    <w:name w:val="HTML Variable"/>
    <w:basedOn w:val="48"/>
    <w:qFormat/>
    <w:uiPriority w:val="99"/>
    <w:rPr>
      <w:rFonts w:cs="Times New Roman"/>
    </w:rPr>
  </w:style>
  <w:style w:type="character" w:styleId="58">
    <w:name w:val="Hyperlink"/>
    <w:basedOn w:val="48"/>
    <w:qFormat/>
    <w:uiPriority w:val="99"/>
    <w:rPr>
      <w:rFonts w:cs="Times New Roman"/>
      <w:color w:val="000000"/>
      <w:u w:val="none"/>
    </w:rPr>
  </w:style>
  <w:style w:type="character" w:styleId="59">
    <w:name w:val="HTML Code"/>
    <w:basedOn w:val="48"/>
    <w:qFormat/>
    <w:uiPriority w:val="99"/>
    <w:rPr>
      <w:rFonts w:ascii="Monaco" w:hAnsi="Monaco" w:cs="Monaco"/>
      <w:color w:val="DD1144"/>
      <w:sz w:val="15"/>
      <w:szCs w:val="15"/>
      <w:bdr w:val="single" w:color="E1E1E8" w:sz="6" w:space="0"/>
      <w:shd w:val="clear" w:color="auto" w:fill="F7F7F9"/>
    </w:rPr>
  </w:style>
  <w:style w:type="character" w:styleId="60">
    <w:name w:val="annotation reference"/>
    <w:basedOn w:val="48"/>
    <w:qFormat/>
    <w:uiPriority w:val="99"/>
    <w:rPr>
      <w:rFonts w:cs="Times New Roman"/>
      <w:sz w:val="21"/>
      <w:szCs w:val="21"/>
    </w:rPr>
  </w:style>
  <w:style w:type="character" w:styleId="61">
    <w:name w:val="HTML Cite"/>
    <w:basedOn w:val="48"/>
    <w:qFormat/>
    <w:uiPriority w:val="99"/>
    <w:rPr>
      <w:rFonts w:cs="Times New Roman"/>
    </w:rPr>
  </w:style>
  <w:style w:type="character" w:styleId="62">
    <w:name w:val="footnote reference"/>
    <w:basedOn w:val="48"/>
    <w:qFormat/>
    <w:uiPriority w:val="99"/>
    <w:rPr>
      <w:rFonts w:cs="Times New Roman"/>
      <w:sz w:val="20"/>
      <w:szCs w:val="20"/>
      <w:vertAlign w:val="superscript"/>
    </w:rPr>
  </w:style>
  <w:style w:type="character" w:styleId="63">
    <w:name w:val="HTML Keyboard"/>
    <w:basedOn w:val="48"/>
    <w:qFormat/>
    <w:uiPriority w:val="99"/>
    <w:rPr>
      <w:rFonts w:ascii="monospace" w:hAnsi="monospace" w:cs="monospace"/>
      <w:sz w:val="20"/>
    </w:rPr>
  </w:style>
  <w:style w:type="character" w:styleId="64">
    <w:name w:val="HTML Sample"/>
    <w:basedOn w:val="48"/>
    <w:qFormat/>
    <w:uiPriority w:val="99"/>
    <w:rPr>
      <w:rFonts w:ascii="monospace" w:hAnsi="monospace" w:cs="monospace"/>
    </w:rPr>
  </w:style>
  <w:style w:type="character" w:customStyle="1" w:styleId="65">
    <w:name w:val="Heading 1 Char"/>
    <w:basedOn w:val="48"/>
    <w:link w:val="2"/>
    <w:qFormat/>
    <w:locked/>
    <w:uiPriority w:val="99"/>
    <w:rPr>
      <w:rFonts w:eastAsia="宋体" w:cs="Times New Roman"/>
      <w:b/>
      <w:bCs/>
      <w:kern w:val="44"/>
      <w:sz w:val="44"/>
      <w:szCs w:val="44"/>
      <w:lang w:val="en-US" w:eastAsia="zh-CN" w:bidi="ar-SA"/>
    </w:rPr>
  </w:style>
  <w:style w:type="character" w:customStyle="1" w:styleId="66">
    <w:name w:val="Heading 2 Char"/>
    <w:basedOn w:val="48"/>
    <w:link w:val="3"/>
    <w:qFormat/>
    <w:locked/>
    <w:uiPriority w:val="99"/>
    <w:rPr>
      <w:rFonts w:ascii="Arial" w:hAnsi="Arial" w:eastAsia="黑体" w:cs="Times New Roman"/>
      <w:b/>
      <w:bCs/>
      <w:kern w:val="2"/>
      <w:sz w:val="32"/>
      <w:szCs w:val="32"/>
      <w:lang w:val="en-US" w:eastAsia="zh-CN" w:bidi="ar-SA"/>
    </w:rPr>
  </w:style>
  <w:style w:type="character" w:customStyle="1" w:styleId="67">
    <w:name w:val="Heading 3 Char"/>
    <w:basedOn w:val="48"/>
    <w:link w:val="4"/>
    <w:qFormat/>
    <w:locked/>
    <w:uiPriority w:val="99"/>
    <w:rPr>
      <w:rFonts w:eastAsia="宋体" w:cs="Times New Roman"/>
      <w:b/>
      <w:bCs/>
      <w:kern w:val="2"/>
      <w:sz w:val="32"/>
      <w:szCs w:val="32"/>
      <w:lang w:val="en-US" w:eastAsia="zh-CN" w:bidi="ar-SA"/>
    </w:rPr>
  </w:style>
  <w:style w:type="character" w:customStyle="1" w:styleId="68">
    <w:name w:val="Heading 4 Char"/>
    <w:basedOn w:val="48"/>
    <w:link w:val="5"/>
    <w:qFormat/>
    <w:locked/>
    <w:uiPriority w:val="99"/>
    <w:rPr>
      <w:rFonts w:ascii="宋体" w:eastAsia="宋体" w:cs="Times New Roman"/>
      <w:bCs/>
      <w:color w:val="000000"/>
      <w:kern w:val="2"/>
      <w:sz w:val="21"/>
      <w:szCs w:val="21"/>
    </w:rPr>
  </w:style>
  <w:style w:type="character" w:customStyle="1" w:styleId="69">
    <w:name w:val="Heading 5 Char"/>
    <w:basedOn w:val="48"/>
    <w:link w:val="6"/>
    <w:qFormat/>
    <w:locked/>
    <w:uiPriority w:val="99"/>
    <w:rPr>
      <w:rFonts w:ascii="Calibri" w:hAnsi="Calibri" w:cs="Times New Roman"/>
      <w:sz w:val="28"/>
      <w:szCs w:val="28"/>
    </w:rPr>
  </w:style>
  <w:style w:type="character" w:customStyle="1" w:styleId="70">
    <w:name w:val="Heading 6 Char"/>
    <w:basedOn w:val="48"/>
    <w:link w:val="7"/>
    <w:qFormat/>
    <w:locked/>
    <w:uiPriority w:val="99"/>
    <w:rPr>
      <w:rFonts w:ascii="Arial" w:hAnsi="Arial" w:eastAsia="黑体" w:cs="Times New Roman"/>
      <w:sz w:val="24"/>
    </w:rPr>
  </w:style>
  <w:style w:type="character" w:customStyle="1" w:styleId="71">
    <w:name w:val="Heading 7 Char"/>
    <w:basedOn w:val="48"/>
    <w:link w:val="8"/>
    <w:qFormat/>
    <w:locked/>
    <w:uiPriority w:val="99"/>
    <w:rPr>
      <w:rFonts w:ascii="Calibri" w:hAnsi="Calibri" w:cs="Times New Roman"/>
      <w:b/>
      <w:bCs/>
      <w:sz w:val="24"/>
    </w:rPr>
  </w:style>
  <w:style w:type="character" w:customStyle="1" w:styleId="72">
    <w:name w:val="Heading 8 Char"/>
    <w:basedOn w:val="48"/>
    <w:link w:val="9"/>
    <w:qFormat/>
    <w:locked/>
    <w:uiPriority w:val="99"/>
    <w:rPr>
      <w:rFonts w:ascii="Arial" w:hAnsi="Arial" w:eastAsia="黑体" w:cs="Times New Roman"/>
      <w:sz w:val="24"/>
    </w:rPr>
  </w:style>
  <w:style w:type="character" w:customStyle="1" w:styleId="73">
    <w:name w:val="Heading 9 Char"/>
    <w:basedOn w:val="48"/>
    <w:link w:val="10"/>
    <w:qFormat/>
    <w:locked/>
    <w:uiPriority w:val="99"/>
    <w:rPr>
      <w:rFonts w:ascii="Arial" w:hAnsi="Arial" w:eastAsia="黑体" w:cs="Times New Roman"/>
      <w:sz w:val="21"/>
      <w:szCs w:val="21"/>
    </w:rPr>
  </w:style>
  <w:style w:type="character" w:customStyle="1" w:styleId="74">
    <w:name w:val="Document Map Char"/>
    <w:basedOn w:val="48"/>
    <w:link w:val="14"/>
    <w:qFormat/>
    <w:locked/>
    <w:uiPriority w:val="99"/>
    <w:rPr>
      <w:rFonts w:cs="Times New Roman"/>
      <w:kern w:val="2"/>
      <w:sz w:val="24"/>
      <w:shd w:val="clear" w:color="auto" w:fill="000080"/>
    </w:rPr>
  </w:style>
  <w:style w:type="character" w:customStyle="1" w:styleId="75">
    <w:name w:val="Comment Text Char"/>
    <w:basedOn w:val="48"/>
    <w:link w:val="15"/>
    <w:qFormat/>
    <w:locked/>
    <w:uiPriority w:val="99"/>
    <w:rPr>
      <w:rFonts w:cs="Times New Roman"/>
      <w:kern w:val="2"/>
      <w:sz w:val="24"/>
      <w:szCs w:val="24"/>
    </w:rPr>
  </w:style>
  <w:style w:type="character" w:customStyle="1" w:styleId="76">
    <w:name w:val="Body Text 3 Char"/>
    <w:basedOn w:val="48"/>
    <w:link w:val="16"/>
    <w:qFormat/>
    <w:locked/>
    <w:uiPriority w:val="99"/>
    <w:rPr>
      <w:rFonts w:ascii="宋体" w:hAnsi="Calibri" w:cs="Times New Roman"/>
      <w:sz w:val="24"/>
    </w:rPr>
  </w:style>
  <w:style w:type="character" w:customStyle="1" w:styleId="77">
    <w:name w:val="Body Text Char"/>
    <w:basedOn w:val="48"/>
    <w:link w:val="18"/>
    <w:qFormat/>
    <w:locked/>
    <w:uiPriority w:val="99"/>
    <w:rPr>
      <w:rFonts w:ascii="Calibri" w:hAnsi="Calibri" w:cs="Times New Roman"/>
    </w:rPr>
  </w:style>
  <w:style w:type="character" w:customStyle="1" w:styleId="78">
    <w:name w:val="Body Text Indent Char"/>
    <w:basedOn w:val="48"/>
    <w:link w:val="19"/>
    <w:qFormat/>
    <w:locked/>
    <w:uiPriority w:val="99"/>
    <w:rPr>
      <w:rFonts w:cs="Times New Roman"/>
      <w:kern w:val="2"/>
      <w:sz w:val="24"/>
    </w:rPr>
  </w:style>
  <w:style w:type="character" w:customStyle="1" w:styleId="79">
    <w:name w:val="Plain Text Char"/>
    <w:basedOn w:val="48"/>
    <w:link w:val="24"/>
    <w:qFormat/>
    <w:locked/>
    <w:uiPriority w:val="99"/>
    <w:rPr>
      <w:rFonts w:ascii="宋体" w:hAnsi="Courier New" w:eastAsia="宋体" w:cs="Times New Roman"/>
      <w:kern w:val="2"/>
      <w:sz w:val="21"/>
      <w:lang w:val="en-US" w:eastAsia="zh-CN" w:bidi="ar-SA"/>
    </w:rPr>
  </w:style>
  <w:style w:type="character" w:customStyle="1" w:styleId="80">
    <w:name w:val="Date Char"/>
    <w:basedOn w:val="48"/>
    <w:link w:val="26"/>
    <w:qFormat/>
    <w:locked/>
    <w:uiPriority w:val="99"/>
    <w:rPr>
      <w:rFonts w:cs="Times New Roman"/>
      <w:kern w:val="2"/>
      <w:sz w:val="24"/>
      <w:szCs w:val="24"/>
    </w:rPr>
  </w:style>
  <w:style w:type="character" w:customStyle="1" w:styleId="81">
    <w:name w:val="Body Text Indent 2 Char"/>
    <w:basedOn w:val="48"/>
    <w:link w:val="27"/>
    <w:qFormat/>
    <w:locked/>
    <w:uiPriority w:val="99"/>
    <w:rPr>
      <w:rFonts w:eastAsia="宋体" w:cs="Times New Roman"/>
      <w:kern w:val="2"/>
      <w:sz w:val="24"/>
      <w:szCs w:val="24"/>
      <w:lang w:val="en-US" w:eastAsia="zh-CN" w:bidi="ar-SA"/>
    </w:rPr>
  </w:style>
  <w:style w:type="character" w:customStyle="1" w:styleId="82">
    <w:name w:val="Endnote Text Char"/>
    <w:basedOn w:val="48"/>
    <w:link w:val="28"/>
    <w:qFormat/>
    <w:locked/>
    <w:uiPriority w:val="99"/>
    <w:rPr>
      <w:rFonts w:cs="Times New Roman"/>
      <w:kern w:val="2"/>
      <w:sz w:val="24"/>
      <w:szCs w:val="24"/>
    </w:rPr>
  </w:style>
  <w:style w:type="character" w:customStyle="1" w:styleId="83">
    <w:name w:val="Balloon Text Char"/>
    <w:basedOn w:val="48"/>
    <w:link w:val="29"/>
    <w:qFormat/>
    <w:locked/>
    <w:uiPriority w:val="99"/>
    <w:rPr>
      <w:rFonts w:cs="Times New Roman"/>
      <w:kern w:val="2"/>
      <w:sz w:val="18"/>
    </w:rPr>
  </w:style>
  <w:style w:type="character" w:customStyle="1" w:styleId="84">
    <w:name w:val="Footer Char"/>
    <w:basedOn w:val="48"/>
    <w:link w:val="30"/>
    <w:qFormat/>
    <w:locked/>
    <w:uiPriority w:val="99"/>
    <w:rPr>
      <w:rFonts w:cs="Times New Roman"/>
      <w:kern w:val="2"/>
      <w:sz w:val="18"/>
      <w:szCs w:val="18"/>
    </w:rPr>
  </w:style>
  <w:style w:type="character" w:customStyle="1" w:styleId="85">
    <w:name w:val="Header Char"/>
    <w:basedOn w:val="48"/>
    <w:link w:val="31"/>
    <w:qFormat/>
    <w:locked/>
    <w:uiPriority w:val="99"/>
    <w:rPr>
      <w:rFonts w:cs="Times New Roman"/>
      <w:kern w:val="2"/>
      <w:sz w:val="18"/>
      <w:szCs w:val="18"/>
    </w:rPr>
  </w:style>
  <w:style w:type="character" w:customStyle="1" w:styleId="86">
    <w:name w:val="Subtitle Char"/>
    <w:basedOn w:val="48"/>
    <w:link w:val="34"/>
    <w:qFormat/>
    <w:locked/>
    <w:uiPriority w:val="99"/>
    <w:rPr>
      <w:rFonts w:cs="Times New Roman"/>
      <w:kern w:val="2"/>
      <w:sz w:val="24"/>
      <w:szCs w:val="24"/>
      <w:u w:val="single"/>
      <w:lang w:eastAsia="en-US"/>
    </w:rPr>
  </w:style>
  <w:style w:type="character" w:customStyle="1" w:styleId="87">
    <w:name w:val="Footnote Text Char"/>
    <w:basedOn w:val="48"/>
    <w:link w:val="35"/>
    <w:qFormat/>
    <w:locked/>
    <w:uiPriority w:val="99"/>
    <w:rPr>
      <w:rFonts w:ascii="Arial" w:hAnsi="Arial" w:cs="Arial"/>
      <w:kern w:val="2"/>
      <w:sz w:val="18"/>
      <w:szCs w:val="18"/>
      <w:lang w:eastAsia="en-US"/>
    </w:rPr>
  </w:style>
  <w:style w:type="character" w:customStyle="1" w:styleId="88">
    <w:name w:val="Body Text Indent 3 Char"/>
    <w:basedOn w:val="48"/>
    <w:link w:val="37"/>
    <w:qFormat/>
    <w:locked/>
    <w:uiPriority w:val="99"/>
    <w:rPr>
      <w:rFonts w:cs="Times New Roman"/>
      <w:kern w:val="2"/>
      <w:sz w:val="16"/>
      <w:szCs w:val="16"/>
    </w:rPr>
  </w:style>
  <w:style w:type="character" w:customStyle="1" w:styleId="89">
    <w:name w:val="Body Text 2 Char"/>
    <w:basedOn w:val="48"/>
    <w:link w:val="40"/>
    <w:qFormat/>
    <w:locked/>
    <w:uiPriority w:val="99"/>
    <w:rPr>
      <w:rFonts w:cs="Times New Roman"/>
      <w:kern w:val="2"/>
      <w:sz w:val="24"/>
      <w:szCs w:val="24"/>
    </w:rPr>
  </w:style>
  <w:style w:type="character" w:customStyle="1" w:styleId="90">
    <w:name w:val="HTML Preformatted Char"/>
    <w:basedOn w:val="48"/>
    <w:link w:val="41"/>
    <w:qFormat/>
    <w:locked/>
    <w:uiPriority w:val="99"/>
    <w:rPr>
      <w:rFonts w:ascii="宋体" w:eastAsia="宋体" w:cs="Times New Roman"/>
      <w:color w:val="000000"/>
      <w:sz w:val="24"/>
      <w:szCs w:val="24"/>
    </w:rPr>
  </w:style>
  <w:style w:type="character" w:customStyle="1" w:styleId="91">
    <w:name w:val="Title Char"/>
    <w:basedOn w:val="48"/>
    <w:link w:val="44"/>
    <w:qFormat/>
    <w:locked/>
    <w:uiPriority w:val="99"/>
    <w:rPr>
      <w:rFonts w:ascii="Cambria" w:hAnsi="Cambria" w:cs="Times New Roman"/>
      <w:b/>
      <w:bCs/>
      <w:kern w:val="2"/>
      <w:sz w:val="32"/>
      <w:szCs w:val="32"/>
    </w:rPr>
  </w:style>
  <w:style w:type="character" w:customStyle="1" w:styleId="92">
    <w:name w:val="Comment Subject Char"/>
    <w:basedOn w:val="48"/>
    <w:link w:val="45"/>
    <w:qFormat/>
    <w:locked/>
    <w:uiPriority w:val="99"/>
    <w:rPr>
      <w:rFonts w:cs="Times New Roman"/>
      <w:b/>
      <w:bCs/>
      <w:kern w:val="2"/>
      <w:sz w:val="24"/>
      <w:szCs w:val="24"/>
    </w:rPr>
  </w:style>
  <w:style w:type="paragraph" w:customStyle="1" w:styleId="93">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4">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95">
    <w:name w:val="Char Char1 Char Char Char Char Char Char Char"/>
    <w:basedOn w:val="1"/>
    <w:qFormat/>
    <w:uiPriority w:val="99"/>
    <w:pPr>
      <w:pageBreakBefore/>
    </w:pPr>
    <w:rPr>
      <w:rFonts w:ascii="宋体" w:eastAsia="仿宋_GB2312" w:cs="宋体"/>
      <w:sz w:val="28"/>
      <w:szCs w:val="28"/>
    </w:rPr>
  </w:style>
  <w:style w:type="paragraph" w:customStyle="1" w:styleId="96">
    <w:name w:val="小标题"/>
    <w:basedOn w:val="97"/>
    <w:next w:val="97"/>
    <w:link w:val="166"/>
    <w:qFormat/>
    <w:uiPriority w:val="99"/>
    <w:pPr>
      <w:ind w:firstLine="0" w:firstLineChars="0"/>
      <w:outlineLvl w:val="2"/>
    </w:pPr>
    <w:rPr>
      <w:rFonts w:eastAsia="黑体"/>
    </w:rPr>
  </w:style>
  <w:style w:type="paragraph" w:customStyle="1" w:styleId="97">
    <w:name w:val="招标正文"/>
    <w:basedOn w:val="1"/>
    <w:link w:val="167"/>
    <w:qFormat/>
    <w:uiPriority w:val="99"/>
    <w:pPr>
      <w:spacing w:line="300" w:lineRule="auto"/>
      <w:ind w:firstLine="420" w:firstLineChars="200"/>
    </w:pPr>
    <w:rPr>
      <w:szCs w:val="18"/>
    </w:rPr>
  </w:style>
  <w:style w:type="paragraph" w:customStyle="1" w:styleId="98">
    <w:name w:val="样式1"/>
    <w:basedOn w:val="2"/>
    <w:link w:val="184"/>
    <w:qFormat/>
    <w:uiPriority w:val="99"/>
    <w:pPr>
      <w:autoSpaceDE w:val="0"/>
      <w:autoSpaceDN w:val="0"/>
      <w:adjustRightInd w:val="0"/>
      <w:spacing w:line="340" w:lineRule="exact"/>
      <w:ind w:left="3105" w:right="-20" w:hanging="1320"/>
      <w:jc w:val="center"/>
    </w:pPr>
    <w:rPr>
      <w:rFonts w:ascii="宋体" w:hAnsi="宋体" w:eastAsia="仿宋_GB2312"/>
      <w:bCs w:val="0"/>
      <w:kern w:val="0"/>
      <w:sz w:val="32"/>
      <w:szCs w:val="20"/>
    </w:rPr>
  </w:style>
  <w:style w:type="paragraph" w:customStyle="1" w:styleId="99">
    <w:name w:val="pa-34"/>
    <w:basedOn w:val="1"/>
    <w:qFormat/>
    <w:uiPriority w:val="99"/>
    <w:pPr>
      <w:widowControl/>
      <w:spacing w:line="360" w:lineRule="atLeast"/>
      <w:ind w:firstLine="420"/>
      <w:jc w:val="left"/>
    </w:pPr>
    <w:rPr>
      <w:rFonts w:ascii="宋体" w:hAnsi="宋体" w:cs="宋体"/>
      <w:kern w:val="0"/>
      <w:sz w:val="24"/>
    </w:rPr>
  </w:style>
  <w:style w:type="paragraph" w:customStyle="1" w:styleId="100">
    <w:name w:val="招标节"/>
    <w:basedOn w:val="1"/>
    <w:next w:val="96"/>
    <w:link w:val="156"/>
    <w:qFormat/>
    <w:uiPriority w:val="99"/>
    <w:pPr>
      <w:spacing w:beforeLines="50" w:afterLines="50"/>
      <w:outlineLvl w:val="1"/>
    </w:pPr>
    <w:rPr>
      <w:rFonts w:eastAsia="黑体"/>
      <w:b/>
      <w:szCs w:val="18"/>
    </w:rPr>
  </w:style>
  <w:style w:type="paragraph" w:customStyle="1" w:styleId="101">
    <w:name w:val="样式3"/>
    <w:basedOn w:val="4"/>
    <w:link w:val="181"/>
    <w:qFormat/>
    <w:uiPriority w:val="99"/>
    <w:pPr>
      <w:autoSpaceDE w:val="0"/>
      <w:autoSpaceDN w:val="0"/>
      <w:adjustRightInd w:val="0"/>
      <w:ind w:left="119" w:right="-23"/>
      <w:jc w:val="left"/>
    </w:pPr>
    <w:rPr>
      <w:rFonts w:ascii="宋体" w:hAnsi="宋体" w:eastAsia="仿宋_GB2312"/>
      <w:bCs w:val="0"/>
      <w:kern w:val="0"/>
      <w:sz w:val="32"/>
      <w:szCs w:val="20"/>
    </w:rPr>
  </w:style>
  <w:style w:type="paragraph" w:customStyle="1" w:styleId="102">
    <w:name w:val="Char1 Char Char Char"/>
    <w:basedOn w:val="1"/>
    <w:qFormat/>
    <w:uiPriority w:val="99"/>
  </w:style>
  <w:style w:type="paragraph" w:customStyle="1" w:styleId="103">
    <w:name w:val="标题6"/>
    <w:basedOn w:val="1"/>
    <w:link w:val="163"/>
    <w:qFormat/>
    <w:uiPriority w:val="99"/>
    <w:pPr>
      <w:keepNext/>
      <w:keepLines/>
      <w:spacing w:line="400" w:lineRule="exact"/>
      <w:jc w:val="center"/>
      <w:outlineLvl w:val="2"/>
    </w:pPr>
    <w:rPr>
      <w:rFonts w:ascii="宋体" w:hAnsi="宋体" w:eastAsia="黑体"/>
      <w:kern w:val="0"/>
      <w:sz w:val="32"/>
      <w:szCs w:val="20"/>
    </w:rPr>
  </w:style>
  <w:style w:type="paragraph" w:customStyle="1" w:styleId="104">
    <w:name w:val="招标章"/>
    <w:basedOn w:val="1"/>
    <w:link w:val="177"/>
    <w:qFormat/>
    <w:uiPriority w:val="99"/>
    <w:pPr>
      <w:spacing w:line="360" w:lineRule="auto"/>
      <w:jc w:val="center"/>
      <w:outlineLvl w:val="0"/>
    </w:pPr>
    <w:rPr>
      <w:rFonts w:eastAsia="黑体"/>
      <w:b/>
      <w:sz w:val="32"/>
    </w:rPr>
  </w:style>
  <w:style w:type="paragraph" w:customStyle="1" w:styleId="105">
    <w:name w:val="样式11"/>
    <w:basedOn w:val="1"/>
    <w:link w:val="144"/>
    <w:qFormat/>
    <w:uiPriority w:val="99"/>
    <w:pPr>
      <w:spacing w:line="360" w:lineRule="exact"/>
      <w:ind w:hanging="420" w:hangingChars="200"/>
      <w:outlineLvl w:val="2"/>
    </w:pPr>
    <w:rPr>
      <w:rFonts w:ascii="黑体" w:hAnsi="宋体" w:eastAsia="黑体"/>
      <w:kern w:val="0"/>
      <w:szCs w:val="20"/>
    </w:rPr>
  </w:style>
  <w:style w:type="paragraph" w:customStyle="1" w:styleId="106">
    <w:name w:val="p0"/>
    <w:basedOn w:val="1"/>
    <w:link w:val="175"/>
    <w:qFormat/>
    <w:uiPriority w:val="99"/>
    <w:pPr>
      <w:widowControl/>
    </w:pPr>
    <w:rPr>
      <w:kern w:val="0"/>
      <w:szCs w:val="20"/>
    </w:rPr>
  </w:style>
  <w:style w:type="paragraph" w:customStyle="1" w:styleId="107">
    <w:name w:val="附件"/>
    <w:basedOn w:val="100"/>
    <w:qFormat/>
    <w:uiPriority w:val="99"/>
    <w:pPr>
      <w:spacing w:beforeLines="0" w:afterLines="0"/>
    </w:pPr>
    <w:rPr>
      <w:szCs w:val="28"/>
    </w:rPr>
  </w:style>
  <w:style w:type="paragraph" w:customStyle="1" w:styleId="108">
    <w:name w:val="Char Char Char Char Char Char"/>
    <w:basedOn w:val="1"/>
    <w:qFormat/>
    <w:uiPriority w:val="99"/>
    <w:rPr>
      <w:szCs w:val="20"/>
    </w:rPr>
  </w:style>
  <w:style w:type="paragraph" w:customStyle="1" w:styleId="109">
    <w:name w:val="5号正文"/>
    <w:link w:val="155"/>
    <w:qFormat/>
    <w:uiPriority w:val="99"/>
    <w:pPr>
      <w:widowControl w:val="0"/>
      <w:spacing w:line="360" w:lineRule="exact"/>
      <w:ind w:firstLine="420" w:firstLineChars="200"/>
      <w:jc w:val="both"/>
    </w:pPr>
    <w:rPr>
      <w:rFonts w:ascii="宋体" w:hAnsi="宋体" w:eastAsia="宋体" w:cs="Times New Roman"/>
      <w:kern w:val="0"/>
      <w:sz w:val="21"/>
      <w:szCs w:val="21"/>
      <w:lang w:val="en-US" w:eastAsia="zh-CN" w:bidi="ar-SA"/>
    </w:rPr>
  </w:style>
  <w:style w:type="paragraph" w:customStyle="1" w:styleId="110">
    <w:name w:val="Char Char Char"/>
    <w:basedOn w:val="1"/>
    <w:qFormat/>
    <w:uiPriority w:val="99"/>
  </w:style>
  <w:style w:type="paragraph" w:customStyle="1" w:styleId="111">
    <w:name w:val="样式 招标正文 + 首行缩进:  1.5 字符"/>
    <w:basedOn w:val="97"/>
    <w:qFormat/>
    <w:uiPriority w:val="99"/>
    <w:pPr>
      <w:ind w:firstLine="0" w:firstLineChars="0"/>
      <w:jc w:val="center"/>
    </w:pPr>
    <w:rPr>
      <w:rFonts w:cs="宋体"/>
      <w:szCs w:val="20"/>
    </w:rPr>
  </w:style>
  <w:style w:type="paragraph" w:customStyle="1" w:styleId="112">
    <w:name w:val="Char Char Char Char Char Char Char Char Char"/>
    <w:basedOn w:val="1"/>
    <w:qFormat/>
    <w:uiPriority w:val="99"/>
  </w:style>
  <w:style w:type="paragraph" w:customStyle="1" w:styleId="113">
    <w:name w:val="标准正文"/>
    <w:basedOn w:val="1"/>
    <w:qFormat/>
    <w:uiPriority w:val="99"/>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14">
    <w:name w:val="Char Char Char Char Char Char Char"/>
    <w:basedOn w:val="1"/>
    <w:qFormat/>
    <w:uiPriority w:val="99"/>
    <w:rPr>
      <w:szCs w:val="20"/>
    </w:rPr>
  </w:style>
  <w:style w:type="paragraph" w:customStyle="1" w:styleId="115">
    <w:name w:val="Char Char Char Char Char Char1 Char"/>
    <w:basedOn w:val="1"/>
    <w:qFormat/>
    <w:uiPriority w:val="99"/>
  </w:style>
  <w:style w:type="paragraph" w:customStyle="1" w:styleId="116">
    <w:name w:val="Char Char Char Char Char Char1"/>
    <w:basedOn w:val="1"/>
    <w:qFormat/>
    <w:uiPriority w:val="99"/>
  </w:style>
  <w:style w:type="paragraph" w:customStyle="1" w:styleId="117">
    <w:name w:val="样式2"/>
    <w:basedOn w:val="3"/>
    <w:qFormat/>
    <w:uiPriority w:val="99"/>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18">
    <w:name w:val="列出段落1"/>
    <w:basedOn w:val="1"/>
    <w:qFormat/>
    <w:uiPriority w:val="99"/>
    <w:pPr>
      <w:ind w:firstLine="420" w:firstLineChars="200"/>
    </w:pPr>
    <w:rPr>
      <w:sz w:val="28"/>
      <w:szCs w:val="28"/>
    </w:rPr>
  </w:style>
  <w:style w:type="paragraph" w:customStyle="1" w:styleId="119">
    <w:name w:val="Char Char Char1"/>
    <w:basedOn w:val="1"/>
    <w:qFormat/>
    <w:uiPriority w:val="99"/>
    <w:rPr>
      <w:sz w:val="28"/>
      <w:szCs w:val="20"/>
    </w:rPr>
  </w:style>
  <w:style w:type="paragraph" w:customStyle="1" w:styleId="120">
    <w:name w:val="正文格式"/>
    <w:qFormat/>
    <w:uiPriority w:val="99"/>
    <w:pPr>
      <w:widowControl w:val="0"/>
      <w:ind w:firstLine="420" w:firstLineChars="200"/>
      <w:jc w:val="both"/>
    </w:pPr>
    <w:rPr>
      <w:rFonts w:ascii="宋体" w:hAnsi="宋体" w:eastAsia="宋体" w:cs="Times New Roman"/>
      <w:bCs/>
      <w:kern w:val="32"/>
      <w:sz w:val="21"/>
      <w:szCs w:val="21"/>
      <w:lang w:val="en-US" w:eastAsia="zh-CN" w:bidi="ar-SA"/>
    </w:rPr>
  </w:style>
  <w:style w:type="paragraph" w:customStyle="1" w:styleId="121">
    <w:name w:val="Char Char Char1 Char"/>
    <w:basedOn w:val="1"/>
    <w:qFormat/>
    <w:uiPriority w:val="99"/>
  </w:style>
  <w:style w:type="paragraph" w:customStyle="1" w:styleId="122">
    <w:name w:val="Char Char Char1 Char1"/>
    <w:basedOn w:val="1"/>
    <w:qFormat/>
    <w:uiPriority w:val="99"/>
  </w:style>
  <w:style w:type="paragraph" w:customStyle="1" w:styleId="12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4">
    <w:name w:val="目录"/>
    <w:basedOn w:val="1"/>
    <w:qFormat/>
    <w:uiPriority w:val="99"/>
    <w:pPr>
      <w:widowControl/>
      <w:jc w:val="center"/>
    </w:pPr>
    <w:rPr>
      <w:rFonts w:ascii="宋体"/>
      <w:b/>
      <w:kern w:val="0"/>
      <w:sz w:val="36"/>
      <w:szCs w:val="20"/>
    </w:rPr>
  </w:style>
  <w:style w:type="paragraph" w:customStyle="1" w:styleId="12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Char"/>
    <w:basedOn w:val="1"/>
    <w:qFormat/>
    <w:uiPriority w:val="99"/>
    <w:rPr>
      <w:szCs w:val="20"/>
    </w:rPr>
  </w:style>
  <w:style w:type="paragraph" w:customStyle="1" w:styleId="127">
    <w:name w:val="表头"/>
    <w:basedOn w:val="1"/>
    <w:qFormat/>
    <w:uiPriority w:val="99"/>
    <w:pPr>
      <w:snapToGrid w:val="0"/>
      <w:spacing w:line="360" w:lineRule="exact"/>
    </w:pPr>
    <w:rPr>
      <w:rFonts w:ascii="仿宋_GB2312" w:eastAsia="仿宋_GB2312"/>
      <w:bCs/>
      <w:kern w:val="0"/>
      <w:sz w:val="24"/>
      <w:szCs w:val="20"/>
    </w:rPr>
  </w:style>
  <w:style w:type="paragraph" w:customStyle="1" w:styleId="128">
    <w:name w:val="标准节"/>
    <w:basedOn w:val="100"/>
    <w:qFormat/>
    <w:uiPriority w:val="99"/>
    <w:pPr>
      <w:jc w:val="center"/>
    </w:pPr>
    <w:rPr>
      <w:sz w:val="30"/>
      <w:szCs w:val="32"/>
    </w:rPr>
  </w:style>
  <w:style w:type="paragraph" w:customStyle="1" w:styleId="129">
    <w:name w:val="表格"/>
    <w:basedOn w:val="1"/>
    <w:next w:val="1"/>
    <w:qFormat/>
    <w:uiPriority w:val="99"/>
    <w:pPr>
      <w:autoSpaceDE w:val="0"/>
      <w:autoSpaceDN w:val="0"/>
      <w:snapToGrid w:val="0"/>
      <w:jc w:val="center"/>
    </w:pPr>
    <w:rPr>
      <w:rFonts w:ascii="宋体" w:hAnsi="宋体"/>
      <w:szCs w:val="21"/>
    </w:rPr>
  </w:style>
  <w:style w:type="paragraph" w:customStyle="1" w:styleId="130">
    <w:name w:val="1"/>
    <w:basedOn w:val="1"/>
    <w:next w:val="1"/>
    <w:qFormat/>
    <w:uiPriority w:val="99"/>
  </w:style>
  <w:style w:type="paragraph" w:customStyle="1" w:styleId="131">
    <w:name w:val="Char Char Char1 Char Char Char Char Char Char Char Char Char Char Char Char Char Char Char Char"/>
    <w:basedOn w:val="1"/>
    <w:qFormat/>
    <w:uiPriority w:val="99"/>
    <w:pPr>
      <w:snapToGrid w:val="0"/>
      <w:spacing w:line="360" w:lineRule="auto"/>
      <w:ind w:firstLine="200" w:firstLineChars="200"/>
    </w:pPr>
  </w:style>
  <w:style w:type="paragraph" w:customStyle="1" w:styleId="132">
    <w:name w:val="_Style 52"/>
    <w:basedOn w:val="1"/>
    <w:qFormat/>
    <w:uiPriority w:val="99"/>
  </w:style>
  <w:style w:type="paragraph" w:customStyle="1" w:styleId="133">
    <w:name w:val="Char Char Char Char Char Char Char Char Char1"/>
    <w:basedOn w:val="1"/>
    <w:qFormat/>
    <w:uiPriority w:val="99"/>
  </w:style>
  <w:style w:type="paragraph" w:customStyle="1" w:styleId="134">
    <w:name w:val="修订1"/>
    <w:qFormat/>
    <w:uiPriority w:val="99"/>
    <w:rPr>
      <w:rFonts w:ascii="Times New Roman" w:hAnsi="Times New Roman" w:eastAsia="宋体" w:cs="Times New Roman"/>
      <w:kern w:val="2"/>
      <w:sz w:val="21"/>
      <w:szCs w:val="24"/>
      <w:lang w:val="en-US" w:eastAsia="zh-CN" w:bidi="ar-SA"/>
    </w:rPr>
  </w:style>
  <w:style w:type="paragraph" w:customStyle="1" w:styleId="1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kern w:val="0"/>
      <w:sz w:val="28"/>
      <w:szCs w:val="20"/>
    </w:rPr>
  </w:style>
  <w:style w:type="paragraph" w:customStyle="1" w:styleId="136">
    <w:name w:val="标题4"/>
    <w:basedOn w:val="3"/>
    <w:next w:val="21"/>
    <w:link w:val="198"/>
    <w:qFormat/>
    <w:uiPriority w:val="99"/>
    <w:rPr>
      <w:rFonts w:eastAsia="宋体"/>
      <w:bCs w:val="0"/>
      <w:kern w:val="0"/>
      <w:szCs w:val="20"/>
    </w:rPr>
  </w:style>
  <w:style w:type="paragraph" w:customStyle="1" w:styleId="137">
    <w:name w:val="明显引用1"/>
    <w:basedOn w:val="1"/>
    <w:next w:val="1"/>
    <w:link w:val="196"/>
    <w:qFormat/>
    <w:uiPriority w:val="99"/>
    <w:pPr>
      <w:pBdr>
        <w:bottom w:val="single" w:color="4F81BD" w:sz="4" w:space="4"/>
      </w:pBdr>
      <w:spacing w:before="200" w:after="280"/>
      <w:ind w:left="936" w:right="936"/>
    </w:pPr>
    <w:rPr>
      <w:b/>
      <w:i/>
      <w:color w:val="4F81BD"/>
      <w:sz w:val="22"/>
      <w:szCs w:val="20"/>
    </w:rPr>
  </w:style>
  <w:style w:type="paragraph" w:customStyle="1" w:styleId="138">
    <w:name w:val="样式 标题 3 + (中文) 黑体 小四 非加粗 段前: 7.8 磅 段后: 0 磅 行距: 固定值 20 磅"/>
    <w:basedOn w:val="4"/>
    <w:qFormat/>
    <w:uiPriority w:val="99"/>
    <w:pPr>
      <w:spacing w:line="400" w:lineRule="exact"/>
    </w:pPr>
    <w:rPr>
      <w:rFonts w:eastAsia="黑体" w:cs="宋体"/>
      <w:b w:val="0"/>
      <w:bCs w:val="0"/>
      <w:szCs w:val="20"/>
    </w:rPr>
  </w:style>
  <w:style w:type="paragraph" w:customStyle="1" w:styleId="139">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40">
    <w:name w:val="引用1"/>
    <w:basedOn w:val="1"/>
    <w:next w:val="1"/>
    <w:link w:val="202"/>
    <w:qFormat/>
    <w:uiPriority w:val="99"/>
    <w:rPr>
      <w:i/>
      <w:color w:val="000000"/>
      <w:sz w:val="22"/>
      <w:szCs w:val="20"/>
    </w:rPr>
  </w:style>
  <w:style w:type="paragraph" w:customStyle="1" w:styleId="141">
    <w:name w:val="标题5"/>
    <w:basedOn w:val="4"/>
    <w:link w:val="199"/>
    <w:qFormat/>
    <w:uiPriority w:val="99"/>
    <w:pPr>
      <w:spacing w:before="260" w:after="260" w:line="413" w:lineRule="auto"/>
    </w:pPr>
    <w:rPr>
      <w:rFonts w:ascii="Arial" w:hAnsi="Arial"/>
      <w:bCs w:val="0"/>
      <w:kern w:val="0"/>
      <w:sz w:val="32"/>
      <w:szCs w:val="20"/>
    </w:rPr>
  </w:style>
  <w:style w:type="paragraph" w:customStyle="1" w:styleId="14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43">
    <w:name w:val="Table Paragraph"/>
    <w:basedOn w:val="1"/>
    <w:qFormat/>
    <w:uiPriority w:val="99"/>
    <w:pPr>
      <w:jc w:val="left"/>
    </w:pPr>
    <w:rPr>
      <w:rFonts w:ascii="Calibri" w:hAnsi="Calibri"/>
      <w:kern w:val="0"/>
      <w:sz w:val="22"/>
      <w:szCs w:val="22"/>
      <w:lang w:eastAsia="en-US"/>
    </w:rPr>
  </w:style>
  <w:style w:type="character" w:customStyle="1" w:styleId="144">
    <w:name w:val="样式11 Char"/>
    <w:link w:val="105"/>
    <w:qFormat/>
    <w:locked/>
    <w:uiPriority w:val="99"/>
    <w:rPr>
      <w:rFonts w:ascii="黑体" w:hAnsi="宋体" w:eastAsia="黑体"/>
      <w:sz w:val="21"/>
    </w:rPr>
  </w:style>
  <w:style w:type="character" w:customStyle="1" w:styleId="145">
    <w:name w:val="标题 2 Char1"/>
    <w:basedOn w:val="48"/>
    <w:qFormat/>
    <w:uiPriority w:val="99"/>
    <w:rPr>
      <w:rFonts w:ascii="Arial" w:hAnsi="Arial" w:eastAsia="黑体" w:cs="Times New Roman"/>
      <w:b/>
      <w:bCs/>
      <w:sz w:val="32"/>
      <w:szCs w:val="32"/>
    </w:rPr>
  </w:style>
  <w:style w:type="character" w:customStyle="1" w:styleId="146">
    <w:name w:val="ca-141"/>
    <w:basedOn w:val="48"/>
    <w:qFormat/>
    <w:uiPriority w:val="99"/>
    <w:rPr>
      <w:rFonts w:ascii="仿宋_GB2312" w:eastAsia="仿宋_GB2312" w:cs="Times New Roman"/>
      <w:sz w:val="21"/>
      <w:szCs w:val="21"/>
    </w:rPr>
  </w:style>
  <w:style w:type="character" w:customStyle="1" w:styleId="147">
    <w:name w:val="content1"/>
    <w:qFormat/>
    <w:uiPriority w:val="99"/>
    <w:rPr>
      <w:sz w:val="21"/>
      <w:u w:val="single"/>
    </w:rPr>
  </w:style>
  <w:style w:type="character" w:customStyle="1" w:styleId="148">
    <w:name w:val="Char Char8"/>
    <w:basedOn w:val="48"/>
    <w:qFormat/>
    <w:uiPriority w:val="99"/>
    <w:rPr>
      <w:rFonts w:ascii="仿宋_GB2312" w:eastAsia="仿宋_GB2312" w:cs="Times New Roman"/>
      <w:b/>
      <w:sz w:val="24"/>
    </w:rPr>
  </w:style>
  <w:style w:type="character" w:customStyle="1" w:styleId="149">
    <w:name w:val="normaltext1"/>
    <w:qFormat/>
    <w:uiPriority w:val="99"/>
    <w:rPr>
      <w:rFonts w:ascii="??" w:hAnsi="??"/>
      <w:sz w:val="9"/>
    </w:rPr>
  </w:style>
  <w:style w:type="character" w:customStyle="1" w:styleId="150">
    <w:name w:val="标题 1 Char1"/>
    <w:qFormat/>
    <w:uiPriority w:val="99"/>
    <w:rPr>
      <w:rFonts w:ascii="Calibri" w:hAnsi="Calibri"/>
      <w:b/>
      <w:kern w:val="44"/>
      <w:sz w:val="44"/>
    </w:rPr>
  </w:style>
  <w:style w:type="character" w:customStyle="1" w:styleId="151">
    <w:name w:val="style21"/>
    <w:qFormat/>
    <w:uiPriority w:val="99"/>
    <w:rPr>
      <w:b/>
      <w:sz w:val="28"/>
    </w:rPr>
  </w:style>
  <w:style w:type="character" w:customStyle="1" w:styleId="152">
    <w:name w:val="批注主题 Char1"/>
    <w:qFormat/>
    <w:uiPriority w:val="99"/>
    <w:rPr>
      <w:rFonts w:ascii="Calibri" w:hAnsi="Calibri" w:eastAsia="宋体"/>
      <w:b/>
    </w:rPr>
  </w:style>
  <w:style w:type="character" w:customStyle="1" w:styleId="153">
    <w:name w:val="批注文字 Char"/>
    <w:qFormat/>
    <w:uiPriority w:val="99"/>
    <w:rPr>
      <w:rFonts w:ascii="Calibri" w:hAnsi="Calibri" w:eastAsia="宋体"/>
    </w:rPr>
  </w:style>
  <w:style w:type="character" w:customStyle="1" w:styleId="154">
    <w:name w:val="style121"/>
    <w:qFormat/>
    <w:uiPriority w:val="99"/>
    <w:rPr>
      <w:rFonts w:ascii="宋体" w:hAnsi="宋体" w:eastAsia="宋体"/>
      <w:sz w:val="18"/>
    </w:rPr>
  </w:style>
  <w:style w:type="character" w:customStyle="1" w:styleId="155">
    <w:name w:val="5号正文 Char"/>
    <w:basedOn w:val="48"/>
    <w:link w:val="109"/>
    <w:qFormat/>
    <w:locked/>
    <w:uiPriority w:val="99"/>
    <w:rPr>
      <w:rFonts w:ascii="宋体" w:eastAsia="宋体" w:cs="Times New Roman"/>
      <w:sz w:val="21"/>
      <w:szCs w:val="21"/>
      <w:lang w:val="en-US" w:eastAsia="zh-CN" w:bidi="ar-SA"/>
    </w:rPr>
  </w:style>
  <w:style w:type="character" w:customStyle="1" w:styleId="156">
    <w:name w:val="招标节 Char"/>
    <w:basedOn w:val="48"/>
    <w:link w:val="100"/>
    <w:qFormat/>
    <w:locked/>
    <w:uiPriority w:val="99"/>
    <w:rPr>
      <w:rFonts w:eastAsia="黑体" w:cs="Times New Roman"/>
      <w:b/>
      <w:kern w:val="2"/>
      <w:sz w:val="18"/>
      <w:szCs w:val="18"/>
      <w:lang w:val="en-US" w:eastAsia="zh-CN" w:bidi="ar-SA"/>
    </w:rPr>
  </w:style>
  <w:style w:type="character" w:customStyle="1" w:styleId="157">
    <w:name w:val="Char Char5"/>
    <w:basedOn w:val="48"/>
    <w:qFormat/>
    <w:uiPriority w:val="99"/>
    <w:rPr>
      <w:rFonts w:eastAsia="宋体" w:cs="Times New Roman"/>
      <w:b/>
      <w:bCs/>
      <w:kern w:val="44"/>
      <w:sz w:val="44"/>
      <w:szCs w:val="44"/>
      <w:lang w:val="en-US" w:eastAsia="zh-CN" w:bidi="ar-SA"/>
    </w:rPr>
  </w:style>
  <w:style w:type="character" w:customStyle="1" w:styleId="158">
    <w:name w:val="font161"/>
    <w:qFormat/>
    <w:uiPriority w:val="99"/>
    <w:rPr>
      <w:b/>
      <w:sz w:val="32"/>
    </w:rPr>
  </w:style>
  <w:style w:type="character" w:customStyle="1" w:styleId="159">
    <w:name w:val="Char Char7"/>
    <w:qFormat/>
    <w:uiPriority w:val="99"/>
    <w:rPr>
      <w:rFonts w:ascii="Arial" w:hAnsi="Arial" w:eastAsia="黑体"/>
      <w:b/>
      <w:kern w:val="2"/>
      <w:sz w:val="32"/>
      <w:lang w:val="en-US" w:eastAsia="zh-CN"/>
    </w:rPr>
  </w:style>
  <w:style w:type="character" w:customStyle="1" w:styleId="160">
    <w:name w:val="Char Char10"/>
    <w:basedOn w:val="48"/>
    <w:qFormat/>
    <w:uiPriority w:val="99"/>
    <w:rPr>
      <w:rFonts w:ascii="仿宋_GB2312" w:eastAsia="仿宋_GB2312" w:cs="MingLiUfalt"/>
      <w:b/>
      <w:spacing w:val="1"/>
      <w:w w:val="99"/>
      <w:sz w:val="32"/>
      <w:szCs w:val="32"/>
      <w:lang w:val="en-US" w:eastAsia="zh-CN" w:bidi="ar-SA"/>
    </w:rPr>
  </w:style>
  <w:style w:type="character" w:customStyle="1" w:styleId="161">
    <w:name w:val="ht1"/>
    <w:qFormat/>
    <w:uiPriority w:val="99"/>
    <w:rPr>
      <w:rFonts w:ascii="黑体" w:eastAsia="黑体"/>
      <w:b/>
    </w:rPr>
  </w:style>
  <w:style w:type="character" w:customStyle="1" w:styleId="162">
    <w:name w:val="正文文本 2 Char"/>
    <w:basedOn w:val="48"/>
    <w:qFormat/>
    <w:uiPriority w:val="99"/>
    <w:rPr>
      <w:rFonts w:cs="Times New Roman"/>
      <w:i/>
      <w:iCs/>
      <w:sz w:val="24"/>
      <w:szCs w:val="24"/>
    </w:rPr>
  </w:style>
  <w:style w:type="character" w:customStyle="1" w:styleId="163">
    <w:name w:val="标题6 Char"/>
    <w:link w:val="103"/>
    <w:qFormat/>
    <w:locked/>
    <w:uiPriority w:val="99"/>
    <w:rPr>
      <w:rFonts w:ascii="宋体" w:hAnsi="宋体" w:eastAsia="黑体"/>
      <w:sz w:val="32"/>
    </w:rPr>
  </w:style>
  <w:style w:type="character" w:customStyle="1" w:styleId="164">
    <w:name w:val="标题 Char"/>
    <w:basedOn w:val="48"/>
    <w:qFormat/>
    <w:uiPriority w:val="99"/>
    <w:rPr>
      <w:rFonts w:ascii="Arial" w:hAnsi="Arial" w:cs="Times New Roman"/>
      <w:b/>
      <w:sz w:val="32"/>
    </w:rPr>
  </w:style>
  <w:style w:type="character" w:customStyle="1" w:styleId="165">
    <w:name w:val="HTML 预设格式 Char1"/>
    <w:basedOn w:val="48"/>
    <w:qFormat/>
    <w:uiPriority w:val="99"/>
    <w:rPr>
      <w:rFonts w:ascii="Courier New" w:hAnsi="Courier New" w:cs="Courier New"/>
      <w:kern w:val="2"/>
    </w:rPr>
  </w:style>
  <w:style w:type="character" w:customStyle="1" w:styleId="166">
    <w:name w:val="小标题 Char"/>
    <w:basedOn w:val="167"/>
    <w:link w:val="96"/>
    <w:qFormat/>
    <w:locked/>
    <w:uiPriority w:val="99"/>
    <w:rPr>
      <w:rFonts w:eastAsia="黑体"/>
    </w:rPr>
  </w:style>
  <w:style w:type="character" w:customStyle="1" w:styleId="167">
    <w:name w:val="招标正文 Char"/>
    <w:basedOn w:val="48"/>
    <w:link w:val="97"/>
    <w:qFormat/>
    <w:locked/>
    <w:uiPriority w:val="99"/>
    <w:rPr>
      <w:rFonts w:eastAsia="宋体" w:cs="Times New Roman"/>
      <w:kern w:val="2"/>
      <w:sz w:val="18"/>
      <w:szCs w:val="18"/>
      <w:lang w:val="en-US" w:eastAsia="zh-CN" w:bidi="ar-SA"/>
    </w:rPr>
  </w:style>
  <w:style w:type="character" w:customStyle="1" w:styleId="168">
    <w:name w:val="Char Char"/>
    <w:basedOn w:val="48"/>
    <w:qFormat/>
    <w:uiPriority w:val="99"/>
    <w:rPr>
      <w:rFonts w:eastAsia="宋体" w:cs="Times New Roman"/>
      <w:kern w:val="2"/>
      <w:sz w:val="18"/>
      <w:szCs w:val="18"/>
      <w:lang w:val="en-US" w:eastAsia="zh-CN" w:bidi="ar-SA"/>
    </w:rPr>
  </w:style>
  <w:style w:type="character" w:customStyle="1" w:styleId="169">
    <w:name w:val="Char Char12"/>
    <w:qFormat/>
    <w:uiPriority w:val="99"/>
    <w:rPr>
      <w:rFonts w:ascii="Arial" w:hAnsi="Arial" w:eastAsia="黑体"/>
      <w:b/>
      <w:kern w:val="2"/>
      <w:sz w:val="32"/>
      <w:lang w:val="en-US" w:eastAsia="zh-CN"/>
    </w:rPr>
  </w:style>
  <w:style w:type="character" w:customStyle="1" w:styleId="170">
    <w:name w:val="正文文本 3 Char1"/>
    <w:basedOn w:val="48"/>
    <w:qFormat/>
    <w:uiPriority w:val="99"/>
    <w:rPr>
      <w:rFonts w:cs="Times New Roman"/>
      <w:kern w:val="2"/>
      <w:sz w:val="16"/>
      <w:szCs w:val="16"/>
    </w:rPr>
  </w:style>
  <w:style w:type="character" w:customStyle="1" w:styleId="171">
    <w:name w:val="尾注文本 Char"/>
    <w:basedOn w:val="48"/>
    <w:qFormat/>
    <w:uiPriority w:val="99"/>
    <w:rPr>
      <w:rFonts w:ascii="Arial" w:hAnsi="Arial" w:cs="Times New Roman"/>
      <w:sz w:val="24"/>
      <w:szCs w:val="24"/>
      <w:lang w:eastAsia="en-US"/>
    </w:rPr>
  </w:style>
  <w:style w:type="character" w:customStyle="1" w:styleId="172">
    <w:name w:val="Char Char24"/>
    <w:basedOn w:val="48"/>
    <w:qFormat/>
    <w:uiPriority w:val="99"/>
    <w:rPr>
      <w:rFonts w:cs="Times New Roman"/>
      <w:b/>
      <w:bCs/>
      <w:kern w:val="44"/>
      <w:sz w:val="44"/>
      <w:szCs w:val="44"/>
    </w:rPr>
  </w:style>
  <w:style w:type="character" w:customStyle="1" w:styleId="173">
    <w:name w:val="title11"/>
    <w:qFormat/>
    <w:uiPriority w:val="99"/>
    <w:rPr>
      <w:b/>
      <w:color w:val="FFFFFF"/>
      <w:sz w:val="11"/>
    </w:rPr>
  </w:style>
  <w:style w:type="character" w:customStyle="1" w:styleId="174">
    <w:name w:val="Char Char9"/>
    <w:basedOn w:val="48"/>
    <w:qFormat/>
    <w:uiPriority w:val="99"/>
    <w:rPr>
      <w:rFonts w:ascii="仿宋_GB2312" w:eastAsia="仿宋_GB2312" w:cs="MingLiUfalt"/>
      <w:b/>
      <w:sz w:val="28"/>
      <w:szCs w:val="28"/>
      <w:lang w:val="en-US" w:eastAsia="zh-CN" w:bidi="ar-SA"/>
    </w:rPr>
  </w:style>
  <w:style w:type="character" w:customStyle="1" w:styleId="175">
    <w:name w:val="p0 Char"/>
    <w:link w:val="106"/>
    <w:qFormat/>
    <w:locked/>
    <w:uiPriority w:val="99"/>
    <w:rPr>
      <w:sz w:val="21"/>
    </w:rPr>
  </w:style>
  <w:style w:type="character" w:customStyle="1" w:styleId="176">
    <w:name w:val="正文文本 Char1"/>
    <w:basedOn w:val="48"/>
    <w:qFormat/>
    <w:uiPriority w:val="99"/>
    <w:rPr>
      <w:rFonts w:cs="Times New Roman"/>
      <w:kern w:val="2"/>
      <w:sz w:val="24"/>
      <w:szCs w:val="24"/>
    </w:rPr>
  </w:style>
  <w:style w:type="character" w:customStyle="1" w:styleId="177">
    <w:name w:val="招标章 Char"/>
    <w:basedOn w:val="48"/>
    <w:link w:val="104"/>
    <w:qFormat/>
    <w:locked/>
    <w:uiPriority w:val="99"/>
    <w:rPr>
      <w:rFonts w:eastAsia="黑体" w:cs="Times New Roman"/>
      <w:b/>
      <w:kern w:val="2"/>
      <w:sz w:val="24"/>
      <w:szCs w:val="24"/>
      <w:lang w:val="en-US" w:eastAsia="zh-CN" w:bidi="ar-SA"/>
    </w:rPr>
  </w:style>
  <w:style w:type="character" w:customStyle="1" w:styleId="178">
    <w:name w:val="Char Char11"/>
    <w:qFormat/>
    <w:locked/>
    <w:uiPriority w:val="99"/>
    <w:rPr>
      <w:rFonts w:eastAsia="黑体"/>
      <w:kern w:val="2"/>
      <w:sz w:val="44"/>
      <w:lang w:val="en-US" w:eastAsia="zh-CN"/>
    </w:rPr>
  </w:style>
  <w:style w:type="character" w:customStyle="1" w:styleId="179">
    <w:name w:val="color_red1"/>
    <w:qFormat/>
    <w:uiPriority w:val="99"/>
    <w:rPr>
      <w:color w:val="FA0004"/>
    </w:rPr>
  </w:style>
  <w:style w:type="character" w:customStyle="1" w:styleId="180">
    <w:name w:val="书籍标题1"/>
    <w:qFormat/>
    <w:uiPriority w:val="99"/>
    <w:rPr>
      <w:b/>
      <w:smallCaps/>
      <w:spacing w:val="5"/>
    </w:rPr>
  </w:style>
  <w:style w:type="character" w:customStyle="1" w:styleId="181">
    <w:name w:val="样式3 Char"/>
    <w:link w:val="101"/>
    <w:qFormat/>
    <w:locked/>
    <w:uiPriority w:val="99"/>
    <w:rPr>
      <w:rFonts w:ascii="宋体" w:hAnsi="宋体" w:eastAsia="仿宋_GB2312"/>
      <w:b/>
      <w:sz w:val="32"/>
    </w:rPr>
  </w:style>
  <w:style w:type="character" w:customStyle="1" w:styleId="182">
    <w:name w:val="0d1471"/>
    <w:qFormat/>
    <w:uiPriority w:val="99"/>
    <w:rPr>
      <w:color w:val="000000"/>
      <w:sz w:val="11"/>
      <w:u w:val="none"/>
    </w:rPr>
  </w:style>
  <w:style w:type="character" w:customStyle="1" w:styleId="183">
    <w:name w:val="Char Char2"/>
    <w:basedOn w:val="48"/>
    <w:qFormat/>
    <w:uiPriority w:val="99"/>
    <w:rPr>
      <w:rFonts w:eastAsia="宋体" w:cs="Times New Roman"/>
      <w:kern w:val="2"/>
      <w:sz w:val="24"/>
      <w:szCs w:val="24"/>
      <w:lang w:val="en-US" w:eastAsia="zh-CN" w:bidi="ar-SA"/>
    </w:rPr>
  </w:style>
  <w:style w:type="character" w:customStyle="1" w:styleId="184">
    <w:name w:val="样式1 Char"/>
    <w:link w:val="98"/>
    <w:qFormat/>
    <w:locked/>
    <w:uiPriority w:val="99"/>
    <w:rPr>
      <w:rFonts w:ascii="宋体" w:hAnsi="宋体" w:eastAsia="仿宋_GB2312"/>
      <w:b/>
      <w:sz w:val="32"/>
    </w:rPr>
  </w:style>
  <w:style w:type="character" w:customStyle="1" w:styleId="185">
    <w:name w:val="副标题 Char1"/>
    <w:basedOn w:val="48"/>
    <w:qFormat/>
    <w:uiPriority w:val="99"/>
    <w:rPr>
      <w:rFonts w:ascii="Cambria" w:hAnsi="Cambria" w:eastAsia="宋体" w:cs="Times New Roman"/>
      <w:b/>
      <w:bCs/>
      <w:kern w:val="28"/>
      <w:sz w:val="32"/>
      <w:szCs w:val="32"/>
    </w:rPr>
  </w:style>
  <w:style w:type="character" w:customStyle="1" w:styleId="186">
    <w:name w:val="ss16"/>
    <w:qFormat/>
    <w:uiPriority w:val="99"/>
    <w:rPr>
      <w:rFonts w:ascii="宋体" w:hAnsi="宋体" w:eastAsia="宋体"/>
      <w:color w:val="000000"/>
      <w:sz w:val="9"/>
    </w:rPr>
  </w:style>
  <w:style w:type="character" w:customStyle="1" w:styleId="187">
    <w:name w:val="style161"/>
    <w:qFormat/>
    <w:uiPriority w:val="99"/>
    <w:rPr>
      <w:b/>
      <w:color w:val="333333"/>
    </w:rPr>
  </w:style>
  <w:style w:type="character" w:customStyle="1" w:styleId="188">
    <w:name w:val="style31"/>
    <w:qFormat/>
    <w:uiPriority w:val="99"/>
    <w:rPr>
      <w:sz w:val="10"/>
    </w:rPr>
  </w:style>
  <w:style w:type="character" w:customStyle="1" w:styleId="189">
    <w:name w:val="Char Char111"/>
    <w:basedOn w:val="48"/>
    <w:qFormat/>
    <w:uiPriority w:val="99"/>
    <w:rPr>
      <w:rFonts w:eastAsia="宋体" w:cs="Times New Roman"/>
      <w:b/>
      <w:bCs/>
      <w:kern w:val="44"/>
      <w:sz w:val="44"/>
      <w:szCs w:val="44"/>
      <w:lang w:val="en-US" w:eastAsia="zh-CN" w:bidi="ar-SA"/>
    </w:rPr>
  </w:style>
  <w:style w:type="character" w:customStyle="1" w:styleId="190">
    <w:name w:val="标题 Char1"/>
    <w:qFormat/>
    <w:uiPriority w:val="99"/>
    <w:rPr>
      <w:rFonts w:ascii="Cambria" w:hAnsi="Cambria"/>
      <w:b/>
      <w:kern w:val="2"/>
      <w:sz w:val="32"/>
    </w:rPr>
  </w:style>
  <w:style w:type="character" w:customStyle="1" w:styleId="191">
    <w:name w:val="Char Char1"/>
    <w:basedOn w:val="48"/>
    <w:qFormat/>
    <w:uiPriority w:val="99"/>
    <w:rPr>
      <w:rFonts w:eastAsia="宋体" w:cs="Times New Roman"/>
      <w:kern w:val="2"/>
      <w:sz w:val="18"/>
      <w:szCs w:val="18"/>
      <w:lang w:val="en-US" w:eastAsia="zh-CN" w:bidi="ar-SA"/>
    </w:rPr>
  </w:style>
  <w:style w:type="character" w:customStyle="1" w:styleId="192">
    <w:name w:val="Char Char21"/>
    <w:qFormat/>
    <w:uiPriority w:val="99"/>
    <w:rPr>
      <w:rFonts w:ascii="宋体" w:hAnsi="宋体" w:eastAsia="宋体"/>
      <w:kern w:val="2"/>
      <w:sz w:val="24"/>
      <w:lang w:val="en-US" w:eastAsia="zh-CN"/>
    </w:rPr>
  </w:style>
  <w:style w:type="character" w:customStyle="1" w:styleId="193">
    <w:name w:val="14t1"/>
    <w:qFormat/>
    <w:uiPriority w:val="99"/>
    <w:rPr>
      <w:rFonts w:ascii="宋体" w:hAnsi="宋体" w:eastAsia="宋体"/>
      <w:sz w:val="11"/>
    </w:rPr>
  </w:style>
  <w:style w:type="character" w:customStyle="1" w:styleId="194">
    <w:name w:val="main_tdbg_7601"/>
    <w:qFormat/>
    <w:uiPriority w:val="99"/>
    <w:rPr>
      <w:sz w:val="14"/>
    </w:rPr>
  </w:style>
  <w:style w:type="character" w:customStyle="1" w:styleId="195">
    <w:name w:val="Char Char13"/>
    <w:basedOn w:val="48"/>
    <w:qFormat/>
    <w:locked/>
    <w:uiPriority w:val="99"/>
    <w:rPr>
      <w:rFonts w:ascii="宋体" w:hAnsi="Courier New" w:eastAsia="宋体" w:cs="Times New Roman"/>
      <w:kern w:val="2"/>
      <w:sz w:val="21"/>
      <w:szCs w:val="21"/>
      <w:lang w:val="en-US" w:eastAsia="zh-CN" w:bidi="ar-SA"/>
    </w:rPr>
  </w:style>
  <w:style w:type="character" w:customStyle="1" w:styleId="196">
    <w:name w:val="明显引用 Char"/>
    <w:link w:val="137"/>
    <w:qFormat/>
    <w:locked/>
    <w:uiPriority w:val="99"/>
    <w:rPr>
      <w:b/>
      <w:i/>
      <w:color w:val="4F81BD"/>
      <w:kern w:val="2"/>
      <w:sz w:val="22"/>
    </w:rPr>
  </w:style>
  <w:style w:type="character" w:customStyle="1" w:styleId="197">
    <w:name w:val="不明显强调1"/>
    <w:qFormat/>
    <w:uiPriority w:val="99"/>
    <w:rPr>
      <w:i/>
      <w:color w:val="808080"/>
    </w:rPr>
  </w:style>
  <w:style w:type="character" w:customStyle="1" w:styleId="198">
    <w:name w:val="标题4 Char Char"/>
    <w:link w:val="136"/>
    <w:qFormat/>
    <w:locked/>
    <w:uiPriority w:val="99"/>
    <w:rPr>
      <w:rFonts w:ascii="Arial" w:hAnsi="Arial"/>
      <w:b/>
      <w:sz w:val="32"/>
    </w:rPr>
  </w:style>
  <w:style w:type="character" w:customStyle="1" w:styleId="199">
    <w:name w:val="标题5 Char Char"/>
    <w:link w:val="141"/>
    <w:qFormat/>
    <w:locked/>
    <w:uiPriority w:val="99"/>
    <w:rPr>
      <w:rFonts w:ascii="Arial" w:hAnsi="Arial"/>
      <w:b/>
      <w:sz w:val="32"/>
    </w:rPr>
  </w:style>
  <w:style w:type="character" w:customStyle="1" w:styleId="200">
    <w:name w:val="明显参考1"/>
    <w:qFormat/>
    <w:uiPriority w:val="99"/>
    <w:rPr>
      <w:b/>
      <w:smallCaps/>
      <w:color w:val="C0504D"/>
      <w:spacing w:val="5"/>
      <w:u w:val="single"/>
    </w:rPr>
  </w:style>
  <w:style w:type="character" w:customStyle="1" w:styleId="201">
    <w:name w:val="批注框文本 Char1"/>
    <w:qFormat/>
    <w:uiPriority w:val="99"/>
    <w:rPr>
      <w:kern w:val="2"/>
      <w:sz w:val="18"/>
    </w:rPr>
  </w:style>
  <w:style w:type="character" w:customStyle="1" w:styleId="202">
    <w:name w:val="引用 Char"/>
    <w:link w:val="140"/>
    <w:qFormat/>
    <w:locked/>
    <w:uiPriority w:val="99"/>
    <w:rPr>
      <w:i/>
      <w:color w:val="000000"/>
      <w:kern w:val="2"/>
      <w:sz w:val="22"/>
    </w:rPr>
  </w:style>
  <w:style w:type="character" w:customStyle="1" w:styleId="203">
    <w:name w:val="日期 Char1"/>
    <w:qFormat/>
    <w:uiPriority w:val="99"/>
    <w:rPr>
      <w:kern w:val="2"/>
      <w:sz w:val="22"/>
    </w:rPr>
  </w:style>
  <w:style w:type="character" w:customStyle="1" w:styleId="204">
    <w:name w:val="明显强调1"/>
    <w:qFormat/>
    <w:uiPriority w:val="99"/>
    <w:rPr>
      <w:b/>
      <w:i/>
      <w:color w:val="4F81BD"/>
    </w:rPr>
  </w:style>
  <w:style w:type="character" w:customStyle="1" w:styleId="205">
    <w:name w:val="textcontents"/>
    <w:qFormat/>
    <w:uiPriority w:val="99"/>
  </w:style>
  <w:style w:type="character" w:customStyle="1" w:styleId="206">
    <w:name w:val="不明显参考1"/>
    <w:qFormat/>
    <w:uiPriority w:val="99"/>
    <w:rPr>
      <w:smallCaps/>
      <w:color w:val="C0504D"/>
      <w:u w:val="single"/>
    </w:rPr>
  </w:style>
  <w:style w:type="character" w:customStyle="1" w:styleId="207">
    <w:name w:val="批注文字 Char Char"/>
    <w:qFormat/>
    <w:uiPriority w:val="99"/>
    <w:rPr>
      <w:rFonts w:ascii="宋体" w:hAnsi="Times New Roman" w:eastAsia="宋体"/>
      <w:sz w:val="20"/>
    </w:rPr>
  </w:style>
  <w:style w:type="character" w:customStyle="1" w:styleId="208">
    <w:name w:val="文档结构图 Char1"/>
    <w:qFormat/>
    <w:uiPriority w:val="99"/>
    <w:rPr>
      <w:rFonts w:ascii="宋体"/>
      <w:kern w:val="2"/>
      <w:sz w:val="18"/>
    </w:rPr>
  </w:style>
  <w:style w:type="character" w:customStyle="1" w:styleId="209">
    <w:name w:val="明显引用 Char1"/>
    <w:basedOn w:val="48"/>
    <w:qFormat/>
    <w:uiPriority w:val="99"/>
    <w:rPr>
      <w:rFonts w:cs="Times New Roman"/>
      <w:b/>
      <w:bCs/>
      <w:i/>
      <w:iCs/>
      <w:color w:val="4F81BD"/>
      <w:kern w:val="2"/>
      <w:sz w:val="24"/>
      <w:szCs w:val="24"/>
    </w:rPr>
  </w:style>
  <w:style w:type="character" w:customStyle="1" w:styleId="210">
    <w:name w:val="引用 Char1"/>
    <w:basedOn w:val="48"/>
    <w:qFormat/>
    <w:uiPriority w:val="99"/>
    <w:rPr>
      <w:rFonts w:cs="Times New Roman"/>
      <w:i/>
      <w:iCs/>
      <w:color w:val="000000"/>
      <w:kern w:val="2"/>
      <w:sz w:val="24"/>
      <w:szCs w:val="24"/>
    </w:rPr>
  </w:style>
  <w:style w:type="character" w:customStyle="1" w:styleId="211">
    <w:name w:val="active7"/>
    <w:basedOn w:val="48"/>
    <w:qFormat/>
    <w:uiPriority w:val="99"/>
    <w:rPr>
      <w:rFonts w:cs="Times New Roman"/>
      <w:color w:val="FFFFFF"/>
      <w:shd w:val="clear" w:color="auto" w:fill="E02F23"/>
    </w:rPr>
  </w:style>
  <w:style w:type="character" w:customStyle="1" w:styleId="212">
    <w:name w:val="正文文本 Char"/>
    <w:qFormat/>
    <w:uiPriority w:val="99"/>
    <w:rPr>
      <w:rFonts w:ascii="Calibri" w:hAnsi="Calibri" w:eastAsia="宋体"/>
      <w:lang w:val="en-US" w:eastAsia="zh-CN"/>
    </w:rPr>
  </w:style>
  <w:style w:type="character" w:customStyle="1" w:styleId="213">
    <w:name w:val="脚注文本 字符"/>
    <w:qFormat/>
    <w:uiPriority w:val="99"/>
    <w:rPr>
      <w:rFonts w:ascii="Arial" w:hAnsi="Arial" w:eastAsia="宋体"/>
      <w:sz w:val="18"/>
      <w:lang w:val="en-US" w:eastAsia="en-US"/>
    </w:rPr>
  </w:style>
  <w:style w:type="paragraph" w:customStyle="1" w:styleId="214">
    <w:name w:val="Char Char Char Char Char Char2"/>
    <w:basedOn w:val="1"/>
    <w:qFormat/>
    <w:uiPriority w:val="99"/>
    <w:rPr>
      <w:szCs w:val="20"/>
    </w:rPr>
  </w:style>
  <w:style w:type="paragraph" w:customStyle="1" w:styleId="215">
    <w:name w:val="Char Char Char Char Char Char3"/>
    <w:basedOn w:val="1"/>
    <w:qFormat/>
    <w:uiPriority w:val="99"/>
    <w:rPr>
      <w:szCs w:val="20"/>
    </w:rPr>
  </w:style>
  <w:style w:type="character" w:customStyle="1" w:styleId="216">
    <w:name w:val="正文文本 Char4"/>
    <w:qFormat/>
    <w:uiPriority w:val="99"/>
    <w:rPr>
      <w:rFonts w:eastAsia="宋体"/>
      <w:kern w:val="2"/>
      <w:sz w:val="24"/>
      <w:lang w:val="en-US" w:eastAsia="zh-CN"/>
    </w:rPr>
  </w:style>
  <w:style w:type="character" w:customStyle="1" w:styleId="217">
    <w:name w:val="标题 1 Char2"/>
    <w:qFormat/>
    <w:uiPriority w:val="99"/>
    <w:rPr>
      <w:rFonts w:eastAsia="宋体"/>
      <w:b/>
      <w:kern w:val="44"/>
      <w:sz w:val="44"/>
      <w:lang w:val="en-US" w:eastAsia="zh-CN"/>
    </w:rPr>
  </w:style>
  <w:style w:type="character" w:customStyle="1" w:styleId="218">
    <w:name w:val="标题 2 Char2"/>
    <w:qFormat/>
    <w:uiPriority w:val="99"/>
    <w:rPr>
      <w:rFonts w:ascii="Cambria" w:hAnsi="Cambria" w:eastAsia="宋体"/>
      <w:b/>
      <w:kern w:val="2"/>
      <w:sz w:val="32"/>
      <w:lang w:val="en-US" w:eastAsia="zh-CN"/>
    </w:rPr>
  </w:style>
  <w:style w:type="character" w:customStyle="1" w:styleId="219">
    <w:name w:val="标题 3 Char2"/>
    <w:qFormat/>
    <w:uiPriority w:val="99"/>
    <w:rPr>
      <w:rFonts w:eastAsia="宋体"/>
      <w:b/>
      <w:kern w:val="2"/>
      <w:sz w:val="32"/>
      <w:lang w:val="en-US" w:eastAsia="zh-CN"/>
    </w:rPr>
  </w:style>
  <w:style w:type="character" w:customStyle="1" w:styleId="220">
    <w:name w:val="标题 4 Char2"/>
    <w:qFormat/>
    <w:uiPriority w:val="99"/>
    <w:rPr>
      <w:rFonts w:ascii="宋体" w:hAnsi="宋体" w:eastAsia="宋体"/>
      <w:b/>
      <w:sz w:val="24"/>
      <w:lang w:val="en-US" w:eastAsia="zh-CN"/>
    </w:rPr>
  </w:style>
  <w:style w:type="character" w:customStyle="1" w:styleId="221">
    <w:name w:val="标题 5 Char2"/>
    <w:qFormat/>
    <w:uiPriority w:val="99"/>
    <w:rPr>
      <w:rFonts w:ascii="宋体" w:hAnsi="宋体" w:eastAsia="宋体"/>
      <w:b/>
      <w:lang w:val="en-US" w:eastAsia="zh-CN"/>
    </w:rPr>
  </w:style>
  <w:style w:type="character" w:customStyle="1" w:styleId="222">
    <w:name w:val="标题 6 Char2"/>
    <w:qFormat/>
    <w:uiPriority w:val="99"/>
    <w:rPr>
      <w:rFonts w:hAnsi="Arial" w:eastAsia="仿宋_GB2312"/>
      <w:sz w:val="30"/>
      <w:lang w:val="en-US" w:eastAsia="zh-CN"/>
    </w:rPr>
  </w:style>
  <w:style w:type="character" w:customStyle="1" w:styleId="223">
    <w:name w:val="标题 7 Char2"/>
    <w:qFormat/>
    <w:uiPriority w:val="99"/>
    <w:rPr>
      <w:rFonts w:eastAsia="仿宋_GB2312"/>
      <w:sz w:val="30"/>
      <w:lang w:val="en-US" w:eastAsia="zh-CN"/>
    </w:rPr>
  </w:style>
  <w:style w:type="character" w:customStyle="1" w:styleId="224">
    <w:name w:val="标题 8 Char2"/>
    <w:qFormat/>
    <w:uiPriority w:val="99"/>
    <w:rPr>
      <w:rFonts w:hAnsi="Arial" w:eastAsia="仿宋_GB2312"/>
      <w:sz w:val="30"/>
      <w:lang w:val="en-US" w:eastAsia="zh-CN"/>
    </w:rPr>
  </w:style>
  <w:style w:type="character" w:customStyle="1" w:styleId="225">
    <w:name w:val="标题 9 Char2"/>
    <w:qFormat/>
    <w:uiPriority w:val="99"/>
    <w:rPr>
      <w:rFonts w:eastAsia="仿宋_GB2312"/>
      <w:sz w:val="30"/>
      <w:lang w:val="en-US" w:eastAsia="zh-CN"/>
    </w:rPr>
  </w:style>
  <w:style w:type="character" w:customStyle="1" w:styleId="226">
    <w:name w:val="文档结构图 Char4"/>
    <w:qFormat/>
    <w:uiPriority w:val="99"/>
    <w:rPr>
      <w:rFonts w:eastAsia="宋体"/>
      <w:kern w:val="2"/>
      <w:sz w:val="24"/>
      <w:lang w:val="en-US" w:eastAsia="zh-CN"/>
    </w:rPr>
  </w:style>
  <w:style w:type="character" w:customStyle="1" w:styleId="227">
    <w:name w:val="批注文字 Char3"/>
    <w:qFormat/>
    <w:uiPriority w:val="99"/>
    <w:rPr>
      <w:rFonts w:eastAsia="宋体"/>
      <w:kern w:val="2"/>
      <w:sz w:val="24"/>
      <w:lang w:val="en-US" w:eastAsia="zh-CN"/>
    </w:rPr>
  </w:style>
  <w:style w:type="character" w:customStyle="1" w:styleId="228">
    <w:name w:val="正文文本 3 Char3"/>
    <w:qFormat/>
    <w:uiPriority w:val="99"/>
    <w:rPr>
      <w:rFonts w:eastAsia="宋体"/>
      <w:kern w:val="2"/>
      <w:sz w:val="16"/>
      <w:lang w:val="en-US" w:eastAsia="zh-CN"/>
    </w:rPr>
  </w:style>
  <w:style w:type="character" w:customStyle="1" w:styleId="229">
    <w:name w:val="正文文本缩进 Char3"/>
    <w:qFormat/>
    <w:uiPriority w:val="99"/>
    <w:rPr>
      <w:rFonts w:eastAsia="宋体"/>
      <w:kern w:val="2"/>
      <w:sz w:val="24"/>
      <w:lang w:val="en-US" w:eastAsia="zh-CN"/>
    </w:rPr>
  </w:style>
  <w:style w:type="character" w:customStyle="1" w:styleId="230">
    <w:name w:val="纯文本 Char3"/>
    <w:qFormat/>
    <w:uiPriority w:val="99"/>
    <w:rPr>
      <w:rFonts w:ascii="宋体" w:hAnsi="Courier New" w:eastAsia="宋体"/>
      <w:kern w:val="2"/>
      <w:sz w:val="21"/>
      <w:lang w:val="en-US" w:eastAsia="zh-CN"/>
    </w:rPr>
  </w:style>
  <w:style w:type="character" w:customStyle="1" w:styleId="231">
    <w:name w:val="日期 Char4"/>
    <w:qFormat/>
    <w:uiPriority w:val="99"/>
    <w:rPr>
      <w:rFonts w:eastAsia="宋体"/>
      <w:kern w:val="2"/>
      <w:sz w:val="24"/>
      <w:lang w:val="en-US" w:eastAsia="zh-CN"/>
    </w:rPr>
  </w:style>
  <w:style w:type="character" w:customStyle="1" w:styleId="232">
    <w:name w:val="正文文本缩进 2 Char3"/>
    <w:qFormat/>
    <w:uiPriority w:val="99"/>
    <w:rPr>
      <w:rFonts w:eastAsia="宋体"/>
      <w:sz w:val="24"/>
      <w:lang w:val="en-US" w:eastAsia="zh-CN"/>
    </w:rPr>
  </w:style>
  <w:style w:type="character" w:customStyle="1" w:styleId="233">
    <w:name w:val="尾注文本 Char3"/>
    <w:qFormat/>
    <w:uiPriority w:val="99"/>
    <w:rPr>
      <w:rFonts w:ascii="Arial" w:hAnsi="Arial" w:eastAsia="宋体"/>
      <w:sz w:val="24"/>
      <w:lang w:val="en-US" w:eastAsia="en-US"/>
    </w:rPr>
  </w:style>
  <w:style w:type="character" w:customStyle="1" w:styleId="234">
    <w:name w:val="批注框文本 Char4"/>
    <w:qFormat/>
    <w:uiPriority w:val="99"/>
    <w:rPr>
      <w:rFonts w:eastAsia="宋体"/>
      <w:kern w:val="2"/>
      <w:sz w:val="18"/>
      <w:lang w:val="en-US" w:eastAsia="zh-CN"/>
    </w:rPr>
  </w:style>
  <w:style w:type="character" w:customStyle="1" w:styleId="235">
    <w:name w:val="页脚 Char2"/>
    <w:qFormat/>
    <w:uiPriority w:val="99"/>
    <w:rPr>
      <w:rFonts w:eastAsia="宋体"/>
      <w:kern w:val="2"/>
      <w:sz w:val="18"/>
      <w:lang w:val="en-US" w:eastAsia="zh-CN"/>
    </w:rPr>
  </w:style>
  <w:style w:type="character" w:customStyle="1" w:styleId="236">
    <w:name w:val="页眉 Char2"/>
    <w:qFormat/>
    <w:uiPriority w:val="99"/>
    <w:rPr>
      <w:rFonts w:eastAsia="宋体"/>
      <w:kern w:val="2"/>
      <w:sz w:val="18"/>
      <w:lang w:val="en-US" w:eastAsia="zh-CN"/>
    </w:rPr>
  </w:style>
  <w:style w:type="character" w:customStyle="1" w:styleId="237">
    <w:name w:val="副标题 Char3"/>
    <w:qFormat/>
    <w:uiPriority w:val="99"/>
    <w:rPr>
      <w:rFonts w:eastAsia="宋体"/>
      <w:sz w:val="24"/>
      <w:u w:val="single"/>
      <w:lang w:val="en-US" w:eastAsia="en-US"/>
    </w:rPr>
  </w:style>
  <w:style w:type="character" w:customStyle="1" w:styleId="238">
    <w:name w:val="脚注文本 Char3"/>
    <w:qFormat/>
    <w:uiPriority w:val="99"/>
    <w:rPr>
      <w:rFonts w:ascii="Arial" w:hAnsi="Arial" w:eastAsia="宋体"/>
      <w:sz w:val="18"/>
      <w:lang w:val="en-US" w:eastAsia="en-US"/>
    </w:rPr>
  </w:style>
  <w:style w:type="character" w:customStyle="1" w:styleId="239">
    <w:name w:val="正文文本缩进 3 Char3"/>
    <w:qFormat/>
    <w:uiPriority w:val="99"/>
    <w:rPr>
      <w:rFonts w:ascii="宋体" w:hAnsi="宋体" w:eastAsia="宋体"/>
      <w:kern w:val="2"/>
      <w:sz w:val="28"/>
      <w:lang w:val="en-US" w:eastAsia="zh-CN"/>
    </w:rPr>
  </w:style>
  <w:style w:type="character" w:customStyle="1" w:styleId="240">
    <w:name w:val="HTML 预设格式 Char3"/>
    <w:qFormat/>
    <w:uiPriority w:val="99"/>
    <w:rPr>
      <w:rFonts w:ascii="宋体" w:hAnsi="宋体" w:eastAsia="宋体"/>
      <w:color w:val="000000"/>
      <w:sz w:val="24"/>
      <w:lang w:val="en-US" w:eastAsia="zh-CN"/>
    </w:rPr>
  </w:style>
  <w:style w:type="character" w:customStyle="1" w:styleId="241">
    <w:name w:val="标题 Char3"/>
    <w:qFormat/>
    <w:uiPriority w:val="99"/>
    <w:rPr>
      <w:rFonts w:eastAsia="宋体"/>
      <w:sz w:val="24"/>
      <w:u w:val="single"/>
      <w:lang w:val="en-US" w:eastAsia="en-US"/>
    </w:rPr>
  </w:style>
  <w:style w:type="character" w:customStyle="1" w:styleId="242">
    <w:name w:val="批注主题 Char4"/>
    <w:qFormat/>
    <w:uiPriority w:val="99"/>
    <w:rPr>
      <w:rFonts w:eastAsia="宋体"/>
      <w:b/>
      <w:kern w:val="2"/>
      <w:sz w:val="24"/>
      <w:lang w:val="en-US" w:eastAsia="zh-CN"/>
    </w:rPr>
  </w:style>
  <w:style w:type="character" w:customStyle="1" w:styleId="243">
    <w:name w:val="标题 1 Char"/>
    <w:qFormat/>
    <w:uiPriority w:val="99"/>
    <w:rPr>
      <w:rFonts w:ascii="Times New Roman" w:hAnsi="Times New Roman" w:eastAsia="宋体"/>
      <w:b/>
      <w:kern w:val="44"/>
      <w:sz w:val="44"/>
    </w:rPr>
  </w:style>
  <w:style w:type="character" w:customStyle="1" w:styleId="244">
    <w:name w:val="页脚 Char"/>
    <w:qFormat/>
    <w:uiPriority w:val="99"/>
    <w:rPr>
      <w:sz w:val="18"/>
    </w:rPr>
  </w:style>
  <w:style w:type="character" w:customStyle="1" w:styleId="245">
    <w:name w:val="ITTHEADER2 Char"/>
    <w:qFormat/>
    <w:uiPriority w:val="99"/>
    <w:rPr>
      <w:rFonts w:ascii="仿宋_GB2312" w:eastAsia="仿宋_GB2312"/>
      <w:b/>
      <w:spacing w:val="1"/>
      <w:w w:val="99"/>
      <w:sz w:val="32"/>
      <w:lang w:val="en-US" w:eastAsia="zh-CN"/>
    </w:rPr>
  </w:style>
  <w:style w:type="character" w:customStyle="1" w:styleId="246">
    <w:name w:val="正文文本 Char3"/>
    <w:semiHidden/>
    <w:qFormat/>
    <w:uiPriority w:val="99"/>
    <w:rPr>
      <w:rFonts w:ascii="Calibri" w:hAnsi="Calibri" w:eastAsia="宋体"/>
      <w:sz w:val="24"/>
    </w:rPr>
  </w:style>
  <w:style w:type="character" w:customStyle="1" w:styleId="247">
    <w:name w:val="标题 5 Char"/>
    <w:qFormat/>
    <w:uiPriority w:val="99"/>
    <w:rPr>
      <w:rFonts w:ascii="Calibri" w:hAnsi="Calibri" w:eastAsia="宋体"/>
      <w:b/>
      <w:sz w:val="28"/>
    </w:rPr>
  </w:style>
  <w:style w:type="character" w:customStyle="1" w:styleId="248">
    <w:name w:val="标题 Char2"/>
    <w:qFormat/>
    <w:uiPriority w:val="99"/>
    <w:rPr>
      <w:rFonts w:ascii="Cambria" w:hAnsi="Cambria" w:eastAsia="宋体"/>
      <w:b/>
      <w:sz w:val="32"/>
    </w:rPr>
  </w:style>
  <w:style w:type="character" w:customStyle="1" w:styleId="249">
    <w:name w:val="Char Char34"/>
    <w:qFormat/>
    <w:uiPriority w:val="99"/>
    <w:rPr>
      <w:rFonts w:ascii="仿宋_GB2312" w:eastAsia="仿宋_GB2312"/>
      <w:b/>
      <w:spacing w:val="1"/>
      <w:w w:val="99"/>
      <w:sz w:val="32"/>
    </w:rPr>
  </w:style>
  <w:style w:type="character" w:customStyle="1" w:styleId="250">
    <w:name w:val="不明显参考"/>
    <w:qFormat/>
    <w:uiPriority w:val="99"/>
    <w:rPr>
      <w:smallCaps/>
      <w:color w:val="C0504D"/>
      <w:u w:val="single"/>
    </w:rPr>
  </w:style>
  <w:style w:type="character" w:customStyle="1" w:styleId="251">
    <w:name w:val="正文文本缩进 2 Char1"/>
    <w:qFormat/>
    <w:uiPriority w:val="99"/>
    <w:rPr>
      <w:sz w:val="24"/>
    </w:rPr>
  </w:style>
  <w:style w:type="character" w:customStyle="1" w:styleId="252">
    <w:name w:val="正文文本 3 Char2"/>
    <w:semiHidden/>
    <w:qFormat/>
    <w:uiPriority w:val="99"/>
    <w:rPr>
      <w:rFonts w:ascii="Calibri" w:hAnsi="Calibri" w:eastAsia="宋体"/>
      <w:sz w:val="16"/>
    </w:rPr>
  </w:style>
  <w:style w:type="character" w:customStyle="1" w:styleId="253">
    <w:name w:val="尾注文本 Char2"/>
    <w:semiHidden/>
    <w:qFormat/>
    <w:uiPriority w:val="99"/>
    <w:rPr>
      <w:rFonts w:ascii="Calibri" w:hAnsi="Calibri" w:eastAsia="宋体"/>
      <w:sz w:val="24"/>
    </w:rPr>
  </w:style>
  <w:style w:type="character" w:customStyle="1" w:styleId="254">
    <w:name w:val="unnamed1"/>
    <w:basedOn w:val="48"/>
    <w:qFormat/>
    <w:uiPriority w:val="99"/>
    <w:rPr>
      <w:rFonts w:cs="Times New Roman"/>
    </w:rPr>
  </w:style>
  <w:style w:type="character" w:customStyle="1" w:styleId="255">
    <w:name w:val="不明显强调"/>
    <w:qFormat/>
    <w:uiPriority w:val="99"/>
    <w:rPr>
      <w:i/>
      <w:color w:val="808080"/>
    </w:rPr>
  </w:style>
  <w:style w:type="character" w:customStyle="1" w:styleId="256">
    <w:name w:val="日期 Char3"/>
    <w:semiHidden/>
    <w:qFormat/>
    <w:uiPriority w:val="99"/>
    <w:rPr>
      <w:rFonts w:ascii="Calibri" w:hAnsi="Calibri" w:eastAsia="宋体"/>
      <w:sz w:val="24"/>
    </w:rPr>
  </w:style>
  <w:style w:type="character" w:customStyle="1" w:styleId="257">
    <w:name w:val="subhead1"/>
    <w:qFormat/>
    <w:uiPriority w:val="99"/>
    <w:rPr>
      <w:rFonts w:ascii="Tahoma" w:hAnsi="Tahoma"/>
      <w:color w:val="000000"/>
      <w:sz w:val="18"/>
      <w:u w:val="none"/>
      <w:shd w:val="clear" w:color="auto" w:fill="FFFFFF"/>
    </w:rPr>
  </w:style>
  <w:style w:type="character" w:customStyle="1" w:styleId="258">
    <w:name w:val="HTML 预设格式 Char"/>
    <w:qFormat/>
    <w:uiPriority w:val="99"/>
    <w:rPr>
      <w:rFonts w:ascii="宋体" w:hAnsi="宋体" w:eastAsia="宋体"/>
      <w:color w:val="000000"/>
      <w:sz w:val="24"/>
    </w:rPr>
  </w:style>
  <w:style w:type="character" w:customStyle="1" w:styleId="259">
    <w:name w:val="明显引用 Char2"/>
    <w:qFormat/>
    <w:uiPriority w:val="99"/>
    <w:rPr>
      <w:b/>
      <w:i/>
      <w:color w:val="4F81BD"/>
      <w:kern w:val="2"/>
      <w:sz w:val="24"/>
    </w:rPr>
  </w:style>
  <w:style w:type="character" w:customStyle="1" w:styleId="260">
    <w:name w:val="批注框文本 Char2"/>
    <w:qFormat/>
    <w:uiPriority w:val="99"/>
    <w:rPr>
      <w:kern w:val="2"/>
      <w:sz w:val="18"/>
    </w:rPr>
  </w:style>
  <w:style w:type="character" w:customStyle="1" w:styleId="261">
    <w:name w:val="正文文本缩进 2 Char2"/>
    <w:semiHidden/>
    <w:qFormat/>
    <w:uiPriority w:val="99"/>
    <w:rPr>
      <w:rFonts w:ascii="Calibri" w:hAnsi="Calibri" w:eastAsia="宋体"/>
      <w:sz w:val="24"/>
    </w:rPr>
  </w:style>
  <w:style w:type="character" w:customStyle="1" w:styleId="262">
    <w:name w:val="正文文本缩进 3 Char2"/>
    <w:semiHidden/>
    <w:qFormat/>
    <w:uiPriority w:val="99"/>
    <w:rPr>
      <w:rFonts w:ascii="Calibri" w:hAnsi="Calibri" w:eastAsia="宋体"/>
      <w:sz w:val="16"/>
    </w:rPr>
  </w:style>
  <w:style w:type="character" w:customStyle="1" w:styleId="263">
    <w:name w:val="书籍标题"/>
    <w:qFormat/>
    <w:uiPriority w:val="99"/>
    <w:rPr>
      <w:b/>
      <w:smallCaps/>
      <w:spacing w:val="5"/>
    </w:rPr>
  </w:style>
  <w:style w:type="character" w:customStyle="1" w:styleId="264">
    <w:name w:val="HTML 预设格式 Char2"/>
    <w:semiHidden/>
    <w:qFormat/>
    <w:uiPriority w:val="99"/>
    <w:rPr>
      <w:rFonts w:ascii="Courier New" w:hAnsi="Courier New" w:eastAsia="宋体"/>
      <w:sz w:val="20"/>
    </w:rPr>
  </w:style>
  <w:style w:type="character" w:customStyle="1" w:styleId="265">
    <w:name w:val="！正文 Alt+0 Char"/>
    <w:link w:val="266"/>
    <w:qFormat/>
    <w:locked/>
    <w:uiPriority w:val="99"/>
    <w:rPr>
      <w:rFonts w:eastAsia="仿宋"/>
      <w:sz w:val="28"/>
    </w:rPr>
  </w:style>
  <w:style w:type="paragraph" w:customStyle="1" w:styleId="266">
    <w:name w:val="！正文 Alt+0"/>
    <w:basedOn w:val="1"/>
    <w:link w:val="265"/>
    <w:qFormat/>
    <w:uiPriority w:val="99"/>
    <w:pPr>
      <w:spacing w:line="360" w:lineRule="auto"/>
      <w:ind w:firstLine="560" w:firstLineChars="200"/>
    </w:pPr>
    <w:rPr>
      <w:rFonts w:eastAsia="仿宋"/>
      <w:kern w:val="0"/>
      <w:sz w:val="28"/>
      <w:szCs w:val="20"/>
    </w:rPr>
  </w:style>
  <w:style w:type="character" w:customStyle="1" w:styleId="267">
    <w:name w:val="明显参考"/>
    <w:qFormat/>
    <w:uiPriority w:val="99"/>
    <w:rPr>
      <w:b/>
      <w:smallCaps/>
      <w:color w:val="C0504D"/>
      <w:spacing w:val="5"/>
      <w:u w:val="single"/>
    </w:rPr>
  </w:style>
  <w:style w:type="character" w:customStyle="1" w:styleId="268">
    <w:name w:val="普通文字 Char Char1"/>
    <w:qFormat/>
    <w:uiPriority w:val="99"/>
    <w:rPr>
      <w:rFonts w:ascii="宋体" w:hAnsi="Courier New"/>
      <w:kern w:val="2"/>
      <w:sz w:val="28"/>
    </w:rPr>
  </w:style>
  <w:style w:type="character" w:customStyle="1" w:styleId="269">
    <w:name w:val="正文文本 Char2"/>
    <w:qFormat/>
    <w:uiPriority w:val="99"/>
    <w:rPr>
      <w:kern w:val="2"/>
      <w:sz w:val="24"/>
    </w:rPr>
  </w:style>
  <w:style w:type="character" w:customStyle="1" w:styleId="270">
    <w:name w:val="标题 2 Char"/>
    <w:qFormat/>
    <w:uiPriority w:val="99"/>
    <w:rPr>
      <w:rFonts w:ascii="仿宋_GB2312" w:hAnsi="Calibri" w:eastAsia="仿宋_GB2312"/>
      <w:b/>
      <w:spacing w:val="1"/>
      <w:w w:val="99"/>
      <w:kern w:val="0"/>
      <w:sz w:val="32"/>
    </w:rPr>
  </w:style>
  <w:style w:type="character" w:customStyle="1" w:styleId="271">
    <w:name w:val="Char Char35"/>
    <w:qFormat/>
    <w:uiPriority w:val="99"/>
    <w:rPr>
      <w:rFonts w:ascii="仿宋_GB2312" w:eastAsia="仿宋_GB2312"/>
      <w:b/>
      <w:sz w:val="28"/>
    </w:rPr>
  </w:style>
  <w:style w:type="character" w:customStyle="1" w:styleId="272">
    <w:name w:val="正文文本缩进 Char2"/>
    <w:semiHidden/>
    <w:qFormat/>
    <w:uiPriority w:val="99"/>
    <w:rPr>
      <w:rFonts w:ascii="Calibri" w:hAnsi="Calibri" w:eastAsia="宋体"/>
      <w:sz w:val="24"/>
    </w:rPr>
  </w:style>
  <w:style w:type="character" w:customStyle="1" w:styleId="273">
    <w:name w:val="批注主题 Char"/>
    <w:qFormat/>
    <w:uiPriority w:val="99"/>
    <w:rPr>
      <w:rFonts w:ascii="宋体" w:hAnsi="宋体" w:eastAsia="宋体"/>
      <w:kern w:val="2"/>
      <w:sz w:val="28"/>
      <w:lang w:val="en-US" w:eastAsia="zh-CN"/>
    </w:rPr>
  </w:style>
  <w:style w:type="character" w:customStyle="1" w:styleId="274">
    <w:name w:val="批注文字 Char2"/>
    <w:qFormat/>
    <w:uiPriority w:val="99"/>
    <w:rPr>
      <w:rFonts w:ascii="Calibri" w:hAnsi="Calibri" w:eastAsia="宋体"/>
      <w:sz w:val="24"/>
    </w:rPr>
  </w:style>
  <w:style w:type="character" w:customStyle="1" w:styleId="275">
    <w:name w:val="标题 6 Char"/>
    <w:qFormat/>
    <w:uiPriority w:val="99"/>
    <w:rPr>
      <w:rFonts w:ascii="Arial" w:hAnsi="Arial" w:eastAsia="黑体"/>
      <w:b/>
      <w:sz w:val="24"/>
    </w:rPr>
  </w:style>
  <w:style w:type="character" w:customStyle="1" w:styleId="276">
    <w:name w:val="脚注文本 Char2"/>
    <w:semiHidden/>
    <w:qFormat/>
    <w:uiPriority w:val="99"/>
    <w:rPr>
      <w:rFonts w:ascii="Calibri" w:hAnsi="Calibri" w:eastAsia="宋体"/>
      <w:sz w:val="18"/>
    </w:rPr>
  </w:style>
  <w:style w:type="character" w:customStyle="1" w:styleId="277">
    <w:name w:val="标题 9 Char"/>
    <w:qFormat/>
    <w:uiPriority w:val="99"/>
    <w:rPr>
      <w:rFonts w:ascii="Arial" w:hAnsi="Arial" w:eastAsia="黑体"/>
      <w:sz w:val="21"/>
    </w:rPr>
  </w:style>
  <w:style w:type="character" w:customStyle="1" w:styleId="278">
    <w:name w:val="正文文本缩进 Char1"/>
    <w:qFormat/>
    <w:uiPriority w:val="99"/>
    <w:rPr>
      <w:kern w:val="2"/>
      <w:sz w:val="24"/>
    </w:rPr>
  </w:style>
  <w:style w:type="character" w:customStyle="1" w:styleId="279">
    <w:name w:val="普通文字 Char Char2"/>
    <w:qFormat/>
    <w:uiPriority w:val="99"/>
    <w:rPr>
      <w:rFonts w:ascii="宋体" w:hAnsi="Courier New"/>
      <w:kern w:val="2"/>
      <w:sz w:val="28"/>
    </w:rPr>
  </w:style>
  <w:style w:type="character" w:customStyle="1" w:styleId="280">
    <w:name w:val="标题 9 Char1"/>
    <w:qFormat/>
    <w:uiPriority w:val="99"/>
    <w:rPr>
      <w:rFonts w:ascii="Times New Roman" w:hAnsi="Times New Roman" w:eastAsia="仿宋_GB2312"/>
      <w:sz w:val="20"/>
    </w:rPr>
  </w:style>
  <w:style w:type="character" w:customStyle="1" w:styleId="281">
    <w:name w:val="副标题 Char2"/>
    <w:qFormat/>
    <w:uiPriority w:val="99"/>
    <w:rPr>
      <w:rFonts w:ascii="Cambria" w:hAnsi="Cambria" w:eastAsia="宋体"/>
      <w:b/>
      <w:kern w:val="28"/>
      <w:sz w:val="32"/>
    </w:rPr>
  </w:style>
  <w:style w:type="character" w:customStyle="1" w:styleId="282">
    <w:name w:val="正文文本缩进 Char"/>
    <w:qFormat/>
    <w:uiPriority w:val="99"/>
    <w:rPr>
      <w:rFonts w:ascii="黑体" w:hAnsi="宋体" w:eastAsia="黑体"/>
      <w:color w:val="000000"/>
      <w:sz w:val="32"/>
    </w:rPr>
  </w:style>
  <w:style w:type="character" w:customStyle="1" w:styleId="283">
    <w:name w:val="正文文本缩进 3 Char1"/>
    <w:qFormat/>
    <w:uiPriority w:val="99"/>
    <w:rPr>
      <w:rFonts w:ascii="宋体" w:eastAsia="宋体"/>
      <w:kern w:val="2"/>
      <w:sz w:val="28"/>
    </w:rPr>
  </w:style>
  <w:style w:type="character" w:customStyle="1" w:styleId="284">
    <w:name w:val="Char Char36"/>
    <w:qFormat/>
    <w:uiPriority w:val="99"/>
    <w:rPr>
      <w:rFonts w:ascii="仿宋_GB2312" w:eastAsia="仿宋_GB2312"/>
      <w:b/>
      <w:sz w:val="28"/>
    </w:rPr>
  </w:style>
  <w:style w:type="character" w:customStyle="1" w:styleId="285">
    <w:name w:val="纯文本 Char1"/>
    <w:qFormat/>
    <w:uiPriority w:val="99"/>
    <w:rPr>
      <w:rFonts w:ascii="宋体" w:hAnsi="Courier New"/>
      <w:kern w:val="2"/>
      <w:sz w:val="21"/>
    </w:rPr>
  </w:style>
  <w:style w:type="character" w:customStyle="1" w:styleId="286">
    <w:name w:val="副标题 Char"/>
    <w:qFormat/>
    <w:uiPriority w:val="99"/>
    <w:rPr>
      <w:rFonts w:ascii="Cambria" w:hAnsi="Cambria" w:eastAsia="宋体"/>
      <w:b/>
      <w:kern w:val="28"/>
      <w:sz w:val="32"/>
    </w:rPr>
  </w:style>
  <w:style w:type="character" w:customStyle="1" w:styleId="287">
    <w:name w:val="正文文本 3 Char"/>
    <w:qFormat/>
    <w:uiPriority w:val="99"/>
    <w:rPr>
      <w:kern w:val="2"/>
      <w:sz w:val="16"/>
    </w:rPr>
  </w:style>
  <w:style w:type="character" w:customStyle="1" w:styleId="288">
    <w:name w:val="标题 4 Char1"/>
    <w:qFormat/>
    <w:uiPriority w:val="99"/>
    <w:rPr>
      <w:rFonts w:ascii="宋体" w:hAnsi="宋体" w:eastAsia="宋体"/>
      <w:b/>
      <w:sz w:val="24"/>
    </w:rPr>
  </w:style>
  <w:style w:type="character" w:customStyle="1" w:styleId="289">
    <w:name w:val="标题 3 Char1"/>
    <w:qFormat/>
    <w:uiPriority w:val="99"/>
    <w:rPr>
      <w:rFonts w:ascii="Times New Roman" w:hAnsi="Times New Roman" w:eastAsia="宋体"/>
      <w:b/>
      <w:kern w:val="2"/>
      <w:sz w:val="32"/>
    </w:rPr>
  </w:style>
  <w:style w:type="character" w:customStyle="1" w:styleId="290">
    <w:name w:val="标题 5 Char1"/>
    <w:qFormat/>
    <w:uiPriority w:val="99"/>
    <w:rPr>
      <w:rFonts w:ascii="宋体" w:hAnsi="宋体" w:eastAsia="宋体"/>
      <w:b/>
      <w:sz w:val="20"/>
    </w:rPr>
  </w:style>
  <w:style w:type="character" w:customStyle="1" w:styleId="291">
    <w:name w:val="正文文本缩进 3 Char"/>
    <w:qFormat/>
    <w:uiPriority w:val="99"/>
    <w:rPr>
      <w:kern w:val="2"/>
      <w:sz w:val="16"/>
    </w:rPr>
  </w:style>
  <w:style w:type="character" w:customStyle="1" w:styleId="292">
    <w:name w:val="标题 7 Char1"/>
    <w:qFormat/>
    <w:uiPriority w:val="99"/>
    <w:rPr>
      <w:rFonts w:ascii="Times New Roman" w:hAnsi="Times New Roman" w:eastAsia="仿宋_GB2312"/>
      <w:sz w:val="20"/>
    </w:rPr>
  </w:style>
  <w:style w:type="character" w:customStyle="1" w:styleId="293">
    <w:name w:val="文档结构图 Char"/>
    <w:qFormat/>
    <w:uiPriority w:val="99"/>
    <w:rPr>
      <w:rFonts w:ascii="宋体"/>
      <w:kern w:val="2"/>
      <w:sz w:val="18"/>
    </w:rPr>
  </w:style>
  <w:style w:type="character" w:customStyle="1" w:styleId="294">
    <w:name w:val="日期 Char"/>
    <w:qFormat/>
    <w:uiPriority w:val="99"/>
    <w:rPr>
      <w:rFonts w:eastAsia="宋体"/>
      <w:sz w:val="24"/>
    </w:rPr>
  </w:style>
  <w:style w:type="character" w:customStyle="1" w:styleId="295">
    <w:name w:val="文档结构图 Char2"/>
    <w:qFormat/>
    <w:uiPriority w:val="99"/>
    <w:rPr>
      <w:kern w:val="2"/>
      <w:sz w:val="24"/>
      <w:shd w:val="clear" w:color="auto" w:fill="000080"/>
    </w:rPr>
  </w:style>
  <w:style w:type="character" w:customStyle="1" w:styleId="296">
    <w:name w:val="明显强调"/>
    <w:qFormat/>
    <w:uiPriority w:val="99"/>
    <w:rPr>
      <w:b/>
      <w:i/>
      <w:color w:val="4F81BD"/>
    </w:rPr>
  </w:style>
  <w:style w:type="character" w:customStyle="1" w:styleId="297">
    <w:name w:val="日期 Char2"/>
    <w:qFormat/>
    <w:uiPriority w:val="99"/>
    <w:rPr>
      <w:kern w:val="2"/>
      <w:sz w:val="24"/>
    </w:rPr>
  </w:style>
  <w:style w:type="character" w:customStyle="1" w:styleId="298">
    <w:name w:val="页脚 Char1"/>
    <w:semiHidden/>
    <w:qFormat/>
    <w:uiPriority w:val="99"/>
    <w:rPr>
      <w:kern w:val="2"/>
      <w:sz w:val="18"/>
    </w:rPr>
  </w:style>
  <w:style w:type="character" w:customStyle="1" w:styleId="299">
    <w:name w:val="批注主题 Char2"/>
    <w:qFormat/>
    <w:uiPriority w:val="99"/>
    <w:rPr>
      <w:b/>
      <w:kern w:val="2"/>
      <w:sz w:val="24"/>
    </w:rPr>
  </w:style>
  <w:style w:type="character" w:customStyle="1" w:styleId="300">
    <w:name w:val="未处理的提及"/>
    <w:qFormat/>
    <w:uiPriority w:val="99"/>
    <w:rPr>
      <w:color w:val="808080"/>
      <w:shd w:val="clear" w:color="auto" w:fill="E6E6E6"/>
    </w:rPr>
  </w:style>
  <w:style w:type="character" w:customStyle="1" w:styleId="301">
    <w:name w:val="Char Char33"/>
    <w:qFormat/>
    <w:uiPriority w:val="99"/>
    <w:rPr>
      <w:rFonts w:ascii="仿宋_GB2312" w:eastAsia="仿宋_GB2312"/>
      <w:b/>
      <w:sz w:val="28"/>
    </w:rPr>
  </w:style>
  <w:style w:type="character" w:customStyle="1" w:styleId="302">
    <w:name w:val="明显引用 Char3"/>
    <w:qFormat/>
    <w:uiPriority w:val="99"/>
    <w:rPr>
      <w:rFonts w:ascii="Calibri" w:hAnsi="Calibri" w:eastAsia="宋体"/>
      <w:b/>
      <w:i/>
      <w:color w:val="4F81BD"/>
      <w:sz w:val="24"/>
    </w:rPr>
  </w:style>
  <w:style w:type="character" w:customStyle="1" w:styleId="303">
    <w:name w:val="页眉 Char"/>
    <w:qFormat/>
    <w:uiPriority w:val="99"/>
    <w:rPr>
      <w:sz w:val="18"/>
    </w:rPr>
  </w:style>
  <w:style w:type="character" w:customStyle="1" w:styleId="304">
    <w:name w:val="标题 8 Char1"/>
    <w:qFormat/>
    <w:uiPriority w:val="99"/>
    <w:rPr>
      <w:rFonts w:ascii="Times New Roman" w:hAnsi="Arial" w:eastAsia="仿宋_GB2312"/>
      <w:sz w:val="20"/>
    </w:rPr>
  </w:style>
  <w:style w:type="character" w:customStyle="1" w:styleId="305">
    <w:name w:val="纯文本 Char2"/>
    <w:semiHidden/>
    <w:qFormat/>
    <w:uiPriority w:val="99"/>
    <w:rPr>
      <w:rFonts w:ascii="宋体" w:hAnsi="Courier New" w:eastAsia="宋体"/>
      <w:sz w:val="21"/>
    </w:rPr>
  </w:style>
  <w:style w:type="character" w:customStyle="1" w:styleId="306">
    <w:name w:val="批注框文本 Char"/>
    <w:qFormat/>
    <w:uiPriority w:val="99"/>
    <w:rPr>
      <w:sz w:val="18"/>
    </w:rPr>
  </w:style>
  <w:style w:type="character" w:customStyle="1" w:styleId="307">
    <w:name w:val="页眉 Char1"/>
    <w:semiHidden/>
    <w:qFormat/>
    <w:uiPriority w:val="99"/>
    <w:rPr>
      <w:kern w:val="2"/>
      <w:sz w:val="18"/>
    </w:rPr>
  </w:style>
  <w:style w:type="character" w:customStyle="1" w:styleId="308">
    <w:name w:val="批注框文本 Char3"/>
    <w:semiHidden/>
    <w:qFormat/>
    <w:uiPriority w:val="99"/>
    <w:rPr>
      <w:rFonts w:ascii="Calibri" w:hAnsi="Calibri" w:eastAsia="宋体"/>
      <w:sz w:val="18"/>
    </w:rPr>
  </w:style>
  <w:style w:type="paragraph" w:customStyle="1" w:styleId="309">
    <w:name w:val="引用2"/>
    <w:basedOn w:val="1"/>
    <w:next w:val="1"/>
    <w:qFormat/>
    <w:uiPriority w:val="99"/>
    <w:rPr>
      <w:i/>
      <w:iCs/>
      <w:color w:val="000000"/>
    </w:rPr>
  </w:style>
  <w:style w:type="character" w:customStyle="1" w:styleId="310">
    <w:name w:val="Char Char32"/>
    <w:qFormat/>
    <w:uiPriority w:val="99"/>
    <w:rPr>
      <w:rFonts w:ascii="仿宋_GB2312" w:eastAsia="仿宋_GB2312"/>
      <w:b/>
      <w:spacing w:val="1"/>
      <w:w w:val="99"/>
      <w:sz w:val="32"/>
    </w:rPr>
  </w:style>
  <w:style w:type="character" w:customStyle="1" w:styleId="311">
    <w:name w:val="intel3"/>
    <w:basedOn w:val="48"/>
    <w:qFormat/>
    <w:uiPriority w:val="99"/>
    <w:rPr>
      <w:rFonts w:cs="Times New Roman"/>
    </w:rPr>
  </w:style>
  <w:style w:type="character" w:customStyle="1" w:styleId="312">
    <w:name w:val="引用 Char3"/>
    <w:qFormat/>
    <w:uiPriority w:val="99"/>
    <w:rPr>
      <w:rFonts w:ascii="Calibri" w:hAnsi="Calibri" w:eastAsia="宋体"/>
      <w:i/>
      <w:color w:val="000000"/>
      <w:sz w:val="24"/>
    </w:rPr>
  </w:style>
  <w:style w:type="character" w:customStyle="1" w:styleId="313">
    <w:name w:val="手改 Char Char"/>
    <w:qFormat/>
    <w:uiPriority w:val="99"/>
    <w:rPr>
      <w:kern w:val="2"/>
      <w:sz w:val="24"/>
    </w:rPr>
  </w:style>
  <w:style w:type="character" w:customStyle="1" w:styleId="314">
    <w:name w:val="Section Char"/>
    <w:qFormat/>
    <w:uiPriority w:val="99"/>
    <w:rPr>
      <w:rFonts w:ascii="仿宋_GB2312" w:eastAsia="仿宋_GB2312"/>
      <w:b/>
      <w:sz w:val="28"/>
      <w:lang w:val="en-US" w:eastAsia="zh-CN"/>
    </w:rPr>
  </w:style>
  <w:style w:type="character" w:customStyle="1" w:styleId="315">
    <w:name w:val="Char Char14"/>
    <w:qFormat/>
    <w:uiPriority w:val="99"/>
    <w:rPr>
      <w:kern w:val="2"/>
      <w:sz w:val="18"/>
    </w:rPr>
  </w:style>
  <w:style w:type="character" w:customStyle="1" w:styleId="316">
    <w:name w:val="尾注文本 Char1"/>
    <w:qFormat/>
    <w:uiPriority w:val="99"/>
    <w:rPr>
      <w:rFonts w:ascii="Arial" w:hAnsi="Arial"/>
      <w:sz w:val="24"/>
      <w:lang w:eastAsia="en-US"/>
    </w:rPr>
  </w:style>
  <w:style w:type="character" w:customStyle="1" w:styleId="317">
    <w:name w:val="标题 4 Char"/>
    <w:qFormat/>
    <w:uiPriority w:val="99"/>
    <w:rPr>
      <w:rFonts w:ascii="仿宋_GB2312" w:hAnsi="Calibri" w:eastAsia="仿宋_GB2312"/>
      <w:b/>
      <w:kern w:val="0"/>
      <w:sz w:val="28"/>
    </w:rPr>
  </w:style>
  <w:style w:type="character" w:customStyle="1" w:styleId="318">
    <w:name w:val="Char Char22"/>
    <w:qFormat/>
    <w:uiPriority w:val="99"/>
    <w:rPr>
      <w:b/>
      <w:kern w:val="2"/>
      <w:sz w:val="32"/>
    </w:rPr>
  </w:style>
  <w:style w:type="character" w:customStyle="1" w:styleId="319">
    <w:name w:val="脚注文本 Char1"/>
    <w:qFormat/>
    <w:uiPriority w:val="99"/>
    <w:rPr>
      <w:rFonts w:ascii="Arial" w:hAnsi="Arial"/>
      <w:sz w:val="18"/>
      <w:lang w:eastAsia="en-US"/>
    </w:rPr>
  </w:style>
  <w:style w:type="character" w:customStyle="1" w:styleId="320">
    <w:name w:val="批注主题 Char3"/>
    <w:semiHidden/>
    <w:qFormat/>
    <w:uiPriority w:val="99"/>
    <w:rPr>
      <w:rFonts w:ascii="Calibri" w:hAnsi="Calibri" w:eastAsia="宋体"/>
      <w:b/>
      <w:sz w:val="24"/>
    </w:rPr>
  </w:style>
  <w:style w:type="character" w:customStyle="1" w:styleId="321">
    <w:name w:val="标题 3 Char"/>
    <w:qFormat/>
    <w:uiPriority w:val="99"/>
    <w:rPr>
      <w:rFonts w:ascii="仿宋_GB2312" w:hAnsi="Calibri" w:eastAsia="仿宋_GB2312"/>
      <w:b/>
      <w:kern w:val="0"/>
      <w:sz w:val="28"/>
    </w:rPr>
  </w:style>
  <w:style w:type="character" w:customStyle="1" w:styleId="322">
    <w:name w:val="引用 Char2"/>
    <w:qFormat/>
    <w:uiPriority w:val="99"/>
    <w:rPr>
      <w:i/>
      <w:color w:val="000000"/>
      <w:kern w:val="2"/>
      <w:sz w:val="24"/>
    </w:rPr>
  </w:style>
  <w:style w:type="character" w:customStyle="1" w:styleId="323">
    <w:name w:val="标题 7 Char"/>
    <w:qFormat/>
    <w:uiPriority w:val="99"/>
    <w:rPr>
      <w:rFonts w:ascii="Calibri" w:hAnsi="Calibri" w:eastAsia="宋体"/>
      <w:b/>
      <w:sz w:val="24"/>
    </w:rPr>
  </w:style>
  <w:style w:type="character" w:customStyle="1" w:styleId="324">
    <w:name w:val="纯文本 Char"/>
    <w:qFormat/>
    <w:uiPriority w:val="99"/>
    <w:rPr>
      <w:rFonts w:ascii="宋体" w:hAnsi="Courier New"/>
      <w:sz w:val="28"/>
    </w:rPr>
  </w:style>
  <w:style w:type="character" w:customStyle="1" w:styleId="325">
    <w:name w:val="Char Char23"/>
    <w:qFormat/>
    <w:uiPriority w:val="99"/>
    <w:rPr>
      <w:rFonts w:ascii="Cambria" w:hAnsi="Cambria" w:eastAsia="宋体"/>
      <w:b/>
      <w:kern w:val="2"/>
      <w:sz w:val="32"/>
    </w:rPr>
  </w:style>
  <w:style w:type="character" w:customStyle="1" w:styleId="326">
    <w:name w:val="标题 6 Char1"/>
    <w:qFormat/>
    <w:uiPriority w:val="99"/>
    <w:rPr>
      <w:rFonts w:ascii="Times New Roman" w:hAnsi="Arial" w:eastAsia="仿宋_GB2312"/>
      <w:sz w:val="20"/>
    </w:rPr>
  </w:style>
  <w:style w:type="character" w:customStyle="1" w:styleId="327">
    <w:name w:val="Char Char17"/>
    <w:qFormat/>
    <w:uiPriority w:val="99"/>
    <w:rPr>
      <w:kern w:val="2"/>
      <w:sz w:val="24"/>
    </w:rPr>
  </w:style>
  <w:style w:type="character" w:customStyle="1" w:styleId="328">
    <w:name w:val="s3"/>
    <w:qFormat/>
    <w:uiPriority w:val="99"/>
  </w:style>
  <w:style w:type="character" w:customStyle="1" w:styleId="329">
    <w:name w:val="文档结构图 Char3"/>
    <w:semiHidden/>
    <w:qFormat/>
    <w:uiPriority w:val="99"/>
    <w:rPr>
      <w:rFonts w:ascii="宋体" w:hAnsi="Calibri" w:eastAsia="宋体"/>
      <w:sz w:val="18"/>
    </w:rPr>
  </w:style>
  <w:style w:type="character" w:customStyle="1" w:styleId="330">
    <w:name w:val="正文文本 2 Char1"/>
    <w:semiHidden/>
    <w:qFormat/>
    <w:uiPriority w:val="99"/>
    <w:rPr>
      <w:rFonts w:ascii="Calibri" w:hAnsi="Calibri" w:eastAsia="宋体"/>
      <w:sz w:val="24"/>
    </w:rPr>
  </w:style>
  <w:style w:type="character" w:customStyle="1" w:styleId="331">
    <w:name w:val="标题 8 Char"/>
    <w:qFormat/>
    <w:uiPriority w:val="99"/>
    <w:rPr>
      <w:rFonts w:ascii="Arial" w:hAnsi="Arial" w:eastAsia="黑体"/>
      <w:sz w:val="24"/>
    </w:rPr>
  </w:style>
  <w:style w:type="character" w:customStyle="1" w:styleId="332">
    <w:name w:val="l1"/>
    <w:basedOn w:val="48"/>
    <w:qFormat/>
    <w:uiPriority w:val="99"/>
    <w:rPr>
      <w:rFonts w:cs="Times New Roman"/>
    </w:rPr>
  </w:style>
  <w:style w:type="character" w:customStyle="1" w:styleId="333">
    <w:name w:val="引用 Char4"/>
    <w:link w:val="334"/>
    <w:qFormat/>
    <w:locked/>
    <w:uiPriority w:val="99"/>
    <w:rPr>
      <w:i/>
      <w:color w:val="000000"/>
      <w:kern w:val="2"/>
      <w:sz w:val="22"/>
    </w:rPr>
  </w:style>
  <w:style w:type="paragraph" w:customStyle="1" w:styleId="334">
    <w:name w:val="引用"/>
    <w:basedOn w:val="1"/>
    <w:next w:val="1"/>
    <w:link w:val="333"/>
    <w:qFormat/>
    <w:uiPriority w:val="99"/>
    <w:rPr>
      <w:i/>
      <w:color w:val="000000"/>
      <w:sz w:val="22"/>
      <w:szCs w:val="20"/>
    </w:rPr>
  </w:style>
  <w:style w:type="character" w:customStyle="1" w:styleId="335">
    <w:name w:val="明显引用 Char4"/>
    <w:link w:val="336"/>
    <w:qFormat/>
    <w:locked/>
    <w:uiPriority w:val="99"/>
    <w:rPr>
      <w:b/>
      <w:i/>
      <w:color w:val="4F81BD"/>
      <w:kern w:val="2"/>
      <w:sz w:val="22"/>
    </w:rPr>
  </w:style>
  <w:style w:type="paragraph" w:customStyle="1" w:styleId="336">
    <w:name w:val="明显引用"/>
    <w:basedOn w:val="1"/>
    <w:next w:val="1"/>
    <w:link w:val="335"/>
    <w:qFormat/>
    <w:uiPriority w:val="99"/>
    <w:pPr>
      <w:pBdr>
        <w:bottom w:val="single" w:color="4F81BD" w:sz="4" w:space="4"/>
      </w:pBdr>
      <w:spacing w:before="200" w:after="280"/>
      <w:ind w:left="936" w:right="936"/>
    </w:pPr>
    <w:rPr>
      <w:b/>
      <w:i/>
      <w:color w:val="4F81BD"/>
      <w:sz w:val="22"/>
      <w:szCs w:val="20"/>
    </w:rPr>
  </w:style>
  <w:style w:type="character" w:customStyle="1" w:styleId="337">
    <w:name w:val="docpro"/>
    <w:basedOn w:val="48"/>
    <w:qFormat/>
    <w:uiPriority w:val="99"/>
    <w:rPr>
      <w:rFonts w:cs="Times New Roman"/>
    </w:rPr>
  </w:style>
  <w:style w:type="character" w:customStyle="1" w:styleId="338">
    <w:name w:val="正文文本缩进 2 Char"/>
    <w:qFormat/>
    <w:uiPriority w:val="99"/>
    <w:rPr>
      <w:kern w:val="2"/>
      <w:sz w:val="24"/>
    </w:rPr>
  </w:style>
  <w:style w:type="character" w:customStyle="1" w:styleId="339">
    <w:name w:val="批注文字 Char1"/>
    <w:qFormat/>
    <w:uiPriority w:val="99"/>
    <w:rPr>
      <w:rFonts w:ascii="Times New Roman" w:hAnsi="Times New Roman" w:eastAsia="宋体"/>
      <w:sz w:val="24"/>
    </w:rPr>
  </w:style>
  <w:style w:type="character" w:customStyle="1" w:styleId="340">
    <w:name w:val="脚注文本 Char"/>
    <w:qFormat/>
    <w:uiPriority w:val="99"/>
    <w:rPr>
      <w:rFonts w:ascii="Arial" w:hAnsi="Arial" w:eastAsia="宋体"/>
      <w:sz w:val="18"/>
      <w:lang w:eastAsia="en-US"/>
    </w:rPr>
  </w:style>
  <w:style w:type="character" w:customStyle="1" w:styleId="341">
    <w:name w:val="ITTHEADER1 Char"/>
    <w:qFormat/>
    <w:uiPriority w:val="99"/>
    <w:rPr>
      <w:rFonts w:eastAsia="黑体"/>
      <w:kern w:val="2"/>
      <w:sz w:val="44"/>
      <w:lang w:val="en-US" w:eastAsia="zh-CN"/>
    </w:rPr>
  </w:style>
  <w:style w:type="paragraph" w:customStyle="1" w:styleId="342">
    <w:name w:val="标题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3">
    <w:name w:val="xl65"/>
    <w:basedOn w:val="1"/>
    <w:qFormat/>
    <w:uiPriority w:val="99"/>
    <w:pPr>
      <w:widowControl/>
      <w:spacing w:before="100" w:beforeAutospacing="1" w:after="100" w:afterAutospacing="1"/>
      <w:jc w:val="center"/>
    </w:pPr>
    <w:rPr>
      <w:rFonts w:ascii="黑体" w:hAnsi="宋体" w:eastAsia="黑体"/>
      <w:b/>
      <w:kern w:val="0"/>
      <w:sz w:val="36"/>
      <w:szCs w:val="20"/>
    </w:rPr>
  </w:style>
  <w:style w:type="paragraph" w:customStyle="1" w:styleId="344">
    <w:name w:val="rw"/>
    <w:basedOn w:val="1"/>
    <w:qFormat/>
    <w:uiPriority w:val="99"/>
    <w:pPr>
      <w:widowControl/>
      <w:spacing w:before="30"/>
      <w:ind w:left="100" w:right="100"/>
      <w:jc w:val="right"/>
    </w:pPr>
    <w:rPr>
      <w:rFonts w:ascii="方正仿宋简体" w:hAnsi="宋体" w:eastAsia="方正仿宋简体"/>
      <w:color w:val="000000"/>
      <w:kern w:val="0"/>
      <w:szCs w:val="21"/>
    </w:rPr>
  </w:style>
  <w:style w:type="paragraph" w:customStyle="1" w:styleId="345">
    <w:name w:val="_Style 105"/>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6">
    <w:name w:val="样式15"/>
    <w:basedOn w:val="4"/>
    <w:qFormat/>
    <w:uiPriority w:val="99"/>
    <w:pPr>
      <w:keepNext w:val="0"/>
      <w:keepLines w:val="0"/>
      <w:tabs>
        <w:tab w:val="left" w:pos="0"/>
        <w:tab w:val="left" w:pos="210"/>
        <w:tab w:val="left" w:pos="420"/>
        <w:tab w:val="left" w:pos="1260"/>
      </w:tabs>
      <w:adjustRightInd w:val="0"/>
      <w:spacing w:line="240" w:lineRule="auto"/>
      <w:jc w:val="left"/>
    </w:pPr>
    <w:rPr>
      <w:rFonts w:ascii="仿宋_GB2312" w:hAnsi="Calibri" w:eastAsia="仿宋_GB2312"/>
      <w:bCs w:val="0"/>
      <w:sz w:val="32"/>
      <w:szCs w:val="24"/>
    </w:rPr>
  </w:style>
  <w:style w:type="paragraph" w:customStyle="1" w:styleId="347">
    <w:name w:val="Char3"/>
    <w:basedOn w:val="1"/>
    <w:qFormat/>
    <w:uiPriority w:val="99"/>
  </w:style>
  <w:style w:type="paragraph" w:customStyle="1" w:styleId="3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349">
    <w:name w:val="1 Char"/>
    <w:basedOn w:val="1"/>
    <w:qFormat/>
    <w:uiPriority w:val="99"/>
    <w:pPr>
      <w:widowControl/>
      <w:spacing w:after="160" w:line="240" w:lineRule="exact"/>
      <w:jc w:val="left"/>
    </w:pPr>
    <w:rPr>
      <w:rFonts w:ascii="Calibri" w:hAnsi="Calibri"/>
      <w:szCs w:val="20"/>
    </w:rPr>
  </w:style>
  <w:style w:type="paragraph" w:customStyle="1" w:styleId="350">
    <w:name w:val="Char2"/>
    <w:basedOn w:val="1"/>
    <w:qFormat/>
    <w:uiPriority w:val="99"/>
    <w:rPr>
      <w:rFonts w:ascii="Calibri" w:hAnsi="Calibri"/>
    </w:rPr>
  </w:style>
  <w:style w:type="paragraph" w:customStyle="1" w:styleId="351">
    <w:name w:val="明显引用11"/>
    <w:basedOn w:val="1"/>
    <w:next w:val="1"/>
    <w:qFormat/>
    <w:uiPriority w:val="99"/>
    <w:pPr>
      <w:pBdr>
        <w:bottom w:val="single" w:color="4F81BD" w:sz="4" w:space="4"/>
      </w:pBdr>
      <w:spacing w:before="200" w:after="280"/>
      <w:ind w:left="936" w:right="936"/>
    </w:pPr>
    <w:rPr>
      <w:rFonts w:ascii="Calibri" w:hAnsi="Calibri"/>
      <w:b/>
      <w:bCs/>
      <w:i/>
      <w:iCs/>
      <w:color w:val="4F81BD"/>
      <w:szCs w:val="22"/>
    </w:rPr>
  </w:style>
  <w:style w:type="paragraph" w:customStyle="1" w:styleId="352">
    <w:name w:val="表体"/>
    <w:basedOn w:val="1"/>
    <w:next w:val="1"/>
    <w:qFormat/>
    <w:uiPriority w:val="99"/>
    <w:pPr>
      <w:spacing w:line="240" w:lineRule="atLeast"/>
    </w:pPr>
    <w:rPr>
      <w:rFonts w:ascii="Calibri" w:hAnsi="Calibri"/>
      <w:b/>
      <w:szCs w:val="20"/>
    </w:rPr>
  </w:style>
  <w:style w:type="paragraph" w:customStyle="1" w:styleId="353">
    <w:name w:val="Char1"/>
    <w:basedOn w:val="1"/>
    <w:qFormat/>
    <w:uiPriority w:val="99"/>
  </w:style>
  <w:style w:type="paragraph" w:customStyle="1" w:styleId="354">
    <w:name w:val="无间隔"/>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5">
    <w:name w:val="列出段落"/>
    <w:basedOn w:val="1"/>
    <w:qFormat/>
    <w:uiPriority w:val="99"/>
    <w:pPr>
      <w:ind w:firstLine="420" w:firstLineChars="200"/>
    </w:pPr>
    <w:rPr>
      <w:sz w:val="28"/>
      <w:szCs w:val="28"/>
    </w:rPr>
  </w:style>
  <w:style w:type="paragraph" w:customStyle="1" w:styleId="35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7">
    <w:name w:val="Char Char Char Char Char Char Char Char Char Char"/>
    <w:basedOn w:val="14"/>
    <w:qFormat/>
    <w:uiPriority w:val="99"/>
    <w:pPr>
      <w:spacing w:line="360" w:lineRule="auto"/>
      <w:ind w:firstLine="200" w:firstLineChars="200"/>
    </w:pPr>
    <w:rPr>
      <w:rFonts w:ascii="Tahoma" w:hAnsi="Tahoma"/>
      <w:sz w:val="24"/>
    </w:rPr>
  </w:style>
  <w:style w:type="paragraph" w:customStyle="1" w:styleId="358">
    <w:name w:val="TOC 标题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60">
    <w:name w:val="WW-表格标题"/>
    <w:basedOn w:val="361"/>
    <w:qFormat/>
    <w:uiPriority w:val="99"/>
  </w:style>
  <w:style w:type="paragraph" w:customStyle="1" w:styleId="361">
    <w:name w:val="WW-表格内容"/>
    <w:basedOn w:val="1"/>
    <w:qFormat/>
    <w:uiPriority w:val="99"/>
    <w:pPr>
      <w:suppressLineNumbers/>
      <w:suppressAutoHyphens/>
    </w:pPr>
  </w:style>
  <w:style w:type="paragraph" w:customStyle="1" w:styleId="362">
    <w:name w:val="intel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3">
    <w:name w:val="Char9 Char Char Char Char Char Char"/>
    <w:basedOn w:val="14"/>
    <w:qFormat/>
    <w:uiPriority w:val="99"/>
    <w:pPr>
      <w:spacing w:line="360" w:lineRule="auto"/>
      <w:ind w:firstLine="200" w:firstLineChars="200"/>
    </w:pPr>
    <w:rPr>
      <w:rFonts w:ascii="Tahoma" w:hAnsi="Tahoma"/>
      <w:sz w:val="24"/>
    </w:rPr>
  </w:style>
  <w:style w:type="paragraph" w:customStyle="1" w:styleId="364">
    <w:name w:val="l-2"/>
    <w:basedOn w:val="1"/>
    <w:qFormat/>
    <w:uiPriority w:val="99"/>
    <w:pPr>
      <w:widowControl/>
      <w:spacing w:before="100" w:beforeAutospacing="1" w:after="100" w:afterAutospacing="1"/>
      <w:jc w:val="left"/>
    </w:pPr>
    <w:rPr>
      <w:rFonts w:ascii="宋体" w:hAnsi="宋体" w:cs="宋体"/>
      <w:b/>
      <w:bCs/>
      <w:color w:val="000000"/>
      <w:kern w:val="0"/>
      <w:sz w:val="13"/>
      <w:szCs w:val="13"/>
    </w:rPr>
  </w:style>
  <w:style w:type="paragraph" w:customStyle="1" w:styleId="365">
    <w:name w:val="正  文"/>
    <w:basedOn w:val="1"/>
    <w:qFormat/>
    <w:uiPriority w:val="99"/>
    <w:pPr>
      <w:spacing w:line="360" w:lineRule="auto"/>
      <w:ind w:firstLine="200" w:firstLineChars="200"/>
    </w:pPr>
    <w:rPr>
      <w:rFonts w:ascii="宋体" w:hAnsi="Calibri"/>
      <w:sz w:val="24"/>
    </w:rPr>
  </w:style>
  <w:style w:type="paragraph" w:customStyle="1" w:styleId="366">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bCs w:val="0"/>
      <w:sz w:val="32"/>
      <w:szCs w:val="20"/>
    </w:rPr>
  </w:style>
  <w:style w:type="paragraph" w:customStyle="1" w:styleId="367">
    <w:name w:val="修订"/>
    <w:qFormat/>
    <w:uiPriority w:val="99"/>
    <w:rPr>
      <w:rFonts w:ascii="Times New Roman" w:hAnsi="Times New Roman" w:eastAsia="宋体" w:cs="Times New Roman"/>
      <w:kern w:val="2"/>
      <w:sz w:val="21"/>
      <w:szCs w:val="24"/>
      <w:lang w:val="en-US" w:eastAsia="zh-CN" w:bidi="ar-SA"/>
    </w:rPr>
  </w:style>
  <w:style w:type="paragraph" w:customStyle="1" w:styleId="368">
    <w:name w:val="Char Char1 Char Char"/>
    <w:basedOn w:val="14"/>
    <w:qFormat/>
    <w:uiPriority w:val="99"/>
    <w:pPr>
      <w:shd w:val="clear" w:color="auto" w:fill="auto"/>
      <w:tabs>
        <w:tab w:val="left" w:pos="630"/>
      </w:tabs>
      <w:adjustRightInd w:val="0"/>
      <w:spacing w:line="436" w:lineRule="exact"/>
      <w:ind w:left="357"/>
      <w:jc w:val="left"/>
      <w:outlineLvl w:val="3"/>
    </w:pPr>
    <w:rPr>
      <w:rFonts w:ascii="Calibri" w:hAnsi="Calibri"/>
      <w:sz w:val="18"/>
      <w:szCs w:val="20"/>
    </w:rPr>
  </w:style>
  <w:style w:type="paragraph" w:customStyle="1" w:styleId="369">
    <w:name w:val="TOC 标题2"/>
    <w:basedOn w:val="2"/>
    <w:next w:val="1"/>
    <w:qFormat/>
    <w:uiPriority w:val="99"/>
    <w:pPr>
      <w:spacing w:line="578" w:lineRule="auto"/>
      <w:outlineLvl w:val="9"/>
    </w:pPr>
    <w:rPr>
      <w:rFonts w:ascii="Calibri" w:hAnsi="Calibri"/>
    </w:rPr>
  </w:style>
  <w:style w:type="paragraph" w:customStyle="1" w:styleId="370">
    <w:name w:val="表格文字"/>
    <w:basedOn w:val="1"/>
    <w:qFormat/>
    <w:uiPriority w:val="99"/>
    <w:pPr>
      <w:adjustRightInd w:val="0"/>
      <w:spacing w:line="420" w:lineRule="atLeast"/>
      <w:jc w:val="left"/>
      <w:textAlignment w:val="baseline"/>
    </w:pPr>
    <w:rPr>
      <w:kern w:val="0"/>
      <w:szCs w:val="20"/>
    </w:rPr>
  </w:style>
  <w:style w:type="paragraph" w:customStyle="1" w:styleId="371">
    <w:name w:val="tit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2">
    <w:name w:val="zz"/>
    <w:basedOn w:val="1"/>
    <w:qFormat/>
    <w:uiPriority w:val="99"/>
    <w:pPr>
      <w:widowControl/>
      <w:spacing w:before="30"/>
      <w:jc w:val="right"/>
    </w:pPr>
    <w:rPr>
      <w:rFonts w:ascii="方正书宋简体" w:hAnsi="宋体" w:eastAsia="方正书宋简体"/>
      <w:color w:val="000000"/>
      <w:kern w:val="0"/>
      <w:szCs w:val="21"/>
    </w:rPr>
  </w:style>
  <w:style w:type="paragraph" w:customStyle="1" w:styleId="37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74">
    <w:name w:val="rr"/>
    <w:basedOn w:val="1"/>
    <w:qFormat/>
    <w:uiPriority w:val="99"/>
    <w:pPr>
      <w:widowControl/>
      <w:spacing w:before="100" w:beforeAutospacing="1" w:after="100" w:afterAutospacing="1"/>
      <w:jc w:val="left"/>
    </w:pPr>
    <w:rPr>
      <w:rFonts w:ascii="宋体" w:hAnsi="宋体"/>
      <w:kern w:val="0"/>
      <w:szCs w:val="21"/>
    </w:rPr>
  </w:style>
  <w:style w:type="paragraph" w:customStyle="1" w:styleId="375">
    <w:name w:val="_Style 90"/>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76">
    <w:name w:val="TOC 标题"/>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7">
    <w:name w:val="p15"/>
    <w:basedOn w:val="1"/>
    <w:qFormat/>
    <w:uiPriority w:val="99"/>
    <w:pPr>
      <w:widowControl/>
      <w:spacing w:after="120"/>
    </w:pPr>
    <w:rPr>
      <w:kern w:val="0"/>
      <w:szCs w:val="21"/>
    </w:rPr>
  </w:style>
  <w:style w:type="paragraph" w:customStyle="1" w:styleId="378">
    <w:name w:val="Char Char1 Char Char Char Char Char Char Char Char Char Char"/>
    <w:basedOn w:val="1"/>
    <w:qFormat/>
    <w:uiPriority w:val="99"/>
    <w:pPr>
      <w:autoSpaceDE w:val="0"/>
      <w:autoSpaceDN w:val="0"/>
      <w:adjustRightInd w:val="0"/>
      <w:ind w:firstLine="482"/>
    </w:pPr>
    <w:rPr>
      <w:rFonts w:ascii="Calibri" w:hAnsi="Calibri"/>
      <w:szCs w:val="20"/>
    </w:rPr>
  </w:style>
  <w:style w:type="paragraph" w:customStyle="1" w:styleId="379">
    <w:name w:val="p16"/>
    <w:basedOn w:val="1"/>
    <w:qFormat/>
    <w:uiPriority w:val="99"/>
    <w:pPr>
      <w:widowControl/>
    </w:pPr>
    <w:rPr>
      <w:rFonts w:ascii="Calibri" w:hAnsi="Calibri" w:cs="宋体"/>
      <w:kern w:val="0"/>
      <w:szCs w:val="21"/>
    </w:rPr>
  </w:style>
  <w:style w:type="paragraph" w:customStyle="1" w:styleId="380">
    <w:name w:val="Char Char Char Char Char Char Char Char Char Char Char Char Char Char Char Char"/>
    <w:basedOn w:val="14"/>
    <w:qFormat/>
    <w:uiPriority w:val="99"/>
    <w:pPr>
      <w:spacing w:line="360" w:lineRule="auto"/>
      <w:ind w:firstLine="200" w:firstLineChars="200"/>
    </w:pPr>
    <w:rPr>
      <w:rFonts w:ascii="Tahoma" w:hAnsi="Tahoma"/>
      <w:sz w:val="24"/>
    </w:rPr>
  </w:style>
  <w:style w:type="paragraph" w:customStyle="1" w:styleId="381">
    <w:name w:val="g3"/>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2">
    <w:name w:val="g11"/>
    <w:basedOn w:val="1"/>
    <w:qFormat/>
    <w:uiPriority w:val="99"/>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83">
    <w:name w:val="g2"/>
    <w:basedOn w:val="1"/>
    <w:qFormat/>
    <w:uiPriority w:val="99"/>
    <w:pPr>
      <w:widowControl/>
      <w:spacing w:before="100" w:beforeAutospacing="1" w:after="100" w:afterAutospacing="1"/>
      <w:jc w:val="left"/>
    </w:pPr>
    <w:rPr>
      <w:rFonts w:ascii="仿宋_GB2312" w:hAnsi="宋体" w:eastAsia="仿宋_GB2312" w:cs="宋体"/>
      <w:kern w:val="0"/>
      <w:sz w:val="17"/>
      <w:szCs w:val="17"/>
    </w:rPr>
  </w:style>
  <w:style w:type="paragraph" w:customStyle="1" w:styleId="384">
    <w:name w:val="_Style 96"/>
    <w:semiHidden/>
    <w:qFormat/>
    <w:uiPriority w:val="99"/>
    <w:rPr>
      <w:rFonts w:ascii="Calibri" w:hAnsi="Calibri" w:eastAsia="宋体" w:cs="Times New Roman"/>
      <w:kern w:val="2"/>
      <w:sz w:val="21"/>
      <w:szCs w:val="24"/>
      <w:lang w:val="en-US" w:eastAsia="zh-CN" w:bidi="ar-SA"/>
    </w:rPr>
  </w:style>
  <w:style w:type="paragraph" w:customStyle="1" w:styleId="385">
    <w:name w:val="表格内容"/>
    <w:basedOn w:val="1"/>
    <w:qFormat/>
    <w:uiPriority w:val="99"/>
    <w:pPr>
      <w:suppressLineNumbers/>
      <w:suppressAutoHyphens/>
    </w:pPr>
  </w:style>
  <w:style w:type="paragraph" w:customStyle="1" w:styleId="386">
    <w:name w:val="列出段落11"/>
    <w:basedOn w:val="1"/>
    <w:qFormat/>
    <w:uiPriority w:val="99"/>
    <w:pPr>
      <w:ind w:firstLine="420" w:firstLineChars="200"/>
    </w:pPr>
    <w:rPr>
      <w:sz w:val="28"/>
      <w:szCs w:val="28"/>
    </w:rPr>
  </w:style>
  <w:style w:type="paragraph" w:customStyle="1" w:styleId="387">
    <w:name w:val="ly"/>
    <w:basedOn w:val="1"/>
    <w:qFormat/>
    <w:uiPriority w:val="99"/>
    <w:pPr>
      <w:widowControl/>
      <w:spacing w:before="30"/>
      <w:jc w:val="right"/>
    </w:pPr>
    <w:rPr>
      <w:rFonts w:ascii="方正书宋简体" w:hAnsi="宋体" w:eastAsia="方正书宋简体"/>
      <w:color w:val="000000"/>
      <w:kern w:val="0"/>
      <w:szCs w:val="21"/>
    </w:rPr>
  </w:style>
  <w:style w:type="paragraph" w:customStyle="1" w:styleId="388">
    <w:name w:val="标准样式（文件）"/>
    <w:qFormat/>
    <w:uiPriority w:val="99"/>
    <w:pPr>
      <w:widowControl w:val="0"/>
      <w:spacing w:line="600" w:lineRule="exact"/>
      <w:ind w:firstLine="567"/>
    </w:pPr>
    <w:rPr>
      <w:rFonts w:ascii="Calibri" w:hAnsi="Calibri" w:eastAsia="宋体" w:cs="Times New Roman"/>
      <w:kern w:val="0"/>
      <w:sz w:val="28"/>
      <w:szCs w:val="20"/>
      <w:lang w:val="en-US" w:eastAsia="zh-CN" w:bidi="ar-SA"/>
    </w:rPr>
  </w:style>
  <w:style w:type="paragraph" w:customStyle="1" w:styleId="389">
    <w:name w:val="mtitle"/>
    <w:basedOn w:val="1"/>
    <w:qFormat/>
    <w:uiPriority w:val="99"/>
    <w:pPr>
      <w:widowControl/>
      <w:spacing w:before="30"/>
      <w:jc w:val="center"/>
    </w:pPr>
    <w:rPr>
      <w:rFonts w:ascii="方正小标宋简体" w:hAnsi="宋体" w:eastAsia="方正小标宋简体"/>
      <w:color w:val="000000"/>
      <w:kern w:val="0"/>
      <w:sz w:val="44"/>
      <w:szCs w:val="44"/>
    </w:rPr>
  </w:style>
  <w:style w:type="paragraph" w:customStyle="1" w:styleId="390">
    <w:name w:val="p17"/>
    <w:basedOn w:val="1"/>
    <w:qFormat/>
    <w:uiPriority w:val="99"/>
    <w:pPr>
      <w:widowControl/>
      <w:spacing w:before="120" w:after="120"/>
      <w:jc w:val="left"/>
    </w:pPr>
    <w:rPr>
      <w:rFonts w:ascii="Calibri" w:hAnsi="Calibri" w:cs="宋体"/>
      <w:b/>
      <w:bCs/>
      <w:caps/>
      <w:kern w:val="0"/>
      <w:sz w:val="28"/>
      <w:szCs w:val="28"/>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Calibri" w:hAnsi="Calibri" w:eastAsia="宋体" w:cs="Times New Roman"/>
      <w:kern w:val="2"/>
      <w:sz w:val="21"/>
      <w:szCs w:val="20"/>
      <w:lang w:val="en-US" w:eastAsia="zh-CN" w:bidi="ar-SA"/>
    </w:rPr>
  </w:style>
  <w:style w:type="paragraph" w:customStyle="1" w:styleId="392">
    <w:name w:val="正文 New New New New New New New New New New New New New New New"/>
    <w:qFormat/>
    <w:uiPriority w:val="99"/>
    <w:pPr>
      <w:widowControl w:val="0"/>
      <w:jc w:val="both"/>
    </w:pPr>
    <w:rPr>
      <w:rFonts w:ascii="Calibri" w:hAnsi="Calibri" w:eastAsia="宋体" w:cs="Times New Roman"/>
      <w:kern w:val="2"/>
      <w:sz w:val="21"/>
      <w:szCs w:val="20"/>
      <w:lang w:val="en-US" w:eastAsia="zh-CN" w:bidi="ar-SA"/>
    </w:rPr>
  </w:style>
  <w:style w:type="paragraph" w:customStyle="1" w:styleId="393">
    <w:name w:val="标准样式1"/>
    <w:basedOn w:val="1"/>
    <w:qFormat/>
    <w:uiPriority w:val="99"/>
    <w:pPr>
      <w:spacing w:line="600" w:lineRule="exact"/>
      <w:ind w:firstLine="567"/>
    </w:pPr>
    <w:rPr>
      <w:rFonts w:ascii="Calibri" w:hAnsi="Calibri"/>
      <w:sz w:val="28"/>
    </w:rPr>
  </w:style>
  <w:style w:type="paragraph" w:customStyle="1" w:styleId="394">
    <w:name w:val="style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95">
    <w:name w:val="Char Char Char Char"/>
    <w:basedOn w:val="14"/>
    <w:qFormat/>
    <w:uiPriority w:val="99"/>
    <w:pPr>
      <w:spacing w:line="360" w:lineRule="auto"/>
      <w:ind w:firstLine="200" w:firstLineChars="200"/>
    </w:pPr>
    <w:rPr>
      <w:rFonts w:ascii="Tahoma" w:hAnsi="Tahoma"/>
      <w:sz w:val="24"/>
    </w:rPr>
  </w:style>
  <w:style w:type="paragraph" w:customStyle="1" w:styleId="396">
    <w:name w:val="链接"/>
    <w:qFormat/>
    <w:uiPriority w:val="99"/>
    <w:pPr>
      <w:widowControl w:val="0"/>
      <w:autoSpaceDE w:val="0"/>
      <w:autoSpaceDN w:val="0"/>
      <w:adjustRightInd w:val="0"/>
      <w:ind w:left="720"/>
    </w:pPr>
    <w:rPr>
      <w:rFonts w:ascii="Calibri" w:hAnsi="Calibri" w:eastAsia="宋体" w:cs="Times New Roman"/>
      <w:color w:val="0000FF"/>
      <w:kern w:val="0"/>
      <w:sz w:val="21"/>
      <w:szCs w:val="21"/>
      <w:u w:val="single"/>
      <w:lang w:val="en-US" w:eastAsia="zh-CN" w:bidi="ar-SA"/>
    </w:rPr>
  </w:style>
  <w:style w:type="paragraph" w:customStyle="1" w:styleId="397">
    <w:name w:val="_Style 87"/>
    <w:basedOn w:val="1"/>
    <w:qFormat/>
    <w:uiPriority w:val="99"/>
    <w:pPr>
      <w:ind w:firstLine="420" w:firstLineChars="200"/>
    </w:pPr>
    <w:rPr>
      <w:rFonts w:ascii="Calibri" w:hAnsi="Calibri"/>
      <w:sz w:val="28"/>
      <w:szCs w:val="28"/>
    </w:rPr>
  </w:style>
  <w:style w:type="paragraph" w:customStyle="1" w:styleId="398">
    <w:name w:val="pa-27"/>
    <w:basedOn w:val="1"/>
    <w:qFormat/>
    <w:uiPriority w:val="99"/>
    <w:pPr>
      <w:widowControl/>
      <w:spacing w:line="360" w:lineRule="atLeast"/>
      <w:ind w:firstLine="420"/>
    </w:pPr>
    <w:rPr>
      <w:rFonts w:ascii="宋体" w:hAnsi="宋体" w:cs="宋体"/>
      <w:kern w:val="0"/>
      <w:sz w:val="24"/>
    </w:rPr>
  </w:style>
  <w:style w:type="paragraph" w:customStyle="1" w:styleId="399">
    <w:name w:val="列表段落1"/>
    <w:basedOn w:val="1"/>
    <w:qFormat/>
    <w:uiPriority w:val="99"/>
    <w:pPr>
      <w:ind w:firstLine="420" w:firstLineChars="200"/>
    </w:pPr>
    <w:rPr>
      <w:rFonts w:ascii="Calibri" w:hAnsi="Calibri"/>
    </w:rPr>
  </w:style>
  <w:style w:type="paragraph" w:customStyle="1" w:styleId="400">
    <w:name w:val="表格标题"/>
    <w:basedOn w:val="385"/>
    <w:qFormat/>
    <w:uiPriority w:val="99"/>
  </w:style>
  <w:style w:type="paragraph" w:customStyle="1" w:styleId="401">
    <w:name w:val="自定样式1"/>
    <w:basedOn w:val="1"/>
    <w:qFormat/>
    <w:uiPriority w:val="99"/>
    <w:pPr>
      <w:suppressAutoHyphens/>
      <w:jc w:val="center"/>
    </w:pPr>
    <w:rPr>
      <w:rFonts w:ascii="宋体" w:hAnsi="宋体"/>
      <w:color w:val="000000"/>
      <w:sz w:val="18"/>
    </w:rPr>
  </w:style>
  <w:style w:type="paragraph" w:customStyle="1" w:styleId="402">
    <w:name w:val="_Style 3"/>
    <w:qFormat/>
    <w:uiPriority w:val="99"/>
    <w:pPr>
      <w:widowControl w:val="0"/>
      <w:snapToGrid w:val="0"/>
      <w:spacing w:line="360" w:lineRule="auto"/>
    </w:pPr>
    <w:rPr>
      <w:rFonts w:ascii="Calibri" w:hAnsi="Calibri" w:eastAsia="宋体" w:cs="Times New Roman"/>
      <w:kern w:val="0"/>
      <w:sz w:val="21"/>
      <w:szCs w:val="24"/>
      <w:lang w:val="en-US" w:eastAsia="zh-CN" w:bidi="ar-SA"/>
    </w:rPr>
  </w:style>
  <w:style w:type="paragraph" w:customStyle="1" w:styleId="403">
    <w:name w:val="Char Char Char2"/>
    <w:basedOn w:val="1"/>
    <w:qFormat/>
    <w:uiPriority w:val="99"/>
  </w:style>
  <w:style w:type="character" w:customStyle="1" w:styleId="404">
    <w:name w:val="标题 7 字符"/>
    <w:qFormat/>
    <w:uiPriority w:val="99"/>
    <w:rPr>
      <w:rFonts w:ascii="Arial" w:hAnsi="Arial"/>
      <w:b/>
      <w:sz w:val="22"/>
      <w:lang w:val="en-GB"/>
    </w:rPr>
  </w:style>
  <w:style w:type="paragraph" w:customStyle="1" w:styleId="405">
    <w:name w:val="目录 11"/>
    <w:basedOn w:val="1"/>
    <w:qFormat/>
    <w:uiPriority w:val="99"/>
    <w:pPr>
      <w:spacing w:before="120" w:after="120"/>
      <w:jc w:val="left"/>
    </w:pPr>
    <w:rPr>
      <w:caps/>
      <w:sz w:val="20"/>
      <w:szCs w:val="20"/>
    </w:rPr>
  </w:style>
  <w:style w:type="character" w:customStyle="1" w:styleId="406">
    <w:name w:val="ca-3"/>
    <w:basedOn w:val="48"/>
    <w:qFormat/>
    <w:uiPriority w:val="99"/>
    <w:rPr>
      <w:rFonts w:cs="Times New Roman"/>
    </w:rPr>
  </w:style>
  <w:style w:type="paragraph" w:customStyle="1" w:styleId="407">
    <w:name w:val="pa-7"/>
    <w:basedOn w:val="1"/>
    <w:qFormat/>
    <w:uiPriority w:val="99"/>
    <w:pPr>
      <w:widowControl/>
      <w:spacing w:before="150" w:after="150"/>
      <w:jc w:val="left"/>
    </w:pPr>
    <w:rPr>
      <w:rFonts w:ascii="宋体" w:hAnsi="宋体" w:cs="宋体"/>
      <w:kern w:val="0"/>
      <w:sz w:val="24"/>
    </w:rPr>
  </w:style>
  <w:style w:type="character" w:customStyle="1" w:styleId="408">
    <w:name w:val="font61"/>
    <w:basedOn w:val="48"/>
    <w:qFormat/>
    <w:uiPriority w:val="99"/>
    <w:rPr>
      <w:rFonts w:ascii="宋体" w:hAnsi="宋体" w:eastAsia="宋体" w:cs="宋体"/>
      <w:b/>
      <w:color w:val="000000"/>
      <w:sz w:val="22"/>
      <w:szCs w:val="22"/>
      <w:u w:val="none"/>
    </w:rPr>
  </w:style>
  <w:style w:type="character" w:customStyle="1" w:styleId="409">
    <w:name w:val="font91"/>
    <w:basedOn w:val="48"/>
    <w:qFormat/>
    <w:uiPriority w:val="99"/>
    <w:rPr>
      <w:rFonts w:ascii="宋体" w:hAnsi="宋体" w:eastAsia="宋体" w:cs="宋体"/>
      <w:b/>
      <w:color w:val="000000"/>
      <w:sz w:val="20"/>
      <w:szCs w:val="20"/>
      <w:u w:val="none"/>
    </w:rPr>
  </w:style>
  <w:style w:type="character" w:customStyle="1" w:styleId="410">
    <w:name w:val="font21"/>
    <w:basedOn w:val="48"/>
    <w:qFormat/>
    <w:uiPriority w:val="99"/>
    <w:rPr>
      <w:rFonts w:ascii="宋体" w:hAnsi="宋体" w:eastAsia="宋体" w:cs="宋体"/>
      <w:color w:val="000000"/>
      <w:sz w:val="22"/>
      <w:szCs w:val="22"/>
      <w:u w:val="none"/>
    </w:rPr>
  </w:style>
  <w:style w:type="character" w:customStyle="1" w:styleId="411">
    <w:name w:val="font31"/>
    <w:basedOn w:val="48"/>
    <w:qFormat/>
    <w:uiPriority w:val="99"/>
    <w:rPr>
      <w:rFonts w:ascii="宋体" w:hAnsi="宋体" w:eastAsia="宋体" w:cs="宋体"/>
      <w:b/>
      <w:color w:val="000000"/>
      <w:sz w:val="22"/>
      <w:szCs w:val="22"/>
      <w:u w:val="none"/>
    </w:rPr>
  </w:style>
  <w:style w:type="character" w:customStyle="1" w:styleId="412">
    <w:name w:val="font41"/>
    <w:basedOn w:val="48"/>
    <w:qFormat/>
    <w:uiPriority w:val="99"/>
    <w:rPr>
      <w:rFonts w:ascii="宋体" w:hAnsi="宋体" w:eastAsia="宋体" w:cs="宋体"/>
      <w:color w:val="000000"/>
      <w:sz w:val="20"/>
      <w:szCs w:val="20"/>
      <w:u w:val="none"/>
    </w:rPr>
  </w:style>
  <w:style w:type="character" w:customStyle="1" w:styleId="413">
    <w:name w:val="font11"/>
    <w:basedOn w:val="48"/>
    <w:qFormat/>
    <w:uiPriority w:val="99"/>
    <w:rPr>
      <w:rFonts w:ascii="宋体" w:hAnsi="宋体" w:eastAsia="宋体" w:cs="宋体"/>
      <w:color w:val="000000"/>
      <w:sz w:val="22"/>
      <w:szCs w:val="22"/>
      <w:u w:val="none"/>
    </w:rPr>
  </w:style>
  <w:style w:type="character" w:customStyle="1" w:styleId="414">
    <w:name w:val="font51"/>
    <w:basedOn w:val="48"/>
    <w:qFormat/>
    <w:uiPriority w:val="99"/>
    <w:rPr>
      <w:rFonts w:ascii="宋体" w:hAnsi="宋体" w:eastAsia="宋体" w:cs="宋体"/>
      <w:color w:val="000000"/>
      <w:sz w:val="20"/>
      <w:szCs w:val="20"/>
      <w:u w:val="none"/>
    </w:rPr>
  </w:style>
  <w:style w:type="paragraph" w:customStyle="1" w:styleId="4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9918</Words>
  <Characters>10908</Characters>
  <Lines>0</Lines>
  <Paragraphs>0</Paragraphs>
  <TotalTime>5</TotalTime>
  <ScaleCrop>false</ScaleCrop>
  <LinksUpToDate>false</LinksUpToDate>
  <CharactersWithSpaces>11544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2019-12-17T18:39:00Z</dcterms:created>
  <dc:creator>YAO</dc:creator>
  <cp:lastModifiedBy>user</cp:lastModifiedBy>
  <cp:lastPrinted>2025-06-18T00:56:00Z</cp:lastPrinted>
  <dcterms:modified xsi:type="dcterms:W3CDTF">2025-06-19T08:55:19Z</dcterms:modified>
  <dc:subject>招标文件</dc:subject>
  <dc:title>招标文件</dc:title>
  <cp:revision>1996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5F3537071117421BAF48B9BA1A43504A_13</vt:lpwstr>
  </property>
  <property fmtid="{D5CDD505-2E9C-101B-9397-08002B2CF9AE}" pid="4" name="KSOTemplateDocerSaveRecord">
    <vt:lpwstr>eyJoZGlkIjoiY2ExZTBiNjgzZmQ1ZjUzYWU0MDY0NzlkNjZlZjk4ZTUiLCJ1c2VySWQiOiI2NDYwNTQ2OTIifQ==</vt:lpwstr>
  </property>
</Properties>
</file>