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20" w:lineRule="exact"/>
        <w:jc w:val="center"/>
        <w:rPr>
          <w:rFonts w:hint="eastAsia" w:ascii="Times New Roman" w:hAnsi="Times New Roman" w:eastAsia="方正小标宋_GBK" w:cs="方正小标宋_GBK"/>
          <w:bCs/>
          <w:spacing w:val="17"/>
          <w:sz w:val="44"/>
          <w:szCs w:val="44"/>
        </w:rPr>
      </w:pPr>
      <w:r>
        <w:rPr>
          <w:rFonts w:hint="eastAsia" w:ascii="Times New Roman" w:hAnsi="Times New Roman" w:eastAsia="方正小标宋_GBK" w:cs="方正小标宋_GBK"/>
          <w:bCs/>
          <w:spacing w:val="17"/>
          <w:sz w:val="44"/>
          <w:szCs w:val="44"/>
        </w:rPr>
        <w:t>重庆市万州区</w:t>
      </w:r>
      <w:r>
        <w:rPr>
          <w:rFonts w:hint="eastAsia" w:ascii="Times New Roman" w:hAnsi="Times New Roman" w:eastAsia="方正小标宋_GBK" w:cs="方正小标宋_GBK"/>
          <w:bCs/>
          <w:spacing w:val="17"/>
          <w:sz w:val="44"/>
          <w:szCs w:val="44"/>
          <w:lang w:eastAsia="zh-CN"/>
        </w:rPr>
        <w:t>周家坝</w:t>
      </w:r>
      <w:r>
        <w:rPr>
          <w:rFonts w:hint="eastAsia" w:ascii="Times New Roman" w:hAnsi="Times New Roman" w:eastAsia="方正小标宋_GBK" w:cs="方正小标宋_GBK"/>
          <w:bCs/>
          <w:spacing w:val="17"/>
          <w:sz w:val="44"/>
          <w:szCs w:val="44"/>
        </w:rPr>
        <w:t>街道办事处</w:t>
      </w:r>
    </w:p>
    <w:p>
      <w:pPr>
        <w:keepNext w:val="0"/>
        <w:keepLines w:val="0"/>
        <w:pageBreakBefore w:val="0"/>
        <w:widowControl w:val="0"/>
        <w:kinsoku/>
        <w:wordWrap/>
        <w:overflowPunct/>
        <w:topLinePunct w:val="0"/>
        <w:autoSpaceDE/>
        <w:autoSpaceDN/>
        <w:bidi w:val="0"/>
        <w:adjustRightInd/>
        <w:snapToGrid w:val="0"/>
        <w:spacing w:line="620" w:lineRule="exact"/>
        <w:jc w:val="center"/>
        <w:rPr>
          <w:rFonts w:hint="default" w:ascii="Calibri" w:hAnsi="Calibri" w:cs="Calibri"/>
          <w:i w:val="0"/>
          <w:iCs w:val="0"/>
          <w:caps w:val="0"/>
          <w:color w:val="333333"/>
          <w:spacing w:val="30"/>
          <w:sz w:val="24"/>
          <w:szCs w:val="24"/>
        </w:rPr>
      </w:pPr>
      <w:r>
        <w:rPr>
          <w:rFonts w:hint="eastAsia" w:ascii="Times New Roman" w:hAnsi="Times New Roman" w:eastAsia="方正小标宋_GBK" w:cs="方正小标宋_GBK"/>
          <w:bCs/>
          <w:spacing w:val="17"/>
          <w:sz w:val="44"/>
          <w:szCs w:val="44"/>
        </w:rPr>
        <w:t>关于转发《</w:t>
      </w:r>
      <w:r>
        <w:rPr>
          <w:rFonts w:hint="eastAsia" w:ascii="Times New Roman" w:hAnsi="Times New Roman" w:eastAsia="方正小标宋_GBK" w:cs="方正小标宋_GBK"/>
          <w:bCs/>
          <w:spacing w:val="17"/>
          <w:sz w:val="44"/>
          <w:szCs w:val="44"/>
          <w:lang w:eastAsia="zh-CN"/>
        </w:rPr>
        <w:t>重庆市万州区人民政府关于印发</w:t>
      </w:r>
      <w:r>
        <w:rPr>
          <w:rFonts w:hint="eastAsia" w:ascii="Times New Roman" w:hAnsi="Times New Roman" w:eastAsia="方正小标宋_GBK" w:cs="方正小标宋_GBK"/>
          <w:bCs/>
          <w:spacing w:val="17"/>
          <w:sz w:val="44"/>
          <w:szCs w:val="44"/>
        </w:rPr>
        <w:t>万州区2024年安全生产与自然灾害防治工作</w:t>
      </w:r>
      <w:r>
        <w:rPr>
          <w:rFonts w:hint="eastAsia" w:ascii="Times New Roman" w:hAnsi="Times New Roman" w:eastAsia="方正小标宋_GBK" w:cs="方正小标宋_GBK"/>
          <w:bCs/>
          <w:spacing w:val="0"/>
          <w:sz w:val="44"/>
          <w:szCs w:val="44"/>
        </w:rPr>
        <w:t>要点</w:t>
      </w:r>
      <w:r>
        <w:rPr>
          <w:rFonts w:hint="eastAsia" w:ascii="Times New Roman" w:hAnsi="Times New Roman" w:eastAsia="方正小标宋_GBK" w:cs="方正小标宋_GBK"/>
          <w:bCs/>
          <w:spacing w:val="0"/>
          <w:sz w:val="44"/>
          <w:szCs w:val="44"/>
          <w:lang w:eastAsia="zh-CN"/>
        </w:rPr>
        <w:t>的通知</w:t>
      </w:r>
      <w:r>
        <w:rPr>
          <w:rFonts w:hint="eastAsia" w:ascii="方正小标宋_GBK" w:hAnsi="方正小标宋_GBK" w:eastAsia="方正小标宋_GBK" w:cs="方正小标宋_GBK"/>
          <w:i w:val="0"/>
          <w:iCs w:val="0"/>
          <w:caps w:val="0"/>
          <w:color w:val="333333"/>
          <w:spacing w:val="0"/>
          <w:sz w:val="43"/>
          <w:szCs w:val="43"/>
          <w:shd w:val="clear" w:fill="FFFFFF"/>
        </w:rPr>
        <w:t>》的通知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ind w:left="0" w:right="0" w:firstLine="0"/>
        <w:rPr>
          <w:rFonts w:hint="default" w:ascii="Calibri" w:hAnsi="Calibri" w:cs="Calibri"/>
          <w:i w:val="0"/>
          <w:iCs w:val="0"/>
          <w:caps w:val="0"/>
          <w:color w:val="333333"/>
          <w:spacing w:val="30"/>
          <w:sz w:val="24"/>
          <w:szCs w:val="24"/>
        </w:rPr>
      </w:pPr>
      <w:r>
        <w:rPr>
          <w:rFonts w:ascii="微软雅黑" w:hAnsi="微软雅黑" w:eastAsia="微软雅黑" w:cs="微软雅黑"/>
          <w:i w:val="0"/>
          <w:iCs w:val="0"/>
          <w:caps w:val="0"/>
          <w:color w:val="333333"/>
          <w:spacing w:val="0"/>
          <w:sz w:val="24"/>
          <w:szCs w:val="24"/>
          <w:shd w:val="clear" w:fill="FFFFFF"/>
        </w:rPr>
        <w:t>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各社区居委会，各站、办、所、中心：</w:t>
      </w: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22" w:firstLineChars="200"/>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现将《重庆市万州区人民政府关于印发万州区2024年安全生产与自然灾害防治工作要点的通知》（万州府发〔2024〕6号）转发给你们，请遵照执行。</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 </w:t>
      </w:r>
    </w:p>
    <w:p>
      <w:pPr>
        <w:keepNext w:val="0"/>
        <w:keepLines w:val="0"/>
        <w:pageBreakBefore w:val="0"/>
        <w:widowControl w:val="0"/>
        <w:kinsoku/>
        <w:wordWrap/>
        <w:overflowPunct/>
        <w:topLinePunct w:val="0"/>
        <w:bidi w:val="0"/>
        <w:snapToGrid/>
        <w:spacing w:line="560" w:lineRule="exact"/>
        <w:ind w:right="22" w:rightChars="11" w:firstLine="645"/>
        <w:jc w:val="right"/>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重庆市万州区周家坝街道办事处</w:t>
      </w:r>
    </w:p>
    <w:p>
      <w:pPr>
        <w:keepNext w:val="0"/>
        <w:keepLines w:val="0"/>
        <w:pageBreakBefore w:val="0"/>
        <w:widowControl w:val="0"/>
        <w:kinsoku/>
        <w:wordWrap/>
        <w:overflowPunct/>
        <w:topLinePunct w:val="0"/>
        <w:bidi w:val="0"/>
        <w:snapToGrid/>
        <w:spacing w:line="560" w:lineRule="exact"/>
        <w:ind w:right="22" w:rightChars="11" w:firstLine="645"/>
        <w:jc w:val="center"/>
        <w:textAlignment w:val="auto"/>
        <w:rPr>
          <w:rFonts w:hint="eastAsia" w:ascii="Times New Roman" w:hAnsi="Times New Roman" w:eastAsia="方正仿宋_GBK" w:cs="Times New Roman"/>
          <w:sz w:val="32"/>
          <w:lang w:val="en-US" w:eastAsia="zh-CN"/>
        </w:rPr>
      </w:pPr>
      <w:r>
        <w:rPr>
          <w:rFonts w:hint="eastAsia"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2024年5月13日　</w:t>
      </w:r>
      <w:r>
        <w:rPr>
          <w:rFonts w:hint="eastAsia"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22" w:firstLineChars="200"/>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（此件公开发布）</w:t>
      </w:r>
    </w:p>
    <w:p>
      <w:pPr>
        <w:rPr>
          <w:rFonts w:hint="eastAsia" w:ascii="Times New Roman" w:hAnsi="Times New Roman" w:eastAsia="方正大标宋简体"/>
          <w:spacing w:val="-6"/>
          <w:sz w:val="64"/>
          <w:szCs w:val="6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eastAsia" w:ascii="Times New Roman" w:hAnsi="Times New Roman" w:eastAsia="方正大标宋简体"/>
          <w:w w:val="36"/>
          <w:sz w:val="150"/>
          <w:szCs w:val="150"/>
        </w:rPr>
      </w:pPr>
    </w:p>
    <w:p>
      <w:pPr>
        <w:rPr>
          <w:rFonts w:hint="eastAsia" w:ascii="Times New Roman" w:hAnsi="Times New Roman" w:eastAsia="方正大标宋简体"/>
          <w:w w:val="36"/>
          <w:sz w:val="150"/>
          <w:szCs w:val="150"/>
        </w:rPr>
      </w:pPr>
      <w:r>
        <w:rPr>
          <w:rFonts w:hint="eastAsia" w:ascii="Times New Roman" w:hAnsi="Times New Roman" w:eastAsia="方正大标宋简体"/>
          <w:w w:val="36"/>
          <w:sz w:val="150"/>
          <w:szCs w:val="150"/>
        </w:rPr>
        <w:br w:type="page"/>
      </w:r>
    </w:p>
    <w:p>
      <w:pPr>
        <w:keepNext w:val="0"/>
        <w:keepLines w:val="0"/>
        <w:pageBreakBefore w:val="0"/>
        <w:widowControl w:val="0"/>
        <w:kinsoku/>
        <w:wordWrap/>
        <w:overflowPunct/>
        <w:topLinePunct w:val="0"/>
        <w:autoSpaceDE/>
        <w:autoSpaceDN/>
        <w:bidi w:val="0"/>
        <w:adjustRightInd/>
        <w:snapToGrid w:val="0"/>
        <w:spacing w:line="620" w:lineRule="exact"/>
        <w:jc w:val="center"/>
        <w:rPr>
          <w:rFonts w:hint="eastAsia" w:ascii="Times New Roman" w:hAnsi="Times New Roman" w:eastAsia="方正小标宋_GBK" w:cs="方正小标宋_GBK"/>
          <w:bCs/>
          <w:spacing w:val="0"/>
          <w:sz w:val="44"/>
          <w:szCs w:val="44"/>
          <w:lang w:eastAsia="zh-CN"/>
        </w:rPr>
      </w:pPr>
      <w:r>
        <w:rPr>
          <w:rFonts w:hint="eastAsia" w:ascii="Times New Roman" w:hAnsi="Times New Roman" w:eastAsia="方正小标宋_GBK" w:cs="方正小标宋_GBK"/>
          <w:bCs/>
          <w:spacing w:val="0"/>
          <w:sz w:val="44"/>
          <w:szCs w:val="44"/>
          <w:lang w:eastAsia="zh-CN"/>
        </w:rPr>
        <w:t>重庆市万州区人民政府</w:t>
      </w:r>
    </w:p>
    <w:p>
      <w:pPr>
        <w:keepNext w:val="0"/>
        <w:keepLines w:val="0"/>
        <w:pageBreakBefore w:val="0"/>
        <w:widowControl w:val="0"/>
        <w:kinsoku/>
        <w:wordWrap/>
        <w:overflowPunct/>
        <w:topLinePunct w:val="0"/>
        <w:autoSpaceDE/>
        <w:autoSpaceDN/>
        <w:bidi w:val="0"/>
        <w:adjustRightInd/>
        <w:snapToGrid w:val="0"/>
        <w:spacing w:line="620" w:lineRule="exact"/>
        <w:jc w:val="center"/>
        <w:rPr>
          <w:rFonts w:hint="eastAsia" w:ascii="Times New Roman" w:hAnsi="Times New Roman" w:eastAsia="方正小标宋_GBK" w:cs="方正小标宋_GBK"/>
          <w:bCs/>
          <w:spacing w:val="0"/>
          <w:sz w:val="44"/>
          <w:szCs w:val="44"/>
        </w:rPr>
      </w:pPr>
      <w:r>
        <w:rPr>
          <w:rFonts w:hint="eastAsia" w:ascii="Times New Roman" w:hAnsi="Times New Roman" w:eastAsia="方正小标宋_GBK" w:cs="方正小标宋_GBK"/>
          <w:bCs/>
          <w:spacing w:val="17"/>
          <w:sz w:val="44"/>
          <w:szCs w:val="44"/>
          <w:lang w:eastAsia="zh-CN"/>
        </w:rPr>
        <w:t>关于印发</w:t>
      </w:r>
      <w:r>
        <w:rPr>
          <w:rFonts w:hint="eastAsia" w:ascii="Times New Roman" w:hAnsi="Times New Roman" w:eastAsia="方正小标宋_GBK" w:cs="方正小标宋_GBK"/>
          <w:bCs/>
          <w:spacing w:val="17"/>
          <w:sz w:val="44"/>
          <w:szCs w:val="44"/>
        </w:rPr>
        <w:t>万州区2024年安全生产</w:t>
      </w:r>
      <w:r>
        <w:rPr>
          <w:rFonts w:hint="eastAsia" w:ascii="Times New Roman" w:hAnsi="Times New Roman" w:eastAsia="方正小标宋_GBK" w:cs="方正小标宋_GBK"/>
          <w:bCs/>
          <w:spacing w:val="0"/>
          <w:sz w:val="44"/>
          <w:szCs w:val="44"/>
        </w:rPr>
        <w:t>与</w:t>
      </w:r>
    </w:p>
    <w:p>
      <w:pPr>
        <w:keepNext w:val="0"/>
        <w:keepLines w:val="0"/>
        <w:pageBreakBefore w:val="0"/>
        <w:widowControl w:val="0"/>
        <w:kinsoku/>
        <w:wordWrap/>
        <w:overflowPunct/>
        <w:topLinePunct w:val="0"/>
        <w:autoSpaceDE/>
        <w:autoSpaceDN/>
        <w:bidi w:val="0"/>
        <w:adjustRightInd/>
        <w:snapToGrid w:val="0"/>
        <w:spacing w:line="620" w:lineRule="exact"/>
        <w:jc w:val="center"/>
        <w:rPr>
          <w:rFonts w:hint="eastAsia" w:ascii="Times New Roman" w:hAnsi="Times New Roman" w:eastAsia="方正小标宋_GBK" w:cs="方正小标宋_GBK"/>
          <w:bCs/>
          <w:spacing w:val="0"/>
          <w:sz w:val="44"/>
          <w:szCs w:val="44"/>
          <w:lang w:eastAsia="zh-CN"/>
        </w:rPr>
      </w:pPr>
      <w:r>
        <w:rPr>
          <w:rFonts w:hint="eastAsia" w:ascii="Times New Roman" w:hAnsi="Times New Roman" w:eastAsia="方正小标宋_GBK" w:cs="方正小标宋_GBK"/>
          <w:bCs/>
          <w:spacing w:val="0"/>
          <w:sz w:val="44"/>
          <w:szCs w:val="44"/>
        </w:rPr>
        <w:t>自然灾害防治工作要点</w:t>
      </w:r>
      <w:r>
        <w:rPr>
          <w:rFonts w:hint="eastAsia" w:ascii="Times New Roman" w:hAnsi="Times New Roman" w:eastAsia="方正小标宋_GBK" w:cs="方正小标宋_GBK"/>
          <w:bCs/>
          <w:spacing w:val="0"/>
          <w:sz w:val="44"/>
          <w:szCs w:val="44"/>
          <w:lang w:eastAsia="zh-CN"/>
        </w:rPr>
        <w:t>的通知</w:t>
      </w:r>
    </w:p>
    <w:p>
      <w:pPr>
        <w:pStyle w:val="2"/>
        <w:rPr>
          <w:rFonts w:hint="eastAsia"/>
          <w:lang w:eastAsia="zh-CN"/>
        </w:rPr>
      </w:pPr>
    </w:p>
    <w:p>
      <w:pPr>
        <w:spacing w:line="590" w:lineRule="exact"/>
        <w:jc w:val="center"/>
        <w:rPr>
          <w:rFonts w:hint="eastAsia" w:ascii="Times New Roman" w:hAnsi="Times New Roman" w:eastAsia="仿宋_GB2312"/>
          <w:sz w:val="32"/>
          <w:szCs w:val="32"/>
        </w:rPr>
      </w:pPr>
      <w:r>
        <w:rPr>
          <w:rFonts w:hint="default" w:ascii="Times New Roman" w:hAnsi="Times New Roman" w:eastAsia="方正仿宋_GBK" w:cs="Times New Roman"/>
          <w:sz w:val="32"/>
          <w:szCs w:val="32"/>
        </w:rPr>
        <w:t>万州府发〔20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pStyle w:val="2"/>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各镇乡（民族乡）人民政府，区政府各部门，有关单位：</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 xml:space="preserve">    《万州区2024年安全生产与自然灾害防治工作要点》已经区第六届人民政府第58次常务会议审议通过，现印发给你们，请认真贯彻执行。</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 xml:space="preserve">             </w:t>
      </w:r>
    </w:p>
    <w:p>
      <w:pPr>
        <w:keepNext w:val="0"/>
        <w:keepLines w:val="0"/>
        <w:pageBreakBefore w:val="0"/>
        <w:widowControl w:val="0"/>
        <w:kinsoku/>
        <w:wordWrap/>
        <w:overflowPunct/>
        <w:topLinePunct w:val="0"/>
        <w:bidi w:val="0"/>
        <w:snapToGrid/>
        <w:spacing w:line="560" w:lineRule="exact"/>
        <w:ind w:right="22" w:rightChars="11" w:firstLine="645"/>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 xml:space="preserve">  重庆市万州区人民政府</w:t>
      </w:r>
    </w:p>
    <w:p>
      <w:pPr>
        <w:keepNext w:val="0"/>
        <w:keepLines w:val="0"/>
        <w:pageBreakBefore w:val="0"/>
        <w:widowControl w:val="0"/>
        <w:kinsoku/>
        <w:wordWrap/>
        <w:overflowPunct/>
        <w:topLinePunct w:val="0"/>
        <w:bidi w:val="0"/>
        <w:snapToGrid/>
        <w:spacing w:line="560" w:lineRule="exact"/>
        <w:ind w:right="1228" w:rightChars="611" w:firstLine="1253" w:firstLineChars="40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17</w:t>
      </w:r>
      <w:r>
        <w:rPr>
          <w:rFonts w:hint="default" w:ascii="Times New Roman" w:hAnsi="Times New Roman" w:eastAsia="方正仿宋_GBK" w:cs="Times New Roman"/>
          <w:sz w:val="32"/>
        </w:rPr>
        <w:t>日</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22" w:firstLineChars="200"/>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仿宋_GBK" w:cs="方正仿宋_GBK"/>
          <w:bCs/>
          <w:color w:val="auto"/>
          <w:kern w:val="2"/>
          <w:sz w:val="32"/>
          <w:szCs w:val="32"/>
          <w:lang w:val="en-US" w:eastAsia="zh-CN" w:bidi="ar-SA"/>
        </w:rPr>
      </w:pPr>
      <w:r>
        <w:rPr>
          <w:rFonts w:hint="eastAsia" w:ascii="Times New Roman" w:hAnsi="Times New Roman" w:eastAsia="方正仿宋_GBK" w:cs="方正仿宋_GBK"/>
          <w:bCs/>
          <w:color w:val="auto"/>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小标宋_GBK" w:cs="方正小标宋_GBK"/>
          <w:bCs/>
          <w:spacing w:val="-11"/>
          <w:sz w:val="52"/>
          <w:szCs w:val="52"/>
        </w:rPr>
      </w:pPr>
      <w:r>
        <w:rPr>
          <w:rFonts w:hint="eastAsia" w:ascii="Times New Roman" w:hAnsi="Times New Roman" w:eastAsia="方正小标宋_GBK" w:cs="方正小标宋_GBK"/>
          <w:bCs/>
          <w:spacing w:val="-11"/>
          <w:sz w:val="44"/>
          <w:szCs w:val="44"/>
        </w:rPr>
        <w:t>万州区2024年安全生产与自然灾害防治工作要点</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ascii="Times New Roman" w:hAnsi="Times New Roman" w:eastAsia="宋体" w:cs="Times New Roman"/>
          <w:color w:val="000000"/>
          <w:kern w:val="2"/>
          <w:sz w:val="32"/>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为加强全区安全生产与自然灾害防治工作，以高水平安全保障高质量发展，特制定本工作要点。</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left"/>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以习近平新时代中国特色社会主义思想为指导，深入学习贯彻党的二十大精神，全面落实市委六届二次、三次、四次全会，区委六届三次、四次全会精神，坚持人民至上、生命至上，统筹高质量发展和高水平安全，突出稳进增效、除险固安、改革突破、惠民强企工作导向，构建全区“1366”应急管理体系，以实现安全生产“控大事故、减总量”，自然灾害“不死人、少伤人、少损失”目标，围绕“统、防、救”三个重点，完善安全责任、法规制度、基层应急、风险防范、救援救灾和数字应急六个体系，提升综合统筹、监管执法、基层治理、事前预防、应对处置、整体智治六个能力，扎实推进安全生产治本攻坚三年行动，固本强基推进安全生产与防灾减灾救灾各项工作，确保全年生产安全事故死亡人数不反弹，</w:t>
      </w:r>
      <w:r>
        <w:rPr>
          <w:rFonts w:hint="eastAsia" w:ascii="Times New Roman" w:hAnsi="Times New Roman" w:eastAsia="方正仿宋_GBK" w:cs="Times New Roman"/>
          <w:bCs/>
          <w:sz w:val="32"/>
          <w:szCs w:val="32"/>
        </w:rPr>
        <w:t>不发生较大及以上事故</w:t>
      </w:r>
      <w:r>
        <w:rPr>
          <w:rFonts w:hint="eastAsia" w:ascii="Times New Roman" w:hAnsi="Times New Roman" w:eastAsia="方正仿宋_GBK"/>
          <w:bCs/>
          <w:sz w:val="32"/>
        </w:rPr>
        <w:t>，杜绝因灾导致的群死群伤责任事件发生</w:t>
      </w:r>
      <w:r>
        <w:rPr>
          <w:rFonts w:hint="eastAsia" w:ascii="Times New Roman" w:hAnsi="Times New Roman"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黑体_GBK" w:cs="方正黑体_GBK"/>
          <w:bCs/>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（一）完善安全责任体系，提升综合统筹能力。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ascii="Times New Roman" w:hAnsi="Times New Roman" w:eastAsia="方正仿宋_GBK" w:cs="Times New Roman"/>
          <w:bCs/>
          <w:sz w:val="32"/>
          <w:szCs w:val="32"/>
        </w:rPr>
        <w:t>1.</w:t>
      </w:r>
      <w:r>
        <w:rPr>
          <w:rFonts w:hint="eastAsia" w:ascii="Times New Roman" w:hAnsi="Times New Roman" w:eastAsia="方正仿宋_GBK" w:cs="方正仿宋_GBK"/>
          <w:bCs/>
          <w:sz w:val="32"/>
          <w:szCs w:val="32"/>
        </w:rPr>
        <w:t xml:space="preserve"> 夯实党政领导干部责任。坚持清单化履职，制定党政领导干部责任清单和年度重点任务清单。以发现和解决问题为重要履职标准，严格落实领导干部半年述职报告制度。聚焦关键时段、重要节点、重大问题、重大险情等事项，建立完善党政领导干部统筹调度、专题研究等制度，实现科学应对。加强党政领导干部履职监督和考核，强化结果运用，着力解决作风不严不实问题。</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sz w:val="32"/>
        </w:rPr>
      </w:pPr>
      <w:r>
        <w:rPr>
          <w:rFonts w:hint="eastAsia"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rPr>
        <w:t>加大统筹协调力度。</w:t>
      </w:r>
      <w:r>
        <w:rPr>
          <w:rFonts w:hint="eastAsia" w:ascii="Times New Roman" w:hAnsi="Times New Roman" w:eastAsia="方正仿宋_GBK" w:cs="方正仿宋_GBK"/>
          <w:bCs/>
          <w:sz w:val="32"/>
          <w:szCs w:val="32"/>
        </w:rPr>
        <w:t>加大</w:t>
      </w:r>
      <w:r>
        <w:rPr>
          <w:rFonts w:hint="eastAsia" w:ascii="Times New Roman" w:hAnsi="Times New Roman" w:eastAsia="方正仿宋_GBK" w:cs="方正仿宋_GBK"/>
          <w:bCs/>
          <w:sz w:val="32"/>
          <w:szCs w:val="32"/>
          <w:lang w:eastAsia="zh-CN"/>
        </w:rPr>
        <w:t>区</w:t>
      </w:r>
      <w:r>
        <w:rPr>
          <w:rFonts w:hint="eastAsia" w:ascii="Times New Roman" w:hAnsi="Times New Roman" w:eastAsia="方正仿宋_GBK" w:cs="方正仿宋_GBK"/>
          <w:bCs/>
          <w:sz w:val="32"/>
          <w:szCs w:val="32"/>
        </w:rPr>
        <w:t>安委会、</w:t>
      </w:r>
      <w:r>
        <w:rPr>
          <w:rFonts w:hint="eastAsia" w:ascii="Times New Roman" w:hAnsi="Times New Roman" w:eastAsia="方正仿宋_GBK" w:cs="方正仿宋_GBK"/>
          <w:bCs/>
          <w:sz w:val="32"/>
          <w:szCs w:val="32"/>
          <w:lang w:eastAsia="zh-CN"/>
        </w:rPr>
        <w:t>区</w:t>
      </w:r>
      <w:r>
        <w:rPr>
          <w:rFonts w:hint="eastAsia" w:ascii="Times New Roman" w:hAnsi="Times New Roman" w:eastAsia="方正仿宋_GBK" w:cs="方正仿宋_GBK"/>
          <w:bCs/>
          <w:sz w:val="32"/>
          <w:szCs w:val="32"/>
        </w:rPr>
        <w:t>减灾委统筹抓总力度，推进综合监管</w:t>
      </w:r>
      <w:r>
        <w:rPr>
          <w:rFonts w:hint="eastAsia" w:ascii="Times New Roman" w:hAnsi="Times New Roman" w:eastAsia="方正仿宋_GBK" w:cs="方正仿宋_GBK"/>
          <w:bCs/>
          <w:sz w:val="32"/>
          <w:szCs w:val="32"/>
          <w:lang w:eastAsia="zh-CN"/>
        </w:rPr>
        <w:t>建设规范</w:t>
      </w:r>
      <w:r>
        <w:rPr>
          <w:rFonts w:hint="eastAsia" w:ascii="Times New Roman" w:hAnsi="Times New Roman" w:eastAsia="方正仿宋_GBK" w:cs="方正仿宋_GBK"/>
          <w:bCs/>
          <w:sz w:val="32"/>
          <w:szCs w:val="32"/>
        </w:rPr>
        <w:t>和能力提升。抓好工作安排部署、部门职责梳理，着力解决重点行业领域、重点区域、重点企业、重要环节存在的问题。充分发挥各专项安全委员会办公室牵头部门专业优势，赋予其部分考核、约谈等职责。发挥各专项指挥部组织协调、会商研判、调度指挥作用，完善灾前递进式预报预警、灾中预警响应联动、灾后“点对点”指导恢复重建机制。收集安全生产和防灾减灾重点领域、重点环节、重点工艺的高频多发风险</w:t>
      </w:r>
      <w:r>
        <w:rPr>
          <w:rFonts w:hint="eastAsia" w:ascii="Times New Roman" w:hAnsi="Times New Roman" w:eastAsia="方正仿宋_GBK" w:cs="方正仿宋_GBK"/>
          <w:b w:val="0"/>
          <w:bCs/>
          <w:sz w:val="32"/>
          <w:szCs w:val="32"/>
        </w:rPr>
        <w:t>，</w:t>
      </w:r>
      <w:r>
        <w:rPr>
          <w:rFonts w:hint="eastAsia" w:ascii="Times New Roman" w:hAnsi="Times New Roman" w:eastAsia="方正仿宋_GBK" w:cs="方正仿宋_GBK"/>
          <w:bCs/>
          <w:sz w:val="32"/>
          <w:szCs w:val="32"/>
        </w:rPr>
        <w:t>深入研究分析，进行治本攻坚。</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lang w:val="en-US" w:eastAsia="zh-CN"/>
        </w:rPr>
        <w:t xml:space="preserve"> </w:t>
      </w:r>
      <w:r>
        <w:rPr>
          <w:rFonts w:ascii="Times New Roman" w:hAnsi="Times New Roman" w:eastAsia="方正仿宋_GBK" w:cs="Times New Roman"/>
          <w:bCs/>
          <w:sz w:val="32"/>
          <w:szCs w:val="32"/>
        </w:rPr>
        <w:t>落实部门监管责任</w:t>
      </w:r>
      <w:r>
        <w:rPr>
          <w:rFonts w:hint="eastAsia" w:ascii="Times New Roman" w:hAnsi="Times New Roman" w:eastAsia="方正仿宋_GBK" w:cs="方正仿宋_GBK"/>
          <w:bCs/>
          <w:sz w:val="32"/>
          <w:szCs w:val="32"/>
        </w:rPr>
        <w:t>。聚焦企业安全生产主体责任，完善综合监管、行业监管、专业监管和属地监管共同发力的监管体系，形成监管合力。按照“三管三必须”“谁主管谁负责、谁审批谁负责”以及业务相近原则，持续厘清新经济业态下和机构改革后部门安全监管职责，消除监管盲区。发挥好自然灾害防治部门专业优势，进一步强化自然灾害防灾减灾工作。对工程建设活动引发的地质灾害风险按照“谁引发谁治理”的原则，落实防治责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Times New Roman"/>
          <w:bCs/>
          <w:sz w:val="32"/>
          <w:szCs w:val="32"/>
        </w:rPr>
        <w:t>4.</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方正仿宋_GBK"/>
          <w:bCs/>
          <w:sz w:val="32"/>
          <w:szCs w:val="32"/>
        </w:rPr>
        <w:t>落实企业主体责任。强化企业主要负责人和实际控制人安全责任量化和履职评估，加强安全生产标准化建设，全面建立安全风险分级管控和隐患排查治理双重预防机制。以一线岗位人员为基础、技术负责人为重点，强化全员安全生产责任制落实。健全监管责任人公示和履职评估制度，统一公示“行政负责、行业监管、专业监管、企业（单位）”4个责任人，对“一企多牌”实施整合。健全重大风险管控责任人和措施公示制度，在风险较大的场所、设施和部位，统一公示分管负责人、部门负责人、直接责任人和风险管控措施。</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（二）严格执行法规制度，提升监管执法能力。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方正仿宋_GBK"/>
          <w:bCs/>
          <w:sz w:val="32"/>
          <w:szCs w:val="32"/>
        </w:rPr>
        <w:t>严格执行</w:t>
      </w:r>
      <w:r>
        <w:rPr>
          <w:rFonts w:ascii="Times New Roman" w:hAnsi="Times New Roman" w:eastAsia="方正仿宋_GBK" w:cs="Times New Roman"/>
          <w:bCs/>
          <w:sz w:val="32"/>
          <w:szCs w:val="32"/>
        </w:rPr>
        <w:t>法规标准。</w:t>
      </w:r>
      <w:r>
        <w:rPr>
          <w:rFonts w:hint="eastAsia" w:ascii="Times New Roman" w:hAnsi="Times New Roman" w:eastAsia="方正仿宋_GBK" w:cs="方正仿宋_GBK"/>
          <w:bCs/>
          <w:sz w:val="32"/>
          <w:szCs w:val="32"/>
        </w:rPr>
        <w:t>加强《重庆市安全生产条例》《重庆市消防条例》等地方性法规宣贯工作。落实《重庆市航空应急救援操作规范》《重庆市航空应急救援无人机操作规范》等地方性标准。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Times New Roman"/>
          <w:bCs/>
          <w:sz w:val="32"/>
          <w:szCs w:val="32"/>
        </w:rPr>
        <w:t xml:space="preserve">6. </w:t>
      </w:r>
      <w:r>
        <w:rPr>
          <w:rFonts w:hint="eastAsia" w:ascii="Times New Roman" w:hAnsi="Times New Roman" w:eastAsia="方正仿宋_GBK" w:cs="方正仿宋_GBK"/>
          <w:bCs/>
          <w:sz w:val="32"/>
          <w:szCs w:val="32"/>
        </w:rPr>
        <w:t>规范监管执法。运用“应急监管执法”平台对监管执法实施全过程监督，实现“一网统管、上下衔接、分级负责、提高效能”。加大对企业主要负责人履职行为的监督执法力度，围绕重大风险、重大隐患和突出违法行为编制执法计划和检查方案，严格开展检查诊断、行政处罚、整改复查“三部曲”闭环执法，依法采取联合惩戒、“一案双罚”等措施，严厉查处安全生产违法行为。坚持执法检查、问题查找、经济处罚“三个强度”通报，落实安全生产“行刑衔接”制度，严惩严重危险作业行为。推动执法技术检查员招录工作，解决基层执法人员专业性不足问题。</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Times New Roman"/>
          <w:bCs/>
          <w:sz w:val="32"/>
          <w:szCs w:val="32"/>
        </w:rPr>
        <w:t>7.</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rPr>
        <w:t>加</w:t>
      </w:r>
      <w:r>
        <w:rPr>
          <w:rFonts w:ascii="Times New Roman" w:hAnsi="Times New Roman" w:eastAsia="方正仿宋_GBK" w:cs="Times New Roman"/>
          <w:bCs/>
          <w:sz w:val="32"/>
          <w:szCs w:val="32"/>
        </w:rPr>
        <w:t>强</w:t>
      </w:r>
      <w:r>
        <w:rPr>
          <w:rFonts w:hint="eastAsia" w:ascii="Times New Roman" w:hAnsi="Times New Roman" w:eastAsia="方正仿宋_GBK" w:cs="Times New Roman"/>
          <w:bCs/>
          <w:sz w:val="32"/>
          <w:szCs w:val="32"/>
        </w:rPr>
        <w:t>帮扶</w:t>
      </w:r>
      <w:r>
        <w:rPr>
          <w:rFonts w:ascii="Times New Roman" w:hAnsi="Times New Roman" w:eastAsia="方正仿宋_GBK" w:cs="Times New Roman"/>
          <w:bCs/>
          <w:sz w:val="32"/>
          <w:szCs w:val="32"/>
        </w:rPr>
        <w:t>服务</w:t>
      </w:r>
      <w:r>
        <w:rPr>
          <w:rFonts w:hint="eastAsia" w:ascii="Times New Roman" w:hAnsi="Times New Roman" w:eastAsia="方正仿宋_GBK" w:cs="方正仿宋_GBK"/>
          <w:bCs/>
          <w:sz w:val="32"/>
          <w:szCs w:val="32"/>
        </w:rPr>
        <w:t>。全面推进严格规范公正文明执法，营造公平的市场竞争环境。开展企业主要负责人培训，组织“企业安全管理经验交流大讲堂”活动。创新小微企业安全治理模式，推动核心企业与产业链企业、行政区域内企业互助协作。大力发展安全生产专业技术服务市场，鼓励企业购买技术服务，推动企业购买安全生产责任险。</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Times New Roman"/>
          <w:bCs/>
          <w:sz w:val="32"/>
          <w:szCs w:val="32"/>
        </w:rPr>
        <w:t>8.</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方正仿宋_GBK"/>
          <w:bCs/>
          <w:sz w:val="32"/>
          <w:szCs w:val="32"/>
        </w:rPr>
        <w:t>严肃事故调查和灾害调查评估。制定系列事故调查和灾害调查评估规范，规范调查行为，提高调查质量。坚持“有案必查、一案双查、三责同追、四不放过”，严肃对生产安全事故进行调查处理。加强信息共享，严查瞒报行为。对典型事故实施挂牌督办。严格落实洪涝、地质灾害和森林火灾调查评估制度。</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9.</w:t>
      </w:r>
      <w:r>
        <w:rPr>
          <w:rFonts w:hint="eastAsia" w:ascii="Times New Roman" w:hAnsi="Times New Roman" w:eastAsia="方正仿宋_GBK" w:cs="Times New Roman"/>
          <w:bCs/>
          <w:sz w:val="32"/>
          <w:szCs w:val="32"/>
          <w:lang w:val="en-US" w:eastAsia="zh-CN"/>
        </w:rPr>
        <w:t xml:space="preserve"> </w:t>
      </w:r>
      <w:r>
        <w:rPr>
          <w:rFonts w:hint="eastAsia" w:ascii="Times New Roman" w:hAnsi="Times New Roman" w:eastAsia="方正仿宋_GBK" w:cs="Times New Roman"/>
          <w:bCs/>
          <w:sz w:val="32"/>
          <w:szCs w:val="32"/>
        </w:rPr>
        <w:t>完善举报奖励和诚信管理制度。落实安全生产举报奖励制度，畅通举报渠道，</w:t>
      </w:r>
      <w:r>
        <w:rPr>
          <w:rFonts w:hint="eastAsia" w:ascii="Times New Roman" w:hAnsi="Times New Roman" w:eastAsia="方正仿宋_GBK" w:cs="方正仿宋_GBK"/>
          <w:bCs/>
          <w:sz w:val="32"/>
          <w:szCs w:val="32"/>
        </w:rPr>
        <w:t>落实奖励资金</w:t>
      </w:r>
      <w:r>
        <w:rPr>
          <w:rFonts w:hint="eastAsia" w:ascii="Times New Roman" w:hAnsi="Times New Roman" w:eastAsia="方正仿宋_GBK" w:cs="Times New Roman"/>
          <w:bCs/>
          <w:sz w:val="32"/>
          <w:szCs w:val="32"/>
        </w:rPr>
        <w:t>，鼓励企业实施内部举报奖励。建立健全自然灾害风险隐患报告制度，对有功人员和单位实施奖励。加强行业安全诚信管理，强化激励约束，定期对生产安全事故多发频发的企业实施警示曝光和诚信制约。</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（三）完善基层应急体系，提升基层治理能力。</w:t>
      </w:r>
    </w:p>
    <w:p>
      <w:pPr>
        <w:keepNext w:val="0"/>
        <w:keepLines w:val="0"/>
        <w:pageBreakBefore w:val="0"/>
        <w:widowControl w:val="0"/>
        <w:kinsoku/>
        <w:wordWrap/>
        <w:overflowPunct/>
        <w:topLinePunct w:val="0"/>
        <w:autoSpaceDE/>
        <w:autoSpaceDN/>
        <w:bidi w:val="0"/>
        <w:adjustRightInd/>
        <w:snapToGrid/>
        <w:spacing w:after="0" w:line="560" w:lineRule="exact"/>
        <w:ind w:firstLine="622" w:firstLineChars="200"/>
        <w:jc w:val="both"/>
        <w:textAlignment w:val="auto"/>
        <w:rPr>
          <w:rFonts w:ascii="Times New Roman" w:hAnsi="Times New Roman" w:eastAsia="方正仿宋_GBK" w:cs="方正仿宋_GBK"/>
          <w:b/>
          <w:kern w:val="2"/>
          <w:sz w:val="32"/>
          <w:szCs w:val="32"/>
          <w:lang w:val="en-US" w:eastAsia="zh-CN" w:bidi="ar-SA"/>
        </w:rPr>
      </w:pPr>
      <w:r>
        <w:rPr>
          <w:rFonts w:hint="eastAsia" w:ascii="Times New Roman" w:hAnsi="Times New Roman" w:eastAsia="方正仿宋_GBK" w:cs="Times New Roman"/>
          <w:bCs/>
          <w:sz w:val="32"/>
          <w:szCs w:val="32"/>
          <w:lang w:val="en-US" w:eastAsia="zh-CN"/>
        </w:rPr>
        <w:t xml:space="preserve">10. </w:t>
      </w:r>
      <w:r>
        <w:rPr>
          <w:rFonts w:hint="eastAsia" w:ascii="Times New Roman" w:hAnsi="Times New Roman" w:eastAsia="方正仿宋_GBK" w:cs="方正仿宋_GBK"/>
          <w:bCs/>
          <w:kern w:val="2"/>
          <w:sz w:val="32"/>
          <w:szCs w:val="32"/>
          <w:lang w:val="en-US" w:eastAsia="zh-CN" w:bidi="ar-SA"/>
        </w:rPr>
        <w:t>推进基层应急管理体系建设。按照党中央、国务院关于增强乡镇（街道）应急管理能力的部署，结合党建统领“一中心四板块一网格”基层治理体系建议，落实“有机构、有人员、有条件、有能力、有规则”要求，完善基层应急管理组织体系，加强人员、装备、车辆、制度保障。建强区级、乡镇（街道）、村（社区）、网格“二级体系、四级网络”，打通安全治理“最后一米”。</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11. </w:t>
      </w:r>
      <w:r>
        <w:rPr>
          <w:rFonts w:ascii="Times New Roman" w:hAnsi="Times New Roman" w:eastAsia="方正仿宋_GBK" w:cs="Times New Roman"/>
          <w:bCs/>
          <w:sz w:val="32"/>
          <w:szCs w:val="32"/>
        </w:rPr>
        <w:t>推进城市安全发展。加强城市运行安全信息化管理和指挥体系建设，强化下水道、化粪池、地下管线、燃气管道、桥梁、公共交通等城市</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生命线</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风险动态监测和管控。持续推进安全宣传和应急科普，切实提升全民安全素质，巩固防范化解重大安全风险群众基础。</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color w:val="C00000"/>
          <w:sz w:val="32"/>
          <w:szCs w:val="32"/>
        </w:rPr>
      </w:pPr>
      <w:r>
        <w:rPr>
          <w:rFonts w:hint="eastAsia" w:ascii="Times New Roman" w:hAnsi="Times New Roman" w:eastAsia="方正仿宋_GBK" w:cs="Times New Roman"/>
          <w:bCs/>
          <w:sz w:val="32"/>
          <w:szCs w:val="32"/>
          <w:lang w:val="en-US" w:eastAsia="zh-CN"/>
        </w:rPr>
        <w:t xml:space="preserve">12. </w:t>
      </w:r>
      <w:r>
        <w:rPr>
          <w:rFonts w:ascii="Times New Roman" w:hAnsi="Times New Roman" w:eastAsia="方正仿宋_GBK" w:cs="Times New Roman"/>
          <w:bCs/>
          <w:sz w:val="32"/>
          <w:szCs w:val="32"/>
        </w:rPr>
        <w:t>夯实防灾减灾基础。持续推进自然灾害防治能力提升重点工程建设和冬春强基行动计划，加强三峡库区</w:t>
      </w:r>
      <w:r>
        <w:rPr>
          <w:rFonts w:hint="eastAsia" w:ascii="Times New Roman" w:hAnsi="Times New Roman" w:eastAsia="方正仿宋_GBK" w:cs="Times New Roman"/>
          <w:bCs/>
          <w:sz w:val="32"/>
          <w:szCs w:val="32"/>
        </w:rPr>
        <w:t>（万州段）</w:t>
      </w:r>
      <w:r>
        <w:rPr>
          <w:rFonts w:ascii="Times New Roman" w:hAnsi="Times New Roman" w:eastAsia="方正仿宋_GBK" w:cs="Times New Roman"/>
          <w:bCs/>
          <w:sz w:val="32"/>
          <w:szCs w:val="32"/>
        </w:rPr>
        <w:t>危岩地灾综合治理，提高应对灾害的设防能力。制定年度工程治理任务清单，</w:t>
      </w:r>
      <w:r>
        <w:rPr>
          <w:rFonts w:hint="eastAsia" w:ascii="Times New Roman" w:hAnsi="Times New Roman" w:eastAsia="方正仿宋_GBK" w:cs="Times New Roman"/>
          <w:bCs/>
          <w:sz w:val="32"/>
          <w:szCs w:val="32"/>
        </w:rPr>
        <w:t>动态清零</w:t>
      </w:r>
      <w:r>
        <w:rPr>
          <w:rFonts w:ascii="Times New Roman" w:hAnsi="Times New Roman" w:eastAsia="方正仿宋_GBK" w:cs="Times New Roman"/>
          <w:bCs/>
          <w:sz w:val="32"/>
          <w:szCs w:val="32"/>
        </w:rPr>
        <w:t>中心城区易涝点</w:t>
      </w:r>
      <w:r>
        <w:rPr>
          <w:rFonts w:hint="eastAsia" w:ascii="Times New Roman" w:hAnsi="Times New Roman" w:eastAsia="方正仿宋_GBK" w:cs="Times New Roman"/>
          <w:bCs/>
          <w:sz w:val="32"/>
          <w:szCs w:val="32"/>
        </w:rPr>
        <w:t>，新建堤防达标率</w:t>
      </w:r>
      <w:r>
        <w:rPr>
          <w:rFonts w:hint="eastAsia" w:ascii="Times New Roman" w:hAnsi="Times New Roman" w:eastAsia="方正仿宋_GBK" w:cs="Times New Roman"/>
          <w:bCs/>
          <w:sz w:val="32"/>
          <w:szCs w:val="32"/>
          <w:lang w:val="en-US" w:eastAsia="zh-CN"/>
        </w:rPr>
        <w:t>100</w:t>
      </w:r>
      <w:r>
        <w:rPr>
          <w:rFonts w:hint="eastAsia" w:ascii="Times New Roman" w:hAnsi="Times New Roman" w:eastAsia="方正仿宋_GBK" w:cs="Times New Roman"/>
          <w:bCs/>
          <w:sz w:val="32"/>
          <w:szCs w:val="32"/>
        </w:rPr>
        <w:t>%，</w:t>
      </w:r>
      <w:r>
        <w:rPr>
          <w:rFonts w:hint="eastAsia" w:ascii="Times New Roman" w:hAnsi="Times New Roman" w:eastAsia="方正仿宋_GBK" w:cs="方正仿宋_GBK"/>
          <w:bCs/>
          <w:sz w:val="32"/>
          <w:szCs w:val="32"/>
        </w:rPr>
        <w:t>新建森林防火公路</w:t>
      </w:r>
      <w:r>
        <w:rPr>
          <w:rFonts w:hint="default" w:ascii="Times New Roman" w:hAnsi="Times New Roman" w:eastAsia="方正仿宋_GBK" w:cs="Times New Roman"/>
          <w:bCs/>
          <w:sz w:val="32"/>
          <w:szCs w:val="32"/>
          <w:lang w:val="en-US" w:eastAsia="zh-CN"/>
        </w:rPr>
        <w:t>206</w:t>
      </w:r>
      <w:r>
        <w:rPr>
          <w:rFonts w:hint="eastAsia" w:ascii="Times New Roman" w:hAnsi="Times New Roman" w:eastAsia="方正仿宋_GBK" w:cs="Times New Roman"/>
          <w:bCs/>
          <w:sz w:val="32"/>
          <w:szCs w:val="32"/>
        </w:rPr>
        <w:t>公里，生物防火隔离带</w:t>
      </w:r>
      <w:r>
        <w:rPr>
          <w:rFonts w:hint="eastAsia" w:ascii="Times New Roman" w:hAnsi="Times New Roman" w:eastAsia="方正仿宋_GBK" w:cs="Times New Roman"/>
          <w:bCs/>
          <w:sz w:val="32"/>
          <w:szCs w:val="32"/>
          <w:lang w:val="en-US" w:eastAsia="zh-CN"/>
        </w:rPr>
        <w:t>169</w:t>
      </w:r>
      <w:r>
        <w:rPr>
          <w:rFonts w:hint="eastAsia" w:ascii="Times New Roman" w:hAnsi="Times New Roman" w:eastAsia="方正仿宋_GBK" w:cs="Times New Roman"/>
          <w:bCs/>
          <w:sz w:val="32"/>
          <w:szCs w:val="32"/>
        </w:rPr>
        <w:t>公里</w:t>
      </w:r>
      <w:r>
        <w:rPr>
          <w:rFonts w:hint="eastAsia" w:ascii="Times New Roman" w:hAnsi="Times New Roman" w:eastAsia="方正仿宋_GBK" w:cs="方正仿宋_GBK"/>
          <w:sz w:val="32"/>
          <w:szCs w:val="32"/>
          <w:shd w:val="clear" w:color="auto" w:fill="FFFFFF"/>
        </w:rPr>
        <w:t>，</w:t>
      </w:r>
      <w:r>
        <w:rPr>
          <w:rFonts w:ascii="Times New Roman" w:hAnsi="Times New Roman" w:eastAsia="方正仿宋_GBK" w:cs="Times New Roman"/>
          <w:bCs/>
          <w:sz w:val="32"/>
          <w:szCs w:val="32"/>
        </w:rPr>
        <w:t>新建</w:t>
      </w:r>
      <w:r>
        <w:rPr>
          <w:rFonts w:hint="eastAsia" w:ascii="Times New Roman" w:hAnsi="Times New Roman" w:eastAsia="方正仿宋_GBK" w:cs="方正仿宋_GBK"/>
          <w:bCs/>
          <w:sz w:val="32"/>
          <w:szCs w:val="32"/>
        </w:rPr>
        <w:t>S</w:t>
      </w:r>
      <w:r>
        <w:rPr>
          <w:rFonts w:hint="eastAsia" w:ascii="Times New Roman" w:hAnsi="Times New Roman" w:eastAsia="方正仿宋_GBK" w:cs="方正仿宋_GBK"/>
          <w:color w:val="171A1D"/>
          <w:sz w:val="32"/>
          <w:szCs w:val="32"/>
          <w:shd w:val="clear" w:color="auto" w:fill="FFFFFF"/>
        </w:rPr>
        <w:t>波段天气雷达</w:t>
      </w:r>
      <w:r>
        <w:rPr>
          <w:rFonts w:hint="eastAsia"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color w:val="171A1D"/>
          <w:sz w:val="32"/>
          <w:szCs w:val="32"/>
          <w:shd w:val="clear" w:color="auto" w:fill="FFFFFF"/>
        </w:rPr>
        <w:t>部、各类气象监测站138个，</w:t>
      </w:r>
      <w:r>
        <w:rPr>
          <w:rFonts w:hint="eastAsia" w:ascii="Times New Roman" w:hAnsi="Times New Roman" w:eastAsia="方正仿宋_GBK" w:cs="方正仿宋_GBK"/>
          <w:color w:val="171A1D"/>
          <w:sz w:val="32"/>
          <w:szCs w:val="32"/>
          <w:shd w:val="clear" w:color="auto" w:fill="FFFFFF"/>
        </w:rPr>
        <w:t>推进天星地震监测台迁建</w:t>
      </w:r>
      <w:r>
        <w:rPr>
          <w:rFonts w:hint="eastAsia" w:ascii="Times New Roman" w:hAnsi="Times New Roman" w:eastAsia="方正仿宋_GBK" w:cs="方正仿宋_GBK"/>
          <w:bCs/>
          <w:sz w:val="32"/>
          <w:szCs w:val="32"/>
        </w:rPr>
        <w:t>，开展地质灾害点工程治理</w:t>
      </w:r>
      <w:r>
        <w:rPr>
          <w:rFonts w:hint="eastAsia" w:ascii="Times New Roman" w:hAnsi="Times New Roman" w:eastAsia="方正仿宋_GBK" w:cs="Times New Roman"/>
          <w:bCs/>
          <w:sz w:val="32"/>
          <w:szCs w:val="32"/>
          <w:lang w:val="en-US" w:eastAsia="zh-CN"/>
        </w:rPr>
        <w:t>25</w:t>
      </w:r>
      <w:r>
        <w:rPr>
          <w:rFonts w:hint="eastAsia" w:ascii="Times New Roman" w:hAnsi="Times New Roman" w:eastAsia="方正仿宋_GBK" w:cs="方正仿宋_GBK"/>
          <w:bCs/>
          <w:sz w:val="32"/>
          <w:szCs w:val="32"/>
        </w:rPr>
        <w:t>处，完成避险搬迁</w:t>
      </w:r>
      <w:r>
        <w:rPr>
          <w:rFonts w:hint="eastAsia" w:ascii="Times New Roman" w:hAnsi="Times New Roman" w:eastAsia="方正仿宋_GBK" w:cs="Times New Roman"/>
          <w:bCs/>
          <w:sz w:val="32"/>
          <w:szCs w:val="32"/>
          <w:lang w:val="en-US" w:eastAsia="zh-CN"/>
        </w:rPr>
        <w:t>2800</w:t>
      </w:r>
      <w:r>
        <w:rPr>
          <w:rFonts w:hint="eastAsia" w:ascii="Times New Roman" w:hAnsi="Times New Roman" w:eastAsia="方正仿宋_GBK" w:cs="方正仿宋_GBK"/>
          <w:bCs/>
          <w:sz w:val="32"/>
          <w:szCs w:val="32"/>
        </w:rPr>
        <w:t>人。加快推进应急避难场所建设，实现自然村全覆盖。</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仿宋_GBK" w:cs="方正仿宋_GBK"/>
          <w:bCs/>
          <w:sz w:val="32"/>
          <w:szCs w:val="32"/>
        </w:rPr>
        <w:t>（</w:t>
      </w:r>
      <w:r>
        <w:rPr>
          <w:rFonts w:hint="eastAsia" w:ascii="Times New Roman" w:hAnsi="Times New Roman" w:eastAsia="方正楷体_GBK" w:cs="方正楷体_GBK"/>
          <w:bCs/>
          <w:sz w:val="32"/>
          <w:szCs w:val="32"/>
        </w:rPr>
        <w:t>四</w:t>
      </w:r>
      <w:r>
        <w:rPr>
          <w:rFonts w:hint="eastAsia" w:ascii="Times New Roman" w:hAnsi="Times New Roman" w:eastAsia="方正仿宋_GBK" w:cs="方正仿宋_GBK"/>
          <w:bCs/>
          <w:sz w:val="32"/>
          <w:szCs w:val="32"/>
        </w:rPr>
        <w:t>）</w:t>
      </w:r>
      <w:r>
        <w:rPr>
          <w:rFonts w:hint="eastAsia" w:ascii="Times New Roman" w:hAnsi="Times New Roman" w:eastAsia="方正楷体_GBK" w:cs="方正楷体_GBK"/>
          <w:bCs/>
          <w:sz w:val="32"/>
          <w:szCs w:val="32"/>
        </w:rPr>
        <w:t>完善风险防范体系，提升事前预防能力。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13. </w:t>
      </w:r>
      <w:r>
        <w:rPr>
          <w:rFonts w:ascii="Times New Roman" w:hAnsi="Times New Roman" w:eastAsia="方正仿宋_GBK" w:cs="Times New Roman"/>
          <w:bCs/>
          <w:sz w:val="32"/>
          <w:szCs w:val="32"/>
        </w:rPr>
        <w:t>加强风险评估管控和隐患排查治理。建立风险评估管控制度，政府部门在</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两重两新</w:t>
      </w:r>
      <w:r>
        <w:rPr>
          <w:rFonts w:hint="eastAsia" w:ascii="Times New Roman" w:hAnsi="Times New Roman" w:eastAsia="方正仿宋_GBK" w:cs="Times New Roman"/>
          <w:bCs/>
          <w:sz w:val="32"/>
          <w:szCs w:val="32"/>
        </w:rPr>
        <w:t>”</w:t>
      </w:r>
      <w:r>
        <w:rPr>
          <w:rFonts w:hint="eastAsia" w:ascii="Times New Roman" w:hAnsi="Times New Roman" w:eastAsia="方正仿宋_GBK" w:cs="方正仿宋_GBK"/>
          <w:bCs/>
          <w:sz w:val="32"/>
          <w:szCs w:val="32"/>
        </w:rPr>
        <w:t>（</w:t>
      </w:r>
      <w:r>
        <w:rPr>
          <w:rFonts w:ascii="Times New Roman" w:hAnsi="Times New Roman" w:eastAsia="方正仿宋_GBK" w:cs="Times New Roman"/>
          <w:bCs/>
          <w:sz w:val="32"/>
          <w:szCs w:val="32"/>
        </w:rPr>
        <w:t>重要时段、重要节点，影响安全的新情况、新变化</w:t>
      </w:r>
      <w:r>
        <w:rPr>
          <w:rFonts w:hint="eastAsia" w:ascii="Times New Roman" w:hAnsi="Times New Roman" w:eastAsia="方正仿宋_GBK" w:cs="方正仿宋_GBK"/>
          <w:bCs/>
          <w:sz w:val="32"/>
          <w:szCs w:val="32"/>
        </w:rPr>
        <w:t>）</w:t>
      </w:r>
      <w:r>
        <w:rPr>
          <w:rFonts w:ascii="Times New Roman" w:hAnsi="Times New Roman" w:eastAsia="方正仿宋_GBK" w:cs="Times New Roman"/>
          <w:bCs/>
          <w:sz w:val="32"/>
          <w:szCs w:val="32"/>
        </w:rPr>
        <w:t>，企事业单位在</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四新一变一危</w:t>
      </w:r>
      <w:r>
        <w:rPr>
          <w:rFonts w:hint="eastAsia" w:ascii="Times New Roman" w:hAnsi="Times New Roman" w:eastAsia="方正仿宋_GBK" w:cs="Times New Roman"/>
          <w:bCs/>
          <w:sz w:val="32"/>
          <w:szCs w:val="32"/>
        </w:rPr>
        <w:t>”</w:t>
      </w:r>
      <w:r>
        <w:rPr>
          <w:rFonts w:hint="eastAsia" w:ascii="Times New Roman" w:hAnsi="Times New Roman" w:eastAsia="方正仿宋_GBK" w:cs="方正仿宋_GBK"/>
          <w:bCs/>
          <w:sz w:val="32"/>
          <w:szCs w:val="32"/>
        </w:rPr>
        <w:t>（</w:t>
      </w:r>
      <w:r>
        <w:rPr>
          <w:rFonts w:ascii="Times New Roman" w:hAnsi="Times New Roman" w:eastAsia="方正仿宋_GBK" w:cs="Times New Roman"/>
          <w:bCs/>
          <w:sz w:val="32"/>
          <w:szCs w:val="32"/>
        </w:rPr>
        <w:t>使用新工艺、新技术、新材料和新设备，重大变化，危险作业</w:t>
      </w:r>
      <w:r>
        <w:rPr>
          <w:rFonts w:hint="eastAsia" w:ascii="Times New Roman" w:hAnsi="Times New Roman" w:eastAsia="方正仿宋_GBK" w:cs="方正仿宋_GBK"/>
          <w:bCs/>
          <w:sz w:val="32"/>
          <w:szCs w:val="32"/>
        </w:rPr>
        <w:t>）</w:t>
      </w:r>
      <w:r>
        <w:rPr>
          <w:rFonts w:ascii="Times New Roman" w:hAnsi="Times New Roman" w:eastAsia="方正仿宋_GBK" w:cs="Times New Roman"/>
          <w:bCs/>
          <w:sz w:val="32"/>
          <w:szCs w:val="32"/>
        </w:rPr>
        <w:t>方面，针对性开展风险研判、发出预警提示、落实防范措施。对重大事故隐患实施常态化销号和动态清零管理，持续完善</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自查自报自改不处、不查不报不改重处</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全链条排查整治责任体系。坚持</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日周月</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隐患排查制度。</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14. </w:t>
      </w:r>
      <w:r>
        <w:rPr>
          <w:rFonts w:ascii="Times New Roman" w:hAnsi="Times New Roman" w:eastAsia="方正仿宋_GBK" w:cs="Times New Roman"/>
          <w:bCs/>
          <w:sz w:val="32"/>
          <w:szCs w:val="32"/>
        </w:rPr>
        <w:t>开展重点专项整治。道路交通领域，加强对</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三客一危一校</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和工程运输等重点车辆</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三超一疲劳</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的整治</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集中开展网约车违规运营和责任主体失管问题治理</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突出临水临崖、急弯陡坡等险要路段，强化农村道路</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生命工程</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建设。建设施工领域，聚焦公路、铁路、水利、市政等重点项目，大力整治关键岗位人员不到岗不履职、无证上岗、危险性较大的分部分项工程方案和设计施工</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两张皮</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等问题。消防领域，持续开展遗留问题大起底、消防设施大排查、突出问题大执法专项整治，对重点单位的电气焊作业实施全链条管理。危险化学品领域，集中整治生产、储存、经营、使用、运输和废弃处置等环节的重大事故隐患</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深入推进化工园区和企业本质安全整治提升。燃气领域，持续围绕问题气、问题瓶、问题阀、问题管、问题网、问题环境开展隐患排查整治，依法严厉查处外力破坏燃气管道等违法行为。危险作业领域，以</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委托外包、检修维修、有限空间</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三大作业为重点，有效解决突出问题，增强薄弱环节工作。</w:t>
      </w:r>
      <w:r>
        <w:rPr>
          <w:rFonts w:hint="eastAsia" w:ascii="Times New Roman" w:hAnsi="Times New Roman" w:eastAsia="方正仿宋_GBK" w:cs="Times New Roman"/>
          <w:bCs/>
          <w:sz w:val="32"/>
          <w:szCs w:val="32"/>
        </w:rPr>
        <w:t>小</w:t>
      </w:r>
      <w:r>
        <w:rPr>
          <w:rFonts w:ascii="Times New Roman" w:hAnsi="Times New Roman" w:eastAsia="方正仿宋_GBK" w:cs="Times New Roman"/>
          <w:bCs/>
          <w:sz w:val="32"/>
          <w:szCs w:val="32"/>
        </w:rPr>
        <w:t>散工程和零星作业领域，落实小工程、小装修、小维修、小场所等作业安全监管责任，解决</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无人管</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的问题。</w:t>
      </w:r>
      <w:r>
        <w:rPr>
          <w:rFonts w:hint="eastAsia" w:ascii="Times New Roman" w:hAnsi="Times New Roman" w:eastAsia="方正仿宋_GBK" w:cs="Times New Roman"/>
          <w:bCs/>
          <w:sz w:val="32"/>
          <w:szCs w:val="32"/>
        </w:rPr>
        <w:t>人员密集场所，加强对九小场所、多业态混合经营场所、新业态经营场所安全监管力度。</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15. </w:t>
      </w:r>
      <w:r>
        <w:rPr>
          <w:rFonts w:ascii="Times New Roman" w:hAnsi="Times New Roman" w:eastAsia="方正仿宋_GBK" w:cs="Times New Roman"/>
          <w:bCs/>
          <w:sz w:val="32"/>
          <w:szCs w:val="32"/>
        </w:rPr>
        <w:t>加强自然灾害风险和隐患管控。推进自然灾害综合风险普查成果应用，加强洪涝干旱、地震地灾、森林火灾等自然灾害风险隐患排查和清单动态闭环管理</w:t>
      </w:r>
      <w:r>
        <w:rPr>
          <w:rFonts w:hint="eastAsia" w:ascii="Times New Roman" w:hAnsi="Times New Roman" w:eastAsia="方正仿宋_GBK" w:cs="Times New Roman"/>
          <w:b w:val="0"/>
          <w:bCs/>
          <w:sz w:val="32"/>
          <w:szCs w:val="32"/>
          <w:lang w:eastAsia="zh-CN"/>
        </w:rPr>
        <w:t>，</w:t>
      </w:r>
      <w:r>
        <w:rPr>
          <w:rFonts w:ascii="Times New Roman" w:hAnsi="Times New Roman" w:eastAsia="方正仿宋_GBK" w:cs="Times New Roman"/>
          <w:bCs/>
          <w:sz w:val="32"/>
          <w:szCs w:val="32"/>
        </w:rPr>
        <w:t>严格落实</w:t>
      </w:r>
      <w:r>
        <w:rPr>
          <w:rFonts w:hint="eastAsia"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1+7</w:t>
      </w:r>
      <w:r>
        <w:rPr>
          <w:rFonts w:ascii="Times New Roman" w:hAnsi="Times New Roman" w:eastAsia="方正仿宋_GBK" w:cs="Times New Roman"/>
          <w:bCs/>
          <w:sz w:val="32"/>
          <w:szCs w:val="32"/>
        </w:rPr>
        <w:t>+N</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会商研判机制，完善</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一行业一措施、一乡镇一方案</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预警响应规范体系，</w:t>
      </w:r>
      <w:r>
        <w:rPr>
          <w:rFonts w:hint="eastAsia" w:ascii="Times New Roman" w:hAnsi="Times New Roman" w:eastAsia="方正仿宋_GBK" w:cs="方正仿宋_GBK"/>
          <w:bCs/>
          <w:sz w:val="32"/>
          <w:szCs w:val="32"/>
        </w:rPr>
        <w:t>严格按标准</w:t>
      </w:r>
      <w:r>
        <w:rPr>
          <w:rFonts w:ascii="Times New Roman" w:hAnsi="Times New Roman" w:eastAsia="方正仿宋_GBK" w:cs="Times New Roman"/>
          <w:bCs/>
          <w:sz w:val="32"/>
          <w:szCs w:val="32"/>
        </w:rPr>
        <w:t>落实</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断禁停撤疏</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等熔断和队伍、装备物资前置要求。强化落实森林火情</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135</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早期处理机制</w:t>
      </w:r>
      <w:r>
        <w:rPr>
          <w:rFonts w:hint="eastAsia" w:ascii="Times New Roman" w:hAnsi="Times New Roman" w:eastAsia="方正仿宋_GBK" w:cs="Times New Roman"/>
          <w:bCs/>
          <w:sz w:val="32"/>
          <w:szCs w:val="32"/>
        </w:rPr>
        <w:t>，确保打早、打小、打了</w:t>
      </w:r>
      <w:r>
        <w:rPr>
          <w:rFonts w:ascii="Times New Roman" w:hAnsi="Times New Roman" w:eastAsia="方正仿宋_GBK" w:cs="Times New Roman"/>
          <w:bCs/>
          <w:sz w:val="32"/>
          <w:szCs w:val="32"/>
        </w:rPr>
        <w:t>。探索构建小流域山洪、地质灾害风险管控联动体系，落实</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隐患点+风险区</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双控模式，完善地质灾害</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点线面</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一体化风险管控机制。严格落实汛前排查、汛中巡查、汛后核查制度，及时排查管控风险隐患。</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（五）完善救援救灾体系，提升应对处置能力。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
          <w:sz w:val="32"/>
          <w:szCs w:val="32"/>
        </w:rPr>
      </w:pPr>
      <w:r>
        <w:rPr>
          <w:rFonts w:hint="default" w:ascii="Times New Roman" w:hAnsi="Times New Roman" w:eastAsia="方正仿宋_GBK" w:cs="Times New Roman"/>
          <w:bCs/>
          <w:sz w:val="32"/>
          <w:szCs w:val="32"/>
          <w:lang w:val="en-US" w:eastAsia="zh-CN"/>
        </w:rPr>
        <w:t>16.</w:t>
      </w:r>
      <w:r>
        <w:rPr>
          <w:rFonts w:hint="eastAsia" w:ascii="Times New Roman" w:hAnsi="Times New Roman" w:eastAsia="方正仿宋_GBK" w:cs="Times New Roman"/>
          <w:bCs/>
          <w:sz w:val="32"/>
          <w:szCs w:val="32"/>
          <w:lang w:val="en-US" w:eastAsia="zh-CN"/>
        </w:rPr>
        <w:t xml:space="preserve"> </w:t>
      </w:r>
      <w:r>
        <w:rPr>
          <w:rFonts w:ascii="Times New Roman" w:hAnsi="Times New Roman" w:eastAsia="方正仿宋_GBK" w:cs="Times New Roman"/>
          <w:bCs/>
          <w:sz w:val="32"/>
          <w:szCs w:val="32"/>
        </w:rPr>
        <w:t>强化应急预案体系建设和应急演练。立足增强针对性、实用性和可操作性，完善各层级应急预案。加强风险研判、应急资源调查和情景构建，优化现场处置方案。针对不同层级不同区域不同情景开展应急预案演练和桌面推演，确保各</w:t>
      </w:r>
      <w:r>
        <w:rPr>
          <w:rFonts w:hint="eastAsia" w:ascii="Times New Roman" w:hAnsi="Times New Roman" w:eastAsia="方正仿宋_GBK" w:cs="Times New Roman"/>
          <w:bCs/>
          <w:sz w:val="32"/>
          <w:szCs w:val="32"/>
        </w:rPr>
        <w:t>地</w:t>
      </w:r>
      <w:r>
        <w:rPr>
          <w:rFonts w:ascii="Times New Roman" w:hAnsi="Times New Roman" w:eastAsia="方正仿宋_GBK" w:cs="Times New Roman"/>
          <w:bCs/>
          <w:sz w:val="32"/>
          <w:szCs w:val="32"/>
        </w:rPr>
        <w:t>各部门以及各救援力量和从业人员熟悉应急处置程序、处置措施及要求。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sz w:val="32"/>
        </w:rPr>
      </w:pPr>
      <w:r>
        <w:rPr>
          <w:rFonts w:hint="default" w:ascii="Times New Roman" w:hAnsi="Times New Roman" w:eastAsia="方正仿宋_GBK" w:cs="Times New Roman"/>
          <w:bCs/>
          <w:sz w:val="32"/>
          <w:szCs w:val="32"/>
          <w:lang w:val="en-US" w:eastAsia="zh-CN"/>
        </w:rPr>
        <w:t>17.</w:t>
      </w:r>
      <w:r>
        <w:rPr>
          <w:rFonts w:hint="eastAsia" w:ascii="Times New Roman" w:hAnsi="Times New Roman" w:eastAsia="方正仿宋_GBK" w:cs="Times New Roman"/>
          <w:bCs/>
          <w:sz w:val="32"/>
          <w:szCs w:val="32"/>
          <w:lang w:val="en-US" w:eastAsia="zh-CN"/>
        </w:rPr>
        <w:t xml:space="preserve"> </w:t>
      </w:r>
      <w:r>
        <w:rPr>
          <w:rFonts w:ascii="Times New Roman" w:hAnsi="Times New Roman" w:eastAsia="方正仿宋_GBK" w:cs="Times New Roman"/>
          <w:bCs/>
          <w:sz w:val="32"/>
          <w:szCs w:val="32"/>
        </w:rPr>
        <w:t>强化应急救援队伍建设和应急联动。</w:t>
      </w:r>
      <w:r>
        <w:rPr>
          <w:rFonts w:hint="eastAsia" w:ascii="Times New Roman" w:hAnsi="Times New Roman" w:eastAsia="方正仿宋_GBK" w:cs="方正仿宋_GBK"/>
          <w:bCs/>
          <w:sz w:val="32"/>
          <w:szCs w:val="32"/>
        </w:rPr>
        <w:t>强化队伍保障，充分发挥区综合应急救援队伍、专业应急救援队伍作用。</w:t>
      </w:r>
      <w:r>
        <w:rPr>
          <w:rFonts w:ascii="Times New Roman" w:hAnsi="Times New Roman" w:eastAsia="方正仿宋_GBK" w:cs="Times New Roman"/>
          <w:bCs/>
          <w:sz w:val="32"/>
          <w:szCs w:val="32"/>
        </w:rPr>
        <w:t>完善全</w:t>
      </w:r>
      <w:r>
        <w:rPr>
          <w:rFonts w:hint="eastAsia" w:ascii="Times New Roman" w:hAnsi="Times New Roman" w:eastAsia="方正仿宋_GBK" w:cs="Times New Roman"/>
          <w:bCs/>
          <w:sz w:val="32"/>
          <w:szCs w:val="32"/>
        </w:rPr>
        <w:t>区“</w:t>
      </w:r>
      <w:r>
        <w:rPr>
          <w:rFonts w:ascii="Times New Roman" w:hAnsi="Times New Roman" w:eastAsia="方正仿宋_GBK" w:cs="Times New Roman"/>
          <w:bCs/>
          <w:sz w:val="32"/>
          <w:szCs w:val="32"/>
        </w:rPr>
        <w:t>专常群</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应急队伍体系，制定专业救援队伍</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建管训用</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制度</w:t>
      </w:r>
      <w:r>
        <w:rPr>
          <w:rFonts w:hint="eastAsia" w:ascii="Times New Roman" w:hAnsi="Times New Roman" w:eastAsia="方正仿宋_GBK" w:cs="Times New Roman"/>
          <w:bCs/>
          <w:sz w:val="32"/>
          <w:szCs w:val="32"/>
        </w:rPr>
        <w:t>，调整充实</w:t>
      </w:r>
      <w:r>
        <w:rPr>
          <w:rFonts w:hint="eastAsia" w:ascii="Times New Roman" w:hAnsi="Times New Roman" w:eastAsia="方正仿宋_GBK" w:cs="方正仿宋_GBK"/>
          <w:bCs/>
          <w:sz w:val="32"/>
          <w:szCs w:val="32"/>
        </w:rPr>
        <w:t>区</w:t>
      </w:r>
      <w:r>
        <w:rPr>
          <w:rFonts w:hint="eastAsia" w:ascii="Times New Roman" w:hAnsi="Times New Roman" w:eastAsia="方正仿宋_GBK" w:cs="Times New Roman"/>
          <w:bCs/>
          <w:sz w:val="32"/>
          <w:szCs w:val="32"/>
        </w:rPr>
        <w:t>专业救援队伍，巩固发展乡镇（街道）综合救援队伍，强化社会救援力量统筹。</w:t>
      </w:r>
      <w:r>
        <w:rPr>
          <w:rFonts w:hint="eastAsia" w:ascii="Times New Roman" w:hAnsi="Times New Roman" w:eastAsia="方正仿宋_GBK" w:cs="方正仿宋_GBK"/>
          <w:bCs/>
          <w:sz w:val="32"/>
          <w:szCs w:val="32"/>
        </w:rPr>
        <w:t>贯彻落实《重庆市三峡库区地质灾害应急救援办法》，提升三峡库区（万州段）危岩地灾治理能力。</w:t>
      </w:r>
      <w:r>
        <w:rPr>
          <w:rFonts w:ascii="Times New Roman" w:hAnsi="Times New Roman" w:eastAsia="方正仿宋_GBK"/>
          <w:sz w:val="32"/>
        </w:rPr>
        <w:t>完善军地、政企协同联动机制，</w:t>
      </w:r>
      <w:r>
        <w:rPr>
          <w:rFonts w:hint="eastAsia" w:ascii="Times New Roman" w:hAnsi="Times New Roman" w:eastAsia="方正仿宋_GBK" w:cs="Times New Roman"/>
          <w:sz w:val="32"/>
          <w:szCs w:val="32"/>
        </w:rPr>
        <w:t>更新应急救援区域联动框架协议</w:t>
      </w:r>
      <w:r>
        <w:rPr>
          <w:rFonts w:ascii="Times New Roman" w:hAnsi="Times New Roman" w:eastAsia="方正仿宋_GBK"/>
          <w:sz w:val="32"/>
        </w:rPr>
        <w:t>，加强跨</w:t>
      </w:r>
      <w:r>
        <w:rPr>
          <w:rFonts w:hint="eastAsia" w:ascii="Times New Roman" w:hAnsi="Times New Roman" w:eastAsia="方正仿宋_GBK"/>
          <w:sz w:val="32"/>
        </w:rPr>
        <w:t>区域</w:t>
      </w:r>
      <w:r>
        <w:rPr>
          <w:rFonts w:ascii="Times New Roman" w:hAnsi="Times New Roman" w:eastAsia="方正仿宋_GBK"/>
          <w:sz w:val="32"/>
        </w:rPr>
        <w:t>协作、联合演练，练强体能、练熟技能、练精战术，提升区域联动救援能力。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default" w:ascii="Times New Roman" w:hAnsi="Times New Roman" w:eastAsia="方正仿宋_GBK" w:cs="Times New Roman"/>
          <w:bCs/>
          <w:sz w:val="32"/>
          <w:szCs w:val="32"/>
          <w:lang w:val="en-US" w:eastAsia="zh-CN"/>
        </w:rPr>
        <w:t xml:space="preserve">18. </w:t>
      </w:r>
      <w:r>
        <w:rPr>
          <w:rFonts w:hint="eastAsia" w:ascii="Times New Roman" w:hAnsi="Times New Roman" w:eastAsia="方正仿宋_GBK" w:cs="方正仿宋_GBK"/>
          <w:bCs/>
          <w:sz w:val="32"/>
          <w:szCs w:val="32"/>
        </w:rPr>
        <w:t>强化应急装备物资配备和保障能力。推进自然灾害应急能力提升工程，加强全区应急装备物资统管统调，确保关键时刻“调得出、用得上”。开展物资、装备、设施等调查、盘点，及时补充缺口。落实森林防灭火、防汛抗旱、地震地灾等特殊装备物资保障准备要求，加强灾害事故导致“断网、断电、断路”等情况下指挥调度需求保障，做好应急通信装备的配备、培训及演练等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19. </w:t>
      </w:r>
      <w:r>
        <w:rPr>
          <w:rFonts w:hint="eastAsia" w:ascii="Times New Roman" w:hAnsi="Times New Roman" w:eastAsia="方正仿宋_GBK" w:cs="Times New Roman"/>
          <w:bCs/>
          <w:sz w:val="32"/>
          <w:szCs w:val="32"/>
        </w:rPr>
        <w:t>强化救灾救助和灾后恢复重建。认真做好应急期救助、因灾遇难人员家属抚慰、过渡期生活救助、冬春临时生活困难救助和倒损住房恢复重建等工作，规范自然灾害生活救助资金“一卡通”管理，保证救助资金及时、安全、准确、足额到户到人。实施区级、乡镇（街道）救灾物资调拨使用管理机制，有效保障受灾困难群众基本生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楷体_GBK" w:cs="方正楷体_GBK"/>
          <w:bCs/>
          <w:sz w:val="32"/>
          <w:szCs w:val="32"/>
        </w:rPr>
        <w:t>（六）完善数字应急体系，提升整体智治能力。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sz w:val="32"/>
        </w:rPr>
      </w:pPr>
      <w:r>
        <w:rPr>
          <w:rFonts w:hint="default" w:ascii="Times New Roman" w:hAnsi="Times New Roman" w:eastAsia="方正仿宋_GBK" w:cs="Times New Roman"/>
          <w:bCs/>
          <w:sz w:val="32"/>
          <w:szCs w:val="32"/>
          <w:lang w:val="en-US" w:eastAsia="zh-CN"/>
        </w:rPr>
        <w:t xml:space="preserve">20. </w:t>
      </w:r>
      <w:r>
        <w:rPr>
          <w:rFonts w:ascii="Times New Roman" w:hAnsi="Times New Roman" w:eastAsia="方正仿宋_GBK" w:cs="Times New Roman"/>
          <w:bCs/>
          <w:sz w:val="32"/>
          <w:szCs w:val="32"/>
        </w:rPr>
        <w:t>推进数字应急综合应用建设。贯彻落实数字重庆建设总体要求，依托全市数字化</w:t>
      </w:r>
      <w:r>
        <w:rPr>
          <w:rFonts w:hint="eastAsia" w:ascii="Times New Roman" w:hAnsi="Times New Roman" w:eastAsia="方正仿宋_GBK" w:cs="方正仿宋_GBK"/>
          <w:bCs/>
          <w:sz w:val="32"/>
          <w:szCs w:val="32"/>
        </w:rPr>
        <w:t>建设成果，用好“数字应急”监测分析、监管执法、应急救援、履职评价等综合应用体系，推动风险管控、监测预警、分析研判、应急处置、善后恢复和调查评估等全流程网络化、数字化、智能化管理，实现“一屏观全域、一网联全</w:t>
      </w:r>
      <w:r>
        <w:rPr>
          <w:rFonts w:hint="eastAsia" w:ascii="Times New Roman" w:hAnsi="Times New Roman" w:eastAsia="方正仿宋_GBK" w:cs="方正仿宋_GBK"/>
          <w:bCs/>
          <w:sz w:val="32"/>
          <w:szCs w:val="32"/>
          <w:lang w:eastAsia="zh-CN"/>
        </w:rPr>
        <w:t>区</w:t>
      </w:r>
      <w:r>
        <w:rPr>
          <w:rFonts w:hint="eastAsia" w:ascii="Times New Roman" w:hAnsi="Times New Roman" w:eastAsia="方正仿宋_GBK" w:cs="方正仿宋_GBK"/>
          <w:bCs/>
          <w:sz w:val="32"/>
          <w:szCs w:val="32"/>
        </w:rPr>
        <w:t>、一脑统全局”。</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sz w:val="32"/>
        </w:rPr>
      </w:pPr>
      <w:r>
        <w:rPr>
          <w:rFonts w:hint="eastAsia" w:ascii="Times New Roman" w:hAnsi="Times New Roman" w:eastAsia="方正仿宋_GBK" w:cs="Times New Roman"/>
          <w:bCs/>
          <w:sz w:val="32"/>
          <w:szCs w:val="32"/>
          <w:lang w:val="en-US" w:eastAsia="zh-CN"/>
        </w:rPr>
        <w:t xml:space="preserve">21. </w:t>
      </w:r>
      <w:r>
        <w:rPr>
          <w:rFonts w:hint="eastAsia" w:ascii="Times New Roman" w:hAnsi="Times New Roman" w:eastAsia="方正仿宋_GBK" w:cs="方正仿宋_GBK"/>
          <w:bCs/>
          <w:sz w:val="32"/>
          <w:szCs w:val="32"/>
        </w:rPr>
        <w:t>加强重点领域和重点应用场景建设。全面推进数字消防、智慧特种设备、智慧交通、智慧工地、智慧燃气等建设。以水、电、气和桥梁、有限空间、重大危险源等为关键要素，加强危险化学品、矿山、建设施工、道路交通、水利、消防等行业领域安全风险监测预警系统建设。加强监测预警设备布防，在重点部位部署视频监控系统，在山洪灾害易发区域设立雨水情监测站点。推广应用综合风险监测预警、危化品全链条监管、应急指挥智救、安全履职“一本账”、小场所小项目智慧监管等“一件事”特色应用场景。</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仿宋_GBK" w:cs="Times New Roman"/>
          <w:bCs/>
          <w:sz w:val="32"/>
          <w:szCs w:val="32"/>
          <w:lang w:val="en-US" w:eastAsia="zh-CN"/>
        </w:rPr>
        <w:t xml:space="preserve">22. </w:t>
      </w:r>
      <w:r>
        <w:rPr>
          <w:rFonts w:hint="eastAsia" w:ascii="Times New Roman" w:hAnsi="Times New Roman" w:eastAsia="方正仿宋_GBK" w:cs="方正仿宋_GBK"/>
          <w:bCs/>
          <w:sz w:val="32"/>
          <w:szCs w:val="32"/>
        </w:rPr>
        <w:t>升级迭代“八张问题清单”运行机制。坚持清单管理和闭环整改，开展“安全生产和自然灾害问题清单”应用系统培训，建立“自查、自报、自改”的除险固安机制，“真查、真报、真改”的核查督查机制，“快警、快控、快处”的问题预警机制。迭代优化“安全生产和自然灾害问题清单”评价细则，推动形成主动发现问题、及时整改问题、有效化解风险的良性循环。</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三、重点行动</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楷体_GBK" w:cs="方正楷体_GBK"/>
          <w:bCs/>
          <w:sz w:val="32"/>
          <w:szCs w:val="32"/>
        </w:rPr>
        <w:t>（一）实施安全生产治本攻坚行动。</w:t>
      </w:r>
      <w:r>
        <w:rPr>
          <w:rFonts w:hint="eastAsia" w:ascii="Times New Roman" w:hAnsi="Times New Roman" w:eastAsia="方正仿宋_GBK" w:cs="方正仿宋_GBK"/>
          <w:bCs/>
          <w:sz w:val="32"/>
          <w:szCs w:val="32"/>
        </w:rPr>
        <w:t>启动安全生产治本攻坚三年行动，强化各地各部门和生产经营单位统筹发展和安全的理念，切实提高风险隐患排查整改质量以及发现问题、解决问题的强烈意愿和能力水平。落实一批“人防、技防、工程防、管理防”措施，大力提升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楷体_GBK" w:cs="方正楷体_GBK"/>
          <w:bCs/>
          <w:sz w:val="32"/>
          <w:szCs w:val="32"/>
        </w:rPr>
        <w:t>（二）实施应急管理体系和能力创新激励行动。</w:t>
      </w:r>
      <w:r>
        <w:rPr>
          <w:rFonts w:hint="eastAsia" w:ascii="Times New Roman" w:hAnsi="Times New Roman" w:eastAsia="方正仿宋_GBK" w:cs="方正仿宋_GBK"/>
          <w:bCs/>
          <w:sz w:val="32"/>
          <w:szCs w:val="32"/>
        </w:rPr>
        <w:t>广泛发动各地各部门探索、总结、提炼安全生产与防灾减灾救灾工作创新做法，积极参与年度应急管理体系和能力建设典型实践案例公开评选和推广工作，申报“最佳实践案例”和“改革创新奖”，发挥示范引领作用，整体提升全区应急管理水平。</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楷体_GBK" w:cs="方正楷体_GBK"/>
          <w:bCs/>
          <w:sz w:val="32"/>
          <w:szCs w:val="32"/>
        </w:rPr>
        <w:t>（三）实施自然灾害应急能力提升行动。</w:t>
      </w:r>
      <w:r>
        <w:rPr>
          <w:rFonts w:hint="eastAsia" w:ascii="Times New Roman" w:hAnsi="Times New Roman" w:eastAsia="方正仿宋_GBK" w:cs="方正仿宋_GBK"/>
          <w:bCs/>
          <w:sz w:val="32"/>
          <w:szCs w:val="32"/>
        </w:rPr>
        <w:t>用好用足国债项目资金，高质量推动预警指挥、基层防灾能力提升工程，</w:t>
      </w:r>
      <w:r>
        <w:rPr>
          <w:rFonts w:hint="eastAsia" w:ascii="Times New Roman" w:hAnsi="Times New Roman" w:eastAsia="方正仿宋_GBK" w:cs="方正仿宋_GBK"/>
          <w:bCs/>
          <w:sz w:val="32"/>
          <w:szCs w:val="32"/>
          <w:lang w:eastAsia="zh-CN"/>
        </w:rPr>
        <w:t>构建“区级主要应对、乡镇（街道）先期处置、村社预警叫应”的梯次化救援体系</w:t>
      </w:r>
      <w:r>
        <w:rPr>
          <w:rFonts w:hint="eastAsia" w:ascii="Times New Roman" w:hAnsi="Times New Roman"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（四）实施自然灾害防治除险固安行动。</w:t>
      </w:r>
      <w:r>
        <w:rPr>
          <w:rFonts w:hint="eastAsia" w:ascii="Times New Roman" w:hAnsi="Times New Roman" w:eastAsia="方正仿宋_GBK" w:cs="方正仿宋_GBK"/>
          <w:bCs/>
          <w:sz w:val="32"/>
          <w:szCs w:val="32"/>
        </w:rPr>
        <w:t>利用冬春窗口期，加强自然灾害防治基础建设，提升城乡基础设施、重大工程的设防水平，进一步增强自然灾害风险防范和应对能力。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（五）开展城市安全发展水平提升行动。</w:t>
      </w:r>
      <w:r>
        <w:rPr>
          <w:rFonts w:hint="eastAsia" w:ascii="Times New Roman" w:hAnsi="Times New Roman" w:eastAsia="方正仿宋_GBK" w:cs="方正仿宋_GBK"/>
          <w:bCs/>
          <w:sz w:val="32"/>
          <w:szCs w:val="32"/>
        </w:rPr>
        <w:t>以</w:t>
      </w:r>
      <w:r>
        <w:rPr>
          <w:rFonts w:ascii="Times New Roman" w:hAnsi="Times New Roman" w:eastAsia="方正仿宋_GBK" w:cs="Times New Roman"/>
          <w:bCs/>
          <w:sz w:val="32"/>
          <w:szCs w:val="32"/>
        </w:rPr>
        <w:t>下水道、化粪池、地下管线、燃气管道、桥梁、公共交通等城市</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生命线</w:t>
      </w:r>
      <w:r>
        <w:rPr>
          <w:rFonts w:hint="eastAsia" w:ascii="Times New Roman" w:hAnsi="Times New Roman" w:eastAsia="方正仿宋_GBK" w:cs="Times New Roman"/>
          <w:bCs/>
          <w:sz w:val="32"/>
          <w:szCs w:val="32"/>
        </w:rPr>
        <w:t>”为重点，</w:t>
      </w:r>
      <w:r>
        <w:rPr>
          <w:rFonts w:hint="eastAsia" w:ascii="Times New Roman" w:hAnsi="Times New Roman" w:eastAsia="方正仿宋_GBK" w:cs="方正仿宋_GBK"/>
          <w:bCs/>
          <w:sz w:val="32"/>
          <w:szCs w:val="32"/>
        </w:rPr>
        <w:t>强化城市安全风险源头管控和全周期管理。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楷体_GBK" w:cs="方正楷体_GBK"/>
          <w:bCs/>
          <w:sz w:val="32"/>
          <w:szCs w:val="32"/>
        </w:rPr>
        <w:t>（六）实施三峡库区（万州段）危岩地灾治理行动。</w:t>
      </w:r>
      <w:r>
        <w:rPr>
          <w:rFonts w:hint="eastAsia" w:ascii="Times New Roman" w:hAnsi="Times New Roman" w:eastAsia="方正仿宋_GBK" w:cs="方正仿宋_GBK"/>
          <w:bCs/>
          <w:sz w:val="32"/>
          <w:szCs w:val="32"/>
        </w:rPr>
        <w:t>强化三峡库区（万州段）危岩地灾“点、线、面”一体化风险管控，抓实“防、治、救”关键环节，推进危岩治理工程。充分发挥抢险救援一线指挥部作用，配置大型救援装备，提升危岩地灾风险管控应用基本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bCs/>
          <w:sz w:val="32"/>
          <w:szCs w:val="32"/>
        </w:rPr>
      </w:pPr>
      <w:r>
        <w:rPr>
          <w:rFonts w:hint="eastAsia" w:ascii="Times New Roman" w:hAnsi="Times New Roman" w:eastAsia="方正楷体_GBK" w:cs="方正楷体_GBK"/>
          <w:bCs/>
          <w:sz w:val="32"/>
          <w:szCs w:val="32"/>
        </w:rPr>
        <w:t>（七）实施全民安全素质提升行动。</w:t>
      </w:r>
      <w:r>
        <w:rPr>
          <w:rFonts w:hint="eastAsia" w:ascii="Times New Roman" w:hAnsi="Times New Roman" w:eastAsia="方正仿宋_GBK" w:cs="方正仿宋_GBK"/>
          <w:bCs/>
          <w:sz w:val="32"/>
          <w:szCs w:val="32"/>
        </w:rPr>
        <w:t>强化安全宣传教育工作，开展“千师万讲”活动，抓好安全宣传“五进”、安全生产月、</w:t>
      </w:r>
      <w:r>
        <w:rPr>
          <w:rFonts w:hint="eastAsia"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5·12</w:t>
      </w:r>
      <w:r>
        <w:rPr>
          <w:rFonts w:hint="eastAsia" w:ascii="Times New Roman" w:hAnsi="Times New Roman" w:eastAsia="方正仿宋_GBK" w:cs="方正仿宋_GBK"/>
          <w:bCs/>
          <w:sz w:val="32"/>
          <w:szCs w:val="32"/>
        </w:rPr>
        <w:t>”防灾减灾日、“安康杯”竞赛、“青年安全生产示范岗”、安全文化示范企业创建等活动，增强全民安全意识和素养。积极参与“最美应急人”和“新重庆里看应急”主题宣传活动。</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黑体_GBK" w:cs="方正黑体_GBK"/>
          <w:bCs/>
          <w:sz w:val="32"/>
          <w:szCs w:val="32"/>
        </w:rPr>
      </w:pPr>
      <w:r>
        <w:rPr>
          <w:rFonts w:hint="eastAsia" w:ascii="Times New Roman" w:hAnsi="Times New Roman" w:eastAsia="方正黑体_GBK" w:cs="方正黑体_GBK"/>
          <w:bCs/>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Times New Roman"/>
          <w:bCs/>
          <w:sz w:val="32"/>
          <w:szCs w:val="32"/>
        </w:rPr>
      </w:pPr>
      <w:r>
        <w:rPr>
          <w:rFonts w:hint="eastAsia" w:ascii="Times New Roman" w:hAnsi="Times New Roman" w:eastAsia="方正楷体_GBK" w:cs="方正楷体_GBK"/>
          <w:bCs/>
          <w:sz w:val="32"/>
          <w:szCs w:val="32"/>
        </w:rPr>
        <w:t>（一）强化组织保障。</w:t>
      </w:r>
      <w:r>
        <w:rPr>
          <w:rFonts w:hint="eastAsia" w:ascii="Times New Roman" w:hAnsi="Times New Roman" w:eastAsia="方正仿宋_GBK" w:cs="Times New Roman"/>
          <w:bCs/>
          <w:sz w:val="32"/>
          <w:szCs w:val="32"/>
        </w:rPr>
        <w:t>强化组织领导和统筹协调，做到主要负责人抓统筹、分管负责人抓具体、业务负责人抓落实，确保各项安排部署落实到位。强化安全生产与防灾减灾救灾工作保障，为完成各项任务和落实各项措施提供有力的人财物支撑。</w:t>
      </w:r>
    </w:p>
    <w:p>
      <w:pPr>
        <w:keepNext w:val="0"/>
        <w:keepLines w:val="0"/>
        <w:pageBreakBefore w:val="0"/>
        <w:widowControl w:val="0"/>
        <w:kinsoku/>
        <w:wordWrap/>
        <w:overflowPunct/>
        <w:topLinePunct w:val="0"/>
        <w:autoSpaceDE/>
        <w:autoSpaceDN/>
        <w:bidi w:val="0"/>
        <w:adjustRightInd/>
        <w:snapToGrid/>
        <w:spacing w:after="0" w:line="560" w:lineRule="exact"/>
        <w:ind w:firstLine="622" w:firstLineChars="200"/>
        <w:jc w:val="both"/>
        <w:textAlignment w:val="auto"/>
        <w:rPr>
          <w:rFonts w:ascii="Times New Roman" w:hAnsi="Times New Roman" w:eastAsia="方正仿宋_GBK" w:cs="方正仿宋_GBK"/>
          <w:bCs/>
          <w:kern w:val="2"/>
          <w:sz w:val="32"/>
          <w:szCs w:val="32"/>
          <w:lang w:val="en-US" w:eastAsia="zh-CN" w:bidi="ar-SA"/>
        </w:rPr>
      </w:pPr>
      <w:r>
        <w:rPr>
          <w:rFonts w:hint="eastAsia" w:ascii="Times New Roman" w:hAnsi="Times New Roman" w:eastAsia="方正楷体_GBK" w:cs="方正楷体_GBK"/>
          <w:bCs/>
          <w:kern w:val="2"/>
          <w:sz w:val="32"/>
          <w:szCs w:val="32"/>
          <w:lang w:val="en-US" w:eastAsia="zh-CN" w:bidi="ar-SA"/>
        </w:rPr>
        <w:t>（二）强化能力保障。</w:t>
      </w:r>
      <w:r>
        <w:rPr>
          <w:rFonts w:hint="eastAsia" w:ascii="Times New Roman" w:hAnsi="Times New Roman" w:eastAsia="方正仿宋_GBK" w:cs="方正仿宋_GBK"/>
          <w:bCs/>
          <w:kern w:val="2"/>
          <w:sz w:val="32"/>
          <w:szCs w:val="32"/>
          <w:lang w:val="en-US" w:eastAsia="zh-CN" w:bidi="ar-SA"/>
        </w:rPr>
        <w:t>建立激励机制，加强对应急管理工作人员的关心支持，做好表彰奖励工作，强化队伍培训，注重培养使用，增强职业荣誉感和吸引力，确保队伍稳定。加强应急管理干部队伍政治能力建设，不断提升政治理论素质和专业素养，为推进全区应急管理体系和能力现代化建设提供有力保证。</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Cs/>
          <w:sz w:val="32"/>
          <w:szCs w:val="32"/>
        </w:rPr>
        <w:t>（三）强化措施保障。</w:t>
      </w:r>
      <w:r>
        <w:rPr>
          <w:rFonts w:hint="eastAsia" w:ascii="Times New Roman" w:hAnsi="Times New Roman" w:eastAsia="方正仿宋_GBK" w:cs="方正仿宋_GBK"/>
          <w:bCs/>
          <w:sz w:val="32"/>
          <w:szCs w:val="32"/>
        </w:rPr>
        <w:t>聚焦重点行业领域、重点区域、重点企业、重点时段的安全生产突出问题，常态化开展明察暗访和督查督办，对发现的突出问题，通过提示函、警示函、通报、曝光等方式交办督办和追究责任，推动重难点问题及时得到解决。对典型事故灾害，开展警示约谈和复盘，分析原因、“回溯”责任，压实事故灾害防控责任。</w:t>
      </w:r>
    </w:p>
    <w:p>
      <w:pPr>
        <w:spacing w:line="560" w:lineRule="exact"/>
        <w:ind w:firstLine="622" w:firstLineChars="200"/>
        <w:rPr>
          <w:rFonts w:hint="eastAsia" w:ascii="Times New Roman" w:hAnsi="Times New Roman" w:eastAsia="方正楷体_GBK" w:cs="方正楷体_GBK"/>
          <w:bCs/>
          <w:sz w:val="32"/>
          <w:szCs w:val="32"/>
          <w:lang w:eastAsia="zh-CN"/>
        </w:rPr>
      </w:pPr>
    </w:p>
    <w:p>
      <w:pPr>
        <w:pStyle w:val="17"/>
        <w:rPr>
          <w:rFonts w:hint="default" w:ascii="Times New Roman" w:hAnsi="Times New Roman" w:eastAsia="仿宋_GB2312" w:cs="Times New Roman"/>
          <w:sz w:val="32"/>
          <w:szCs w:val="32"/>
        </w:rPr>
      </w:pPr>
    </w:p>
    <w:p>
      <w:pPr>
        <w:pStyle w:val="17"/>
        <w:rPr>
          <w:rFonts w:hint="default" w:ascii="Times New Roman" w:hAnsi="Times New Roman" w:eastAsia="仿宋_GB2312" w:cs="Times New Roman"/>
          <w:sz w:val="32"/>
          <w:szCs w:val="32"/>
        </w:rPr>
      </w:pPr>
    </w:p>
    <w:p>
      <w:pPr>
        <w:spacing w:line="590" w:lineRule="exact"/>
        <w:ind w:right="1228" w:rightChars="611" w:firstLine="1253" w:firstLineChars="403"/>
        <w:rPr>
          <w:rFonts w:hint="default" w:ascii="Times New Roman" w:hAnsi="Times New Roman" w:eastAsia="方正仿宋_GBK" w:cs="Times New Roman"/>
          <w:sz w:val="32"/>
        </w:rPr>
      </w:pPr>
    </w:p>
    <w:p>
      <w:pPr>
        <w:pStyle w:val="17"/>
        <w:rPr>
          <w:rFonts w:hint="default" w:ascii="Times New Roman" w:hAnsi="Times New Roman" w:eastAsia="方正仿宋_GBK" w:cs="Times New Roman"/>
          <w:sz w:val="32"/>
        </w:rPr>
      </w:pPr>
    </w:p>
    <w:p>
      <w:pPr>
        <w:pStyle w:val="17"/>
        <w:rPr>
          <w:rFonts w:hint="default" w:ascii="Times New Roman" w:hAnsi="Times New Roman" w:eastAsia="方正仿宋_GBK" w:cs="Times New Roman"/>
          <w:sz w:val="32"/>
        </w:rPr>
      </w:pPr>
    </w:p>
    <w:p>
      <w:pPr>
        <w:pStyle w:val="17"/>
        <w:keepNext w:val="0"/>
        <w:keepLines w:val="0"/>
        <w:pageBreakBefore w:val="0"/>
        <w:widowControl w:val="0"/>
        <w:kinsoku/>
        <w:wordWrap/>
        <w:overflowPunct/>
        <w:topLinePunct w:val="0"/>
        <w:autoSpaceDE/>
        <w:autoSpaceDN/>
        <w:bidi w:val="0"/>
        <w:adjustRightInd/>
        <w:snapToGrid w:val="0"/>
        <w:spacing w:line="20" w:lineRule="exact"/>
        <w:textAlignment w:val="baseline"/>
        <w:rPr>
          <w:rFonts w:hint="eastAsia" w:ascii="Times New Roman" w:hAnsi="Times New Roman"/>
          <w:lang w:eastAsia="zh-CN"/>
        </w:rPr>
      </w:pPr>
    </w:p>
    <w:sectPr>
      <w:footerReference r:id="rId3" w:type="default"/>
      <w:footerReference r:id="rId4" w:type="even"/>
      <w:pgSz w:w="11906" w:h="16838"/>
      <w:pgMar w:top="1984" w:right="1531" w:bottom="1644" w:left="1531" w:header="851" w:footer="1361" w:gutter="0"/>
      <w:cols w:space="720" w:num="1"/>
      <w:rtlGutter w:val="0"/>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056" w:y="-14"/>
      <w:rPr>
        <w:rStyle w:val="15"/>
        <w:sz w:val="28"/>
      </w:rPr>
    </w:pPr>
    <w:r>
      <w:rPr>
        <w:rStyle w:val="15"/>
        <w:rFonts w:hint="eastAsia"/>
        <w:sz w:val="28"/>
      </w:rPr>
      <w:t xml:space="preserve">— </w:t>
    </w:r>
    <w:r>
      <w:rPr>
        <w:rStyle w:val="15"/>
        <w:sz w:val="28"/>
      </w:rPr>
      <w:fldChar w:fldCharType="begin"/>
    </w:r>
    <w:r>
      <w:rPr>
        <w:rStyle w:val="15"/>
        <w:sz w:val="28"/>
      </w:rPr>
      <w:instrText xml:space="preserve">PAGE  </w:instrText>
    </w:r>
    <w:r>
      <w:rPr>
        <w:rStyle w:val="15"/>
        <w:sz w:val="28"/>
      </w:rPr>
      <w:fldChar w:fldCharType="separate"/>
    </w:r>
    <w:r>
      <w:rPr>
        <w:rStyle w:val="15"/>
        <w:sz w:val="28"/>
      </w:rPr>
      <w:t>7</w:t>
    </w:r>
    <w:r>
      <w:rPr>
        <w:rStyle w:val="15"/>
        <w:sz w:val="28"/>
      </w:rPr>
      <w:fldChar w:fldCharType="end"/>
    </w:r>
    <w:r>
      <w:rPr>
        <w:rStyle w:val="15"/>
        <w:rFonts w:hint="eastAsia"/>
        <w:sz w:val="28"/>
      </w:rPr>
      <w:t xml:space="preserve"> —</w:t>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190" w:wrap="around" w:vAnchor="text" w:hAnchor="page" w:x="1759" w:y="-29"/>
      <w:ind w:left="-7" w:leftChars="0" w:firstLine="7" w:firstLineChars="0"/>
      <w:jc w:val="center"/>
      <w:rPr>
        <w:rStyle w:val="15"/>
        <w:sz w:val="28"/>
      </w:rPr>
    </w:pPr>
    <w:r>
      <w:rPr>
        <w:rStyle w:val="15"/>
        <w:rFonts w:hint="eastAsia"/>
        <w:sz w:val="28"/>
      </w:rPr>
      <w:t xml:space="preserve">— </w:t>
    </w:r>
    <w:r>
      <w:rPr>
        <w:rStyle w:val="15"/>
        <w:sz w:val="28"/>
      </w:rPr>
      <w:fldChar w:fldCharType="begin"/>
    </w:r>
    <w:r>
      <w:rPr>
        <w:rStyle w:val="15"/>
        <w:sz w:val="28"/>
      </w:rPr>
      <w:instrText xml:space="preserve">PAGE  </w:instrText>
    </w:r>
    <w:r>
      <w:rPr>
        <w:rStyle w:val="15"/>
        <w:sz w:val="28"/>
      </w:rPr>
      <w:fldChar w:fldCharType="separate"/>
    </w:r>
    <w:r>
      <w:rPr>
        <w:rStyle w:val="15"/>
        <w:sz w:val="28"/>
      </w:rPr>
      <w:t>8</w:t>
    </w:r>
    <w:r>
      <w:rPr>
        <w:rStyle w:val="15"/>
        <w:sz w:val="28"/>
      </w:rPr>
      <w:fldChar w:fldCharType="end"/>
    </w:r>
    <w:r>
      <w:rPr>
        <w:rStyle w:val="15"/>
        <w:rFonts w:hint="eastAsia"/>
        <w:sz w:val="28"/>
      </w:rPr>
      <w:t xml:space="preserve"> —</w:t>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HorizontalSpacing w:val="10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zEzNzRmZWFkYTg4Yzk0MmUwM2FjZjkwZTI0OTkifQ=="/>
  </w:docVars>
  <w:rsids>
    <w:rsidRoot w:val="FD5DDA55"/>
    <w:rsid w:val="00001389"/>
    <w:rsid w:val="00003649"/>
    <w:rsid w:val="00005149"/>
    <w:rsid w:val="000054B9"/>
    <w:rsid w:val="00005505"/>
    <w:rsid w:val="000068EC"/>
    <w:rsid w:val="00010314"/>
    <w:rsid w:val="00010CA2"/>
    <w:rsid w:val="00010E5B"/>
    <w:rsid w:val="000137C8"/>
    <w:rsid w:val="00014498"/>
    <w:rsid w:val="00015687"/>
    <w:rsid w:val="00015D73"/>
    <w:rsid w:val="0001631B"/>
    <w:rsid w:val="00017D53"/>
    <w:rsid w:val="000209AF"/>
    <w:rsid w:val="00020DE9"/>
    <w:rsid w:val="000239AE"/>
    <w:rsid w:val="0002584F"/>
    <w:rsid w:val="00025F2B"/>
    <w:rsid w:val="00026CAD"/>
    <w:rsid w:val="00027947"/>
    <w:rsid w:val="00027D67"/>
    <w:rsid w:val="00027F68"/>
    <w:rsid w:val="000304B8"/>
    <w:rsid w:val="0003080E"/>
    <w:rsid w:val="0003322C"/>
    <w:rsid w:val="0003333C"/>
    <w:rsid w:val="00033F53"/>
    <w:rsid w:val="00035C85"/>
    <w:rsid w:val="0003699B"/>
    <w:rsid w:val="000400F0"/>
    <w:rsid w:val="000424CC"/>
    <w:rsid w:val="000429D8"/>
    <w:rsid w:val="00045719"/>
    <w:rsid w:val="00046BBA"/>
    <w:rsid w:val="00047606"/>
    <w:rsid w:val="00047B97"/>
    <w:rsid w:val="00051C9A"/>
    <w:rsid w:val="00055F70"/>
    <w:rsid w:val="000573B4"/>
    <w:rsid w:val="00060F31"/>
    <w:rsid w:val="000619D4"/>
    <w:rsid w:val="00061C36"/>
    <w:rsid w:val="00063196"/>
    <w:rsid w:val="00063A05"/>
    <w:rsid w:val="00063C30"/>
    <w:rsid w:val="00064B32"/>
    <w:rsid w:val="00064FF9"/>
    <w:rsid w:val="000666C0"/>
    <w:rsid w:val="00066C10"/>
    <w:rsid w:val="000676F0"/>
    <w:rsid w:val="000678AF"/>
    <w:rsid w:val="00070BBA"/>
    <w:rsid w:val="00071452"/>
    <w:rsid w:val="00071C46"/>
    <w:rsid w:val="00072CDE"/>
    <w:rsid w:val="00072D7F"/>
    <w:rsid w:val="00075A66"/>
    <w:rsid w:val="00075B65"/>
    <w:rsid w:val="000762CF"/>
    <w:rsid w:val="00076A36"/>
    <w:rsid w:val="00077C0B"/>
    <w:rsid w:val="00077C33"/>
    <w:rsid w:val="00080BF5"/>
    <w:rsid w:val="00080EE6"/>
    <w:rsid w:val="00081CA4"/>
    <w:rsid w:val="00081DA4"/>
    <w:rsid w:val="000820CF"/>
    <w:rsid w:val="000833FB"/>
    <w:rsid w:val="000837E0"/>
    <w:rsid w:val="00083C1F"/>
    <w:rsid w:val="00085AE9"/>
    <w:rsid w:val="000861F3"/>
    <w:rsid w:val="000862E6"/>
    <w:rsid w:val="000878CC"/>
    <w:rsid w:val="00087DDE"/>
    <w:rsid w:val="00090160"/>
    <w:rsid w:val="00090A05"/>
    <w:rsid w:val="00090D9E"/>
    <w:rsid w:val="00090E1D"/>
    <w:rsid w:val="0009254E"/>
    <w:rsid w:val="000934BF"/>
    <w:rsid w:val="00093596"/>
    <w:rsid w:val="00093C87"/>
    <w:rsid w:val="00096565"/>
    <w:rsid w:val="000966B6"/>
    <w:rsid w:val="00096E6A"/>
    <w:rsid w:val="00097071"/>
    <w:rsid w:val="000A0D36"/>
    <w:rsid w:val="000A0DE7"/>
    <w:rsid w:val="000A1011"/>
    <w:rsid w:val="000A29DC"/>
    <w:rsid w:val="000A4C4C"/>
    <w:rsid w:val="000A561E"/>
    <w:rsid w:val="000A5F08"/>
    <w:rsid w:val="000A70F5"/>
    <w:rsid w:val="000A788C"/>
    <w:rsid w:val="000A7DAC"/>
    <w:rsid w:val="000A7FFA"/>
    <w:rsid w:val="000B008F"/>
    <w:rsid w:val="000B03D5"/>
    <w:rsid w:val="000B2213"/>
    <w:rsid w:val="000B2626"/>
    <w:rsid w:val="000B39E4"/>
    <w:rsid w:val="000B3B69"/>
    <w:rsid w:val="000B48AB"/>
    <w:rsid w:val="000B4A22"/>
    <w:rsid w:val="000B5B0F"/>
    <w:rsid w:val="000B7560"/>
    <w:rsid w:val="000C01D1"/>
    <w:rsid w:val="000C14F0"/>
    <w:rsid w:val="000C1DC3"/>
    <w:rsid w:val="000C20D7"/>
    <w:rsid w:val="000C4876"/>
    <w:rsid w:val="000C5398"/>
    <w:rsid w:val="000C6D34"/>
    <w:rsid w:val="000C6D6A"/>
    <w:rsid w:val="000C6F72"/>
    <w:rsid w:val="000C6F88"/>
    <w:rsid w:val="000C70E2"/>
    <w:rsid w:val="000D0420"/>
    <w:rsid w:val="000D0935"/>
    <w:rsid w:val="000D24EF"/>
    <w:rsid w:val="000D2FF4"/>
    <w:rsid w:val="000D33F8"/>
    <w:rsid w:val="000D3AF5"/>
    <w:rsid w:val="000D5F4A"/>
    <w:rsid w:val="000E0464"/>
    <w:rsid w:val="000E11B7"/>
    <w:rsid w:val="000E1789"/>
    <w:rsid w:val="000E1CEA"/>
    <w:rsid w:val="000E251B"/>
    <w:rsid w:val="000E2F93"/>
    <w:rsid w:val="000E3818"/>
    <w:rsid w:val="000E4327"/>
    <w:rsid w:val="000E4D26"/>
    <w:rsid w:val="000E4D89"/>
    <w:rsid w:val="000E5B31"/>
    <w:rsid w:val="000E5EB3"/>
    <w:rsid w:val="000E6C78"/>
    <w:rsid w:val="000E7C84"/>
    <w:rsid w:val="000F1ECF"/>
    <w:rsid w:val="000F24E5"/>
    <w:rsid w:val="000F283B"/>
    <w:rsid w:val="000F427C"/>
    <w:rsid w:val="000F50E3"/>
    <w:rsid w:val="000F5BB0"/>
    <w:rsid w:val="001016D4"/>
    <w:rsid w:val="001020FB"/>
    <w:rsid w:val="00103197"/>
    <w:rsid w:val="00104060"/>
    <w:rsid w:val="001069D0"/>
    <w:rsid w:val="00106AA7"/>
    <w:rsid w:val="00106AEB"/>
    <w:rsid w:val="00106C7F"/>
    <w:rsid w:val="00107093"/>
    <w:rsid w:val="00110B24"/>
    <w:rsid w:val="001114A4"/>
    <w:rsid w:val="001114D7"/>
    <w:rsid w:val="00111DB5"/>
    <w:rsid w:val="0011275A"/>
    <w:rsid w:val="0011331C"/>
    <w:rsid w:val="001135A7"/>
    <w:rsid w:val="001140A3"/>
    <w:rsid w:val="0011532A"/>
    <w:rsid w:val="00116B43"/>
    <w:rsid w:val="00116FBB"/>
    <w:rsid w:val="001203A2"/>
    <w:rsid w:val="00120989"/>
    <w:rsid w:val="00122640"/>
    <w:rsid w:val="001238A5"/>
    <w:rsid w:val="00123A2C"/>
    <w:rsid w:val="00124ABE"/>
    <w:rsid w:val="001253A0"/>
    <w:rsid w:val="00125B28"/>
    <w:rsid w:val="00127FB8"/>
    <w:rsid w:val="001304D8"/>
    <w:rsid w:val="001317A6"/>
    <w:rsid w:val="00131C7B"/>
    <w:rsid w:val="00132074"/>
    <w:rsid w:val="00134487"/>
    <w:rsid w:val="001369B1"/>
    <w:rsid w:val="00137723"/>
    <w:rsid w:val="0014046C"/>
    <w:rsid w:val="001407DB"/>
    <w:rsid w:val="00141C4D"/>
    <w:rsid w:val="00141C7E"/>
    <w:rsid w:val="00141CC9"/>
    <w:rsid w:val="00141E4A"/>
    <w:rsid w:val="001422B1"/>
    <w:rsid w:val="001435A5"/>
    <w:rsid w:val="00143A11"/>
    <w:rsid w:val="00145208"/>
    <w:rsid w:val="001462AC"/>
    <w:rsid w:val="00146486"/>
    <w:rsid w:val="0014794B"/>
    <w:rsid w:val="001512F2"/>
    <w:rsid w:val="00151B05"/>
    <w:rsid w:val="0015229A"/>
    <w:rsid w:val="00153F09"/>
    <w:rsid w:val="001546DD"/>
    <w:rsid w:val="001553EE"/>
    <w:rsid w:val="00157F1F"/>
    <w:rsid w:val="00160888"/>
    <w:rsid w:val="0016125E"/>
    <w:rsid w:val="00165112"/>
    <w:rsid w:val="00167D1A"/>
    <w:rsid w:val="00167E34"/>
    <w:rsid w:val="00172BA2"/>
    <w:rsid w:val="00172F42"/>
    <w:rsid w:val="001739C3"/>
    <w:rsid w:val="001752C8"/>
    <w:rsid w:val="001758EE"/>
    <w:rsid w:val="001763D7"/>
    <w:rsid w:val="001767C6"/>
    <w:rsid w:val="00176FDA"/>
    <w:rsid w:val="00177388"/>
    <w:rsid w:val="001803D0"/>
    <w:rsid w:val="001829F7"/>
    <w:rsid w:val="00182FA3"/>
    <w:rsid w:val="001836B2"/>
    <w:rsid w:val="00184BBA"/>
    <w:rsid w:val="00184C96"/>
    <w:rsid w:val="00185290"/>
    <w:rsid w:val="00185B45"/>
    <w:rsid w:val="00190B38"/>
    <w:rsid w:val="00192015"/>
    <w:rsid w:val="001923E6"/>
    <w:rsid w:val="00192E0F"/>
    <w:rsid w:val="0019318C"/>
    <w:rsid w:val="00193AA1"/>
    <w:rsid w:val="001943B5"/>
    <w:rsid w:val="001955D7"/>
    <w:rsid w:val="00195CAE"/>
    <w:rsid w:val="00196391"/>
    <w:rsid w:val="0019731B"/>
    <w:rsid w:val="00197B99"/>
    <w:rsid w:val="001A2323"/>
    <w:rsid w:val="001A45E5"/>
    <w:rsid w:val="001A75AA"/>
    <w:rsid w:val="001A7D30"/>
    <w:rsid w:val="001B2359"/>
    <w:rsid w:val="001B301B"/>
    <w:rsid w:val="001B3674"/>
    <w:rsid w:val="001B4733"/>
    <w:rsid w:val="001B52D2"/>
    <w:rsid w:val="001B6D2C"/>
    <w:rsid w:val="001C1A9F"/>
    <w:rsid w:val="001C3BD8"/>
    <w:rsid w:val="001C51E5"/>
    <w:rsid w:val="001C7910"/>
    <w:rsid w:val="001D1E04"/>
    <w:rsid w:val="001D23CC"/>
    <w:rsid w:val="001D2FC2"/>
    <w:rsid w:val="001D43C2"/>
    <w:rsid w:val="001D5892"/>
    <w:rsid w:val="001D657B"/>
    <w:rsid w:val="001D6B8B"/>
    <w:rsid w:val="001D7CC5"/>
    <w:rsid w:val="001E0EDA"/>
    <w:rsid w:val="001E1043"/>
    <w:rsid w:val="001E1DD9"/>
    <w:rsid w:val="001E1FBA"/>
    <w:rsid w:val="001E2BEE"/>
    <w:rsid w:val="001E5159"/>
    <w:rsid w:val="001E554F"/>
    <w:rsid w:val="001E564C"/>
    <w:rsid w:val="001F042F"/>
    <w:rsid w:val="001F079E"/>
    <w:rsid w:val="001F202C"/>
    <w:rsid w:val="001F2238"/>
    <w:rsid w:val="001F2445"/>
    <w:rsid w:val="001F2F55"/>
    <w:rsid w:val="001F3472"/>
    <w:rsid w:val="001F39C1"/>
    <w:rsid w:val="001F3B34"/>
    <w:rsid w:val="001F3B9B"/>
    <w:rsid w:val="001F3D95"/>
    <w:rsid w:val="001F3F74"/>
    <w:rsid w:val="001F44E3"/>
    <w:rsid w:val="001F5AE9"/>
    <w:rsid w:val="00201173"/>
    <w:rsid w:val="002043DA"/>
    <w:rsid w:val="00205811"/>
    <w:rsid w:val="00205B48"/>
    <w:rsid w:val="00205B9D"/>
    <w:rsid w:val="00205C57"/>
    <w:rsid w:val="002060BC"/>
    <w:rsid w:val="002061AD"/>
    <w:rsid w:val="00207A65"/>
    <w:rsid w:val="00213B75"/>
    <w:rsid w:val="002157C1"/>
    <w:rsid w:val="002218BC"/>
    <w:rsid w:val="00221B1D"/>
    <w:rsid w:val="00222960"/>
    <w:rsid w:val="002232BD"/>
    <w:rsid w:val="00223304"/>
    <w:rsid w:val="00225956"/>
    <w:rsid w:val="00225E02"/>
    <w:rsid w:val="0023414D"/>
    <w:rsid w:val="0023628A"/>
    <w:rsid w:val="002364EF"/>
    <w:rsid w:val="002427FC"/>
    <w:rsid w:val="00242D4E"/>
    <w:rsid w:val="0024479A"/>
    <w:rsid w:val="00244C99"/>
    <w:rsid w:val="00247621"/>
    <w:rsid w:val="0024793D"/>
    <w:rsid w:val="00247D67"/>
    <w:rsid w:val="002510E9"/>
    <w:rsid w:val="0025239B"/>
    <w:rsid w:val="002529A9"/>
    <w:rsid w:val="00252B92"/>
    <w:rsid w:val="00252F43"/>
    <w:rsid w:val="00253833"/>
    <w:rsid w:val="0025667D"/>
    <w:rsid w:val="00256B33"/>
    <w:rsid w:val="002651C5"/>
    <w:rsid w:val="00265D75"/>
    <w:rsid w:val="002677A9"/>
    <w:rsid w:val="00274FFD"/>
    <w:rsid w:val="00277461"/>
    <w:rsid w:val="0027782E"/>
    <w:rsid w:val="002801A1"/>
    <w:rsid w:val="00280BCF"/>
    <w:rsid w:val="002814FC"/>
    <w:rsid w:val="00283110"/>
    <w:rsid w:val="002833DC"/>
    <w:rsid w:val="00283CB5"/>
    <w:rsid w:val="00283DA6"/>
    <w:rsid w:val="00284314"/>
    <w:rsid w:val="00286A70"/>
    <w:rsid w:val="00286F91"/>
    <w:rsid w:val="00287628"/>
    <w:rsid w:val="0028766B"/>
    <w:rsid w:val="00292048"/>
    <w:rsid w:val="002933E5"/>
    <w:rsid w:val="002949C0"/>
    <w:rsid w:val="00294BE5"/>
    <w:rsid w:val="0029782D"/>
    <w:rsid w:val="0029785C"/>
    <w:rsid w:val="002A08AF"/>
    <w:rsid w:val="002A0D8E"/>
    <w:rsid w:val="002A0E6E"/>
    <w:rsid w:val="002A1008"/>
    <w:rsid w:val="002A1D1D"/>
    <w:rsid w:val="002A361A"/>
    <w:rsid w:val="002A5184"/>
    <w:rsid w:val="002B2DCD"/>
    <w:rsid w:val="002B45CB"/>
    <w:rsid w:val="002B47C3"/>
    <w:rsid w:val="002B4E83"/>
    <w:rsid w:val="002B62E6"/>
    <w:rsid w:val="002B6E77"/>
    <w:rsid w:val="002B6EA7"/>
    <w:rsid w:val="002C0133"/>
    <w:rsid w:val="002C0BD6"/>
    <w:rsid w:val="002C0D9C"/>
    <w:rsid w:val="002C2BEB"/>
    <w:rsid w:val="002C491C"/>
    <w:rsid w:val="002C4ED9"/>
    <w:rsid w:val="002C4F93"/>
    <w:rsid w:val="002C52D0"/>
    <w:rsid w:val="002C6287"/>
    <w:rsid w:val="002C64E8"/>
    <w:rsid w:val="002C661F"/>
    <w:rsid w:val="002C688B"/>
    <w:rsid w:val="002D0E75"/>
    <w:rsid w:val="002D23A7"/>
    <w:rsid w:val="002D24D0"/>
    <w:rsid w:val="002D36F8"/>
    <w:rsid w:val="002E1811"/>
    <w:rsid w:val="002E2B9B"/>
    <w:rsid w:val="002E32CC"/>
    <w:rsid w:val="002E48E9"/>
    <w:rsid w:val="002E612F"/>
    <w:rsid w:val="002F01C1"/>
    <w:rsid w:val="002F0FE4"/>
    <w:rsid w:val="002F0FF5"/>
    <w:rsid w:val="002F100B"/>
    <w:rsid w:val="002F3049"/>
    <w:rsid w:val="002F33D4"/>
    <w:rsid w:val="002F35C0"/>
    <w:rsid w:val="002F4224"/>
    <w:rsid w:val="002F4686"/>
    <w:rsid w:val="002F4C52"/>
    <w:rsid w:val="002F6FB3"/>
    <w:rsid w:val="002F73FD"/>
    <w:rsid w:val="00301B31"/>
    <w:rsid w:val="003020EF"/>
    <w:rsid w:val="003021AC"/>
    <w:rsid w:val="0030258F"/>
    <w:rsid w:val="00303EC1"/>
    <w:rsid w:val="003043F6"/>
    <w:rsid w:val="00305CDB"/>
    <w:rsid w:val="00307070"/>
    <w:rsid w:val="00307475"/>
    <w:rsid w:val="00310041"/>
    <w:rsid w:val="00310C94"/>
    <w:rsid w:val="003111F7"/>
    <w:rsid w:val="00311746"/>
    <w:rsid w:val="00311D7A"/>
    <w:rsid w:val="00315F7E"/>
    <w:rsid w:val="00321AFB"/>
    <w:rsid w:val="00322DE0"/>
    <w:rsid w:val="003237DF"/>
    <w:rsid w:val="00324F3E"/>
    <w:rsid w:val="003258D7"/>
    <w:rsid w:val="00325EC0"/>
    <w:rsid w:val="0032626C"/>
    <w:rsid w:val="00326FD1"/>
    <w:rsid w:val="00327A9A"/>
    <w:rsid w:val="00327B2B"/>
    <w:rsid w:val="003306C7"/>
    <w:rsid w:val="003311C3"/>
    <w:rsid w:val="00331325"/>
    <w:rsid w:val="00331944"/>
    <w:rsid w:val="00333191"/>
    <w:rsid w:val="003332B8"/>
    <w:rsid w:val="00333A74"/>
    <w:rsid w:val="00333B86"/>
    <w:rsid w:val="00334D1F"/>
    <w:rsid w:val="003350FF"/>
    <w:rsid w:val="003351F7"/>
    <w:rsid w:val="00336A2D"/>
    <w:rsid w:val="0034011D"/>
    <w:rsid w:val="0034023E"/>
    <w:rsid w:val="00340E7D"/>
    <w:rsid w:val="0034218D"/>
    <w:rsid w:val="003425D7"/>
    <w:rsid w:val="0034345F"/>
    <w:rsid w:val="003441CF"/>
    <w:rsid w:val="003444E5"/>
    <w:rsid w:val="00344781"/>
    <w:rsid w:val="003448D6"/>
    <w:rsid w:val="003451E4"/>
    <w:rsid w:val="003456F3"/>
    <w:rsid w:val="00345AA7"/>
    <w:rsid w:val="00346155"/>
    <w:rsid w:val="00347146"/>
    <w:rsid w:val="003476EA"/>
    <w:rsid w:val="00347D69"/>
    <w:rsid w:val="00350AEC"/>
    <w:rsid w:val="00351CF8"/>
    <w:rsid w:val="00352863"/>
    <w:rsid w:val="00354D9F"/>
    <w:rsid w:val="003555FE"/>
    <w:rsid w:val="0035581E"/>
    <w:rsid w:val="00356B40"/>
    <w:rsid w:val="003574AA"/>
    <w:rsid w:val="00357682"/>
    <w:rsid w:val="00361AE3"/>
    <w:rsid w:val="00361DB8"/>
    <w:rsid w:val="003620C1"/>
    <w:rsid w:val="003621EF"/>
    <w:rsid w:val="00365E31"/>
    <w:rsid w:val="00366B9D"/>
    <w:rsid w:val="00366F65"/>
    <w:rsid w:val="00367D72"/>
    <w:rsid w:val="00370489"/>
    <w:rsid w:val="00370B21"/>
    <w:rsid w:val="00370BF1"/>
    <w:rsid w:val="0037375A"/>
    <w:rsid w:val="00375515"/>
    <w:rsid w:val="00376EFA"/>
    <w:rsid w:val="00380176"/>
    <w:rsid w:val="00380664"/>
    <w:rsid w:val="00380B4F"/>
    <w:rsid w:val="00380F61"/>
    <w:rsid w:val="00382D04"/>
    <w:rsid w:val="003848BE"/>
    <w:rsid w:val="00385225"/>
    <w:rsid w:val="00385987"/>
    <w:rsid w:val="0038621E"/>
    <w:rsid w:val="00397152"/>
    <w:rsid w:val="003972B7"/>
    <w:rsid w:val="00397313"/>
    <w:rsid w:val="003974E6"/>
    <w:rsid w:val="0039756D"/>
    <w:rsid w:val="00397E6E"/>
    <w:rsid w:val="003A06C8"/>
    <w:rsid w:val="003A24B1"/>
    <w:rsid w:val="003A3129"/>
    <w:rsid w:val="003A4049"/>
    <w:rsid w:val="003A4065"/>
    <w:rsid w:val="003A7C75"/>
    <w:rsid w:val="003B087D"/>
    <w:rsid w:val="003B0BAE"/>
    <w:rsid w:val="003B0CB6"/>
    <w:rsid w:val="003B16C1"/>
    <w:rsid w:val="003B34F8"/>
    <w:rsid w:val="003B4321"/>
    <w:rsid w:val="003B4BFE"/>
    <w:rsid w:val="003B4D05"/>
    <w:rsid w:val="003B5A14"/>
    <w:rsid w:val="003B6949"/>
    <w:rsid w:val="003B6ACC"/>
    <w:rsid w:val="003B7864"/>
    <w:rsid w:val="003B7E2E"/>
    <w:rsid w:val="003B7F88"/>
    <w:rsid w:val="003C2787"/>
    <w:rsid w:val="003C2998"/>
    <w:rsid w:val="003C2FDC"/>
    <w:rsid w:val="003C3E66"/>
    <w:rsid w:val="003C40A9"/>
    <w:rsid w:val="003C4C9C"/>
    <w:rsid w:val="003C5540"/>
    <w:rsid w:val="003C671B"/>
    <w:rsid w:val="003C6B17"/>
    <w:rsid w:val="003C7B5B"/>
    <w:rsid w:val="003C7B73"/>
    <w:rsid w:val="003C7D4D"/>
    <w:rsid w:val="003D3AB5"/>
    <w:rsid w:val="003D45E8"/>
    <w:rsid w:val="003D46F0"/>
    <w:rsid w:val="003D502E"/>
    <w:rsid w:val="003D637C"/>
    <w:rsid w:val="003E15BE"/>
    <w:rsid w:val="003E1667"/>
    <w:rsid w:val="003E43F1"/>
    <w:rsid w:val="003E5373"/>
    <w:rsid w:val="003E6A30"/>
    <w:rsid w:val="003E7B14"/>
    <w:rsid w:val="003F272A"/>
    <w:rsid w:val="003F2D9B"/>
    <w:rsid w:val="003F2E6D"/>
    <w:rsid w:val="003F5582"/>
    <w:rsid w:val="003F64B5"/>
    <w:rsid w:val="003F774D"/>
    <w:rsid w:val="003F79BC"/>
    <w:rsid w:val="004000EF"/>
    <w:rsid w:val="004005FB"/>
    <w:rsid w:val="00400EEC"/>
    <w:rsid w:val="00401B22"/>
    <w:rsid w:val="004036BF"/>
    <w:rsid w:val="00403A63"/>
    <w:rsid w:val="00403C8D"/>
    <w:rsid w:val="00404EB3"/>
    <w:rsid w:val="004066F0"/>
    <w:rsid w:val="004067F1"/>
    <w:rsid w:val="00407D71"/>
    <w:rsid w:val="00410AB7"/>
    <w:rsid w:val="00413224"/>
    <w:rsid w:val="004136F2"/>
    <w:rsid w:val="0041384E"/>
    <w:rsid w:val="00415697"/>
    <w:rsid w:val="00415D8B"/>
    <w:rsid w:val="0041619A"/>
    <w:rsid w:val="00416651"/>
    <w:rsid w:val="00416E4A"/>
    <w:rsid w:val="004176FD"/>
    <w:rsid w:val="004206F4"/>
    <w:rsid w:val="00422E26"/>
    <w:rsid w:val="004235BF"/>
    <w:rsid w:val="00424630"/>
    <w:rsid w:val="00425033"/>
    <w:rsid w:val="0042653D"/>
    <w:rsid w:val="004266D4"/>
    <w:rsid w:val="00427995"/>
    <w:rsid w:val="004311A8"/>
    <w:rsid w:val="0043326E"/>
    <w:rsid w:val="004344FF"/>
    <w:rsid w:val="00435F91"/>
    <w:rsid w:val="00436976"/>
    <w:rsid w:val="004375B5"/>
    <w:rsid w:val="00440FA9"/>
    <w:rsid w:val="00442EC9"/>
    <w:rsid w:val="004435CC"/>
    <w:rsid w:val="00444656"/>
    <w:rsid w:val="0044538E"/>
    <w:rsid w:val="004459F7"/>
    <w:rsid w:val="004461E0"/>
    <w:rsid w:val="0044654D"/>
    <w:rsid w:val="00446BFB"/>
    <w:rsid w:val="004523D3"/>
    <w:rsid w:val="0045246B"/>
    <w:rsid w:val="00452B89"/>
    <w:rsid w:val="00452C27"/>
    <w:rsid w:val="00452DD2"/>
    <w:rsid w:val="00453BA9"/>
    <w:rsid w:val="00453DB1"/>
    <w:rsid w:val="0045424B"/>
    <w:rsid w:val="00456082"/>
    <w:rsid w:val="0046039B"/>
    <w:rsid w:val="00460E7A"/>
    <w:rsid w:val="004610EA"/>
    <w:rsid w:val="00461A3C"/>
    <w:rsid w:val="00463225"/>
    <w:rsid w:val="004640D8"/>
    <w:rsid w:val="0046414B"/>
    <w:rsid w:val="004643CA"/>
    <w:rsid w:val="00464700"/>
    <w:rsid w:val="00465216"/>
    <w:rsid w:val="004702FF"/>
    <w:rsid w:val="0047066B"/>
    <w:rsid w:val="00471007"/>
    <w:rsid w:val="00471426"/>
    <w:rsid w:val="0047324E"/>
    <w:rsid w:val="0047328B"/>
    <w:rsid w:val="004732A6"/>
    <w:rsid w:val="00473EC5"/>
    <w:rsid w:val="00474FD1"/>
    <w:rsid w:val="00475A0F"/>
    <w:rsid w:val="00475E38"/>
    <w:rsid w:val="0047659E"/>
    <w:rsid w:val="00477782"/>
    <w:rsid w:val="00477ACD"/>
    <w:rsid w:val="00477B10"/>
    <w:rsid w:val="00477DA2"/>
    <w:rsid w:val="00482248"/>
    <w:rsid w:val="00482B29"/>
    <w:rsid w:val="00483947"/>
    <w:rsid w:val="00484F13"/>
    <w:rsid w:val="004852B8"/>
    <w:rsid w:val="004856D9"/>
    <w:rsid w:val="00485FED"/>
    <w:rsid w:val="004902E3"/>
    <w:rsid w:val="00490496"/>
    <w:rsid w:val="00491826"/>
    <w:rsid w:val="00491A97"/>
    <w:rsid w:val="00493287"/>
    <w:rsid w:val="00493693"/>
    <w:rsid w:val="00493744"/>
    <w:rsid w:val="00493B12"/>
    <w:rsid w:val="004942B2"/>
    <w:rsid w:val="00495A71"/>
    <w:rsid w:val="004A060D"/>
    <w:rsid w:val="004A086D"/>
    <w:rsid w:val="004A21F9"/>
    <w:rsid w:val="004A35FD"/>
    <w:rsid w:val="004A3B23"/>
    <w:rsid w:val="004A4A29"/>
    <w:rsid w:val="004A5028"/>
    <w:rsid w:val="004A6131"/>
    <w:rsid w:val="004A72F6"/>
    <w:rsid w:val="004A75D7"/>
    <w:rsid w:val="004B0526"/>
    <w:rsid w:val="004B0870"/>
    <w:rsid w:val="004B175F"/>
    <w:rsid w:val="004B1E2B"/>
    <w:rsid w:val="004B2456"/>
    <w:rsid w:val="004B3E3F"/>
    <w:rsid w:val="004B5C61"/>
    <w:rsid w:val="004B5F70"/>
    <w:rsid w:val="004C00A3"/>
    <w:rsid w:val="004C0629"/>
    <w:rsid w:val="004C2971"/>
    <w:rsid w:val="004C5BA9"/>
    <w:rsid w:val="004C6460"/>
    <w:rsid w:val="004C67B9"/>
    <w:rsid w:val="004C6BF2"/>
    <w:rsid w:val="004C73ED"/>
    <w:rsid w:val="004D0C3D"/>
    <w:rsid w:val="004D291B"/>
    <w:rsid w:val="004D33CC"/>
    <w:rsid w:val="004D36C1"/>
    <w:rsid w:val="004D39BB"/>
    <w:rsid w:val="004D4171"/>
    <w:rsid w:val="004D5257"/>
    <w:rsid w:val="004D5C46"/>
    <w:rsid w:val="004D609F"/>
    <w:rsid w:val="004D7005"/>
    <w:rsid w:val="004D7B00"/>
    <w:rsid w:val="004D7D27"/>
    <w:rsid w:val="004E06CE"/>
    <w:rsid w:val="004E2389"/>
    <w:rsid w:val="004E3D5C"/>
    <w:rsid w:val="004E5C41"/>
    <w:rsid w:val="004E79C8"/>
    <w:rsid w:val="004F1C2B"/>
    <w:rsid w:val="004F375D"/>
    <w:rsid w:val="004F4C02"/>
    <w:rsid w:val="004F5A91"/>
    <w:rsid w:val="004F6CCE"/>
    <w:rsid w:val="004F6D3C"/>
    <w:rsid w:val="004F6EB4"/>
    <w:rsid w:val="005008AC"/>
    <w:rsid w:val="00503F6B"/>
    <w:rsid w:val="00504B8B"/>
    <w:rsid w:val="00504C3C"/>
    <w:rsid w:val="00504D2C"/>
    <w:rsid w:val="00507999"/>
    <w:rsid w:val="00507E82"/>
    <w:rsid w:val="00511221"/>
    <w:rsid w:val="005113AA"/>
    <w:rsid w:val="00512340"/>
    <w:rsid w:val="005137D8"/>
    <w:rsid w:val="005168AD"/>
    <w:rsid w:val="005168BC"/>
    <w:rsid w:val="0051714D"/>
    <w:rsid w:val="005176AC"/>
    <w:rsid w:val="00517EC6"/>
    <w:rsid w:val="005206A8"/>
    <w:rsid w:val="00520837"/>
    <w:rsid w:val="00521578"/>
    <w:rsid w:val="00521755"/>
    <w:rsid w:val="00521EA9"/>
    <w:rsid w:val="00521EE0"/>
    <w:rsid w:val="0052384D"/>
    <w:rsid w:val="005248C1"/>
    <w:rsid w:val="005249FF"/>
    <w:rsid w:val="00526220"/>
    <w:rsid w:val="00526935"/>
    <w:rsid w:val="00526B4C"/>
    <w:rsid w:val="0053070C"/>
    <w:rsid w:val="00531B6D"/>
    <w:rsid w:val="00531FB6"/>
    <w:rsid w:val="005322E3"/>
    <w:rsid w:val="00532503"/>
    <w:rsid w:val="0053671C"/>
    <w:rsid w:val="00541449"/>
    <w:rsid w:val="00542507"/>
    <w:rsid w:val="00542DD7"/>
    <w:rsid w:val="005433BC"/>
    <w:rsid w:val="005445AC"/>
    <w:rsid w:val="00544744"/>
    <w:rsid w:val="00544C8D"/>
    <w:rsid w:val="005451B9"/>
    <w:rsid w:val="005514F1"/>
    <w:rsid w:val="005527E3"/>
    <w:rsid w:val="00553BB5"/>
    <w:rsid w:val="00553EF7"/>
    <w:rsid w:val="00555083"/>
    <w:rsid w:val="0055621A"/>
    <w:rsid w:val="005573BD"/>
    <w:rsid w:val="005613F0"/>
    <w:rsid w:val="00561ADF"/>
    <w:rsid w:val="00561EB9"/>
    <w:rsid w:val="005626E6"/>
    <w:rsid w:val="00562FB9"/>
    <w:rsid w:val="00564578"/>
    <w:rsid w:val="005647A0"/>
    <w:rsid w:val="00564F19"/>
    <w:rsid w:val="005654D2"/>
    <w:rsid w:val="00565EFB"/>
    <w:rsid w:val="00566C34"/>
    <w:rsid w:val="00566EDA"/>
    <w:rsid w:val="00567D3F"/>
    <w:rsid w:val="00570E19"/>
    <w:rsid w:val="005723BC"/>
    <w:rsid w:val="00573827"/>
    <w:rsid w:val="0057521D"/>
    <w:rsid w:val="0057528D"/>
    <w:rsid w:val="005775A1"/>
    <w:rsid w:val="00577E0E"/>
    <w:rsid w:val="00577F52"/>
    <w:rsid w:val="00580A8B"/>
    <w:rsid w:val="00581698"/>
    <w:rsid w:val="005817E8"/>
    <w:rsid w:val="005823C3"/>
    <w:rsid w:val="005823FB"/>
    <w:rsid w:val="00583F96"/>
    <w:rsid w:val="005842CE"/>
    <w:rsid w:val="005865BB"/>
    <w:rsid w:val="00590FC2"/>
    <w:rsid w:val="005921BE"/>
    <w:rsid w:val="00595771"/>
    <w:rsid w:val="00596188"/>
    <w:rsid w:val="00597F16"/>
    <w:rsid w:val="005A202C"/>
    <w:rsid w:val="005A21FF"/>
    <w:rsid w:val="005A2218"/>
    <w:rsid w:val="005A309F"/>
    <w:rsid w:val="005A352C"/>
    <w:rsid w:val="005A3ADC"/>
    <w:rsid w:val="005A47B1"/>
    <w:rsid w:val="005A4E0A"/>
    <w:rsid w:val="005A6031"/>
    <w:rsid w:val="005A6900"/>
    <w:rsid w:val="005A6ED2"/>
    <w:rsid w:val="005A749D"/>
    <w:rsid w:val="005B0595"/>
    <w:rsid w:val="005B1E5C"/>
    <w:rsid w:val="005B30FA"/>
    <w:rsid w:val="005B3251"/>
    <w:rsid w:val="005B3CE0"/>
    <w:rsid w:val="005B5219"/>
    <w:rsid w:val="005B5AB3"/>
    <w:rsid w:val="005B643C"/>
    <w:rsid w:val="005B6ECC"/>
    <w:rsid w:val="005B72C0"/>
    <w:rsid w:val="005B78CA"/>
    <w:rsid w:val="005C05B3"/>
    <w:rsid w:val="005C11D3"/>
    <w:rsid w:val="005C371A"/>
    <w:rsid w:val="005C3F71"/>
    <w:rsid w:val="005C58AC"/>
    <w:rsid w:val="005C5D4D"/>
    <w:rsid w:val="005C6807"/>
    <w:rsid w:val="005C6853"/>
    <w:rsid w:val="005D0469"/>
    <w:rsid w:val="005D046F"/>
    <w:rsid w:val="005D0FA8"/>
    <w:rsid w:val="005D1EDA"/>
    <w:rsid w:val="005D304D"/>
    <w:rsid w:val="005D344A"/>
    <w:rsid w:val="005D46C9"/>
    <w:rsid w:val="005D5A2E"/>
    <w:rsid w:val="005D676F"/>
    <w:rsid w:val="005D6DB5"/>
    <w:rsid w:val="005D6E66"/>
    <w:rsid w:val="005D732A"/>
    <w:rsid w:val="005D7BC9"/>
    <w:rsid w:val="005E152C"/>
    <w:rsid w:val="005E36F0"/>
    <w:rsid w:val="005E3ABE"/>
    <w:rsid w:val="005E4562"/>
    <w:rsid w:val="005E4B89"/>
    <w:rsid w:val="005E4C67"/>
    <w:rsid w:val="005E519E"/>
    <w:rsid w:val="005E5435"/>
    <w:rsid w:val="005E5783"/>
    <w:rsid w:val="005E6EB5"/>
    <w:rsid w:val="005E7EBE"/>
    <w:rsid w:val="005F020A"/>
    <w:rsid w:val="005F0B89"/>
    <w:rsid w:val="005F45D2"/>
    <w:rsid w:val="005F46B8"/>
    <w:rsid w:val="005F5084"/>
    <w:rsid w:val="005F5566"/>
    <w:rsid w:val="005F5D24"/>
    <w:rsid w:val="00600E49"/>
    <w:rsid w:val="00604E02"/>
    <w:rsid w:val="006050F2"/>
    <w:rsid w:val="006059B9"/>
    <w:rsid w:val="00605C42"/>
    <w:rsid w:val="00606034"/>
    <w:rsid w:val="00606E13"/>
    <w:rsid w:val="00606EE4"/>
    <w:rsid w:val="006074B3"/>
    <w:rsid w:val="00610A50"/>
    <w:rsid w:val="00610E8D"/>
    <w:rsid w:val="00611228"/>
    <w:rsid w:val="00611415"/>
    <w:rsid w:val="0061153F"/>
    <w:rsid w:val="00614BAC"/>
    <w:rsid w:val="0061502E"/>
    <w:rsid w:val="00615183"/>
    <w:rsid w:val="0061540E"/>
    <w:rsid w:val="00615C8E"/>
    <w:rsid w:val="006162BD"/>
    <w:rsid w:val="00616F1E"/>
    <w:rsid w:val="00616F9C"/>
    <w:rsid w:val="00617C0F"/>
    <w:rsid w:val="00617CA9"/>
    <w:rsid w:val="00620A36"/>
    <w:rsid w:val="00623C65"/>
    <w:rsid w:val="00623DFE"/>
    <w:rsid w:val="00623F6F"/>
    <w:rsid w:val="006264E8"/>
    <w:rsid w:val="00626EAE"/>
    <w:rsid w:val="006324D3"/>
    <w:rsid w:val="00632BA4"/>
    <w:rsid w:val="00632E29"/>
    <w:rsid w:val="00633348"/>
    <w:rsid w:val="00636340"/>
    <w:rsid w:val="006374FC"/>
    <w:rsid w:val="006406D5"/>
    <w:rsid w:val="00640AC9"/>
    <w:rsid w:val="00641226"/>
    <w:rsid w:val="00641722"/>
    <w:rsid w:val="006430EA"/>
    <w:rsid w:val="00643C7C"/>
    <w:rsid w:val="006441E2"/>
    <w:rsid w:val="00645D63"/>
    <w:rsid w:val="00647E4F"/>
    <w:rsid w:val="00647E62"/>
    <w:rsid w:val="00647F15"/>
    <w:rsid w:val="00650C37"/>
    <w:rsid w:val="00650DB7"/>
    <w:rsid w:val="006510AB"/>
    <w:rsid w:val="00652CCB"/>
    <w:rsid w:val="00652CF3"/>
    <w:rsid w:val="00653D61"/>
    <w:rsid w:val="00654A25"/>
    <w:rsid w:val="00654A90"/>
    <w:rsid w:val="00655940"/>
    <w:rsid w:val="00656CFD"/>
    <w:rsid w:val="0065780E"/>
    <w:rsid w:val="00657989"/>
    <w:rsid w:val="0066003D"/>
    <w:rsid w:val="00660907"/>
    <w:rsid w:val="00660A0C"/>
    <w:rsid w:val="00660F1D"/>
    <w:rsid w:val="00661622"/>
    <w:rsid w:val="00661E3A"/>
    <w:rsid w:val="00661F62"/>
    <w:rsid w:val="006626A8"/>
    <w:rsid w:val="00662927"/>
    <w:rsid w:val="00662D89"/>
    <w:rsid w:val="00663180"/>
    <w:rsid w:val="00664AF8"/>
    <w:rsid w:val="006655BA"/>
    <w:rsid w:val="006657BC"/>
    <w:rsid w:val="00666ACF"/>
    <w:rsid w:val="006673C5"/>
    <w:rsid w:val="00671C16"/>
    <w:rsid w:val="00671ED9"/>
    <w:rsid w:val="00672C7E"/>
    <w:rsid w:val="006737DD"/>
    <w:rsid w:val="006745FF"/>
    <w:rsid w:val="00680159"/>
    <w:rsid w:val="00681425"/>
    <w:rsid w:val="006819E4"/>
    <w:rsid w:val="00681C9E"/>
    <w:rsid w:val="00681F83"/>
    <w:rsid w:val="00682AF4"/>
    <w:rsid w:val="00682E72"/>
    <w:rsid w:val="0068348B"/>
    <w:rsid w:val="006845F4"/>
    <w:rsid w:val="0068533B"/>
    <w:rsid w:val="00685E7D"/>
    <w:rsid w:val="00685EC0"/>
    <w:rsid w:val="00687152"/>
    <w:rsid w:val="0069177D"/>
    <w:rsid w:val="00691D1F"/>
    <w:rsid w:val="00692012"/>
    <w:rsid w:val="006944A3"/>
    <w:rsid w:val="0069450A"/>
    <w:rsid w:val="00696B01"/>
    <w:rsid w:val="006A0915"/>
    <w:rsid w:val="006A1120"/>
    <w:rsid w:val="006A11F0"/>
    <w:rsid w:val="006A3F34"/>
    <w:rsid w:val="006A4C4A"/>
    <w:rsid w:val="006A6283"/>
    <w:rsid w:val="006A6E62"/>
    <w:rsid w:val="006B0599"/>
    <w:rsid w:val="006B2858"/>
    <w:rsid w:val="006B2DE3"/>
    <w:rsid w:val="006B2FD4"/>
    <w:rsid w:val="006B3775"/>
    <w:rsid w:val="006B4A48"/>
    <w:rsid w:val="006B540D"/>
    <w:rsid w:val="006B7844"/>
    <w:rsid w:val="006B78F8"/>
    <w:rsid w:val="006C030A"/>
    <w:rsid w:val="006C29CD"/>
    <w:rsid w:val="006C2D30"/>
    <w:rsid w:val="006C3550"/>
    <w:rsid w:val="006C3E63"/>
    <w:rsid w:val="006C3EED"/>
    <w:rsid w:val="006C4828"/>
    <w:rsid w:val="006C52EB"/>
    <w:rsid w:val="006C57A3"/>
    <w:rsid w:val="006C5DCF"/>
    <w:rsid w:val="006C6959"/>
    <w:rsid w:val="006C6FAE"/>
    <w:rsid w:val="006D0D2E"/>
    <w:rsid w:val="006D158C"/>
    <w:rsid w:val="006D1864"/>
    <w:rsid w:val="006D18B5"/>
    <w:rsid w:val="006D194F"/>
    <w:rsid w:val="006D3DA5"/>
    <w:rsid w:val="006D51FE"/>
    <w:rsid w:val="006D636D"/>
    <w:rsid w:val="006E0F94"/>
    <w:rsid w:val="006E2BDD"/>
    <w:rsid w:val="006E2C6D"/>
    <w:rsid w:val="006E2E84"/>
    <w:rsid w:val="006E5382"/>
    <w:rsid w:val="006E593C"/>
    <w:rsid w:val="006F0B6F"/>
    <w:rsid w:val="006F13C8"/>
    <w:rsid w:val="006F4F8E"/>
    <w:rsid w:val="006F5A10"/>
    <w:rsid w:val="006F7D84"/>
    <w:rsid w:val="0070070B"/>
    <w:rsid w:val="00700B92"/>
    <w:rsid w:val="00701184"/>
    <w:rsid w:val="00702068"/>
    <w:rsid w:val="00702F44"/>
    <w:rsid w:val="00703722"/>
    <w:rsid w:val="00703A71"/>
    <w:rsid w:val="00704320"/>
    <w:rsid w:val="0070518C"/>
    <w:rsid w:val="0070582C"/>
    <w:rsid w:val="00710627"/>
    <w:rsid w:val="007118A4"/>
    <w:rsid w:val="00712484"/>
    <w:rsid w:val="007127FC"/>
    <w:rsid w:val="0071501F"/>
    <w:rsid w:val="007158AF"/>
    <w:rsid w:val="00716A81"/>
    <w:rsid w:val="00716BDB"/>
    <w:rsid w:val="00716FF2"/>
    <w:rsid w:val="00717368"/>
    <w:rsid w:val="007175BE"/>
    <w:rsid w:val="00717878"/>
    <w:rsid w:val="007200C4"/>
    <w:rsid w:val="007201EF"/>
    <w:rsid w:val="00720D9A"/>
    <w:rsid w:val="00721096"/>
    <w:rsid w:val="00721411"/>
    <w:rsid w:val="007214CB"/>
    <w:rsid w:val="007235F4"/>
    <w:rsid w:val="0072518C"/>
    <w:rsid w:val="007265E1"/>
    <w:rsid w:val="0072672F"/>
    <w:rsid w:val="00726F32"/>
    <w:rsid w:val="00727C7D"/>
    <w:rsid w:val="00731909"/>
    <w:rsid w:val="00732131"/>
    <w:rsid w:val="00733472"/>
    <w:rsid w:val="0073499F"/>
    <w:rsid w:val="007356FE"/>
    <w:rsid w:val="00736161"/>
    <w:rsid w:val="00737B29"/>
    <w:rsid w:val="00741DD7"/>
    <w:rsid w:val="007428E9"/>
    <w:rsid w:val="00742D45"/>
    <w:rsid w:val="00744059"/>
    <w:rsid w:val="00744401"/>
    <w:rsid w:val="00745930"/>
    <w:rsid w:val="00745F4E"/>
    <w:rsid w:val="00750606"/>
    <w:rsid w:val="007519D6"/>
    <w:rsid w:val="00752BF4"/>
    <w:rsid w:val="007543BD"/>
    <w:rsid w:val="00755247"/>
    <w:rsid w:val="007567DC"/>
    <w:rsid w:val="00757A9B"/>
    <w:rsid w:val="007605A2"/>
    <w:rsid w:val="00760981"/>
    <w:rsid w:val="00760E87"/>
    <w:rsid w:val="00763864"/>
    <w:rsid w:val="00763C9B"/>
    <w:rsid w:val="00764B99"/>
    <w:rsid w:val="00765E28"/>
    <w:rsid w:val="007670D1"/>
    <w:rsid w:val="0077097C"/>
    <w:rsid w:val="00771574"/>
    <w:rsid w:val="007724FD"/>
    <w:rsid w:val="0077331D"/>
    <w:rsid w:val="00774A5D"/>
    <w:rsid w:val="0077548E"/>
    <w:rsid w:val="0077667A"/>
    <w:rsid w:val="0078182A"/>
    <w:rsid w:val="00781D3E"/>
    <w:rsid w:val="00782941"/>
    <w:rsid w:val="00783696"/>
    <w:rsid w:val="00784252"/>
    <w:rsid w:val="00785003"/>
    <w:rsid w:val="007864AD"/>
    <w:rsid w:val="00786A6A"/>
    <w:rsid w:val="00786EF8"/>
    <w:rsid w:val="007871F1"/>
    <w:rsid w:val="00787604"/>
    <w:rsid w:val="00790833"/>
    <w:rsid w:val="00792F8B"/>
    <w:rsid w:val="00793E65"/>
    <w:rsid w:val="00793EA9"/>
    <w:rsid w:val="0079542C"/>
    <w:rsid w:val="00795940"/>
    <w:rsid w:val="007963E9"/>
    <w:rsid w:val="00797107"/>
    <w:rsid w:val="007978B3"/>
    <w:rsid w:val="00797F4A"/>
    <w:rsid w:val="007A01B6"/>
    <w:rsid w:val="007A1A0D"/>
    <w:rsid w:val="007A1F1A"/>
    <w:rsid w:val="007A4EAD"/>
    <w:rsid w:val="007A5696"/>
    <w:rsid w:val="007A5ED6"/>
    <w:rsid w:val="007A62D5"/>
    <w:rsid w:val="007A7E3E"/>
    <w:rsid w:val="007A7FB8"/>
    <w:rsid w:val="007B0150"/>
    <w:rsid w:val="007B474E"/>
    <w:rsid w:val="007B4CDF"/>
    <w:rsid w:val="007B6E4B"/>
    <w:rsid w:val="007B73AD"/>
    <w:rsid w:val="007C027C"/>
    <w:rsid w:val="007C433D"/>
    <w:rsid w:val="007C478D"/>
    <w:rsid w:val="007C5404"/>
    <w:rsid w:val="007C63AD"/>
    <w:rsid w:val="007D0D19"/>
    <w:rsid w:val="007D29CA"/>
    <w:rsid w:val="007D2F1C"/>
    <w:rsid w:val="007D3AA9"/>
    <w:rsid w:val="007D416F"/>
    <w:rsid w:val="007D4678"/>
    <w:rsid w:val="007D4AE5"/>
    <w:rsid w:val="007E0404"/>
    <w:rsid w:val="007E1D53"/>
    <w:rsid w:val="007E41BB"/>
    <w:rsid w:val="007E46A0"/>
    <w:rsid w:val="007E52CB"/>
    <w:rsid w:val="007E5806"/>
    <w:rsid w:val="007E5C5F"/>
    <w:rsid w:val="007E7B09"/>
    <w:rsid w:val="007F0140"/>
    <w:rsid w:val="007F03D4"/>
    <w:rsid w:val="007F1B99"/>
    <w:rsid w:val="007F1C7C"/>
    <w:rsid w:val="007F208C"/>
    <w:rsid w:val="007F2ADF"/>
    <w:rsid w:val="007F3B03"/>
    <w:rsid w:val="007F612B"/>
    <w:rsid w:val="007F6267"/>
    <w:rsid w:val="007F6283"/>
    <w:rsid w:val="007F6B11"/>
    <w:rsid w:val="007F6D6B"/>
    <w:rsid w:val="007F7720"/>
    <w:rsid w:val="0080024A"/>
    <w:rsid w:val="008002FF"/>
    <w:rsid w:val="00801437"/>
    <w:rsid w:val="00801B18"/>
    <w:rsid w:val="0080213A"/>
    <w:rsid w:val="0080261C"/>
    <w:rsid w:val="008028A9"/>
    <w:rsid w:val="008035B2"/>
    <w:rsid w:val="00803899"/>
    <w:rsid w:val="00803B8A"/>
    <w:rsid w:val="00803C3D"/>
    <w:rsid w:val="00803E71"/>
    <w:rsid w:val="00804493"/>
    <w:rsid w:val="00804520"/>
    <w:rsid w:val="0080550E"/>
    <w:rsid w:val="008058D9"/>
    <w:rsid w:val="0080707B"/>
    <w:rsid w:val="008072C3"/>
    <w:rsid w:val="0081096A"/>
    <w:rsid w:val="00810A45"/>
    <w:rsid w:val="0081144E"/>
    <w:rsid w:val="008119F8"/>
    <w:rsid w:val="008127E3"/>
    <w:rsid w:val="00812B72"/>
    <w:rsid w:val="00813174"/>
    <w:rsid w:val="008161F6"/>
    <w:rsid w:val="00816D07"/>
    <w:rsid w:val="008239C0"/>
    <w:rsid w:val="00823EF2"/>
    <w:rsid w:val="00825C14"/>
    <w:rsid w:val="00826658"/>
    <w:rsid w:val="00830EF8"/>
    <w:rsid w:val="008328D7"/>
    <w:rsid w:val="008344CE"/>
    <w:rsid w:val="0083636E"/>
    <w:rsid w:val="00836FD0"/>
    <w:rsid w:val="008376AB"/>
    <w:rsid w:val="008377D4"/>
    <w:rsid w:val="008405FD"/>
    <w:rsid w:val="00840C8F"/>
    <w:rsid w:val="00842B00"/>
    <w:rsid w:val="00842D3E"/>
    <w:rsid w:val="008439FB"/>
    <w:rsid w:val="00843B6C"/>
    <w:rsid w:val="00846506"/>
    <w:rsid w:val="00852186"/>
    <w:rsid w:val="00853FA6"/>
    <w:rsid w:val="00854FFC"/>
    <w:rsid w:val="008554AE"/>
    <w:rsid w:val="0085768D"/>
    <w:rsid w:val="0085791E"/>
    <w:rsid w:val="00860675"/>
    <w:rsid w:val="0086296D"/>
    <w:rsid w:val="00863E0C"/>
    <w:rsid w:val="0086406E"/>
    <w:rsid w:val="00865BB2"/>
    <w:rsid w:val="008661D6"/>
    <w:rsid w:val="00866658"/>
    <w:rsid w:val="00866AC4"/>
    <w:rsid w:val="008702EC"/>
    <w:rsid w:val="0087095C"/>
    <w:rsid w:val="00870F2F"/>
    <w:rsid w:val="00872650"/>
    <w:rsid w:val="008744BD"/>
    <w:rsid w:val="00874E32"/>
    <w:rsid w:val="0087641C"/>
    <w:rsid w:val="00876873"/>
    <w:rsid w:val="008811CB"/>
    <w:rsid w:val="00881525"/>
    <w:rsid w:val="00883C61"/>
    <w:rsid w:val="00885DF1"/>
    <w:rsid w:val="00890361"/>
    <w:rsid w:val="0089235A"/>
    <w:rsid w:val="00892495"/>
    <w:rsid w:val="0089436C"/>
    <w:rsid w:val="00896384"/>
    <w:rsid w:val="008964CA"/>
    <w:rsid w:val="00897C9E"/>
    <w:rsid w:val="00897DF2"/>
    <w:rsid w:val="008A227A"/>
    <w:rsid w:val="008A2405"/>
    <w:rsid w:val="008A32FF"/>
    <w:rsid w:val="008A3733"/>
    <w:rsid w:val="008A4431"/>
    <w:rsid w:val="008A4D49"/>
    <w:rsid w:val="008A5019"/>
    <w:rsid w:val="008A78FB"/>
    <w:rsid w:val="008A7C77"/>
    <w:rsid w:val="008B008A"/>
    <w:rsid w:val="008B2998"/>
    <w:rsid w:val="008B344E"/>
    <w:rsid w:val="008B4AE2"/>
    <w:rsid w:val="008C268A"/>
    <w:rsid w:val="008C29E5"/>
    <w:rsid w:val="008C35AB"/>
    <w:rsid w:val="008C3AC8"/>
    <w:rsid w:val="008C495D"/>
    <w:rsid w:val="008C56EF"/>
    <w:rsid w:val="008C5910"/>
    <w:rsid w:val="008C7EBF"/>
    <w:rsid w:val="008D2393"/>
    <w:rsid w:val="008D324E"/>
    <w:rsid w:val="008D41AB"/>
    <w:rsid w:val="008D51FC"/>
    <w:rsid w:val="008D6CC0"/>
    <w:rsid w:val="008D6DFA"/>
    <w:rsid w:val="008D7B36"/>
    <w:rsid w:val="008E1FA4"/>
    <w:rsid w:val="008E5C8B"/>
    <w:rsid w:val="008E6067"/>
    <w:rsid w:val="008E6B38"/>
    <w:rsid w:val="008E702C"/>
    <w:rsid w:val="008E7B32"/>
    <w:rsid w:val="008F1166"/>
    <w:rsid w:val="008F32C3"/>
    <w:rsid w:val="008F5313"/>
    <w:rsid w:val="008F5CBF"/>
    <w:rsid w:val="008F7D59"/>
    <w:rsid w:val="009006EE"/>
    <w:rsid w:val="009012A8"/>
    <w:rsid w:val="00901CE1"/>
    <w:rsid w:val="0090225F"/>
    <w:rsid w:val="009029AC"/>
    <w:rsid w:val="00902A97"/>
    <w:rsid w:val="00904183"/>
    <w:rsid w:val="00904917"/>
    <w:rsid w:val="00905F16"/>
    <w:rsid w:val="00910614"/>
    <w:rsid w:val="00910AB0"/>
    <w:rsid w:val="009110D0"/>
    <w:rsid w:val="0091132F"/>
    <w:rsid w:val="009123B3"/>
    <w:rsid w:val="009154DD"/>
    <w:rsid w:val="00916020"/>
    <w:rsid w:val="009163C7"/>
    <w:rsid w:val="00916E16"/>
    <w:rsid w:val="00920334"/>
    <w:rsid w:val="00920936"/>
    <w:rsid w:val="00920A9F"/>
    <w:rsid w:val="00920F3F"/>
    <w:rsid w:val="00922EDC"/>
    <w:rsid w:val="00923CD5"/>
    <w:rsid w:val="009252A0"/>
    <w:rsid w:val="00926DFA"/>
    <w:rsid w:val="00927084"/>
    <w:rsid w:val="00927673"/>
    <w:rsid w:val="009302BE"/>
    <w:rsid w:val="009310A1"/>
    <w:rsid w:val="009324EA"/>
    <w:rsid w:val="0093514D"/>
    <w:rsid w:val="00935B07"/>
    <w:rsid w:val="00937C82"/>
    <w:rsid w:val="00937CB6"/>
    <w:rsid w:val="009400E3"/>
    <w:rsid w:val="00940D31"/>
    <w:rsid w:val="009411CF"/>
    <w:rsid w:val="00941245"/>
    <w:rsid w:val="009423E7"/>
    <w:rsid w:val="00942D46"/>
    <w:rsid w:val="009434D1"/>
    <w:rsid w:val="00943CBC"/>
    <w:rsid w:val="0094403B"/>
    <w:rsid w:val="0094521E"/>
    <w:rsid w:val="00945CE8"/>
    <w:rsid w:val="00945EA9"/>
    <w:rsid w:val="009461A6"/>
    <w:rsid w:val="00947A83"/>
    <w:rsid w:val="00950B88"/>
    <w:rsid w:val="00950E13"/>
    <w:rsid w:val="0095306D"/>
    <w:rsid w:val="0095365E"/>
    <w:rsid w:val="00953A09"/>
    <w:rsid w:val="009549A3"/>
    <w:rsid w:val="00955658"/>
    <w:rsid w:val="00955AAB"/>
    <w:rsid w:val="00955BE7"/>
    <w:rsid w:val="00957347"/>
    <w:rsid w:val="00961100"/>
    <w:rsid w:val="0096143E"/>
    <w:rsid w:val="009616E0"/>
    <w:rsid w:val="009629B8"/>
    <w:rsid w:val="00962D8A"/>
    <w:rsid w:val="00964D42"/>
    <w:rsid w:val="00966A3D"/>
    <w:rsid w:val="00966F07"/>
    <w:rsid w:val="0096765C"/>
    <w:rsid w:val="0097061C"/>
    <w:rsid w:val="00970F10"/>
    <w:rsid w:val="00971842"/>
    <w:rsid w:val="00972A31"/>
    <w:rsid w:val="00973670"/>
    <w:rsid w:val="009745FA"/>
    <w:rsid w:val="00974FCD"/>
    <w:rsid w:val="00975844"/>
    <w:rsid w:val="00975A52"/>
    <w:rsid w:val="0097636E"/>
    <w:rsid w:val="00980020"/>
    <w:rsid w:val="0098104F"/>
    <w:rsid w:val="00981FC8"/>
    <w:rsid w:val="00982B79"/>
    <w:rsid w:val="00982BDE"/>
    <w:rsid w:val="009830FA"/>
    <w:rsid w:val="00983DC5"/>
    <w:rsid w:val="009849D8"/>
    <w:rsid w:val="00986343"/>
    <w:rsid w:val="00986765"/>
    <w:rsid w:val="00987A7E"/>
    <w:rsid w:val="00990231"/>
    <w:rsid w:val="00991AA0"/>
    <w:rsid w:val="00993812"/>
    <w:rsid w:val="009938EA"/>
    <w:rsid w:val="00994197"/>
    <w:rsid w:val="00994843"/>
    <w:rsid w:val="00996032"/>
    <w:rsid w:val="00997178"/>
    <w:rsid w:val="00997C24"/>
    <w:rsid w:val="00997E35"/>
    <w:rsid w:val="009A003B"/>
    <w:rsid w:val="009A15CF"/>
    <w:rsid w:val="009A3117"/>
    <w:rsid w:val="009A3258"/>
    <w:rsid w:val="009A3704"/>
    <w:rsid w:val="009A4780"/>
    <w:rsid w:val="009A7F27"/>
    <w:rsid w:val="009B15D2"/>
    <w:rsid w:val="009B2F93"/>
    <w:rsid w:val="009B30A1"/>
    <w:rsid w:val="009B3690"/>
    <w:rsid w:val="009B4252"/>
    <w:rsid w:val="009B4EEB"/>
    <w:rsid w:val="009B5CB3"/>
    <w:rsid w:val="009B603E"/>
    <w:rsid w:val="009B65AF"/>
    <w:rsid w:val="009B65C3"/>
    <w:rsid w:val="009B6629"/>
    <w:rsid w:val="009B6A6A"/>
    <w:rsid w:val="009B6E65"/>
    <w:rsid w:val="009B6F8C"/>
    <w:rsid w:val="009C1343"/>
    <w:rsid w:val="009C16B0"/>
    <w:rsid w:val="009C2AF4"/>
    <w:rsid w:val="009C5052"/>
    <w:rsid w:val="009C5DA4"/>
    <w:rsid w:val="009D11BB"/>
    <w:rsid w:val="009D15D0"/>
    <w:rsid w:val="009D17A1"/>
    <w:rsid w:val="009D1862"/>
    <w:rsid w:val="009D1D75"/>
    <w:rsid w:val="009D238F"/>
    <w:rsid w:val="009D23CC"/>
    <w:rsid w:val="009D3A87"/>
    <w:rsid w:val="009D3DA2"/>
    <w:rsid w:val="009D5205"/>
    <w:rsid w:val="009D6514"/>
    <w:rsid w:val="009D6A87"/>
    <w:rsid w:val="009D701D"/>
    <w:rsid w:val="009D76BA"/>
    <w:rsid w:val="009E1011"/>
    <w:rsid w:val="009E3378"/>
    <w:rsid w:val="009E3728"/>
    <w:rsid w:val="009E3F22"/>
    <w:rsid w:val="009E54E1"/>
    <w:rsid w:val="009E5B41"/>
    <w:rsid w:val="009E65EC"/>
    <w:rsid w:val="009E671F"/>
    <w:rsid w:val="009E6A36"/>
    <w:rsid w:val="009E7191"/>
    <w:rsid w:val="009F0F16"/>
    <w:rsid w:val="009F11E2"/>
    <w:rsid w:val="009F249C"/>
    <w:rsid w:val="009F268C"/>
    <w:rsid w:val="009F27AD"/>
    <w:rsid w:val="009F3D97"/>
    <w:rsid w:val="009F468F"/>
    <w:rsid w:val="009F50BB"/>
    <w:rsid w:val="009F5E5C"/>
    <w:rsid w:val="009F63FA"/>
    <w:rsid w:val="009F7A24"/>
    <w:rsid w:val="00A00A6A"/>
    <w:rsid w:val="00A0123A"/>
    <w:rsid w:val="00A01BCD"/>
    <w:rsid w:val="00A02276"/>
    <w:rsid w:val="00A03FDE"/>
    <w:rsid w:val="00A04044"/>
    <w:rsid w:val="00A04718"/>
    <w:rsid w:val="00A04CE2"/>
    <w:rsid w:val="00A04ED1"/>
    <w:rsid w:val="00A05280"/>
    <w:rsid w:val="00A055CB"/>
    <w:rsid w:val="00A055FA"/>
    <w:rsid w:val="00A0690E"/>
    <w:rsid w:val="00A11C5F"/>
    <w:rsid w:val="00A134EF"/>
    <w:rsid w:val="00A1446F"/>
    <w:rsid w:val="00A14719"/>
    <w:rsid w:val="00A14FEC"/>
    <w:rsid w:val="00A15569"/>
    <w:rsid w:val="00A16263"/>
    <w:rsid w:val="00A16413"/>
    <w:rsid w:val="00A2076D"/>
    <w:rsid w:val="00A20CCE"/>
    <w:rsid w:val="00A2210B"/>
    <w:rsid w:val="00A2232E"/>
    <w:rsid w:val="00A2401D"/>
    <w:rsid w:val="00A25483"/>
    <w:rsid w:val="00A25A56"/>
    <w:rsid w:val="00A25A72"/>
    <w:rsid w:val="00A26EBF"/>
    <w:rsid w:val="00A27C74"/>
    <w:rsid w:val="00A30F4E"/>
    <w:rsid w:val="00A314C5"/>
    <w:rsid w:val="00A32795"/>
    <w:rsid w:val="00A32A8A"/>
    <w:rsid w:val="00A32AEE"/>
    <w:rsid w:val="00A33F4C"/>
    <w:rsid w:val="00A35676"/>
    <w:rsid w:val="00A3618B"/>
    <w:rsid w:val="00A37FF8"/>
    <w:rsid w:val="00A401D3"/>
    <w:rsid w:val="00A4082E"/>
    <w:rsid w:val="00A418AA"/>
    <w:rsid w:val="00A41CD1"/>
    <w:rsid w:val="00A41FA2"/>
    <w:rsid w:val="00A42336"/>
    <w:rsid w:val="00A42623"/>
    <w:rsid w:val="00A42748"/>
    <w:rsid w:val="00A4344B"/>
    <w:rsid w:val="00A45C9A"/>
    <w:rsid w:val="00A46700"/>
    <w:rsid w:val="00A475A7"/>
    <w:rsid w:val="00A47B3A"/>
    <w:rsid w:val="00A47FA0"/>
    <w:rsid w:val="00A5074F"/>
    <w:rsid w:val="00A520FC"/>
    <w:rsid w:val="00A52975"/>
    <w:rsid w:val="00A53AAC"/>
    <w:rsid w:val="00A53D50"/>
    <w:rsid w:val="00A545D6"/>
    <w:rsid w:val="00A55086"/>
    <w:rsid w:val="00A556EB"/>
    <w:rsid w:val="00A57857"/>
    <w:rsid w:val="00A57B66"/>
    <w:rsid w:val="00A61E6A"/>
    <w:rsid w:val="00A61FC7"/>
    <w:rsid w:val="00A623D4"/>
    <w:rsid w:val="00A628B3"/>
    <w:rsid w:val="00A62F33"/>
    <w:rsid w:val="00A63893"/>
    <w:rsid w:val="00A63AC0"/>
    <w:rsid w:val="00A63DEA"/>
    <w:rsid w:val="00A64BAF"/>
    <w:rsid w:val="00A6575D"/>
    <w:rsid w:val="00A666ED"/>
    <w:rsid w:val="00A6679D"/>
    <w:rsid w:val="00A66979"/>
    <w:rsid w:val="00A66C8C"/>
    <w:rsid w:val="00A67150"/>
    <w:rsid w:val="00A71C81"/>
    <w:rsid w:val="00A71DFD"/>
    <w:rsid w:val="00A7296B"/>
    <w:rsid w:val="00A72EEF"/>
    <w:rsid w:val="00A7353C"/>
    <w:rsid w:val="00A73F88"/>
    <w:rsid w:val="00A74807"/>
    <w:rsid w:val="00A74AF3"/>
    <w:rsid w:val="00A75851"/>
    <w:rsid w:val="00A76367"/>
    <w:rsid w:val="00A77325"/>
    <w:rsid w:val="00A8116B"/>
    <w:rsid w:val="00A8191C"/>
    <w:rsid w:val="00A83FBA"/>
    <w:rsid w:val="00A84656"/>
    <w:rsid w:val="00A84A20"/>
    <w:rsid w:val="00A84E01"/>
    <w:rsid w:val="00A85552"/>
    <w:rsid w:val="00A861FE"/>
    <w:rsid w:val="00A8699A"/>
    <w:rsid w:val="00A872B4"/>
    <w:rsid w:val="00A876D3"/>
    <w:rsid w:val="00A879AA"/>
    <w:rsid w:val="00A87B33"/>
    <w:rsid w:val="00A9047C"/>
    <w:rsid w:val="00A905D0"/>
    <w:rsid w:val="00A92948"/>
    <w:rsid w:val="00A92E79"/>
    <w:rsid w:val="00A9402B"/>
    <w:rsid w:val="00A9407B"/>
    <w:rsid w:val="00A94189"/>
    <w:rsid w:val="00A94A15"/>
    <w:rsid w:val="00A94C7A"/>
    <w:rsid w:val="00A94F19"/>
    <w:rsid w:val="00A96A74"/>
    <w:rsid w:val="00A96CB2"/>
    <w:rsid w:val="00A9766E"/>
    <w:rsid w:val="00A97996"/>
    <w:rsid w:val="00A97EAD"/>
    <w:rsid w:val="00AA1175"/>
    <w:rsid w:val="00AA3E0B"/>
    <w:rsid w:val="00AA3E8B"/>
    <w:rsid w:val="00AA55E6"/>
    <w:rsid w:val="00AA5ED2"/>
    <w:rsid w:val="00AA6E9E"/>
    <w:rsid w:val="00AA7012"/>
    <w:rsid w:val="00AA77F3"/>
    <w:rsid w:val="00AB03EE"/>
    <w:rsid w:val="00AB124B"/>
    <w:rsid w:val="00AB1B6F"/>
    <w:rsid w:val="00AB23AD"/>
    <w:rsid w:val="00AB2F4E"/>
    <w:rsid w:val="00AB459B"/>
    <w:rsid w:val="00AB460D"/>
    <w:rsid w:val="00AB67B1"/>
    <w:rsid w:val="00AB6C24"/>
    <w:rsid w:val="00AB7F02"/>
    <w:rsid w:val="00AC0A56"/>
    <w:rsid w:val="00AC398C"/>
    <w:rsid w:val="00AC3E60"/>
    <w:rsid w:val="00AC418B"/>
    <w:rsid w:val="00AC48AC"/>
    <w:rsid w:val="00AC6372"/>
    <w:rsid w:val="00AC6D0A"/>
    <w:rsid w:val="00AD04B2"/>
    <w:rsid w:val="00AD0542"/>
    <w:rsid w:val="00AD2902"/>
    <w:rsid w:val="00AD334D"/>
    <w:rsid w:val="00AD666E"/>
    <w:rsid w:val="00AD73C0"/>
    <w:rsid w:val="00AE3353"/>
    <w:rsid w:val="00AE346D"/>
    <w:rsid w:val="00AE3509"/>
    <w:rsid w:val="00AE35B1"/>
    <w:rsid w:val="00AE4310"/>
    <w:rsid w:val="00AE4352"/>
    <w:rsid w:val="00AE47AE"/>
    <w:rsid w:val="00AE4E46"/>
    <w:rsid w:val="00AE5A66"/>
    <w:rsid w:val="00AE5C1C"/>
    <w:rsid w:val="00AE5C65"/>
    <w:rsid w:val="00AE6446"/>
    <w:rsid w:val="00AE7006"/>
    <w:rsid w:val="00AE7249"/>
    <w:rsid w:val="00AE730D"/>
    <w:rsid w:val="00AE7A6A"/>
    <w:rsid w:val="00AF121E"/>
    <w:rsid w:val="00AF2875"/>
    <w:rsid w:val="00AF30DD"/>
    <w:rsid w:val="00AF3A51"/>
    <w:rsid w:val="00AF4B8C"/>
    <w:rsid w:val="00AF4BBE"/>
    <w:rsid w:val="00AF4C61"/>
    <w:rsid w:val="00AF54F2"/>
    <w:rsid w:val="00AF5886"/>
    <w:rsid w:val="00AF62D4"/>
    <w:rsid w:val="00AF665C"/>
    <w:rsid w:val="00AF7207"/>
    <w:rsid w:val="00AF7C43"/>
    <w:rsid w:val="00B0128F"/>
    <w:rsid w:val="00B02709"/>
    <w:rsid w:val="00B02A3B"/>
    <w:rsid w:val="00B03C0A"/>
    <w:rsid w:val="00B04DF5"/>
    <w:rsid w:val="00B0547B"/>
    <w:rsid w:val="00B05909"/>
    <w:rsid w:val="00B07C5D"/>
    <w:rsid w:val="00B101C0"/>
    <w:rsid w:val="00B1078F"/>
    <w:rsid w:val="00B119A8"/>
    <w:rsid w:val="00B12DD1"/>
    <w:rsid w:val="00B12E11"/>
    <w:rsid w:val="00B136AD"/>
    <w:rsid w:val="00B13EC3"/>
    <w:rsid w:val="00B155FF"/>
    <w:rsid w:val="00B2177E"/>
    <w:rsid w:val="00B22262"/>
    <w:rsid w:val="00B226E6"/>
    <w:rsid w:val="00B23D27"/>
    <w:rsid w:val="00B24D9E"/>
    <w:rsid w:val="00B26C79"/>
    <w:rsid w:val="00B3071A"/>
    <w:rsid w:val="00B30B02"/>
    <w:rsid w:val="00B31040"/>
    <w:rsid w:val="00B31F80"/>
    <w:rsid w:val="00B33F9B"/>
    <w:rsid w:val="00B34228"/>
    <w:rsid w:val="00B3428B"/>
    <w:rsid w:val="00B346DA"/>
    <w:rsid w:val="00B36A25"/>
    <w:rsid w:val="00B374EA"/>
    <w:rsid w:val="00B379B8"/>
    <w:rsid w:val="00B37F1E"/>
    <w:rsid w:val="00B4153E"/>
    <w:rsid w:val="00B419CF"/>
    <w:rsid w:val="00B42F78"/>
    <w:rsid w:val="00B433A5"/>
    <w:rsid w:val="00B433C4"/>
    <w:rsid w:val="00B43F58"/>
    <w:rsid w:val="00B44AC2"/>
    <w:rsid w:val="00B44F7D"/>
    <w:rsid w:val="00B44FFD"/>
    <w:rsid w:val="00B46B75"/>
    <w:rsid w:val="00B51C83"/>
    <w:rsid w:val="00B51F77"/>
    <w:rsid w:val="00B52789"/>
    <w:rsid w:val="00B528DC"/>
    <w:rsid w:val="00B52DF1"/>
    <w:rsid w:val="00B536DA"/>
    <w:rsid w:val="00B54192"/>
    <w:rsid w:val="00B56310"/>
    <w:rsid w:val="00B578E0"/>
    <w:rsid w:val="00B5796F"/>
    <w:rsid w:val="00B57BC0"/>
    <w:rsid w:val="00B60C3A"/>
    <w:rsid w:val="00B6198A"/>
    <w:rsid w:val="00B622C5"/>
    <w:rsid w:val="00B634FD"/>
    <w:rsid w:val="00B63FA9"/>
    <w:rsid w:val="00B6441F"/>
    <w:rsid w:val="00B6454A"/>
    <w:rsid w:val="00B66985"/>
    <w:rsid w:val="00B67993"/>
    <w:rsid w:val="00B67ED9"/>
    <w:rsid w:val="00B70317"/>
    <w:rsid w:val="00B7044E"/>
    <w:rsid w:val="00B71742"/>
    <w:rsid w:val="00B741A5"/>
    <w:rsid w:val="00B746E1"/>
    <w:rsid w:val="00B751B2"/>
    <w:rsid w:val="00B752BD"/>
    <w:rsid w:val="00B75520"/>
    <w:rsid w:val="00B75A46"/>
    <w:rsid w:val="00B80F44"/>
    <w:rsid w:val="00B80FE5"/>
    <w:rsid w:val="00B825B9"/>
    <w:rsid w:val="00B82730"/>
    <w:rsid w:val="00B868EE"/>
    <w:rsid w:val="00B86BF9"/>
    <w:rsid w:val="00B8711A"/>
    <w:rsid w:val="00B87261"/>
    <w:rsid w:val="00B9014E"/>
    <w:rsid w:val="00B90833"/>
    <w:rsid w:val="00B90DC7"/>
    <w:rsid w:val="00B92B17"/>
    <w:rsid w:val="00B92F82"/>
    <w:rsid w:val="00B950B1"/>
    <w:rsid w:val="00B9591B"/>
    <w:rsid w:val="00B95CDE"/>
    <w:rsid w:val="00B967B8"/>
    <w:rsid w:val="00B97EDA"/>
    <w:rsid w:val="00BA098A"/>
    <w:rsid w:val="00BA45E3"/>
    <w:rsid w:val="00BA4E7C"/>
    <w:rsid w:val="00BA5167"/>
    <w:rsid w:val="00BA5386"/>
    <w:rsid w:val="00BA789F"/>
    <w:rsid w:val="00BB012C"/>
    <w:rsid w:val="00BB0F5B"/>
    <w:rsid w:val="00BB170B"/>
    <w:rsid w:val="00BB2593"/>
    <w:rsid w:val="00BB26F6"/>
    <w:rsid w:val="00BB3372"/>
    <w:rsid w:val="00BB3942"/>
    <w:rsid w:val="00BB3FBA"/>
    <w:rsid w:val="00BB5565"/>
    <w:rsid w:val="00BB593B"/>
    <w:rsid w:val="00BB594D"/>
    <w:rsid w:val="00BB5F74"/>
    <w:rsid w:val="00BB6787"/>
    <w:rsid w:val="00BB6D0F"/>
    <w:rsid w:val="00BB7454"/>
    <w:rsid w:val="00BB7B64"/>
    <w:rsid w:val="00BC107D"/>
    <w:rsid w:val="00BC1884"/>
    <w:rsid w:val="00BC29B1"/>
    <w:rsid w:val="00BC3770"/>
    <w:rsid w:val="00BC498F"/>
    <w:rsid w:val="00BC62AF"/>
    <w:rsid w:val="00BC6339"/>
    <w:rsid w:val="00BD006E"/>
    <w:rsid w:val="00BD0FD1"/>
    <w:rsid w:val="00BD14F0"/>
    <w:rsid w:val="00BD17E3"/>
    <w:rsid w:val="00BD3BF1"/>
    <w:rsid w:val="00BD6A0C"/>
    <w:rsid w:val="00BD6F55"/>
    <w:rsid w:val="00BE2FC6"/>
    <w:rsid w:val="00BE3018"/>
    <w:rsid w:val="00BE3D1C"/>
    <w:rsid w:val="00BE42B0"/>
    <w:rsid w:val="00BE43CB"/>
    <w:rsid w:val="00BE4D27"/>
    <w:rsid w:val="00BE5EF2"/>
    <w:rsid w:val="00BE60F1"/>
    <w:rsid w:val="00BE6A83"/>
    <w:rsid w:val="00BE70FC"/>
    <w:rsid w:val="00BE7284"/>
    <w:rsid w:val="00BE743F"/>
    <w:rsid w:val="00BF214E"/>
    <w:rsid w:val="00BF276A"/>
    <w:rsid w:val="00BF2AE4"/>
    <w:rsid w:val="00BF3788"/>
    <w:rsid w:val="00BF4BB9"/>
    <w:rsid w:val="00BF503E"/>
    <w:rsid w:val="00BF63AF"/>
    <w:rsid w:val="00BF6D84"/>
    <w:rsid w:val="00BF794B"/>
    <w:rsid w:val="00BF7D71"/>
    <w:rsid w:val="00C0046D"/>
    <w:rsid w:val="00C005E6"/>
    <w:rsid w:val="00C008B2"/>
    <w:rsid w:val="00C012B8"/>
    <w:rsid w:val="00C0167D"/>
    <w:rsid w:val="00C01E85"/>
    <w:rsid w:val="00C031E0"/>
    <w:rsid w:val="00C0373E"/>
    <w:rsid w:val="00C04CE9"/>
    <w:rsid w:val="00C058BA"/>
    <w:rsid w:val="00C05A20"/>
    <w:rsid w:val="00C060E9"/>
    <w:rsid w:val="00C07174"/>
    <w:rsid w:val="00C072FF"/>
    <w:rsid w:val="00C07C0E"/>
    <w:rsid w:val="00C07E71"/>
    <w:rsid w:val="00C10717"/>
    <w:rsid w:val="00C11A8F"/>
    <w:rsid w:val="00C11DAB"/>
    <w:rsid w:val="00C1240B"/>
    <w:rsid w:val="00C13DC9"/>
    <w:rsid w:val="00C14120"/>
    <w:rsid w:val="00C14FDD"/>
    <w:rsid w:val="00C15C93"/>
    <w:rsid w:val="00C16770"/>
    <w:rsid w:val="00C16C83"/>
    <w:rsid w:val="00C17C94"/>
    <w:rsid w:val="00C20735"/>
    <w:rsid w:val="00C21359"/>
    <w:rsid w:val="00C22DF8"/>
    <w:rsid w:val="00C232BA"/>
    <w:rsid w:val="00C23475"/>
    <w:rsid w:val="00C236D5"/>
    <w:rsid w:val="00C23BB9"/>
    <w:rsid w:val="00C2469E"/>
    <w:rsid w:val="00C24BBB"/>
    <w:rsid w:val="00C254C7"/>
    <w:rsid w:val="00C261EC"/>
    <w:rsid w:val="00C267A2"/>
    <w:rsid w:val="00C269AE"/>
    <w:rsid w:val="00C300B3"/>
    <w:rsid w:val="00C310E1"/>
    <w:rsid w:val="00C31F99"/>
    <w:rsid w:val="00C32A43"/>
    <w:rsid w:val="00C3552D"/>
    <w:rsid w:val="00C3564A"/>
    <w:rsid w:val="00C36D90"/>
    <w:rsid w:val="00C43914"/>
    <w:rsid w:val="00C43D85"/>
    <w:rsid w:val="00C45D6B"/>
    <w:rsid w:val="00C50470"/>
    <w:rsid w:val="00C50A0F"/>
    <w:rsid w:val="00C50CCE"/>
    <w:rsid w:val="00C52890"/>
    <w:rsid w:val="00C5357E"/>
    <w:rsid w:val="00C53586"/>
    <w:rsid w:val="00C54154"/>
    <w:rsid w:val="00C5589C"/>
    <w:rsid w:val="00C565F8"/>
    <w:rsid w:val="00C56944"/>
    <w:rsid w:val="00C5713B"/>
    <w:rsid w:val="00C57612"/>
    <w:rsid w:val="00C605F6"/>
    <w:rsid w:val="00C60E87"/>
    <w:rsid w:val="00C60F81"/>
    <w:rsid w:val="00C6334F"/>
    <w:rsid w:val="00C6681E"/>
    <w:rsid w:val="00C66F03"/>
    <w:rsid w:val="00C67A9E"/>
    <w:rsid w:val="00C67E9B"/>
    <w:rsid w:val="00C67F40"/>
    <w:rsid w:val="00C70EDA"/>
    <w:rsid w:val="00C71CFD"/>
    <w:rsid w:val="00C71EC5"/>
    <w:rsid w:val="00C72251"/>
    <w:rsid w:val="00C72BCB"/>
    <w:rsid w:val="00C74A70"/>
    <w:rsid w:val="00C74ADD"/>
    <w:rsid w:val="00C74D3A"/>
    <w:rsid w:val="00C75ABF"/>
    <w:rsid w:val="00C7677B"/>
    <w:rsid w:val="00C76B53"/>
    <w:rsid w:val="00C77509"/>
    <w:rsid w:val="00C778B2"/>
    <w:rsid w:val="00C80031"/>
    <w:rsid w:val="00C80688"/>
    <w:rsid w:val="00C84A16"/>
    <w:rsid w:val="00C85C0C"/>
    <w:rsid w:val="00C86DB5"/>
    <w:rsid w:val="00C872A9"/>
    <w:rsid w:val="00C8742E"/>
    <w:rsid w:val="00C90B12"/>
    <w:rsid w:val="00C90B2C"/>
    <w:rsid w:val="00C9102A"/>
    <w:rsid w:val="00C913EF"/>
    <w:rsid w:val="00C91D07"/>
    <w:rsid w:val="00C926C0"/>
    <w:rsid w:val="00C929C5"/>
    <w:rsid w:val="00C93682"/>
    <w:rsid w:val="00C93839"/>
    <w:rsid w:val="00C93C06"/>
    <w:rsid w:val="00C94FF8"/>
    <w:rsid w:val="00C95439"/>
    <w:rsid w:val="00C95693"/>
    <w:rsid w:val="00C95EE4"/>
    <w:rsid w:val="00C96A39"/>
    <w:rsid w:val="00CA09DF"/>
    <w:rsid w:val="00CA0B20"/>
    <w:rsid w:val="00CA0FA3"/>
    <w:rsid w:val="00CA1892"/>
    <w:rsid w:val="00CA2A72"/>
    <w:rsid w:val="00CA3749"/>
    <w:rsid w:val="00CA3D26"/>
    <w:rsid w:val="00CA3F17"/>
    <w:rsid w:val="00CA4468"/>
    <w:rsid w:val="00CA458C"/>
    <w:rsid w:val="00CA63C3"/>
    <w:rsid w:val="00CA66A8"/>
    <w:rsid w:val="00CA7261"/>
    <w:rsid w:val="00CB010A"/>
    <w:rsid w:val="00CB0700"/>
    <w:rsid w:val="00CB1FDF"/>
    <w:rsid w:val="00CB2636"/>
    <w:rsid w:val="00CB3031"/>
    <w:rsid w:val="00CB458C"/>
    <w:rsid w:val="00CB5F7F"/>
    <w:rsid w:val="00CB6065"/>
    <w:rsid w:val="00CB693E"/>
    <w:rsid w:val="00CB72D6"/>
    <w:rsid w:val="00CB7D87"/>
    <w:rsid w:val="00CC2BE4"/>
    <w:rsid w:val="00CC2EE6"/>
    <w:rsid w:val="00CC3CD3"/>
    <w:rsid w:val="00CC4659"/>
    <w:rsid w:val="00CC6421"/>
    <w:rsid w:val="00CC75DA"/>
    <w:rsid w:val="00CD0147"/>
    <w:rsid w:val="00CD0634"/>
    <w:rsid w:val="00CD2A26"/>
    <w:rsid w:val="00CD5F68"/>
    <w:rsid w:val="00CD6912"/>
    <w:rsid w:val="00CD790F"/>
    <w:rsid w:val="00CE1043"/>
    <w:rsid w:val="00CE1294"/>
    <w:rsid w:val="00CE15AD"/>
    <w:rsid w:val="00CE19D4"/>
    <w:rsid w:val="00CE2048"/>
    <w:rsid w:val="00CE2EC3"/>
    <w:rsid w:val="00CE409C"/>
    <w:rsid w:val="00CE4775"/>
    <w:rsid w:val="00CE4803"/>
    <w:rsid w:val="00CE50A0"/>
    <w:rsid w:val="00CE61E2"/>
    <w:rsid w:val="00CE6480"/>
    <w:rsid w:val="00CE6B57"/>
    <w:rsid w:val="00CE6F3B"/>
    <w:rsid w:val="00CE7982"/>
    <w:rsid w:val="00CF03FC"/>
    <w:rsid w:val="00CF1C10"/>
    <w:rsid w:val="00CF2254"/>
    <w:rsid w:val="00CF22A5"/>
    <w:rsid w:val="00CF461A"/>
    <w:rsid w:val="00CF4B04"/>
    <w:rsid w:val="00CF4F02"/>
    <w:rsid w:val="00CF4F85"/>
    <w:rsid w:val="00CF59F9"/>
    <w:rsid w:val="00CF5F85"/>
    <w:rsid w:val="00CF7AA6"/>
    <w:rsid w:val="00CF7AE8"/>
    <w:rsid w:val="00CF7B96"/>
    <w:rsid w:val="00D009B1"/>
    <w:rsid w:val="00D01382"/>
    <w:rsid w:val="00D02DEC"/>
    <w:rsid w:val="00D11D34"/>
    <w:rsid w:val="00D13E3B"/>
    <w:rsid w:val="00D144C1"/>
    <w:rsid w:val="00D16BD3"/>
    <w:rsid w:val="00D16C5E"/>
    <w:rsid w:val="00D20674"/>
    <w:rsid w:val="00D20849"/>
    <w:rsid w:val="00D21674"/>
    <w:rsid w:val="00D2327A"/>
    <w:rsid w:val="00D24171"/>
    <w:rsid w:val="00D2537F"/>
    <w:rsid w:val="00D25830"/>
    <w:rsid w:val="00D26292"/>
    <w:rsid w:val="00D26902"/>
    <w:rsid w:val="00D27706"/>
    <w:rsid w:val="00D31506"/>
    <w:rsid w:val="00D31FD0"/>
    <w:rsid w:val="00D329F4"/>
    <w:rsid w:val="00D35805"/>
    <w:rsid w:val="00D35F5B"/>
    <w:rsid w:val="00D36811"/>
    <w:rsid w:val="00D36929"/>
    <w:rsid w:val="00D36D3A"/>
    <w:rsid w:val="00D36F39"/>
    <w:rsid w:val="00D36FF0"/>
    <w:rsid w:val="00D3722E"/>
    <w:rsid w:val="00D3724A"/>
    <w:rsid w:val="00D4120C"/>
    <w:rsid w:val="00D4138E"/>
    <w:rsid w:val="00D41D64"/>
    <w:rsid w:val="00D41DC9"/>
    <w:rsid w:val="00D42340"/>
    <w:rsid w:val="00D4448D"/>
    <w:rsid w:val="00D4634E"/>
    <w:rsid w:val="00D475A1"/>
    <w:rsid w:val="00D47755"/>
    <w:rsid w:val="00D47BF9"/>
    <w:rsid w:val="00D50CBA"/>
    <w:rsid w:val="00D52821"/>
    <w:rsid w:val="00D53996"/>
    <w:rsid w:val="00D54DFC"/>
    <w:rsid w:val="00D554A2"/>
    <w:rsid w:val="00D555D6"/>
    <w:rsid w:val="00D558AE"/>
    <w:rsid w:val="00D558B1"/>
    <w:rsid w:val="00D567B4"/>
    <w:rsid w:val="00D56CB6"/>
    <w:rsid w:val="00D56D99"/>
    <w:rsid w:val="00D57F45"/>
    <w:rsid w:val="00D60A94"/>
    <w:rsid w:val="00D61014"/>
    <w:rsid w:val="00D617FD"/>
    <w:rsid w:val="00D62898"/>
    <w:rsid w:val="00D631DC"/>
    <w:rsid w:val="00D64A54"/>
    <w:rsid w:val="00D66697"/>
    <w:rsid w:val="00D66C8B"/>
    <w:rsid w:val="00D71860"/>
    <w:rsid w:val="00D728F0"/>
    <w:rsid w:val="00D72974"/>
    <w:rsid w:val="00D72BF5"/>
    <w:rsid w:val="00D736DD"/>
    <w:rsid w:val="00D746F9"/>
    <w:rsid w:val="00D74CA3"/>
    <w:rsid w:val="00D758BF"/>
    <w:rsid w:val="00D7797C"/>
    <w:rsid w:val="00D77C42"/>
    <w:rsid w:val="00D8043F"/>
    <w:rsid w:val="00D80627"/>
    <w:rsid w:val="00D81622"/>
    <w:rsid w:val="00D81695"/>
    <w:rsid w:val="00D8243E"/>
    <w:rsid w:val="00D82444"/>
    <w:rsid w:val="00D82A9F"/>
    <w:rsid w:val="00D84704"/>
    <w:rsid w:val="00D86E0D"/>
    <w:rsid w:val="00D87D93"/>
    <w:rsid w:val="00D87DB0"/>
    <w:rsid w:val="00D9002C"/>
    <w:rsid w:val="00D900C0"/>
    <w:rsid w:val="00D90AA3"/>
    <w:rsid w:val="00D917DA"/>
    <w:rsid w:val="00D92FB4"/>
    <w:rsid w:val="00D94AD3"/>
    <w:rsid w:val="00D94FA2"/>
    <w:rsid w:val="00D95A53"/>
    <w:rsid w:val="00D95D4B"/>
    <w:rsid w:val="00D97B2D"/>
    <w:rsid w:val="00DA01AD"/>
    <w:rsid w:val="00DA06F8"/>
    <w:rsid w:val="00DA172A"/>
    <w:rsid w:val="00DA1E40"/>
    <w:rsid w:val="00DA2258"/>
    <w:rsid w:val="00DA2544"/>
    <w:rsid w:val="00DA5E47"/>
    <w:rsid w:val="00DA643C"/>
    <w:rsid w:val="00DA6A8F"/>
    <w:rsid w:val="00DB082B"/>
    <w:rsid w:val="00DB0CB2"/>
    <w:rsid w:val="00DB1669"/>
    <w:rsid w:val="00DB1C11"/>
    <w:rsid w:val="00DB2005"/>
    <w:rsid w:val="00DB30CB"/>
    <w:rsid w:val="00DB6164"/>
    <w:rsid w:val="00DB64A2"/>
    <w:rsid w:val="00DC01B0"/>
    <w:rsid w:val="00DC2969"/>
    <w:rsid w:val="00DC2EA7"/>
    <w:rsid w:val="00DC4A50"/>
    <w:rsid w:val="00DC6D51"/>
    <w:rsid w:val="00DD165B"/>
    <w:rsid w:val="00DD1EDF"/>
    <w:rsid w:val="00DD227B"/>
    <w:rsid w:val="00DD27C1"/>
    <w:rsid w:val="00DD2E84"/>
    <w:rsid w:val="00DD2FBD"/>
    <w:rsid w:val="00DD3DCD"/>
    <w:rsid w:val="00DD3FF1"/>
    <w:rsid w:val="00DD4290"/>
    <w:rsid w:val="00DD4391"/>
    <w:rsid w:val="00DD4A90"/>
    <w:rsid w:val="00DD5082"/>
    <w:rsid w:val="00DD5FD7"/>
    <w:rsid w:val="00DD7159"/>
    <w:rsid w:val="00DD740F"/>
    <w:rsid w:val="00DE04B6"/>
    <w:rsid w:val="00DE0A00"/>
    <w:rsid w:val="00DE2026"/>
    <w:rsid w:val="00DE2E7D"/>
    <w:rsid w:val="00DE2FF0"/>
    <w:rsid w:val="00DE3158"/>
    <w:rsid w:val="00DE5144"/>
    <w:rsid w:val="00DE557D"/>
    <w:rsid w:val="00DE5614"/>
    <w:rsid w:val="00DE67F1"/>
    <w:rsid w:val="00DE7AB4"/>
    <w:rsid w:val="00DF0DA9"/>
    <w:rsid w:val="00DF0E5F"/>
    <w:rsid w:val="00DF1379"/>
    <w:rsid w:val="00DF2205"/>
    <w:rsid w:val="00DF2234"/>
    <w:rsid w:val="00DF3544"/>
    <w:rsid w:val="00DF499C"/>
    <w:rsid w:val="00DF53AC"/>
    <w:rsid w:val="00DF6F2B"/>
    <w:rsid w:val="00DF6F5B"/>
    <w:rsid w:val="00E000C8"/>
    <w:rsid w:val="00E02865"/>
    <w:rsid w:val="00E0413C"/>
    <w:rsid w:val="00E053BB"/>
    <w:rsid w:val="00E06BD0"/>
    <w:rsid w:val="00E07146"/>
    <w:rsid w:val="00E10D73"/>
    <w:rsid w:val="00E10DEC"/>
    <w:rsid w:val="00E10EC1"/>
    <w:rsid w:val="00E1189F"/>
    <w:rsid w:val="00E132E0"/>
    <w:rsid w:val="00E14BB1"/>
    <w:rsid w:val="00E14F09"/>
    <w:rsid w:val="00E162F4"/>
    <w:rsid w:val="00E168A6"/>
    <w:rsid w:val="00E225FE"/>
    <w:rsid w:val="00E229EB"/>
    <w:rsid w:val="00E22F3E"/>
    <w:rsid w:val="00E2383E"/>
    <w:rsid w:val="00E23F1D"/>
    <w:rsid w:val="00E24EE5"/>
    <w:rsid w:val="00E275B6"/>
    <w:rsid w:val="00E279C2"/>
    <w:rsid w:val="00E30486"/>
    <w:rsid w:val="00E30921"/>
    <w:rsid w:val="00E31E3A"/>
    <w:rsid w:val="00E32B06"/>
    <w:rsid w:val="00E35AC6"/>
    <w:rsid w:val="00E37141"/>
    <w:rsid w:val="00E37E9F"/>
    <w:rsid w:val="00E40775"/>
    <w:rsid w:val="00E4077C"/>
    <w:rsid w:val="00E41357"/>
    <w:rsid w:val="00E420EA"/>
    <w:rsid w:val="00E42C0C"/>
    <w:rsid w:val="00E45595"/>
    <w:rsid w:val="00E461E6"/>
    <w:rsid w:val="00E4689F"/>
    <w:rsid w:val="00E47314"/>
    <w:rsid w:val="00E47DCB"/>
    <w:rsid w:val="00E5139F"/>
    <w:rsid w:val="00E51FF8"/>
    <w:rsid w:val="00E521C2"/>
    <w:rsid w:val="00E52F85"/>
    <w:rsid w:val="00E547F2"/>
    <w:rsid w:val="00E5494C"/>
    <w:rsid w:val="00E554E7"/>
    <w:rsid w:val="00E570B3"/>
    <w:rsid w:val="00E60C2A"/>
    <w:rsid w:val="00E61DFB"/>
    <w:rsid w:val="00E62E57"/>
    <w:rsid w:val="00E62EAE"/>
    <w:rsid w:val="00E6421D"/>
    <w:rsid w:val="00E648DE"/>
    <w:rsid w:val="00E66723"/>
    <w:rsid w:val="00E67B5F"/>
    <w:rsid w:val="00E73005"/>
    <w:rsid w:val="00E73490"/>
    <w:rsid w:val="00E7382A"/>
    <w:rsid w:val="00E76630"/>
    <w:rsid w:val="00E76E39"/>
    <w:rsid w:val="00E77C41"/>
    <w:rsid w:val="00E80F0A"/>
    <w:rsid w:val="00E81DA3"/>
    <w:rsid w:val="00E83C27"/>
    <w:rsid w:val="00E84C14"/>
    <w:rsid w:val="00E84E3C"/>
    <w:rsid w:val="00E8517A"/>
    <w:rsid w:val="00E85479"/>
    <w:rsid w:val="00E85DA5"/>
    <w:rsid w:val="00E8664A"/>
    <w:rsid w:val="00E87946"/>
    <w:rsid w:val="00E87F29"/>
    <w:rsid w:val="00E90218"/>
    <w:rsid w:val="00E937F5"/>
    <w:rsid w:val="00E944BC"/>
    <w:rsid w:val="00E96148"/>
    <w:rsid w:val="00E9658E"/>
    <w:rsid w:val="00E968A3"/>
    <w:rsid w:val="00E97081"/>
    <w:rsid w:val="00EA12E2"/>
    <w:rsid w:val="00EA33EC"/>
    <w:rsid w:val="00EA4F32"/>
    <w:rsid w:val="00EA505C"/>
    <w:rsid w:val="00EA5D4B"/>
    <w:rsid w:val="00EA67CD"/>
    <w:rsid w:val="00EB15EE"/>
    <w:rsid w:val="00EB27F0"/>
    <w:rsid w:val="00EB3852"/>
    <w:rsid w:val="00EB4507"/>
    <w:rsid w:val="00EB4533"/>
    <w:rsid w:val="00EB47EB"/>
    <w:rsid w:val="00EB51F1"/>
    <w:rsid w:val="00EB6B21"/>
    <w:rsid w:val="00EB7517"/>
    <w:rsid w:val="00EB7AE8"/>
    <w:rsid w:val="00EB7E8D"/>
    <w:rsid w:val="00EC0710"/>
    <w:rsid w:val="00EC415B"/>
    <w:rsid w:val="00EC51E2"/>
    <w:rsid w:val="00EC6003"/>
    <w:rsid w:val="00EC6C45"/>
    <w:rsid w:val="00EC6C95"/>
    <w:rsid w:val="00EC7D48"/>
    <w:rsid w:val="00ED007F"/>
    <w:rsid w:val="00ED0715"/>
    <w:rsid w:val="00ED29D9"/>
    <w:rsid w:val="00ED34D1"/>
    <w:rsid w:val="00ED6688"/>
    <w:rsid w:val="00ED6DCE"/>
    <w:rsid w:val="00EE0BE5"/>
    <w:rsid w:val="00EE1FA5"/>
    <w:rsid w:val="00EE244D"/>
    <w:rsid w:val="00EE25EC"/>
    <w:rsid w:val="00EE2AE2"/>
    <w:rsid w:val="00EE3F5D"/>
    <w:rsid w:val="00EE4702"/>
    <w:rsid w:val="00EE47D9"/>
    <w:rsid w:val="00EE4CFF"/>
    <w:rsid w:val="00EE5477"/>
    <w:rsid w:val="00EE55C2"/>
    <w:rsid w:val="00EE5E30"/>
    <w:rsid w:val="00EE616C"/>
    <w:rsid w:val="00EE6584"/>
    <w:rsid w:val="00EE76A4"/>
    <w:rsid w:val="00EF04BF"/>
    <w:rsid w:val="00EF0A00"/>
    <w:rsid w:val="00EF2D6B"/>
    <w:rsid w:val="00EF2F19"/>
    <w:rsid w:val="00EF3849"/>
    <w:rsid w:val="00EF3A2A"/>
    <w:rsid w:val="00EF4279"/>
    <w:rsid w:val="00EF4E9B"/>
    <w:rsid w:val="00EF513F"/>
    <w:rsid w:val="00EF6D62"/>
    <w:rsid w:val="00EF6DD7"/>
    <w:rsid w:val="00EF6E1C"/>
    <w:rsid w:val="00EF7174"/>
    <w:rsid w:val="00F01D97"/>
    <w:rsid w:val="00F03456"/>
    <w:rsid w:val="00F039D2"/>
    <w:rsid w:val="00F03CCF"/>
    <w:rsid w:val="00F03F9A"/>
    <w:rsid w:val="00F05553"/>
    <w:rsid w:val="00F06F2C"/>
    <w:rsid w:val="00F10647"/>
    <w:rsid w:val="00F11CFB"/>
    <w:rsid w:val="00F130AA"/>
    <w:rsid w:val="00F159AE"/>
    <w:rsid w:val="00F15B26"/>
    <w:rsid w:val="00F15F89"/>
    <w:rsid w:val="00F16670"/>
    <w:rsid w:val="00F16B35"/>
    <w:rsid w:val="00F16BAA"/>
    <w:rsid w:val="00F2239C"/>
    <w:rsid w:val="00F22CA1"/>
    <w:rsid w:val="00F23C2B"/>
    <w:rsid w:val="00F23D76"/>
    <w:rsid w:val="00F2464D"/>
    <w:rsid w:val="00F24805"/>
    <w:rsid w:val="00F24D99"/>
    <w:rsid w:val="00F2521B"/>
    <w:rsid w:val="00F26F23"/>
    <w:rsid w:val="00F275D1"/>
    <w:rsid w:val="00F27DB2"/>
    <w:rsid w:val="00F306A8"/>
    <w:rsid w:val="00F32AEF"/>
    <w:rsid w:val="00F336A8"/>
    <w:rsid w:val="00F33F87"/>
    <w:rsid w:val="00F34A58"/>
    <w:rsid w:val="00F36A2B"/>
    <w:rsid w:val="00F37908"/>
    <w:rsid w:val="00F37BA7"/>
    <w:rsid w:val="00F37CD9"/>
    <w:rsid w:val="00F40EFA"/>
    <w:rsid w:val="00F41C14"/>
    <w:rsid w:val="00F429F6"/>
    <w:rsid w:val="00F42E84"/>
    <w:rsid w:val="00F4306A"/>
    <w:rsid w:val="00F43C0F"/>
    <w:rsid w:val="00F447A7"/>
    <w:rsid w:val="00F45183"/>
    <w:rsid w:val="00F45902"/>
    <w:rsid w:val="00F473F3"/>
    <w:rsid w:val="00F503C3"/>
    <w:rsid w:val="00F5041D"/>
    <w:rsid w:val="00F542A1"/>
    <w:rsid w:val="00F54D3E"/>
    <w:rsid w:val="00F56083"/>
    <w:rsid w:val="00F56A23"/>
    <w:rsid w:val="00F60F73"/>
    <w:rsid w:val="00F613C3"/>
    <w:rsid w:val="00F62CBB"/>
    <w:rsid w:val="00F65691"/>
    <w:rsid w:val="00F658ED"/>
    <w:rsid w:val="00F665B8"/>
    <w:rsid w:val="00F6719E"/>
    <w:rsid w:val="00F70A67"/>
    <w:rsid w:val="00F70EAB"/>
    <w:rsid w:val="00F72017"/>
    <w:rsid w:val="00F73587"/>
    <w:rsid w:val="00F7405C"/>
    <w:rsid w:val="00F7409B"/>
    <w:rsid w:val="00F740F7"/>
    <w:rsid w:val="00F7446D"/>
    <w:rsid w:val="00F746E5"/>
    <w:rsid w:val="00F761C5"/>
    <w:rsid w:val="00F80C8F"/>
    <w:rsid w:val="00F81A45"/>
    <w:rsid w:val="00F81B8D"/>
    <w:rsid w:val="00F82649"/>
    <w:rsid w:val="00F82767"/>
    <w:rsid w:val="00F82B6A"/>
    <w:rsid w:val="00F82CAE"/>
    <w:rsid w:val="00F83E2F"/>
    <w:rsid w:val="00F84659"/>
    <w:rsid w:val="00F84CE5"/>
    <w:rsid w:val="00F85E4D"/>
    <w:rsid w:val="00F86472"/>
    <w:rsid w:val="00F865A7"/>
    <w:rsid w:val="00F86C1E"/>
    <w:rsid w:val="00F874AD"/>
    <w:rsid w:val="00F87A31"/>
    <w:rsid w:val="00F914D5"/>
    <w:rsid w:val="00F918A6"/>
    <w:rsid w:val="00F91D90"/>
    <w:rsid w:val="00F92CB8"/>
    <w:rsid w:val="00F947FB"/>
    <w:rsid w:val="00F94E6A"/>
    <w:rsid w:val="00F9559D"/>
    <w:rsid w:val="00F95B79"/>
    <w:rsid w:val="00F96528"/>
    <w:rsid w:val="00F96B1F"/>
    <w:rsid w:val="00F97E5D"/>
    <w:rsid w:val="00FA30BF"/>
    <w:rsid w:val="00FA3382"/>
    <w:rsid w:val="00FA4054"/>
    <w:rsid w:val="00FA4FF8"/>
    <w:rsid w:val="00FA5697"/>
    <w:rsid w:val="00FA5E4D"/>
    <w:rsid w:val="00FA64BC"/>
    <w:rsid w:val="00FA7AD3"/>
    <w:rsid w:val="00FA7C65"/>
    <w:rsid w:val="00FB038A"/>
    <w:rsid w:val="00FB07CB"/>
    <w:rsid w:val="00FB0B5A"/>
    <w:rsid w:val="00FB0D3F"/>
    <w:rsid w:val="00FB133A"/>
    <w:rsid w:val="00FB2092"/>
    <w:rsid w:val="00FB25DA"/>
    <w:rsid w:val="00FB297A"/>
    <w:rsid w:val="00FB2E0C"/>
    <w:rsid w:val="00FB479C"/>
    <w:rsid w:val="00FB4CC0"/>
    <w:rsid w:val="00FB51BF"/>
    <w:rsid w:val="00FB531B"/>
    <w:rsid w:val="00FB5F6A"/>
    <w:rsid w:val="00FB6E0E"/>
    <w:rsid w:val="00FC0C43"/>
    <w:rsid w:val="00FC26CD"/>
    <w:rsid w:val="00FC4421"/>
    <w:rsid w:val="00FC4DC5"/>
    <w:rsid w:val="00FC640B"/>
    <w:rsid w:val="00FC6807"/>
    <w:rsid w:val="00FC7285"/>
    <w:rsid w:val="00FC7A82"/>
    <w:rsid w:val="00FD00CB"/>
    <w:rsid w:val="00FD0CC0"/>
    <w:rsid w:val="00FD185B"/>
    <w:rsid w:val="00FD2215"/>
    <w:rsid w:val="00FD2849"/>
    <w:rsid w:val="00FD2D21"/>
    <w:rsid w:val="00FD2DF2"/>
    <w:rsid w:val="00FD35D8"/>
    <w:rsid w:val="00FD4B4B"/>
    <w:rsid w:val="00FD503B"/>
    <w:rsid w:val="00FD73EE"/>
    <w:rsid w:val="00FD750A"/>
    <w:rsid w:val="00FD799B"/>
    <w:rsid w:val="00FD7B87"/>
    <w:rsid w:val="00FD7FC5"/>
    <w:rsid w:val="00FE1E98"/>
    <w:rsid w:val="00FE1F69"/>
    <w:rsid w:val="00FE246C"/>
    <w:rsid w:val="00FE29FF"/>
    <w:rsid w:val="00FE41BF"/>
    <w:rsid w:val="00FE468C"/>
    <w:rsid w:val="00FF08BF"/>
    <w:rsid w:val="00FF29FA"/>
    <w:rsid w:val="00FF37FE"/>
    <w:rsid w:val="00FF4274"/>
    <w:rsid w:val="00FF75A7"/>
    <w:rsid w:val="012E1D7E"/>
    <w:rsid w:val="01575141"/>
    <w:rsid w:val="0183411B"/>
    <w:rsid w:val="01BE1D8A"/>
    <w:rsid w:val="01D45D8F"/>
    <w:rsid w:val="01DE089D"/>
    <w:rsid w:val="022D530F"/>
    <w:rsid w:val="02567262"/>
    <w:rsid w:val="02921645"/>
    <w:rsid w:val="02F45E67"/>
    <w:rsid w:val="0320472C"/>
    <w:rsid w:val="034D3C99"/>
    <w:rsid w:val="03AB2112"/>
    <w:rsid w:val="03DC6164"/>
    <w:rsid w:val="042F48EA"/>
    <w:rsid w:val="043A06FC"/>
    <w:rsid w:val="045244B2"/>
    <w:rsid w:val="045C1F36"/>
    <w:rsid w:val="046F3155"/>
    <w:rsid w:val="04A01725"/>
    <w:rsid w:val="050D2535"/>
    <w:rsid w:val="052A0005"/>
    <w:rsid w:val="054369B0"/>
    <w:rsid w:val="056B15A2"/>
    <w:rsid w:val="05E07B33"/>
    <w:rsid w:val="062049E0"/>
    <w:rsid w:val="065B747D"/>
    <w:rsid w:val="06A74079"/>
    <w:rsid w:val="06BB2D1A"/>
    <w:rsid w:val="07005A0C"/>
    <w:rsid w:val="071546AD"/>
    <w:rsid w:val="072C6006"/>
    <w:rsid w:val="07483CA9"/>
    <w:rsid w:val="074F100F"/>
    <w:rsid w:val="078025E8"/>
    <w:rsid w:val="07A04291"/>
    <w:rsid w:val="07E07279"/>
    <w:rsid w:val="07FB58A4"/>
    <w:rsid w:val="08C14150"/>
    <w:rsid w:val="08EB0A30"/>
    <w:rsid w:val="095E357F"/>
    <w:rsid w:val="09721F8E"/>
    <w:rsid w:val="098A181D"/>
    <w:rsid w:val="09BB334F"/>
    <w:rsid w:val="09D54231"/>
    <w:rsid w:val="09E46A49"/>
    <w:rsid w:val="0A2168AE"/>
    <w:rsid w:val="0A49096C"/>
    <w:rsid w:val="0A70662D"/>
    <w:rsid w:val="0AAB7251"/>
    <w:rsid w:val="0AC343F0"/>
    <w:rsid w:val="0AD61855"/>
    <w:rsid w:val="0AF5210A"/>
    <w:rsid w:val="0B0C1D2F"/>
    <w:rsid w:val="0B2009CF"/>
    <w:rsid w:val="0B285DDC"/>
    <w:rsid w:val="0B5219D5"/>
    <w:rsid w:val="0B560EAA"/>
    <w:rsid w:val="0B7A0E39"/>
    <w:rsid w:val="0B8C227D"/>
    <w:rsid w:val="0BB721C8"/>
    <w:rsid w:val="0BDB236A"/>
    <w:rsid w:val="0BDD0D82"/>
    <w:rsid w:val="0BDF7B09"/>
    <w:rsid w:val="0BE7252F"/>
    <w:rsid w:val="0C0B6121"/>
    <w:rsid w:val="0C154760"/>
    <w:rsid w:val="0C452D30"/>
    <w:rsid w:val="0C6322E0"/>
    <w:rsid w:val="0C724FA7"/>
    <w:rsid w:val="0C886C9D"/>
    <w:rsid w:val="0CAD5BD8"/>
    <w:rsid w:val="0CB56867"/>
    <w:rsid w:val="0CD56D9C"/>
    <w:rsid w:val="0CE20DDD"/>
    <w:rsid w:val="0CF3004E"/>
    <w:rsid w:val="0CF53CA9"/>
    <w:rsid w:val="0D003464"/>
    <w:rsid w:val="0D23109A"/>
    <w:rsid w:val="0D7923A4"/>
    <w:rsid w:val="0D8558BB"/>
    <w:rsid w:val="0D8C5A6B"/>
    <w:rsid w:val="0DAE6A7F"/>
    <w:rsid w:val="0DBE6D1A"/>
    <w:rsid w:val="0DE248FA"/>
    <w:rsid w:val="0DF71D92"/>
    <w:rsid w:val="0E183F30"/>
    <w:rsid w:val="0E190E71"/>
    <w:rsid w:val="0E473114"/>
    <w:rsid w:val="0E975D50"/>
    <w:rsid w:val="0EA91C1B"/>
    <w:rsid w:val="0EEE6C56"/>
    <w:rsid w:val="0F0F7E3C"/>
    <w:rsid w:val="0F295F6C"/>
    <w:rsid w:val="0F3C4F8C"/>
    <w:rsid w:val="0F542633"/>
    <w:rsid w:val="0F5A736C"/>
    <w:rsid w:val="0F852E02"/>
    <w:rsid w:val="0FBC799A"/>
    <w:rsid w:val="103819AC"/>
    <w:rsid w:val="10731C76"/>
    <w:rsid w:val="10892A30"/>
    <w:rsid w:val="109E7AB4"/>
    <w:rsid w:val="110A1D05"/>
    <w:rsid w:val="11452DE3"/>
    <w:rsid w:val="117B7C8D"/>
    <w:rsid w:val="119E08AC"/>
    <w:rsid w:val="11BD17A8"/>
    <w:rsid w:val="11CE1A42"/>
    <w:rsid w:val="11E12C61"/>
    <w:rsid w:val="11F538B5"/>
    <w:rsid w:val="11FB3D33"/>
    <w:rsid w:val="12456231"/>
    <w:rsid w:val="12583BA5"/>
    <w:rsid w:val="12650CBC"/>
    <w:rsid w:val="128D1A6D"/>
    <w:rsid w:val="12993872"/>
    <w:rsid w:val="12A177F9"/>
    <w:rsid w:val="12B679C2"/>
    <w:rsid w:val="12C61FDA"/>
    <w:rsid w:val="12D77CF6"/>
    <w:rsid w:val="12D90F77"/>
    <w:rsid w:val="12E23B09"/>
    <w:rsid w:val="12FB4A33"/>
    <w:rsid w:val="13596FCB"/>
    <w:rsid w:val="13692AE8"/>
    <w:rsid w:val="1377657B"/>
    <w:rsid w:val="139513AE"/>
    <w:rsid w:val="139D423C"/>
    <w:rsid w:val="13C85080"/>
    <w:rsid w:val="13E83C8E"/>
    <w:rsid w:val="142E64E5"/>
    <w:rsid w:val="143769B9"/>
    <w:rsid w:val="14457ECD"/>
    <w:rsid w:val="14504E35"/>
    <w:rsid w:val="145F42FA"/>
    <w:rsid w:val="14877FF9"/>
    <w:rsid w:val="149A53D9"/>
    <w:rsid w:val="14A3434B"/>
    <w:rsid w:val="15000600"/>
    <w:rsid w:val="150D6AD0"/>
    <w:rsid w:val="15274377"/>
    <w:rsid w:val="1542236E"/>
    <w:rsid w:val="15C70195"/>
    <w:rsid w:val="16026F29"/>
    <w:rsid w:val="160968B4"/>
    <w:rsid w:val="1653464A"/>
    <w:rsid w:val="16B75753"/>
    <w:rsid w:val="16C67F6C"/>
    <w:rsid w:val="16CA1D2C"/>
    <w:rsid w:val="16DA118B"/>
    <w:rsid w:val="16E80ACF"/>
    <w:rsid w:val="178B74A5"/>
    <w:rsid w:val="17AD5156"/>
    <w:rsid w:val="17B20E6E"/>
    <w:rsid w:val="17CC1A18"/>
    <w:rsid w:val="17D426A8"/>
    <w:rsid w:val="17D77052"/>
    <w:rsid w:val="17FB405C"/>
    <w:rsid w:val="1815568F"/>
    <w:rsid w:val="18553EFB"/>
    <w:rsid w:val="188169A9"/>
    <w:rsid w:val="188859CE"/>
    <w:rsid w:val="18B34294"/>
    <w:rsid w:val="18D83957"/>
    <w:rsid w:val="18F040F9"/>
    <w:rsid w:val="19016592"/>
    <w:rsid w:val="1905081B"/>
    <w:rsid w:val="19274253"/>
    <w:rsid w:val="193B56B0"/>
    <w:rsid w:val="193E1C7A"/>
    <w:rsid w:val="19464B08"/>
    <w:rsid w:val="19892FF3"/>
    <w:rsid w:val="198C3F77"/>
    <w:rsid w:val="19DD4C7B"/>
    <w:rsid w:val="19DF3A01"/>
    <w:rsid w:val="19E32408"/>
    <w:rsid w:val="19F03C9C"/>
    <w:rsid w:val="1A2F7583"/>
    <w:rsid w:val="1A734275"/>
    <w:rsid w:val="1A980041"/>
    <w:rsid w:val="1B0424DF"/>
    <w:rsid w:val="1B46204F"/>
    <w:rsid w:val="1B5062AF"/>
    <w:rsid w:val="1B7B3422"/>
    <w:rsid w:val="1B7E43A7"/>
    <w:rsid w:val="1B8B14BF"/>
    <w:rsid w:val="1BA16EE5"/>
    <w:rsid w:val="1BE3794F"/>
    <w:rsid w:val="1BF37BE9"/>
    <w:rsid w:val="1BF84071"/>
    <w:rsid w:val="1BFF90EB"/>
    <w:rsid w:val="1C08430B"/>
    <w:rsid w:val="1C215235"/>
    <w:rsid w:val="1C2B35C6"/>
    <w:rsid w:val="1C6646A5"/>
    <w:rsid w:val="1CC03ABA"/>
    <w:rsid w:val="1CC71EE7"/>
    <w:rsid w:val="1D4C369E"/>
    <w:rsid w:val="1DA6413D"/>
    <w:rsid w:val="1E164134"/>
    <w:rsid w:val="1E1665EA"/>
    <w:rsid w:val="1E1F4CFB"/>
    <w:rsid w:val="1E36042F"/>
    <w:rsid w:val="1E4D255A"/>
    <w:rsid w:val="1E517B7F"/>
    <w:rsid w:val="1E6D6FF8"/>
    <w:rsid w:val="1E8A43AA"/>
    <w:rsid w:val="1E9D052F"/>
    <w:rsid w:val="1E9E77C7"/>
    <w:rsid w:val="1EA1074C"/>
    <w:rsid w:val="1EBE2364"/>
    <w:rsid w:val="1EF42755"/>
    <w:rsid w:val="1F0152EE"/>
    <w:rsid w:val="1F5C2AEB"/>
    <w:rsid w:val="1F6B6F1B"/>
    <w:rsid w:val="1F8A3F4D"/>
    <w:rsid w:val="1FB93638"/>
    <w:rsid w:val="1FCF33BD"/>
    <w:rsid w:val="205E2E4B"/>
    <w:rsid w:val="20955C7F"/>
    <w:rsid w:val="20A36C18"/>
    <w:rsid w:val="20B239AF"/>
    <w:rsid w:val="20CC72D0"/>
    <w:rsid w:val="2142007A"/>
    <w:rsid w:val="216F2E69"/>
    <w:rsid w:val="21756F70"/>
    <w:rsid w:val="21846339"/>
    <w:rsid w:val="21947825"/>
    <w:rsid w:val="21AA77CB"/>
    <w:rsid w:val="21EB3FC1"/>
    <w:rsid w:val="21FA2A4D"/>
    <w:rsid w:val="222929AB"/>
    <w:rsid w:val="223615AD"/>
    <w:rsid w:val="22385F57"/>
    <w:rsid w:val="22623E43"/>
    <w:rsid w:val="227C1D21"/>
    <w:rsid w:val="229473C8"/>
    <w:rsid w:val="22D71136"/>
    <w:rsid w:val="22F35FBD"/>
    <w:rsid w:val="2367511E"/>
    <w:rsid w:val="23680A25"/>
    <w:rsid w:val="23780CBF"/>
    <w:rsid w:val="239372EB"/>
    <w:rsid w:val="23975CF1"/>
    <w:rsid w:val="23B81AA9"/>
    <w:rsid w:val="23C16B35"/>
    <w:rsid w:val="2400212D"/>
    <w:rsid w:val="241D45D2"/>
    <w:rsid w:val="245109A3"/>
    <w:rsid w:val="24791B67"/>
    <w:rsid w:val="249D521F"/>
    <w:rsid w:val="249F6523"/>
    <w:rsid w:val="24B94538"/>
    <w:rsid w:val="251519E5"/>
    <w:rsid w:val="25262899"/>
    <w:rsid w:val="25465A38"/>
    <w:rsid w:val="25CC3712"/>
    <w:rsid w:val="25D21AD8"/>
    <w:rsid w:val="25E63548"/>
    <w:rsid w:val="25E642BC"/>
    <w:rsid w:val="265A7EA5"/>
    <w:rsid w:val="26714A09"/>
    <w:rsid w:val="26831BBC"/>
    <w:rsid w:val="269D71CE"/>
    <w:rsid w:val="26A149EF"/>
    <w:rsid w:val="26B03985"/>
    <w:rsid w:val="26B92096"/>
    <w:rsid w:val="26DA072C"/>
    <w:rsid w:val="273F217D"/>
    <w:rsid w:val="275F2824"/>
    <w:rsid w:val="276734B3"/>
    <w:rsid w:val="27683133"/>
    <w:rsid w:val="2797502B"/>
    <w:rsid w:val="27CC0C59"/>
    <w:rsid w:val="27DD014A"/>
    <w:rsid w:val="28497A9B"/>
    <w:rsid w:val="28837103"/>
    <w:rsid w:val="2894103D"/>
    <w:rsid w:val="29144474"/>
    <w:rsid w:val="293D678B"/>
    <w:rsid w:val="296B172A"/>
    <w:rsid w:val="298B1D0E"/>
    <w:rsid w:val="29FE605B"/>
    <w:rsid w:val="2A0F210D"/>
    <w:rsid w:val="2A3C343B"/>
    <w:rsid w:val="2A4931EC"/>
    <w:rsid w:val="2A8B04BB"/>
    <w:rsid w:val="2AA61387"/>
    <w:rsid w:val="2AC40937"/>
    <w:rsid w:val="2AF61A56"/>
    <w:rsid w:val="2B070127"/>
    <w:rsid w:val="2B3C50DE"/>
    <w:rsid w:val="2B3C72FC"/>
    <w:rsid w:val="2B3D4D7E"/>
    <w:rsid w:val="2B5272A1"/>
    <w:rsid w:val="2B611ABA"/>
    <w:rsid w:val="2BA207E4"/>
    <w:rsid w:val="2BB66FC6"/>
    <w:rsid w:val="2BBA0CBA"/>
    <w:rsid w:val="2BC24FD7"/>
    <w:rsid w:val="2BDC0548"/>
    <w:rsid w:val="2BE35103"/>
    <w:rsid w:val="2BF15B26"/>
    <w:rsid w:val="2C401128"/>
    <w:rsid w:val="2C5867CF"/>
    <w:rsid w:val="2C7C350C"/>
    <w:rsid w:val="2C814110"/>
    <w:rsid w:val="2C9762B4"/>
    <w:rsid w:val="2CC112FD"/>
    <w:rsid w:val="2CD90022"/>
    <w:rsid w:val="2CF369CD"/>
    <w:rsid w:val="2D2626A0"/>
    <w:rsid w:val="2D41674C"/>
    <w:rsid w:val="2D817536"/>
    <w:rsid w:val="2D855F3C"/>
    <w:rsid w:val="2DB54475"/>
    <w:rsid w:val="2DC10320"/>
    <w:rsid w:val="2E316055"/>
    <w:rsid w:val="2E3C43E6"/>
    <w:rsid w:val="2E540848"/>
    <w:rsid w:val="2ECF72AD"/>
    <w:rsid w:val="2F045004"/>
    <w:rsid w:val="2F5C22BF"/>
    <w:rsid w:val="2F603701"/>
    <w:rsid w:val="2F8F18E7"/>
    <w:rsid w:val="2FA01BDB"/>
    <w:rsid w:val="2FFA0EC4"/>
    <w:rsid w:val="30052AD8"/>
    <w:rsid w:val="301B55E1"/>
    <w:rsid w:val="30305B1B"/>
    <w:rsid w:val="307C0198"/>
    <w:rsid w:val="3086432B"/>
    <w:rsid w:val="309A2FCC"/>
    <w:rsid w:val="309A7748"/>
    <w:rsid w:val="30A5355B"/>
    <w:rsid w:val="30AC4705"/>
    <w:rsid w:val="30CE79FB"/>
    <w:rsid w:val="30DF5D05"/>
    <w:rsid w:val="31144E94"/>
    <w:rsid w:val="314E04F1"/>
    <w:rsid w:val="316E2FA4"/>
    <w:rsid w:val="319B05F0"/>
    <w:rsid w:val="319C2E69"/>
    <w:rsid w:val="31A95F06"/>
    <w:rsid w:val="31F05AFB"/>
    <w:rsid w:val="32393971"/>
    <w:rsid w:val="3251489B"/>
    <w:rsid w:val="32807D91"/>
    <w:rsid w:val="32B05B21"/>
    <w:rsid w:val="32E31C0C"/>
    <w:rsid w:val="33051F48"/>
    <w:rsid w:val="330C725A"/>
    <w:rsid w:val="332D1566"/>
    <w:rsid w:val="334F0F3B"/>
    <w:rsid w:val="336E19C9"/>
    <w:rsid w:val="33903029"/>
    <w:rsid w:val="33FE5348"/>
    <w:rsid w:val="340032DD"/>
    <w:rsid w:val="342E09FF"/>
    <w:rsid w:val="343F40C7"/>
    <w:rsid w:val="344319D6"/>
    <w:rsid w:val="34712317"/>
    <w:rsid w:val="349537D0"/>
    <w:rsid w:val="34A672EE"/>
    <w:rsid w:val="34C82D26"/>
    <w:rsid w:val="34F4706D"/>
    <w:rsid w:val="351A23E8"/>
    <w:rsid w:val="354613F6"/>
    <w:rsid w:val="354B7A7C"/>
    <w:rsid w:val="35607A21"/>
    <w:rsid w:val="358C411C"/>
    <w:rsid w:val="35AD1EB5"/>
    <w:rsid w:val="35EF058A"/>
    <w:rsid w:val="35FE2DA3"/>
    <w:rsid w:val="36875285"/>
    <w:rsid w:val="368A58ED"/>
    <w:rsid w:val="36BB31A3"/>
    <w:rsid w:val="371A2352"/>
    <w:rsid w:val="373B27AA"/>
    <w:rsid w:val="377E4E38"/>
    <w:rsid w:val="378D048C"/>
    <w:rsid w:val="37C13D08"/>
    <w:rsid w:val="38057A67"/>
    <w:rsid w:val="383B0365"/>
    <w:rsid w:val="383E6B55"/>
    <w:rsid w:val="38643511"/>
    <w:rsid w:val="38843734"/>
    <w:rsid w:val="38A36879"/>
    <w:rsid w:val="38ED7EFF"/>
    <w:rsid w:val="393712EB"/>
    <w:rsid w:val="394C1291"/>
    <w:rsid w:val="396149C7"/>
    <w:rsid w:val="396665B7"/>
    <w:rsid w:val="398029E4"/>
    <w:rsid w:val="39900A80"/>
    <w:rsid w:val="399051FD"/>
    <w:rsid w:val="399A47E2"/>
    <w:rsid w:val="39A828A4"/>
    <w:rsid w:val="39AA3828"/>
    <w:rsid w:val="39B6280F"/>
    <w:rsid w:val="39BC7B60"/>
    <w:rsid w:val="3A0067B6"/>
    <w:rsid w:val="3A1565FD"/>
    <w:rsid w:val="3A160959"/>
    <w:rsid w:val="3A203B7B"/>
    <w:rsid w:val="3A294B64"/>
    <w:rsid w:val="3A3A5696"/>
    <w:rsid w:val="3A6464DA"/>
    <w:rsid w:val="3B094A6A"/>
    <w:rsid w:val="3B227B92"/>
    <w:rsid w:val="3B23289D"/>
    <w:rsid w:val="3B2F1B00"/>
    <w:rsid w:val="3B30272B"/>
    <w:rsid w:val="3B564B69"/>
    <w:rsid w:val="3B7009DE"/>
    <w:rsid w:val="3B8159AD"/>
    <w:rsid w:val="3B8A62BD"/>
    <w:rsid w:val="3BAA0D70"/>
    <w:rsid w:val="3BF3026A"/>
    <w:rsid w:val="3BF834F5"/>
    <w:rsid w:val="3C801E7A"/>
    <w:rsid w:val="3C8619D8"/>
    <w:rsid w:val="3CA46597"/>
    <w:rsid w:val="3CAA4196"/>
    <w:rsid w:val="3CB37024"/>
    <w:rsid w:val="3CE71C20"/>
    <w:rsid w:val="3D0F1F70"/>
    <w:rsid w:val="3D340877"/>
    <w:rsid w:val="3D48127A"/>
    <w:rsid w:val="3D4C17A1"/>
    <w:rsid w:val="3D577B32"/>
    <w:rsid w:val="3D633B47"/>
    <w:rsid w:val="3D6C4254"/>
    <w:rsid w:val="3D85045C"/>
    <w:rsid w:val="3D8C6D04"/>
    <w:rsid w:val="3DAB75BC"/>
    <w:rsid w:val="3DCC5572"/>
    <w:rsid w:val="3DDA7EAB"/>
    <w:rsid w:val="3E1511E9"/>
    <w:rsid w:val="3E263923"/>
    <w:rsid w:val="3E633A09"/>
    <w:rsid w:val="3E8A6C2A"/>
    <w:rsid w:val="3ED1739E"/>
    <w:rsid w:val="3F2C7DCB"/>
    <w:rsid w:val="3F654883"/>
    <w:rsid w:val="3F661A90"/>
    <w:rsid w:val="3F7C4D89"/>
    <w:rsid w:val="3F852345"/>
    <w:rsid w:val="3F8C5F2C"/>
    <w:rsid w:val="3F9625DF"/>
    <w:rsid w:val="3FA23E73"/>
    <w:rsid w:val="40274A75"/>
    <w:rsid w:val="40581E8A"/>
    <w:rsid w:val="406B38BC"/>
    <w:rsid w:val="407676CF"/>
    <w:rsid w:val="40A63FE1"/>
    <w:rsid w:val="40A73721"/>
    <w:rsid w:val="40F01597"/>
    <w:rsid w:val="411C3194"/>
    <w:rsid w:val="41610951"/>
    <w:rsid w:val="41A74347"/>
    <w:rsid w:val="41C9707C"/>
    <w:rsid w:val="41F72149"/>
    <w:rsid w:val="41FC65D1"/>
    <w:rsid w:val="42124EF1"/>
    <w:rsid w:val="421E2009"/>
    <w:rsid w:val="4236291C"/>
    <w:rsid w:val="427C63DB"/>
    <w:rsid w:val="42850675"/>
    <w:rsid w:val="42AE05F3"/>
    <w:rsid w:val="4397572D"/>
    <w:rsid w:val="43A00E80"/>
    <w:rsid w:val="43A22185"/>
    <w:rsid w:val="43F92586"/>
    <w:rsid w:val="440F6F36"/>
    <w:rsid w:val="442858E1"/>
    <w:rsid w:val="442B2FE3"/>
    <w:rsid w:val="44B37A44"/>
    <w:rsid w:val="44ED6924"/>
    <w:rsid w:val="44FF770E"/>
    <w:rsid w:val="453F2EAB"/>
    <w:rsid w:val="45673AB4"/>
    <w:rsid w:val="459019B0"/>
    <w:rsid w:val="45B408EB"/>
    <w:rsid w:val="461A1A09"/>
    <w:rsid w:val="461C4758"/>
    <w:rsid w:val="462875A5"/>
    <w:rsid w:val="46315CB6"/>
    <w:rsid w:val="46780B22"/>
    <w:rsid w:val="46783EAC"/>
    <w:rsid w:val="46936C54"/>
    <w:rsid w:val="46E213A0"/>
    <w:rsid w:val="46E86772"/>
    <w:rsid w:val="46EF156C"/>
    <w:rsid w:val="47087F18"/>
    <w:rsid w:val="472033C0"/>
    <w:rsid w:val="4729044D"/>
    <w:rsid w:val="474657FE"/>
    <w:rsid w:val="47881AEB"/>
    <w:rsid w:val="47AC1AF9"/>
    <w:rsid w:val="47BC323F"/>
    <w:rsid w:val="47D408E5"/>
    <w:rsid w:val="47FB770D"/>
    <w:rsid w:val="48297FEF"/>
    <w:rsid w:val="482A12F4"/>
    <w:rsid w:val="48536C35"/>
    <w:rsid w:val="485A4042"/>
    <w:rsid w:val="487D2125"/>
    <w:rsid w:val="48C61172"/>
    <w:rsid w:val="490A51F9"/>
    <w:rsid w:val="493801AD"/>
    <w:rsid w:val="493E5939"/>
    <w:rsid w:val="49562CAC"/>
    <w:rsid w:val="4968677D"/>
    <w:rsid w:val="499A0251"/>
    <w:rsid w:val="49B40DFB"/>
    <w:rsid w:val="49D66DB1"/>
    <w:rsid w:val="49E15142"/>
    <w:rsid w:val="49EE57AA"/>
    <w:rsid w:val="4A1B6221"/>
    <w:rsid w:val="4A58685B"/>
    <w:rsid w:val="4A7C687E"/>
    <w:rsid w:val="4A977FF8"/>
    <w:rsid w:val="4AB61E4D"/>
    <w:rsid w:val="4AEC0AF8"/>
    <w:rsid w:val="4B620A5D"/>
    <w:rsid w:val="4B63782E"/>
    <w:rsid w:val="4B870CF6"/>
    <w:rsid w:val="4BCE3E45"/>
    <w:rsid w:val="4BD42DA4"/>
    <w:rsid w:val="4BE80E3A"/>
    <w:rsid w:val="4C5713CF"/>
    <w:rsid w:val="4C7F6B25"/>
    <w:rsid w:val="4CD63E9B"/>
    <w:rsid w:val="4D19148D"/>
    <w:rsid w:val="4D41415F"/>
    <w:rsid w:val="4D5A40F4"/>
    <w:rsid w:val="4D861AC1"/>
    <w:rsid w:val="4DA222EA"/>
    <w:rsid w:val="4DA25B6E"/>
    <w:rsid w:val="4DA86832"/>
    <w:rsid w:val="4DAB5178"/>
    <w:rsid w:val="4DD80521"/>
    <w:rsid w:val="4DFB61FC"/>
    <w:rsid w:val="4E287FC5"/>
    <w:rsid w:val="4E4478F5"/>
    <w:rsid w:val="4E56448A"/>
    <w:rsid w:val="4E8C356D"/>
    <w:rsid w:val="4E961233"/>
    <w:rsid w:val="4EB5692F"/>
    <w:rsid w:val="4F005AAA"/>
    <w:rsid w:val="4F1521CC"/>
    <w:rsid w:val="4F267EE8"/>
    <w:rsid w:val="4F473CA0"/>
    <w:rsid w:val="4F4E4608"/>
    <w:rsid w:val="4F522031"/>
    <w:rsid w:val="4F593BBA"/>
    <w:rsid w:val="4F8C0F11"/>
    <w:rsid w:val="4FA069E3"/>
    <w:rsid w:val="4FBB61DD"/>
    <w:rsid w:val="4FEB47AE"/>
    <w:rsid w:val="501555F2"/>
    <w:rsid w:val="50175272"/>
    <w:rsid w:val="502558F7"/>
    <w:rsid w:val="50575D9B"/>
    <w:rsid w:val="506256F1"/>
    <w:rsid w:val="506F3702"/>
    <w:rsid w:val="507C629B"/>
    <w:rsid w:val="50997DCA"/>
    <w:rsid w:val="50B920CA"/>
    <w:rsid w:val="50BD4B06"/>
    <w:rsid w:val="50E52447"/>
    <w:rsid w:val="515F659B"/>
    <w:rsid w:val="51DD715C"/>
    <w:rsid w:val="51E001B6"/>
    <w:rsid w:val="51FB6E30"/>
    <w:rsid w:val="5203739C"/>
    <w:rsid w:val="521138E2"/>
    <w:rsid w:val="52586AA6"/>
    <w:rsid w:val="527D3462"/>
    <w:rsid w:val="52917F04"/>
    <w:rsid w:val="529F7938"/>
    <w:rsid w:val="52DB37FC"/>
    <w:rsid w:val="5305008C"/>
    <w:rsid w:val="53067EC3"/>
    <w:rsid w:val="53325BA9"/>
    <w:rsid w:val="534D60B9"/>
    <w:rsid w:val="534F5D39"/>
    <w:rsid w:val="535321C1"/>
    <w:rsid w:val="536463B9"/>
    <w:rsid w:val="53A16198"/>
    <w:rsid w:val="53A33245"/>
    <w:rsid w:val="53A814D4"/>
    <w:rsid w:val="53B931EA"/>
    <w:rsid w:val="548173AF"/>
    <w:rsid w:val="54BF0519"/>
    <w:rsid w:val="54C93027"/>
    <w:rsid w:val="54D6013E"/>
    <w:rsid w:val="54E97DC2"/>
    <w:rsid w:val="55404224"/>
    <w:rsid w:val="556F51C3"/>
    <w:rsid w:val="557D3DCF"/>
    <w:rsid w:val="55A3400F"/>
    <w:rsid w:val="55AA399A"/>
    <w:rsid w:val="55D13859"/>
    <w:rsid w:val="55EC06B2"/>
    <w:rsid w:val="5647129A"/>
    <w:rsid w:val="567A4F6C"/>
    <w:rsid w:val="567E13F4"/>
    <w:rsid w:val="56AE603C"/>
    <w:rsid w:val="56B6603F"/>
    <w:rsid w:val="56D51E02"/>
    <w:rsid w:val="56FE6056"/>
    <w:rsid w:val="576D1A2A"/>
    <w:rsid w:val="57715D90"/>
    <w:rsid w:val="57936D3D"/>
    <w:rsid w:val="57AD78E7"/>
    <w:rsid w:val="57BA516D"/>
    <w:rsid w:val="57FF3E6E"/>
    <w:rsid w:val="583C2E02"/>
    <w:rsid w:val="584D19EF"/>
    <w:rsid w:val="58A73382"/>
    <w:rsid w:val="58F87059"/>
    <w:rsid w:val="59265E4F"/>
    <w:rsid w:val="59277154"/>
    <w:rsid w:val="59442B90"/>
    <w:rsid w:val="594E3790"/>
    <w:rsid w:val="59A95251"/>
    <w:rsid w:val="59AB192B"/>
    <w:rsid w:val="59E6048B"/>
    <w:rsid w:val="59EA6E92"/>
    <w:rsid w:val="59F91F2E"/>
    <w:rsid w:val="59F96D3D"/>
    <w:rsid w:val="5A2B29EF"/>
    <w:rsid w:val="5A4453E5"/>
    <w:rsid w:val="5AA3307F"/>
    <w:rsid w:val="5AA83DCD"/>
    <w:rsid w:val="5ABF5F70"/>
    <w:rsid w:val="5B2E6224"/>
    <w:rsid w:val="5B432946"/>
    <w:rsid w:val="5B6107DE"/>
    <w:rsid w:val="5B767C9D"/>
    <w:rsid w:val="5B7C7628"/>
    <w:rsid w:val="5BB054F9"/>
    <w:rsid w:val="5BC87A4F"/>
    <w:rsid w:val="5C0A270F"/>
    <w:rsid w:val="5C1B042B"/>
    <w:rsid w:val="5C4F323B"/>
    <w:rsid w:val="5C5474C1"/>
    <w:rsid w:val="5C662B36"/>
    <w:rsid w:val="5C9D7700"/>
    <w:rsid w:val="5CAD579C"/>
    <w:rsid w:val="5CC55041"/>
    <w:rsid w:val="5D111C3D"/>
    <w:rsid w:val="5D4A4A58"/>
    <w:rsid w:val="5D70601E"/>
    <w:rsid w:val="5D7E2271"/>
    <w:rsid w:val="5D915A0E"/>
    <w:rsid w:val="5DD43000"/>
    <w:rsid w:val="5DFE7650"/>
    <w:rsid w:val="5E436B37"/>
    <w:rsid w:val="5E996F76"/>
    <w:rsid w:val="5EB96775"/>
    <w:rsid w:val="5F451BDC"/>
    <w:rsid w:val="5F900D57"/>
    <w:rsid w:val="5F954B27"/>
    <w:rsid w:val="5FAF10DD"/>
    <w:rsid w:val="5FBA587D"/>
    <w:rsid w:val="5FBC509E"/>
    <w:rsid w:val="5FD30547"/>
    <w:rsid w:val="602408FC"/>
    <w:rsid w:val="60527056"/>
    <w:rsid w:val="605B5EA1"/>
    <w:rsid w:val="605C13A4"/>
    <w:rsid w:val="60661CB4"/>
    <w:rsid w:val="60BF0F8C"/>
    <w:rsid w:val="60D14BE6"/>
    <w:rsid w:val="60D632A6"/>
    <w:rsid w:val="60D76AF0"/>
    <w:rsid w:val="60F814D0"/>
    <w:rsid w:val="61192DDC"/>
    <w:rsid w:val="61260543"/>
    <w:rsid w:val="61377E0E"/>
    <w:rsid w:val="613F41D1"/>
    <w:rsid w:val="61451322"/>
    <w:rsid w:val="61565515"/>
    <w:rsid w:val="615B12C7"/>
    <w:rsid w:val="615C51EE"/>
    <w:rsid w:val="615D1B37"/>
    <w:rsid w:val="61A54BBF"/>
    <w:rsid w:val="621A2321"/>
    <w:rsid w:val="622F1095"/>
    <w:rsid w:val="623A7B61"/>
    <w:rsid w:val="626C4988"/>
    <w:rsid w:val="626C6B86"/>
    <w:rsid w:val="626F590C"/>
    <w:rsid w:val="627A70A3"/>
    <w:rsid w:val="62810B79"/>
    <w:rsid w:val="62B457D0"/>
    <w:rsid w:val="62B63B02"/>
    <w:rsid w:val="62D34459"/>
    <w:rsid w:val="62F20531"/>
    <w:rsid w:val="630F0C20"/>
    <w:rsid w:val="63122B97"/>
    <w:rsid w:val="6332235F"/>
    <w:rsid w:val="63910EE7"/>
    <w:rsid w:val="63F4318A"/>
    <w:rsid w:val="6402460D"/>
    <w:rsid w:val="64133A3F"/>
    <w:rsid w:val="641D33E7"/>
    <w:rsid w:val="643A5E7D"/>
    <w:rsid w:val="644C4E9D"/>
    <w:rsid w:val="646F33EB"/>
    <w:rsid w:val="647372DB"/>
    <w:rsid w:val="64B81C83"/>
    <w:rsid w:val="64F71AB3"/>
    <w:rsid w:val="65282350"/>
    <w:rsid w:val="65DB0E2C"/>
    <w:rsid w:val="65DE652D"/>
    <w:rsid w:val="65E174B2"/>
    <w:rsid w:val="66293129"/>
    <w:rsid w:val="663E784C"/>
    <w:rsid w:val="66421AD5"/>
    <w:rsid w:val="66692D3B"/>
    <w:rsid w:val="67352362"/>
    <w:rsid w:val="674C1F54"/>
    <w:rsid w:val="676550B0"/>
    <w:rsid w:val="676D073D"/>
    <w:rsid w:val="678533E6"/>
    <w:rsid w:val="679F3F90"/>
    <w:rsid w:val="67A9489F"/>
    <w:rsid w:val="67CA2856"/>
    <w:rsid w:val="67DD3A75"/>
    <w:rsid w:val="68511835"/>
    <w:rsid w:val="6874526D"/>
    <w:rsid w:val="69262B12"/>
    <w:rsid w:val="695B1CE7"/>
    <w:rsid w:val="696525F7"/>
    <w:rsid w:val="696A4500"/>
    <w:rsid w:val="69927C43"/>
    <w:rsid w:val="69AB2D6B"/>
    <w:rsid w:val="69BF55CE"/>
    <w:rsid w:val="6A1574D8"/>
    <w:rsid w:val="6A48284B"/>
    <w:rsid w:val="6A5339BB"/>
    <w:rsid w:val="6A614FFF"/>
    <w:rsid w:val="6A703DAE"/>
    <w:rsid w:val="6AA64288"/>
    <w:rsid w:val="6AEA5C76"/>
    <w:rsid w:val="6AEB36F7"/>
    <w:rsid w:val="6AFA20E4"/>
    <w:rsid w:val="6B01589B"/>
    <w:rsid w:val="6B31482C"/>
    <w:rsid w:val="6B46058E"/>
    <w:rsid w:val="6B961612"/>
    <w:rsid w:val="6BC237F9"/>
    <w:rsid w:val="6BC27ED8"/>
    <w:rsid w:val="6BCD57CB"/>
    <w:rsid w:val="6BE62696"/>
    <w:rsid w:val="6BEC0D1C"/>
    <w:rsid w:val="6C272AC5"/>
    <w:rsid w:val="6C4526AF"/>
    <w:rsid w:val="6C731796"/>
    <w:rsid w:val="6C776701"/>
    <w:rsid w:val="6C7B04C1"/>
    <w:rsid w:val="6CA82754"/>
    <w:rsid w:val="6CBA4E4F"/>
    <w:rsid w:val="6CDB2BA3"/>
    <w:rsid w:val="6D1055FB"/>
    <w:rsid w:val="6D251853"/>
    <w:rsid w:val="6D6D5995"/>
    <w:rsid w:val="6D7F1132"/>
    <w:rsid w:val="6DA37484"/>
    <w:rsid w:val="6DCD1231"/>
    <w:rsid w:val="6DE2525E"/>
    <w:rsid w:val="6DE90B62"/>
    <w:rsid w:val="6DFF7482"/>
    <w:rsid w:val="6E2A7BE5"/>
    <w:rsid w:val="6E467DF4"/>
    <w:rsid w:val="6E4730F9"/>
    <w:rsid w:val="6E720182"/>
    <w:rsid w:val="6E795307"/>
    <w:rsid w:val="6E8509E0"/>
    <w:rsid w:val="6EBC693B"/>
    <w:rsid w:val="6F2E273C"/>
    <w:rsid w:val="6F6E1680"/>
    <w:rsid w:val="6F6F86C0"/>
    <w:rsid w:val="6F8B61E5"/>
    <w:rsid w:val="6F913890"/>
    <w:rsid w:val="6FCF7075"/>
    <w:rsid w:val="6FD60A47"/>
    <w:rsid w:val="6FDD4494"/>
    <w:rsid w:val="70237187"/>
    <w:rsid w:val="70247F35"/>
    <w:rsid w:val="70270723"/>
    <w:rsid w:val="702B4594"/>
    <w:rsid w:val="7057415E"/>
    <w:rsid w:val="706B76D4"/>
    <w:rsid w:val="70A87D97"/>
    <w:rsid w:val="70C95A54"/>
    <w:rsid w:val="70D54A2C"/>
    <w:rsid w:val="71197BAF"/>
    <w:rsid w:val="71260290"/>
    <w:rsid w:val="713478F6"/>
    <w:rsid w:val="716C697A"/>
    <w:rsid w:val="71725BB0"/>
    <w:rsid w:val="7174582F"/>
    <w:rsid w:val="71980AB9"/>
    <w:rsid w:val="71B714BE"/>
    <w:rsid w:val="71E16A4A"/>
    <w:rsid w:val="71F009FC"/>
    <w:rsid w:val="722E32C7"/>
    <w:rsid w:val="72524F36"/>
    <w:rsid w:val="726033B3"/>
    <w:rsid w:val="727505F7"/>
    <w:rsid w:val="72CA035F"/>
    <w:rsid w:val="732C0404"/>
    <w:rsid w:val="736C596A"/>
    <w:rsid w:val="742B4AA4"/>
    <w:rsid w:val="746F1D15"/>
    <w:rsid w:val="74715218"/>
    <w:rsid w:val="7486193A"/>
    <w:rsid w:val="75010918"/>
    <w:rsid w:val="75892461"/>
    <w:rsid w:val="759C0ABC"/>
    <w:rsid w:val="75EFE903"/>
    <w:rsid w:val="75F9181C"/>
    <w:rsid w:val="764200D9"/>
    <w:rsid w:val="76645648"/>
    <w:rsid w:val="76896262"/>
    <w:rsid w:val="76AA5DBC"/>
    <w:rsid w:val="76B127F8"/>
    <w:rsid w:val="770951E7"/>
    <w:rsid w:val="773761E7"/>
    <w:rsid w:val="77445FBB"/>
    <w:rsid w:val="774C33C7"/>
    <w:rsid w:val="775B00A6"/>
    <w:rsid w:val="77640A6E"/>
    <w:rsid w:val="777E08BD"/>
    <w:rsid w:val="77880A7A"/>
    <w:rsid w:val="77BB3855"/>
    <w:rsid w:val="77E90CC7"/>
    <w:rsid w:val="785712FB"/>
    <w:rsid w:val="78582600"/>
    <w:rsid w:val="78687017"/>
    <w:rsid w:val="7888534D"/>
    <w:rsid w:val="788E2ADA"/>
    <w:rsid w:val="789F4F72"/>
    <w:rsid w:val="78C43EAD"/>
    <w:rsid w:val="792C19BC"/>
    <w:rsid w:val="7936676B"/>
    <w:rsid w:val="79652673"/>
    <w:rsid w:val="796D46C6"/>
    <w:rsid w:val="79761752"/>
    <w:rsid w:val="798442EB"/>
    <w:rsid w:val="79AB062E"/>
    <w:rsid w:val="79BD7948"/>
    <w:rsid w:val="79D91906"/>
    <w:rsid w:val="79E818F1"/>
    <w:rsid w:val="7AA52E45"/>
    <w:rsid w:val="7ACD5587"/>
    <w:rsid w:val="7ACF5207"/>
    <w:rsid w:val="7ADB4F89"/>
    <w:rsid w:val="7AED003A"/>
    <w:rsid w:val="7B334F2B"/>
    <w:rsid w:val="7B517D5F"/>
    <w:rsid w:val="7B5455A6"/>
    <w:rsid w:val="7B582F6D"/>
    <w:rsid w:val="7B5E4E76"/>
    <w:rsid w:val="7BF54FE9"/>
    <w:rsid w:val="7C0242FF"/>
    <w:rsid w:val="7C6A000B"/>
    <w:rsid w:val="7C7855C3"/>
    <w:rsid w:val="7C9A2E73"/>
    <w:rsid w:val="7CA02F04"/>
    <w:rsid w:val="7CE34C72"/>
    <w:rsid w:val="7CF1528D"/>
    <w:rsid w:val="7D087C65"/>
    <w:rsid w:val="7D1876CA"/>
    <w:rsid w:val="7D3E7F8F"/>
    <w:rsid w:val="7D4C0E1E"/>
    <w:rsid w:val="7D684ECB"/>
    <w:rsid w:val="7D6C7155"/>
    <w:rsid w:val="7D810338"/>
    <w:rsid w:val="7D905A79"/>
    <w:rsid w:val="7DB31AC7"/>
    <w:rsid w:val="7DD84285"/>
    <w:rsid w:val="7DDD6A5F"/>
    <w:rsid w:val="7DE34815"/>
    <w:rsid w:val="7DFF13F7"/>
    <w:rsid w:val="7E065CCE"/>
    <w:rsid w:val="7E0B176F"/>
    <w:rsid w:val="7E213D9A"/>
    <w:rsid w:val="7E227B7D"/>
    <w:rsid w:val="7E294F89"/>
    <w:rsid w:val="7E312396"/>
    <w:rsid w:val="7E350D9C"/>
    <w:rsid w:val="7E5228CA"/>
    <w:rsid w:val="7E5A355A"/>
    <w:rsid w:val="7E5F5463"/>
    <w:rsid w:val="7E757607"/>
    <w:rsid w:val="7E826624"/>
    <w:rsid w:val="7E921135"/>
    <w:rsid w:val="7E974E45"/>
    <w:rsid w:val="7EAB205F"/>
    <w:rsid w:val="7EE06A84"/>
    <w:rsid w:val="7F215521"/>
    <w:rsid w:val="7F420DAA"/>
    <w:rsid w:val="7F544CD5"/>
    <w:rsid w:val="7F5D583D"/>
    <w:rsid w:val="7F695915"/>
    <w:rsid w:val="7F6B6EEF"/>
    <w:rsid w:val="7F783B8B"/>
    <w:rsid w:val="7FC3D148"/>
    <w:rsid w:val="7FDD7E53"/>
    <w:rsid w:val="7FF5F118"/>
    <w:rsid w:val="8E7FCCB5"/>
    <w:rsid w:val="9D3FA6E8"/>
    <w:rsid w:val="A7FEF494"/>
    <w:rsid w:val="BA7B23C6"/>
    <w:rsid w:val="DF3B6AC8"/>
    <w:rsid w:val="F7FFB747"/>
    <w:rsid w:val="FD5DDA55"/>
    <w:rsid w:val="FF36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semiHidden="0" w:name="heading 2"/>
    <w:lsdException w:qFormat="1" w:uiPriority="0"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3"/>
    <w:next w:val="1"/>
    <w:unhideWhenUsed/>
    <w:qFormat/>
    <w:uiPriority w:val="0"/>
    <w:pPr>
      <w:spacing w:before="280" w:after="290" w:line="376" w:lineRule="auto"/>
      <w:outlineLvl w:val="3"/>
    </w:pPr>
    <w:rPr>
      <w:b w:val="0"/>
      <w:bCs w:val="0"/>
      <w:sz w:val="28"/>
      <w:szCs w:val="28"/>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6">
    <w:name w:val="Body Text"/>
    <w:basedOn w:val="1"/>
    <w:qFormat/>
    <w:uiPriority w:val="99"/>
    <w:pPr>
      <w:ind w:left="100" w:leftChars="100" w:right="100" w:rightChars="100"/>
    </w:pPr>
    <w:rPr>
      <w:rFonts w:ascii="Times New Roman" w:hAnsi="Times New Roman" w:cs="Times New Roman"/>
    </w:rPr>
  </w:style>
  <w:style w:type="paragraph" w:styleId="7">
    <w:name w:val="Body Text Indent"/>
    <w:basedOn w:val="1"/>
    <w:qFormat/>
    <w:uiPriority w:val="0"/>
    <w:pPr>
      <w:spacing w:line="560" w:lineRule="exact"/>
      <w:ind w:firstLine="620" w:firstLineChars="200"/>
    </w:pPr>
    <w:rPr>
      <w:rFonts w:eastAsia="方正仿宋_GBK"/>
      <w:sz w:val="32"/>
    </w:rPr>
  </w:style>
  <w:style w:type="paragraph" w:styleId="8">
    <w:name w:val="Balloon Text"/>
    <w:basedOn w:val="1"/>
    <w:link w:val="16"/>
    <w:qFormat/>
    <w:uiPriority w:val="0"/>
    <w:rPr>
      <w:rFonts w:ascii="Times New Roman" w:hAnsi="Times New Roman" w:cs="Times New Roman"/>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rFonts w:ascii="Calibri" w:hAnsi="Calibri" w:eastAsia="宋体" w:cs="Calibri"/>
      <w:kern w:val="0"/>
      <w:sz w:val="24"/>
      <w:lang w:val="en-US" w:eastAsia="zh-CN" w:bidi="ar"/>
    </w:rPr>
  </w:style>
  <w:style w:type="paragraph" w:customStyle="1" w:styleId="14">
    <w:name w:val=" Char"/>
    <w:basedOn w:val="1"/>
    <w:link w:val="13"/>
    <w:qFormat/>
    <w:uiPriority w:val="0"/>
    <w:pPr>
      <w:widowControl/>
      <w:jc w:val="left"/>
    </w:pPr>
  </w:style>
  <w:style w:type="character" w:styleId="15">
    <w:name w:val="page number"/>
    <w:basedOn w:val="13"/>
    <w:qFormat/>
    <w:uiPriority w:val="0"/>
  </w:style>
  <w:style w:type="character" w:customStyle="1" w:styleId="16">
    <w:name w:val="批注框文本 Char"/>
    <w:basedOn w:val="13"/>
    <w:link w:val="8"/>
    <w:qFormat/>
    <w:uiPriority w:val="0"/>
    <w:rPr>
      <w:rFonts w:ascii="Times New Roman" w:hAnsi="Times New Roman" w:eastAsia="宋体" w:cs="Times New Roman"/>
      <w:kern w:val="2"/>
      <w:sz w:val="18"/>
      <w:szCs w:val="18"/>
    </w:rPr>
  </w:style>
  <w:style w:type="paragraph" w:customStyle="1" w:styleId="17">
    <w:name w:val="FootnoteText"/>
    <w:qFormat/>
    <w:uiPriority w:val="0"/>
    <w:pPr>
      <w:widowControl w:val="0"/>
      <w:snapToGrid w:val="0"/>
      <w:spacing w:line="600" w:lineRule="exact"/>
      <w:ind w:firstLine="880" w:firstLineChars="200"/>
      <w:jc w:val="left"/>
      <w:textAlignment w:val="baseline"/>
    </w:pPr>
    <w:rPr>
      <w:rFonts w:ascii="Calibri" w:hAnsi="Calibri" w:eastAsia="宋体" w:cs="Times New Roman"/>
      <w:kern w:val="2"/>
      <w:sz w:val="18"/>
      <w:szCs w:val="18"/>
      <w:lang w:val="en-US" w:eastAsia="zh-CN" w:bidi="ar-SA"/>
    </w:rPr>
  </w:style>
  <w:style w:type="paragraph" w:customStyle="1" w:styleId="18">
    <w:name w:val=" Char Char Char Char Char"/>
    <w:basedOn w:val="1"/>
    <w:qFormat/>
    <w:uiPriority w:val="0"/>
    <w:pPr>
      <w:widowControl/>
      <w:jc w:val="left"/>
    </w:pPr>
    <w:rPr>
      <w:rFonts w:ascii="Calibri" w:hAnsi="Calibri" w:cs="Calibri"/>
    </w:rPr>
  </w:style>
  <w:style w:type="paragraph" w:customStyle="1" w:styleId="19">
    <w:name w:val="BodyText"/>
    <w:basedOn w:val="1"/>
    <w:qFormat/>
    <w:uiPriority w:val="99"/>
    <w:pPr>
      <w:jc w:val="center"/>
    </w:pPr>
    <w:rPr>
      <w:rFonts w:ascii="Times New Roman" w:hAnsi="Times New Roman" w:cs="Times New Roman"/>
      <w:b/>
      <w:bCs/>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local\share\Kingsoft\office6\templates\wps\zh_CN\&#24220;&#21457;&#32418;&#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府发红头.dot</Template>
  <Pages>13</Pages>
  <Words>108</Words>
  <Characters>117</Characters>
  <Lines>18</Lines>
  <Paragraphs>5</Paragraphs>
  <TotalTime>2</TotalTime>
  <ScaleCrop>false</ScaleCrop>
  <LinksUpToDate>false</LinksUpToDate>
  <CharactersWithSpaces>182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2024-04-19T07:33:00Z</dcterms:created>
  <dc:creator>user</dc:creator>
  <cp:lastModifiedBy>user</cp:lastModifiedBy>
  <dcterms:modified xsi:type="dcterms:W3CDTF">2024-07-31T09:36:34Z</dcterms:modified>
  <dc:title>万州府纪〔2017〕号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38FBD67839C842878DC888B3C5DD5D38_13</vt:lpwstr>
  </property>
</Properties>
</file>