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hint="eastAsia" w:ascii="方正仿宋_GBK" w:eastAsia="方正仿宋_GBK"/>
          <w:sz w:val="32"/>
        </w:rPr>
      </w:pP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重庆市万州区周家坝街道办事处</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关于印发《万州区周家坝街道</w:t>
      </w:r>
      <w:r>
        <w:rPr>
          <w:rFonts w:hint="default" w:ascii="Times New Roman" w:hAnsi="Times New Roman" w:eastAsia="方正小标宋_GBK" w:cs="Times New Roman"/>
          <w:sz w:val="44"/>
          <w:szCs w:val="44"/>
          <w:lang w:val="en-US" w:eastAsia="zh-CN"/>
        </w:rPr>
        <w:t>常态化</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开展</w:t>
      </w:r>
      <w:r>
        <w:rPr>
          <w:rFonts w:hint="default" w:ascii="Times New Roman" w:hAnsi="Times New Roman" w:eastAsia="方正小标宋_GBK" w:cs="Times New Roman"/>
          <w:sz w:val="44"/>
          <w:szCs w:val="44"/>
          <w:lang w:eastAsia="zh-CN"/>
        </w:rPr>
        <w:t>特种设备</w:t>
      </w:r>
      <w:r>
        <w:rPr>
          <w:rFonts w:hint="default" w:ascii="Times New Roman" w:hAnsi="Times New Roman" w:eastAsia="方正小标宋_GBK" w:cs="Times New Roman"/>
          <w:sz w:val="44"/>
          <w:szCs w:val="44"/>
          <w:lang w:val="en-US" w:eastAsia="zh-CN"/>
        </w:rPr>
        <w:t>安全隐患大排查大起底大整改大执法</w:t>
      </w:r>
      <w:r>
        <w:rPr>
          <w:rFonts w:hint="default" w:ascii="Times New Roman" w:hAnsi="Times New Roman" w:eastAsia="方正小标宋_GBK" w:cs="Times New Roman"/>
          <w:sz w:val="44"/>
          <w:szCs w:val="44"/>
          <w:lang w:eastAsia="zh-CN"/>
        </w:rPr>
        <w:t>工作方案》的通知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万州周办发〔2023〕85号</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各社区居委会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各站、办、所、中心，</w:t>
      </w:r>
      <w:r>
        <w:rPr>
          <w:rFonts w:hint="default" w:ascii="Times New Roman" w:hAnsi="Times New Roman" w:eastAsia="方正仿宋_GBK" w:cs="Times New Roman"/>
          <w:sz w:val="32"/>
          <w:szCs w:val="32"/>
          <w:lang w:eastAsia="zh-CN"/>
        </w:rPr>
        <w:t>周家坝市场监管所：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现将《万州区周家坝街道</w:t>
      </w:r>
      <w:r>
        <w:rPr>
          <w:rFonts w:hint="default" w:ascii="Times New Roman" w:hAnsi="Times New Roman" w:eastAsia="方正仿宋_GBK" w:cs="Times New Roman"/>
          <w:color w:val="auto"/>
          <w:kern w:val="2"/>
          <w:sz w:val="32"/>
          <w:szCs w:val="32"/>
          <w:lang w:val="en-US" w:eastAsia="zh-CN" w:bidi="ar-SA"/>
        </w:rPr>
        <w:t>常态化开展特种设备安全隐患大排查大起底大整改大执法</w:t>
      </w:r>
      <w:r>
        <w:rPr>
          <w:rFonts w:hint="default" w:ascii="Times New Roman" w:hAnsi="Times New Roman" w:eastAsia="方正仿宋_GBK" w:cs="Times New Roman"/>
          <w:sz w:val="32"/>
          <w:szCs w:val="32"/>
          <w:lang w:eastAsia="zh-CN"/>
        </w:rPr>
        <w:t>工作方案》印发给你们，</w:t>
      </w:r>
      <w:r>
        <w:rPr>
          <w:rFonts w:hint="default" w:ascii="Times New Roman" w:hAnsi="Times New Roman" w:eastAsia="方正仿宋_GBK" w:cs="Times New Roman"/>
          <w:color w:val="000000"/>
          <w:sz w:val="32"/>
          <w:szCs w:val="32"/>
        </w:rPr>
        <w:t>请认真组织实施</w:t>
      </w:r>
      <w:r>
        <w:rPr>
          <w:rFonts w:hint="default" w:ascii="Times New Roman" w:hAnsi="Times New Roman" w:eastAsia="方正仿宋_GBK" w:cs="Times New Roman"/>
          <w:sz w:val="32"/>
          <w:szCs w:val="32"/>
          <w:lang w:eastAsia="zh-CN"/>
        </w:rPr>
        <w:t>。</w:t>
      </w:r>
    </w:p>
    <w:p>
      <w:pPr>
        <w:keepNext w:val="0"/>
        <w:keepLines w:val="0"/>
        <w:widowControl/>
        <w:suppressLineNumbers w:val="0"/>
        <w:jc w:val="left"/>
        <w:rPr>
          <w:rFonts w:hint="default" w:ascii="Times New Roman" w:hAnsi="Times New Roman" w:eastAsia="方正仿宋_GBK" w:cs="Times New Roman"/>
          <w:i w:val="0"/>
          <w:caps w:val="0"/>
          <w:color w:val="000000"/>
          <w:spacing w:val="0"/>
          <w:sz w:val="32"/>
          <w:szCs w:val="32"/>
          <w:lang w:val="en-US" w:eastAsia="zh-CN"/>
        </w:rPr>
      </w:pPr>
      <w:r>
        <w:rPr>
          <w:rFonts w:ascii="方正仿宋_GBK" w:hAnsi="方正仿宋_GBK" w:eastAsia="方正仿宋_GBK" w:cs="方正仿宋_GBK"/>
          <w:i w:val="0"/>
          <w:caps w:val="0"/>
          <w:color w:val="000000"/>
          <w:spacing w:val="0"/>
          <w:kern w:val="0"/>
          <w:sz w:val="31"/>
          <w:szCs w:val="31"/>
          <w:lang w:val="en-US" w:eastAsia="zh-CN" w:bidi="ar"/>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3840" w:firstLineChars="1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lang w:val="en-US" w:eastAsia="zh-CN"/>
        </w:rPr>
        <w:t>重庆市万州区周家坝街道办事处</w:t>
      </w:r>
      <w:bookmarkStart w:id="0" w:name="_GoBack"/>
      <w:bookmarkEnd w:id="0"/>
    </w:p>
    <w:p>
      <w:pPr>
        <w:keepNext w:val="0"/>
        <w:keepLines w:val="0"/>
        <w:pageBreakBefore w:val="0"/>
        <w:kinsoku/>
        <w:wordWrap/>
        <w:overflowPunct/>
        <w:topLinePunct w:val="0"/>
        <w:autoSpaceDN/>
        <w:bidi w:val="0"/>
        <w:adjustRightInd/>
        <w:snapToGrid/>
        <w:spacing w:line="600" w:lineRule="exact"/>
        <w:textAlignment w:val="auto"/>
        <w:rPr>
          <w:rFonts w:hint="default" w:ascii="Times New Roman" w:hAnsi="Times New Roman" w:eastAsia="方正黑体_GBK" w:cs="Times New Roman"/>
          <w:spacing w:val="-6"/>
          <w:sz w:val="32"/>
          <w:szCs w:val="64"/>
        </w:rPr>
      </w:pPr>
      <w:r>
        <w:rPr>
          <w:rFonts w:hint="default" w:ascii="Times New Roman" w:hAnsi="Times New Roman" w:eastAsia="方正仿宋_GBK" w:cs="Times New Roman"/>
          <w:sz w:val="32"/>
          <w:szCs w:val="32"/>
          <w:lang w:val="en-US" w:eastAsia="zh-CN"/>
        </w:rPr>
        <w:t xml:space="preserve">                            2023年10月11日</w:t>
      </w:r>
    </w:p>
    <w:p>
      <w:pPr>
        <w:keepNext w:val="0"/>
        <w:keepLines w:val="0"/>
        <w:widowControl/>
        <w:suppressLineNumbers w:val="0"/>
        <w:jc w:val="left"/>
        <w:rPr>
          <w:rFonts w:ascii="方正仿宋_GBK" w:hAnsi="方正仿宋_GBK" w:eastAsia="方正仿宋_GBK" w:cs="方正仿宋_GBK"/>
          <w:i w:val="0"/>
          <w:caps w:val="0"/>
          <w:color w:val="000000"/>
          <w:spacing w:val="0"/>
          <w:kern w:val="0"/>
          <w:sz w:val="31"/>
          <w:szCs w:val="31"/>
          <w:lang w:val="en-US" w:eastAsia="zh-CN" w:bidi="ar"/>
        </w:rPr>
      </w:pPr>
      <w:r>
        <w:rPr>
          <w:rFonts w:ascii="方正仿宋_GBK" w:hAnsi="方正仿宋_GBK" w:eastAsia="方正仿宋_GBK" w:cs="方正仿宋_GBK"/>
          <w:i w:val="0"/>
          <w:caps w:val="0"/>
          <w:color w:val="000000"/>
          <w:spacing w:val="0"/>
          <w:kern w:val="0"/>
          <w:sz w:val="31"/>
          <w:szCs w:val="31"/>
          <w:lang w:val="en-US" w:eastAsia="zh-CN" w:bidi="ar"/>
        </w:rPr>
        <w:t>（此件公开发布）</w:t>
      </w:r>
    </w:p>
    <w:p>
      <w:pPr>
        <w:rPr>
          <w:rFonts w:ascii="方正仿宋_GBK" w:hAnsi="方正仿宋_GBK" w:eastAsia="方正仿宋_GBK" w:cs="方正仿宋_GBK"/>
          <w:i w:val="0"/>
          <w:caps w:val="0"/>
          <w:color w:val="000000"/>
          <w:spacing w:val="0"/>
          <w:kern w:val="0"/>
          <w:sz w:val="31"/>
          <w:szCs w:val="31"/>
          <w:lang w:val="en-US" w:eastAsia="zh-CN" w:bidi="ar"/>
        </w:rPr>
      </w:pPr>
      <w:r>
        <w:rPr>
          <w:rFonts w:ascii="方正仿宋_GBK" w:hAnsi="方正仿宋_GBK" w:eastAsia="方正仿宋_GBK" w:cs="方正仿宋_GBK"/>
          <w:i w:val="0"/>
          <w:caps w:val="0"/>
          <w:color w:val="000000"/>
          <w:spacing w:val="0"/>
          <w:kern w:val="0"/>
          <w:sz w:val="31"/>
          <w:szCs w:val="31"/>
          <w:lang w:val="en-US" w:eastAsia="zh-CN" w:bidi="ar"/>
        </w:rPr>
        <w:br w:type="page"/>
      </w:r>
    </w:p>
    <w:p>
      <w:pPr>
        <w:pStyle w:val="2"/>
        <w:rPr>
          <w:rFonts w:hint="default"/>
        </w:rPr>
      </w:pPr>
    </w:p>
    <w:p>
      <w:pPr>
        <w:pStyle w:val="7"/>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auto"/>
          <w:kern w:val="0"/>
          <w:sz w:val="44"/>
          <w:szCs w:val="44"/>
          <w:lang w:val="en-US" w:eastAsia="zh-CN"/>
        </w:rPr>
      </w:pPr>
      <w:r>
        <w:rPr>
          <w:rFonts w:hint="default" w:ascii="Times New Roman" w:hAnsi="Times New Roman" w:eastAsia="方正小标宋_GBK" w:cs="Times New Roman"/>
          <w:color w:val="auto"/>
          <w:kern w:val="0"/>
          <w:sz w:val="44"/>
          <w:szCs w:val="44"/>
          <w:lang w:val="en-US" w:eastAsia="zh-CN"/>
        </w:rPr>
        <w:t>周家坝街道常态化开展</w:t>
      </w:r>
      <w:r>
        <w:rPr>
          <w:rFonts w:hint="default" w:ascii="Times New Roman" w:hAnsi="Times New Roman" w:eastAsia="方正小标宋_GBK" w:cs="Times New Roman"/>
          <w:color w:val="auto"/>
          <w:kern w:val="0"/>
          <w:sz w:val="44"/>
          <w:szCs w:val="44"/>
          <w:lang w:eastAsia="zh-CN"/>
        </w:rPr>
        <w:t>特种设备</w:t>
      </w:r>
      <w:r>
        <w:rPr>
          <w:rFonts w:hint="default" w:ascii="Times New Roman" w:hAnsi="Times New Roman" w:eastAsia="方正小标宋_GBK" w:cs="Times New Roman"/>
          <w:color w:val="auto"/>
          <w:kern w:val="0"/>
          <w:sz w:val="44"/>
          <w:szCs w:val="44"/>
          <w:lang w:val="en-US" w:eastAsia="zh-CN"/>
        </w:rPr>
        <w:t>安全隐患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kern w:val="32"/>
          <w:sz w:val="32"/>
          <w:szCs w:val="32"/>
          <w:lang w:eastAsia="zh-CN"/>
        </w:rPr>
      </w:pPr>
      <w:r>
        <w:rPr>
          <w:rFonts w:hint="default" w:ascii="Times New Roman" w:hAnsi="Times New Roman" w:eastAsia="方正小标宋_GBK" w:cs="Times New Roman"/>
          <w:color w:val="auto"/>
          <w:kern w:val="0"/>
          <w:sz w:val="44"/>
          <w:szCs w:val="44"/>
          <w:lang w:val="en-US" w:eastAsia="zh-CN"/>
        </w:rPr>
        <w:t>大排查大起底大整改大执法</w:t>
      </w:r>
      <w:r>
        <w:rPr>
          <w:rFonts w:hint="default" w:ascii="Times New Roman" w:hAnsi="Times New Roman" w:eastAsia="方正小标宋_GBK" w:cs="Times New Roman"/>
          <w:color w:val="auto"/>
          <w:kern w:val="0"/>
          <w:sz w:val="44"/>
          <w:szCs w:val="44"/>
          <w:lang w:eastAsia="zh-CN"/>
        </w:rPr>
        <w:t>工作方案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3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32"/>
          <w:sz w:val="32"/>
          <w:szCs w:val="32"/>
          <w:lang w:val="en-US" w:eastAsia="zh-CN"/>
        </w:rPr>
      </w:pPr>
      <w:r>
        <w:rPr>
          <w:rFonts w:hint="default" w:ascii="Times New Roman" w:hAnsi="Times New Roman" w:eastAsia="方正仿宋_GBK" w:cs="Times New Roman"/>
          <w:color w:val="000000"/>
          <w:kern w:val="32"/>
          <w:sz w:val="32"/>
          <w:szCs w:val="32"/>
        </w:rPr>
        <w:t>为</w:t>
      </w:r>
      <w:r>
        <w:rPr>
          <w:rFonts w:hint="default" w:ascii="Times New Roman" w:hAnsi="Times New Roman" w:eastAsia="方正仿宋_GBK" w:cs="Times New Roman"/>
          <w:color w:val="000000"/>
          <w:kern w:val="32"/>
          <w:sz w:val="32"/>
          <w:szCs w:val="32"/>
          <w:lang w:val="en-US" w:eastAsia="zh-CN"/>
        </w:rPr>
        <w:t>切实抓好周家坝街道辖区安全生产大排查、大整治工作，落实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街道党工委、办事处</w:t>
      </w:r>
      <w:r>
        <w:rPr>
          <w:rFonts w:hint="default" w:ascii="Times New Roman" w:hAnsi="Times New Roman" w:eastAsia="方正仿宋_GBK" w:cs="Times New Roman"/>
          <w:sz w:val="32"/>
          <w:szCs w:val="32"/>
          <w:lang w:val="en-US" w:eastAsia="zh-CN"/>
        </w:rPr>
        <w:t>决策部署，按照《重庆市万州区特种设备专项安全生产委员会办公室&lt;关于印发万州区常态化开展特种设备安全隐患大排查大起底大整改大执法机制&gt;的通知》</w:t>
      </w:r>
      <w:r>
        <w:rPr>
          <w:rFonts w:hint="default" w:ascii="Times New Roman" w:hAnsi="Times New Roman" w:eastAsia="方正仿宋_GBK" w:cs="Times New Roman"/>
          <w:b w:val="0"/>
          <w:bCs w:val="0"/>
          <w:color w:val="000000"/>
          <w:sz w:val="32"/>
          <w:szCs w:val="32"/>
          <w:lang w:eastAsia="zh-CN"/>
        </w:rPr>
        <w:t>（万州安委办</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2023</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110</w:t>
      </w:r>
      <w:r>
        <w:rPr>
          <w:rFonts w:hint="default" w:ascii="Times New Roman" w:hAnsi="Times New Roman" w:eastAsia="方正仿宋_GBK" w:cs="Times New Roman"/>
          <w:b w:val="0"/>
          <w:bCs w:val="0"/>
          <w:color w:val="000000"/>
          <w:sz w:val="32"/>
          <w:szCs w:val="32"/>
        </w:rPr>
        <w:t>号</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sz w:val="32"/>
          <w:szCs w:val="32"/>
          <w:lang w:val="en-US" w:eastAsia="zh-CN"/>
        </w:rPr>
        <w:t>要求，结合我办特种设备监管工作实际，制定本工作方案。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以习近平新时代中国特色社会主义思想为指导，全面贯彻党的二十大和习近平总书记关于安全生产工作的重要论述和指示精神，</w:t>
      </w:r>
      <w:r>
        <w:rPr>
          <w:rFonts w:hint="default" w:ascii="Times New Roman" w:hAnsi="Times New Roman" w:eastAsia="方正仿宋_GBK" w:cs="Times New Roman"/>
          <w:color w:val="auto"/>
          <w:sz w:val="32"/>
          <w:szCs w:val="32"/>
          <w:lang w:val="en-US" w:eastAsia="zh-CN"/>
        </w:rPr>
        <w:t>严格按照</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街道党工委、办事处</w:t>
      </w:r>
      <w:r>
        <w:rPr>
          <w:rFonts w:hint="default" w:ascii="Times New Roman" w:hAnsi="Times New Roman" w:eastAsia="方正仿宋_GBK" w:cs="Times New Roman"/>
          <w:color w:val="auto"/>
          <w:sz w:val="32"/>
          <w:szCs w:val="32"/>
          <w:lang w:val="en-US" w:eastAsia="zh-CN"/>
        </w:rPr>
        <w:t>决策部署，</w:t>
      </w:r>
      <w:r>
        <w:rPr>
          <w:rFonts w:hint="default" w:ascii="Times New Roman" w:hAnsi="Times New Roman" w:eastAsia="方正仿宋_GBK" w:cs="Times New Roman"/>
          <w:color w:val="auto"/>
          <w:kern w:val="2"/>
          <w:sz w:val="32"/>
          <w:szCs w:val="32"/>
          <w:lang w:val="en-US" w:eastAsia="zh-CN" w:bidi="ar-SA"/>
        </w:rPr>
        <w:t>以“遏较大、降增量、减总量”为目标，建立和完善特种设备生产、使用单位、部门监管等各环节机制，尤其是特种设备生产、使用单位需严格落实主体责任，建立健全企业自查自改上报，监管部门核查核改，</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街道</w:t>
      </w:r>
      <w:r>
        <w:rPr>
          <w:rFonts w:hint="default" w:ascii="Times New Roman" w:hAnsi="Times New Roman" w:eastAsia="方正仿宋_GBK" w:cs="Times New Roman"/>
          <w:color w:val="auto"/>
          <w:kern w:val="2"/>
          <w:sz w:val="32"/>
          <w:szCs w:val="32"/>
          <w:lang w:val="en-US" w:eastAsia="zh-CN" w:bidi="ar-SA"/>
        </w:rPr>
        <w:t>暗访督办机制，并严格抓好落实，</w:t>
      </w:r>
      <w:r>
        <w:rPr>
          <w:rFonts w:hint="default" w:ascii="Times New Roman" w:hAnsi="Times New Roman" w:eastAsia="方正仿宋_GBK" w:cs="Times New Roman"/>
          <w:color w:val="auto"/>
          <w:sz w:val="32"/>
          <w:szCs w:val="32"/>
          <w:lang w:val="en-US" w:eastAsia="zh-CN"/>
        </w:rPr>
        <w:t>切实解决安全隐患“不愿意查、查不出来、改不到位”问题</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全街道</w:t>
      </w:r>
      <w:r>
        <w:rPr>
          <w:rFonts w:hint="default" w:ascii="Times New Roman" w:hAnsi="Times New Roman" w:eastAsia="方正仿宋_GBK" w:cs="Times New Roman"/>
          <w:color w:val="auto"/>
          <w:sz w:val="32"/>
          <w:szCs w:val="32"/>
          <w:lang w:val="en-US" w:eastAsia="zh-CN"/>
        </w:rPr>
        <w:t>特种设备安全生产平稳可控奠定坚实基础。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二、重点工作</w:t>
      </w:r>
    </w:p>
    <w:p>
      <w:pPr>
        <w:keepNext w:val="0"/>
        <w:keepLines w:val="0"/>
        <w:pageBreakBefore w:val="0"/>
        <w:kinsoku/>
        <w:wordWrap/>
        <w:overflowPunct/>
        <w:topLinePunct w:val="0"/>
        <w:bidi w:val="0"/>
        <w:spacing w:line="520" w:lineRule="exact"/>
        <w:ind w:firstLine="64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eastAsia="zh-CN"/>
        </w:rPr>
        <w:t>查</w:t>
      </w:r>
      <w:r>
        <w:rPr>
          <w:rFonts w:hint="default" w:ascii="Times New Roman" w:hAnsi="Times New Roman" w:eastAsia="方正仿宋_GBK" w:cs="Times New Roman"/>
          <w:b/>
          <w:bCs/>
          <w:sz w:val="32"/>
          <w:szCs w:val="32"/>
        </w:rPr>
        <w:t>企业落实主体责任。</w:t>
      </w:r>
      <w:r>
        <w:rPr>
          <w:rFonts w:hint="default" w:ascii="Times New Roman" w:hAnsi="Times New Roman" w:eastAsia="方正仿宋_GBK" w:cs="Times New Roman"/>
          <w:sz w:val="32"/>
          <w:szCs w:val="32"/>
        </w:rPr>
        <w:t>检查企业</w:t>
      </w:r>
      <w:r>
        <w:rPr>
          <w:rFonts w:hint="default" w:ascii="Times New Roman" w:hAnsi="Times New Roman" w:eastAsia="方正仿宋_GBK" w:cs="Times New Roman"/>
          <w:sz w:val="32"/>
          <w:szCs w:val="32"/>
          <w:lang w:eastAsia="zh-CN"/>
        </w:rPr>
        <w:t>是否建立健全隐患排查治理制度和隐患排查清单，是否开展自查自纠，</w:t>
      </w:r>
      <w:r>
        <w:rPr>
          <w:rFonts w:hint="default" w:ascii="Times New Roman" w:hAnsi="Times New Roman" w:eastAsia="方正仿宋_GBK" w:cs="Times New Roman"/>
          <w:sz w:val="32"/>
          <w:szCs w:val="32"/>
        </w:rPr>
        <w:t>是否按照规定建立健全安全管理机构、落实安全管理制度、配齐安全管理人员和作业人员、建立“三本台账”（特种设备、人员、问题隐患）、开展日常检查维保和年度检查、组织作业人员培训、组织应急演练等。</w:t>
      </w:r>
    </w:p>
    <w:p>
      <w:pPr>
        <w:keepNext w:val="0"/>
        <w:keepLines w:val="0"/>
        <w:pageBreakBefore w:val="0"/>
        <w:kinsoku/>
        <w:wordWrap/>
        <w:overflowPunct/>
        <w:topLinePunct w:val="0"/>
        <w:bidi w:val="0"/>
        <w:spacing w:line="520" w:lineRule="exact"/>
        <w:ind w:firstLine="642"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lang w:val="en-US" w:eastAsia="zh-CN"/>
        </w:rPr>
        <w:t>2.查特种设备安全隐患：</w:t>
      </w:r>
      <w:r>
        <w:rPr>
          <w:rFonts w:hint="default" w:ascii="Times New Roman" w:hAnsi="Times New Roman" w:eastAsia="方正仿宋_GBK" w:cs="Times New Roman"/>
          <w:b/>
          <w:sz w:val="32"/>
          <w:szCs w:val="32"/>
          <w:lang w:val="en-US" w:eastAsia="zh-CN"/>
        </w:rPr>
        <w:t>一是</w:t>
      </w:r>
      <w:r>
        <w:rPr>
          <w:rFonts w:hint="default" w:ascii="Times New Roman" w:hAnsi="Times New Roman" w:eastAsia="方正仿宋_GBK" w:cs="Times New Roman"/>
          <w:b/>
          <w:sz w:val="32"/>
          <w:szCs w:val="32"/>
        </w:rPr>
        <w:t>危化企业相关特种设备。</w:t>
      </w:r>
      <w:r>
        <w:rPr>
          <w:rFonts w:hint="default" w:ascii="Times New Roman" w:hAnsi="Times New Roman" w:eastAsia="方正仿宋_GBK" w:cs="Times New Roman"/>
          <w:sz w:val="32"/>
          <w:szCs w:val="32"/>
        </w:rPr>
        <w:t>以危险化学品重大危险源企业和硝酸铵、硝化、光气化、氟化、有机硅、苯乙烯、丁二烯、重氮化等重点介质企业为重点，重点检查：容器、管道等特种设备是否办理使用登记、是否在定期检验有效期内，超设计使用年限设备是否经检验或安全评估合格并办理变更登记；设备是否超参数范围使用；使用单位是否建立压力容器装置巡检制度，并且对压力容器本体及其安全附件、装卸附件、安全保护装置、测量调控装置、附属仪器仪表进行经常性维护保养。</w:t>
      </w:r>
      <w:r>
        <w:rPr>
          <w:rFonts w:hint="default" w:ascii="Times New Roman" w:hAnsi="Times New Roman" w:eastAsia="方正仿宋_GBK" w:cs="Times New Roman"/>
          <w:b/>
          <w:sz w:val="32"/>
          <w:szCs w:val="32"/>
          <w:lang w:eastAsia="zh-CN"/>
        </w:rPr>
        <w:t>二是</w:t>
      </w:r>
      <w:r>
        <w:rPr>
          <w:rFonts w:hint="default" w:ascii="Times New Roman" w:hAnsi="Times New Roman" w:eastAsia="方正仿宋_GBK" w:cs="Times New Roman"/>
          <w:b/>
          <w:sz w:val="32"/>
          <w:szCs w:val="32"/>
        </w:rPr>
        <w:t>燃气气瓶以外相关特种设备。</w:t>
      </w:r>
      <w:r>
        <w:rPr>
          <w:rFonts w:hint="default" w:ascii="Times New Roman" w:hAnsi="Times New Roman" w:eastAsia="方正仿宋_GBK" w:cs="Times New Roman"/>
          <w:sz w:val="32"/>
          <w:szCs w:val="32"/>
        </w:rPr>
        <w:t>重点检查车用CNG、LNG、氢气及工业气瓶等充装单位和检验单位，是否按照安全技术规范要求进行充装和检验，气瓶是否纳入气瓶质量安全追溯体系进行管理，是否只充装在本充装站办理使用登记的气瓶，装卸装置是否按规定进行耐压试验，报废气瓶是否及时进行消除使用功能处理，检验单位是否存在出具虚假检验数据、检验报告的违法行为。</w:t>
      </w:r>
      <w:r>
        <w:rPr>
          <w:rFonts w:hint="default" w:ascii="Times New Roman" w:hAnsi="Times New Roman" w:eastAsia="方正仿宋_GBK" w:cs="Times New Roman"/>
          <w:b/>
          <w:sz w:val="32"/>
          <w:szCs w:val="32"/>
          <w:lang w:eastAsia="zh-CN"/>
        </w:rPr>
        <w:t>三是</w:t>
      </w:r>
      <w:r>
        <w:rPr>
          <w:rFonts w:hint="default" w:ascii="Times New Roman" w:hAnsi="Times New Roman" w:eastAsia="方正仿宋_GBK" w:cs="Times New Roman"/>
          <w:b/>
          <w:sz w:val="32"/>
          <w:szCs w:val="32"/>
        </w:rPr>
        <w:t>燃气管道。</w:t>
      </w:r>
      <w:r>
        <w:rPr>
          <w:rFonts w:hint="default" w:ascii="Times New Roman" w:hAnsi="Times New Roman" w:eastAsia="方正仿宋_GBK" w:cs="Times New Roman"/>
          <w:color w:val="000000" w:themeColor="text1"/>
          <w:sz w:val="32"/>
          <w:szCs w:val="32"/>
          <w14:textFill>
            <w14:solidFill>
              <w14:schemeClr w14:val="tx1"/>
            </w14:solidFill>
          </w14:textFill>
        </w:rPr>
        <w:t>检查在建燃气压力管道是否进行施工前告知和安装监督检验检查，燃气压力管道使用单位是否制定年度监检定检计划，是否按计划落实检验任务，是否按计划进行老旧管道评估和改造，是否对对燃气管道定期检验中发现安全隐患进行销号整治，是否还存在地下室、密闭空间及占压等重点场所地下管线未进行定期检验等情况。</w:t>
      </w:r>
      <w:r>
        <w:rPr>
          <w:rFonts w:hint="default" w:ascii="Times New Roman" w:hAnsi="Times New Roman" w:eastAsia="方正仿宋_GBK" w:cs="Times New Roman"/>
          <w:b/>
          <w:color w:val="000000" w:themeColor="text1"/>
          <w:sz w:val="32"/>
          <w:szCs w:val="32"/>
          <w:lang w:eastAsia="zh-CN"/>
          <w14:textFill>
            <w14:solidFill>
              <w14:schemeClr w14:val="tx1"/>
            </w14:solidFill>
          </w14:textFill>
        </w:rPr>
        <w:t>四是</w:t>
      </w:r>
      <w:r>
        <w:rPr>
          <w:rFonts w:hint="default" w:ascii="Times New Roman" w:hAnsi="Times New Roman" w:eastAsia="方正仿宋_GBK" w:cs="Times New Roman"/>
          <w:b/>
          <w:color w:val="000000" w:themeColor="text1"/>
          <w:sz w:val="32"/>
          <w:szCs w:val="32"/>
          <w14:textFill>
            <w14:solidFill>
              <w14:schemeClr w14:val="tx1"/>
            </w14:solidFill>
          </w14:textFill>
        </w:rPr>
        <w:t>其他燃气相关特种设备。</w:t>
      </w:r>
      <w:r>
        <w:rPr>
          <w:rFonts w:hint="default" w:ascii="Times New Roman" w:hAnsi="Times New Roman" w:eastAsia="方正仿宋_GBK" w:cs="Times New Roman"/>
          <w:color w:val="000000" w:themeColor="text1"/>
          <w:sz w:val="32"/>
          <w:szCs w:val="32"/>
          <w14:textFill>
            <w14:solidFill>
              <w14:schemeClr w14:val="tx1"/>
            </w14:solidFill>
          </w14:textFill>
        </w:rPr>
        <w:t>燃气锅炉：重点检查燃气</w:t>
      </w:r>
      <w:r>
        <w:rPr>
          <w:rFonts w:hint="default" w:ascii="Times New Roman" w:hAnsi="Times New Roman" w:eastAsia="方正仿宋_GBK" w:cs="Times New Roman"/>
          <w:sz w:val="32"/>
          <w:szCs w:val="32"/>
        </w:rPr>
        <w:t>锅炉用安全阀、水位计、压力表等运行情况，燃气锅炉的低水位、超压联锁功能运行情况，燃气锅炉低氮改造监检情况，以及燃气锅炉燃气管道运行情况。燃气相关压力容器：重点排查燃气场站的压力容器使用登记和定期检验情况。移动式压力容器：重点排查液化石油气（二甲醚）、CNG、LNG等移动式压力容器的使用登记、人员情况、检验、安全附件及安全保护装置情况和使用情况。严防过充装、错充装等违规行为，严禁未按照安全技术规范充装移动式压力容器等违法行为。</w:t>
      </w:r>
      <w:r>
        <w:rPr>
          <w:rFonts w:hint="default" w:ascii="Times New Roman" w:hAnsi="Times New Roman" w:eastAsia="方正仿宋_GBK" w:cs="Times New Roman"/>
          <w:b/>
          <w:sz w:val="32"/>
          <w:szCs w:val="32"/>
          <w:lang w:eastAsia="zh-CN"/>
        </w:rPr>
        <w:t>五是</w:t>
      </w:r>
      <w:r>
        <w:rPr>
          <w:rFonts w:hint="default" w:ascii="Times New Roman" w:hAnsi="Times New Roman" w:eastAsia="方正仿宋_GBK" w:cs="Times New Roman"/>
          <w:b/>
          <w:sz w:val="32"/>
          <w:szCs w:val="32"/>
        </w:rPr>
        <w:t>大型游乐设施。</w:t>
      </w:r>
      <w:r>
        <w:rPr>
          <w:rFonts w:hint="default" w:ascii="Times New Roman" w:hAnsi="Times New Roman" w:eastAsia="方正仿宋_GBK" w:cs="Times New Roman"/>
          <w:sz w:val="32"/>
          <w:szCs w:val="32"/>
        </w:rPr>
        <w:t>重点检查设备是否有安全检验合格标志并在检验有效期内；使用单位是否每天开展运营前的试运行检查和例行安全检查并做好记录；安全管理人员和</w:t>
      </w:r>
      <w:r>
        <w:rPr>
          <w:rFonts w:hint="default" w:ascii="Times New Roman" w:hAnsi="Times New Roman" w:eastAsia="方正仿宋_GBK" w:cs="Times New Roman"/>
          <w:kern w:val="0"/>
          <w:sz w:val="32"/>
          <w:szCs w:val="32"/>
        </w:rPr>
        <w:t>作业人员是否持证上岗，是否熟悉法律法规、安全技术规范、操作规程并严格执行；安全压杠、安全带等是否有效，安全带是否按照使用说明书要求及时进行更换；是否注明设备的运动特点、乘客范围、禁忌事宜等；是否在显著位置张贴乘客须知、安全注意事项和警示标志；是否每台（套）大型游乐设施都制定了应急预案并开展演练；是否配备相应的应急值守人员、救援人员、救援设备和物品；设备所在场地的经营管理单位是否落实安全管理责任。滑索需逐条开展现场检查，除以上检查内容外，还要重点检查起点站是否设置等待区和出发区；作业人员是否向游客讲解安全注意事项；上下站是否均安排2名作业人员进行安全指导、检查、防护；作业人员是否按照操作流程操作；终点站放行信号是否准确可靠。</w:t>
      </w:r>
      <w:r>
        <w:rPr>
          <w:rFonts w:hint="default" w:ascii="Times New Roman" w:hAnsi="Times New Roman" w:eastAsia="方正仿宋_GBK" w:cs="Times New Roman"/>
          <w:b/>
          <w:kern w:val="0"/>
          <w:sz w:val="32"/>
          <w:szCs w:val="32"/>
          <w:lang w:eastAsia="zh-CN"/>
        </w:rPr>
        <w:t>六是</w:t>
      </w:r>
      <w:r>
        <w:rPr>
          <w:rFonts w:hint="default" w:ascii="Times New Roman" w:hAnsi="Times New Roman" w:eastAsia="方正仿宋_GBK" w:cs="Times New Roman"/>
          <w:b/>
          <w:kern w:val="0"/>
          <w:sz w:val="32"/>
          <w:szCs w:val="32"/>
        </w:rPr>
        <w:t>场（厂）内专用机动车辆。</w:t>
      </w:r>
      <w:r>
        <w:rPr>
          <w:rFonts w:hint="default" w:ascii="Times New Roman" w:hAnsi="Times New Roman" w:eastAsia="方正仿宋_GBK" w:cs="Times New Roman"/>
          <w:kern w:val="0"/>
          <w:sz w:val="32"/>
          <w:szCs w:val="32"/>
        </w:rPr>
        <w:t>重点检查旅游景区的观光车辆</w:t>
      </w:r>
      <w:r>
        <w:rPr>
          <w:rFonts w:hint="default" w:ascii="Times New Roman" w:hAnsi="Times New Roman" w:eastAsia="方正仿宋_GBK" w:cs="Times New Roman"/>
          <w:kern w:val="0"/>
          <w:sz w:val="32"/>
          <w:szCs w:val="32"/>
          <w:lang w:eastAsia="zh-CN"/>
        </w:rPr>
        <w:t>、工厂厂区（含物流园区）的厂内专用机动车辆</w:t>
      </w:r>
      <w:r>
        <w:rPr>
          <w:rFonts w:hint="default" w:ascii="Times New Roman" w:hAnsi="Times New Roman" w:eastAsia="方正仿宋_GBK" w:cs="Times New Roman"/>
          <w:kern w:val="0"/>
          <w:sz w:val="32"/>
          <w:szCs w:val="32"/>
        </w:rPr>
        <w:t>，查看其是否在检验有效期内；使用单位是否每月进行一次日常维护保养和自行检查并记录；作业人员是否持证上岗；行车系统、驻车系统、照明系统、倒车镜是否正常</w:t>
      </w:r>
      <w:r>
        <w:rPr>
          <w:rFonts w:hint="default" w:ascii="Times New Roman" w:hAnsi="Times New Roman" w:eastAsia="方正仿宋_GBK" w:cs="Times New Roman"/>
          <w:kern w:val="0"/>
          <w:sz w:val="32"/>
          <w:szCs w:val="32"/>
          <w:lang w:eastAsia="zh-CN"/>
        </w:rPr>
        <w:t>。其中</w:t>
      </w:r>
      <w:r>
        <w:rPr>
          <w:rFonts w:hint="default" w:ascii="Times New Roman" w:hAnsi="Times New Roman" w:eastAsia="方正仿宋_GBK" w:cs="Times New Roman"/>
          <w:kern w:val="0"/>
          <w:sz w:val="32"/>
          <w:szCs w:val="32"/>
        </w:rPr>
        <w:t>观光车辆使用单位是否制定车辆行驶路线图并在行驶路线上设置醒目的线路标志；使用单位是否明确行驶的速度；观光车辆每个座位上是否有安全保护装置，其乘客上下车出入口是否设置护栏、侧围、护链等安全防护装置；观光列车上是否设置视频监控装置；是否配备灭火器</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b/>
          <w:kern w:val="0"/>
          <w:sz w:val="32"/>
          <w:szCs w:val="32"/>
          <w:lang w:eastAsia="zh-CN"/>
        </w:rPr>
        <w:t>七是</w:t>
      </w:r>
      <w:r>
        <w:rPr>
          <w:rFonts w:hint="default" w:ascii="Times New Roman" w:hAnsi="Times New Roman" w:eastAsia="方正仿宋_GBK" w:cs="Times New Roman"/>
          <w:b/>
          <w:kern w:val="0"/>
          <w:sz w:val="32"/>
          <w:szCs w:val="32"/>
        </w:rPr>
        <w:t>重点工程起重机械。</w:t>
      </w:r>
      <w:r>
        <w:rPr>
          <w:rFonts w:hint="default" w:ascii="Times New Roman" w:hAnsi="Times New Roman" w:eastAsia="方正仿宋_GBK" w:cs="Times New Roman"/>
          <w:kern w:val="0"/>
          <w:sz w:val="32"/>
          <w:szCs w:val="32"/>
        </w:rPr>
        <w:t>检查是否办理使用登记，作业人员是否持证上岗；是否在检验有效期内；标记标牌是否清晰易懂、具有永久性并设置在明显部位，是否设置合理。运行警示铃、紧急停止开关</w:t>
      </w:r>
      <w:r>
        <w:rPr>
          <w:rFonts w:hint="default" w:ascii="Times New Roman" w:hAnsi="Times New Roman" w:eastAsia="方正仿宋_GBK" w:cs="Times New Roman"/>
          <w:kern w:val="0"/>
          <w:sz w:val="32"/>
          <w:szCs w:val="32"/>
          <w:lang w:eastAsia="zh-CN"/>
        </w:rPr>
        <w:t>、安全保护装置</w:t>
      </w:r>
      <w:r>
        <w:rPr>
          <w:rFonts w:hint="default" w:ascii="Times New Roman" w:hAnsi="Times New Roman" w:eastAsia="方正仿宋_GBK" w:cs="Times New Roman"/>
          <w:kern w:val="0"/>
          <w:sz w:val="32"/>
          <w:szCs w:val="32"/>
        </w:rPr>
        <w:t>是否有效。查看起重机械的出厂资料，其额定起重量、起升高度、操纵方式等主要参数和性能与现场设备是否一致。</w:t>
      </w:r>
      <w:r>
        <w:rPr>
          <w:rFonts w:hint="default" w:ascii="Times New Roman" w:hAnsi="Times New Roman" w:eastAsia="方正仿宋_GBK" w:cs="Times New Roman"/>
          <w:b/>
          <w:kern w:val="0"/>
          <w:sz w:val="32"/>
          <w:szCs w:val="32"/>
          <w:lang w:eastAsia="zh-CN"/>
        </w:rPr>
        <w:t>八是</w:t>
      </w:r>
      <w:r>
        <w:rPr>
          <w:rFonts w:hint="default" w:ascii="Times New Roman" w:hAnsi="Times New Roman" w:eastAsia="方正仿宋_GBK" w:cs="Times New Roman"/>
          <w:b/>
          <w:kern w:val="0"/>
          <w:sz w:val="32"/>
          <w:szCs w:val="32"/>
        </w:rPr>
        <w:t>电梯。</w:t>
      </w:r>
      <w:r>
        <w:rPr>
          <w:rFonts w:hint="default" w:ascii="Times New Roman" w:hAnsi="Times New Roman" w:eastAsia="方正仿宋_GBK" w:cs="Times New Roman"/>
          <w:kern w:val="0"/>
          <w:sz w:val="32"/>
          <w:szCs w:val="32"/>
        </w:rPr>
        <w:t>检查是否办理使用登记，作业人员是否持证上岗；是否在检验有效期内；轿厢内应急照明系统、报警系统、三方通话是否有效。电梯使用标志是否张贴，安全注意事项和警示标志是否置于显著位置。机房降温设备是否正常使用；地面是否进行防尘处理；应急救援设施是否完好齐全；平层标识是否清晰；巡查记录是否完善。扶梯出入口畅通无阻；扶手带完好无损且入口处保护开关动作灵活可靠；紧急停车按钮正常有效；梳齿板完好无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黑体_GBK" w:cs="Times New Roman"/>
          <w:color w:val="auto"/>
          <w:sz w:val="32"/>
          <w:szCs w:val="32"/>
          <w:lang w:val="en-US" w:eastAsia="zh-CN"/>
        </w:rPr>
        <w:t>三、重点任务</w:t>
      </w:r>
    </w:p>
    <w:p>
      <w:pPr>
        <w:pStyle w:val="3"/>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建立健全工作机制，督促企业落实主体责任，</w:t>
      </w:r>
      <w:r>
        <w:rPr>
          <w:rFonts w:hint="default" w:ascii="Times New Roman" w:hAnsi="Times New Roman" w:cs="Times New Roman"/>
          <w:color w:val="auto"/>
          <w:kern w:val="2"/>
          <w:sz w:val="32"/>
          <w:szCs w:val="32"/>
          <w:lang w:val="en-US" w:eastAsia="zh-CN" w:bidi="ar-SA"/>
        </w:rPr>
        <w:t>各站、办、所、中心履行行业监管责任，社区</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履行属地监管责任</w:t>
      </w:r>
      <w:r>
        <w:rPr>
          <w:rFonts w:hint="default" w:ascii="Times New Roman" w:hAnsi="Times New Roman" w:eastAsia="方正仿宋_GBK" w:cs="Times New Roman"/>
          <w:color w:val="auto"/>
          <w:kern w:val="2"/>
          <w:sz w:val="32"/>
          <w:szCs w:val="32"/>
          <w:lang w:val="en-US" w:eastAsia="zh-CN" w:bidi="ar-SA"/>
        </w:rPr>
        <w:t>，推动形成</w:t>
      </w:r>
      <w:r>
        <w:rPr>
          <w:rFonts w:hint="default" w:ascii="Times New Roman" w:hAnsi="Times New Roman" w:cs="Times New Roman"/>
          <w:color w:val="auto"/>
          <w:kern w:val="2"/>
          <w:sz w:val="32"/>
          <w:szCs w:val="32"/>
          <w:lang w:val="en-US" w:eastAsia="zh-CN" w:bidi="ar-SA"/>
        </w:rPr>
        <w:t>特种设备</w:t>
      </w:r>
      <w:r>
        <w:rPr>
          <w:rFonts w:hint="default" w:ascii="Times New Roman" w:hAnsi="Times New Roman" w:eastAsia="方正仿宋_GBK" w:cs="Times New Roman"/>
          <w:color w:val="auto"/>
          <w:kern w:val="2"/>
          <w:sz w:val="32"/>
          <w:szCs w:val="32"/>
          <w:lang w:val="en-US" w:eastAsia="zh-CN" w:bidi="ar-SA"/>
        </w:rPr>
        <w:t>安全隐患大排查、大起底、大整治、大执法常态化，为</w:t>
      </w:r>
      <w:r>
        <w:rPr>
          <w:rFonts w:hint="default" w:ascii="Times New Roman" w:hAnsi="Times New Roman" w:cs="Times New Roman"/>
          <w:color w:val="auto"/>
          <w:kern w:val="2"/>
          <w:sz w:val="32"/>
          <w:szCs w:val="32"/>
          <w:lang w:val="en-US" w:eastAsia="zh-CN" w:bidi="ar-SA"/>
        </w:rPr>
        <w:t>街道</w:t>
      </w:r>
      <w:r>
        <w:rPr>
          <w:rFonts w:hint="default" w:ascii="Times New Roman" w:hAnsi="Times New Roman" w:eastAsia="方正仿宋_GBK" w:cs="Times New Roman"/>
          <w:color w:val="auto"/>
          <w:kern w:val="2"/>
          <w:sz w:val="32"/>
          <w:szCs w:val="32"/>
          <w:lang w:val="en-US" w:eastAsia="zh-CN" w:bidi="ar-SA"/>
        </w:rPr>
        <w:t>经济社会发展营造良好安全生产环境。</w:t>
      </w:r>
    </w:p>
    <w:p>
      <w:pPr>
        <w:pStyle w:val="3"/>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楷体_GBK" w:cs="Times New Roman"/>
          <w:color w:val="auto"/>
          <w:kern w:val="2"/>
          <w:sz w:val="32"/>
          <w:szCs w:val="32"/>
          <w:lang w:val="en-US" w:eastAsia="zh-CN" w:bidi="ar-SA"/>
        </w:rPr>
        <w:t>（一）特种设备生产、使用单位每月自查自改。</w:t>
      </w:r>
      <w:r>
        <w:rPr>
          <w:rFonts w:hint="default" w:ascii="Times New Roman" w:hAnsi="Times New Roman" w:eastAsia="方正仿宋_GBK" w:cs="Times New Roman"/>
          <w:color w:val="auto"/>
          <w:sz w:val="32"/>
          <w:szCs w:val="32"/>
          <w:lang w:val="en-US" w:eastAsia="zh-CN"/>
        </w:rPr>
        <w:t>各</w:t>
      </w:r>
      <w:r>
        <w:rPr>
          <w:rFonts w:hint="default" w:ascii="Times New Roman" w:hAnsi="Times New Roman" w:cs="Times New Roman"/>
          <w:color w:val="auto"/>
          <w:sz w:val="32"/>
          <w:szCs w:val="32"/>
          <w:lang w:val="en-US" w:eastAsia="zh-CN"/>
        </w:rPr>
        <w:t>特种设备生产单位、使用单位</w:t>
      </w:r>
      <w:r>
        <w:rPr>
          <w:rFonts w:hint="default" w:ascii="Times New Roman" w:hAnsi="Times New Roman" w:eastAsia="方正仿宋_GBK" w:cs="Times New Roman"/>
          <w:color w:val="auto"/>
          <w:sz w:val="32"/>
          <w:szCs w:val="32"/>
          <w:lang w:val="en-US" w:eastAsia="zh-CN"/>
        </w:rPr>
        <w:t>突出</w:t>
      </w:r>
      <w:r>
        <w:rPr>
          <w:rFonts w:hint="default" w:ascii="Times New Roman" w:hAnsi="Times New Roman" w:cs="Times New Roman"/>
          <w:color w:val="auto"/>
          <w:sz w:val="32"/>
          <w:szCs w:val="32"/>
          <w:lang w:val="en-US" w:eastAsia="zh-CN"/>
        </w:rPr>
        <w:t>设备类型、使用工况</w:t>
      </w:r>
      <w:r>
        <w:rPr>
          <w:rFonts w:hint="default" w:ascii="Times New Roman" w:hAnsi="Times New Roman" w:eastAsia="方正仿宋_GBK" w:cs="Times New Roman"/>
          <w:color w:val="auto"/>
          <w:sz w:val="32"/>
          <w:szCs w:val="32"/>
          <w:lang w:val="en-US" w:eastAsia="zh-CN"/>
        </w:rPr>
        <w:t>的特殊性，建立健全系统性、周期性、持续性的，</w:t>
      </w:r>
      <w:r>
        <w:rPr>
          <w:rFonts w:hint="default" w:ascii="Times New Roman" w:hAnsi="Times New Roman" w:eastAsia="方正仿宋_GBK" w:cs="Times New Roman"/>
          <w:i w:val="0"/>
          <w:iCs w:val="0"/>
          <w:caps w:val="0"/>
          <w:color w:val="auto"/>
          <w:spacing w:val="0"/>
          <w:sz w:val="32"/>
          <w:szCs w:val="32"/>
          <w:lang w:val="en-US" w:eastAsia="zh-CN"/>
        </w:rPr>
        <w:t>符合</w:t>
      </w:r>
      <w:r>
        <w:rPr>
          <w:rFonts w:hint="default" w:ascii="Times New Roman" w:hAnsi="Times New Roman" w:cs="Times New Roman"/>
          <w:i w:val="0"/>
          <w:iCs w:val="0"/>
          <w:caps w:val="0"/>
          <w:color w:val="auto"/>
          <w:spacing w:val="0"/>
          <w:sz w:val="32"/>
          <w:szCs w:val="32"/>
          <w:lang w:val="en-US" w:eastAsia="zh-CN"/>
        </w:rPr>
        <w:t>设备特点</w:t>
      </w:r>
      <w:r>
        <w:rPr>
          <w:rFonts w:hint="default" w:ascii="Times New Roman" w:hAnsi="Times New Roman" w:eastAsia="方正仿宋_GBK" w:cs="Times New Roman"/>
          <w:i w:val="0"/>
          <w:iCs w:val="0"/>
          <w:caps w:val="0"/>
          <w:color w:val="auto"/>
          <w:spacing w:val="0"/>
          <w:sz w:val="32"/>
          <w:szCs w:val="32"/>
          <w:lang w:val="en-US" w:eastAsia="zh-CN"/>
        </w:rPr>
        <w:t>的</w:t>
      </w:r>
      <w:r>
        <w:rPr>
          <w:rFonts w:hint="default" w:ascii="Times New Roman" w:hAnsi="Times New Roman" w:eastAsia="方正仿宋_GBK" w:cs="Times New Roman"/>
          <w:color w:val="auto"/>
          <w:sz w:val="32"/>
          <w:szCs w:val="32"/>
          <w:lang w:val="en-US" w:eastAsia="zh-CN"/>
        </w:rPr>
        <w:t>隐患排查治理制度</w:t>
      </w:r>
      <w:r>
        <w:rPr>
          <w:rFonts w:hint="default" w:ascii="Times New Roman" w:hAnsi="Times New Roman" w:eastAsia="方正仿宋_GBK" w:cs="Times New Roman"/>
          <w:i w:val="0"/>
          <w:iCs w:val="0"/>
          <w:caps w:val="0"/>
          <w:color w:val="auto"/>
          <w:spacing w:val="0"/>
          <w:sz w:val="32"/>
          <w:szCs w:val="32"/>
          <w:lang w:val="en-US" w:eastAsia="zh-CN"/>
        </w:rPr>
        <w:t>和隐患排查清单，每月严格对单开展一次分级分类全员全覆盖的隐患排查治理，切实提升安全隐患排查治理水平。排查出的重大事故隐患要建立台账，及时</w:t>
      </w:r>
      <w:r>
        <w:rPr>
          <w:rFonts w:hint="default" w:ascii="Times New Roman" w:hAnsi="Times New Roman" w:cs="Times New Roman"/>
          <w:i w:val="0"/>
          <w:iCs w:val="0"/>
          <w:caps w:val="0"/>
          <w:color w:val="auto"/>
          <w:spacing w:val="0"/>
          <w:sz w:val="32"/>
          <w:szCs w:val="32"/>
          <w:lang w:val="en-US" w:eastAsia="zh-CN"/>
        </w:rPr>
        <w:t>上报街道安委办</w:t>
      </w:r>
      <w:r>
        <w:rPr>
          <w:rFonts w:hint="default" w:ascii="Times New Roman" w:hAnsi="Times New Roman" w:eastAsia="方正仿宋_GBK" w:cs="Times New Roman"/>
          <w:i w:val="0"/>
          <w:iCs w:val="0"/>
          <w:caps w:val="0"/>
          <w:color w:val="auto"/>
          <w:spacing w:val="0"/>
          <w:sz w:val="32"/>
          <w:szCs w:val="32"/>
          <w:lang w:val="en-US" w:eastAsia="zh-CN"/>
        </w:rPr>
        <w:t>，做到隐患整改责任、措施、时限、资金、预案</w:t>
      </w:r>
      <w:r>
        <w:rPr>
          <w:rFonts w:hint="default" w:ascii="Times New Roman" w:hAnsi="Times New Roman" w:eastAsia="方正仿宋_GBK" w:cs="Times New Roman"/>
          <w:color w:val="auto"/>
          <w:kern w:val="2"/>
          <w:sz w:val="32"/>
          <w:szCs w:val="32"/>
          <w:lang w:val="en-US" w:eastAsia="zh-CN" w:bidi="ar-SA"/>
        </w:rPr>
        <w:t>“五落实”</w:t>
      </w:r>
      <w:r>
        <w:rPr>
          <w:rFonts w:hint="default" w:ascii="Times New Roman" w:hAnsi="Times New Roman" w:eastAsia="方正仿宋_GBK" w:cs="Times New Roman"/>
          <w:i w:val="0"/>
          <w:iCs w:val="0"/>
          <w:caps w:val="0"/>
          <w:color w:val="auto"/>
          <w:spacing w:val="0"/>
          <w:sz w:val="32"/>
          <w:szCs w:val="32"/>
          <w:lang w:val="en-US" w:eastAsia="zh-CN"/>
        </w:rPr>
        <w:t>。</w:t>
      </w:r>
    </w:p>
    <w:p>
      <w:pPr>
        <w:pStyle w:val="25"/>
        <w:keepNext w:val="0"/>
        <w:keepLines w:val="0"/>
        <w:pageBreakBefore w:val="0"/>
        <w:kinsoku/>
        <w:wordWrap/>
        <w:overflowPunct/>
        <w:topLinePunct w:val="0"/>
        <w:autoSpaceDE/>
        <w:autoSpaceDN/>
        <w:bidi w:val="0"/>
        <w:adjustRightInd/>
        <w:snapToGrid/>
        <w:spacing w:line="520" w:lineRule="exact"/>
        <w:ind w:firstLine="640" w:firstLineChars="200"/>
        <w:rPr>
          <w:rFonts w:hint="default" w:ascii="Times New Roman" w:hAnsi="Times New Roman" w:eastAsia="方正仿宋_GBK" w:cs="Times New Roman"/>
          <w:color w:val="000000"/>
          <w:kern w:val="32"/>
          <w:sz w:val="32"/>
          <w:szCs w:val="32"/>
          <w:lang w:val="en-US" w:eastAsia="zh-CN"/>
        </w:rPr>
      </w:pPr>
      <w:r>
        <w:rPr>
          <w:rFonts w:hint="default" w:ascii="Times New Roman" w:hAnsi="Times New Roman" w:eastAsia="方正楷体_GBK" w:cs="Times New Roman"/>
          <w:color w:val="auto"/>
          <w:sz w:val="32"/>
          <w:szCs w:val="32"/>
          <w:lang w:val="en-US" w:eastAsia="zh-CN"/>
        </w:rPr>
        <w:t>（二）街道安委办每</w:t>
      </w:r>
      <w:r>
        <w:rPr>
          <w:rFonts w:hint="default" w:ascii="Times New Roman" w:hAnsi="Times New Roman" w:eastAsia="方正楷体_GBK" w:cs="Times New Roman"/>
          <w:color w:val="000000"/>
          <w:kern w:val="32"/>
          <w:sz w:val="32"/>
          <w:szCs w:val="32"/>
          <w:lang w:val="en-US" w:eastAsia="zh-CN"/>
        </w:rPr>
        <w:t>季度（3个月）暗访检查。</w:t>
      </w:r>
      <w:r>
        <w:rPr>
          <w:rFonts w:hint="default" w:ascii="Times New Roman" w:hAnsi="Times New Roman" w:eastAsia="方正仿宋_GBK" w:cs="Times New Roman"/>
          <w:color w:val="000000"/>
          <w:kern w:val="32"/>
          <w:sz w:val="32"/>
          <w:szCs w:val="32"/>
          <w:lang w:val="en-US" w:eastAsia="zh-CN" w:bidi="ar-SA"/>
        </w:rPr>
        <w:t>街道安委办每季度组织开展一次明查暗访，</w:t>
      </w:r>
      <w:r>
        <w:rPr>
          <w:rFonts w:hint="default" w:ascii="Times New Roman" w:hAnsi="Times New Roman" w:eastAsia="方正仿宋_GBK" w:cs="Times New Roman"/>
          <w:color w:val="auto"/>
          <w:kern w:val="2"/>
          <w:sz w:val="32"/>
          <w:szCs w:val="32"/>
          <w:lang w:val="en-US" w:eastAsia="zh-CN" w:bidi="ar-SA"/>
        </w:rPr>
        <w:t>采取“四不两直”方式，邀请专家，联合周家坝市场监管所，直接深入企业基层一线开展明查暗访督查。同时，将发现的重大隐患及时纳入清单整改，并进行通报。</w:t>
      </w:r>
    </w:p>
    <w:p>
      <w:pPr>
        <w:pStyle w:val="25"/>
        <w:keepNext w:val="0"/>
        <w:keepLines w:val="0"/>
        <w:pageBreakBefore w:val="0"/>
        <w:kinsoku/>
        <w:wordWrap/>
        <w:overflowPunct/>
        <w:topLinePunct w:val="0"/>
        <w:autoSpaceDE/>
        <w:autoSpaceDN/>
        <w:bidi w:val="0"/>
        <w:adjustRightInd/>
        <w:snapToGrid/>
        <w:spacing w:line="520" w:lineRule="exact"/>
        <w:ind w:firstLine="640" w:firstLineChars="200"/>
        <w:rPr>
          <w:rFonts w:hint="default" w:ascii="Times New Roman" w:hAnsi="Times New Roman" w:eastAsia="方正黑体_GBK" w:cs="Times New Roman"/>
          <w:color w:val="000000"/>
          <w:kern w:val="32"/>
          <w:sz w:val="32"/>
          <w:szCs w:val="32"/>
          <w:lang w:val="en-US" w:eastAsia="zh-CN" w:bidi="ar-SA"/>
        </w:rPr>
      </w:pPr>
      <w:r>
        <w:rPr>
          <w:rFonts w:hint="default" w:ascii="Times New Roman" w:hAnsi="Times New Roman" w:eastAsia="方正黑体_GBK" w:cs="Times New Roman"/>
          <w:color w:val="000000"/>
          <w:kern w:val="32"/>
          <w:sz w:val="32"/>
          <w:szCs w:val="32"/>
          <w:lang w:val="en-US" w:eastAsia="zh-CN" w:bidi="ar-SA"/>
        </w:rPr>
        <w:t>四、工作要求</w:t>
      </w:r>
    </w:p>
    <w:p>
      <w:pPr>
        <w:pStyle w:val="25"/>
        <w:keepNext w:val="0"/>
        <w:keepLines w:val="0"/>
        <w:pageBreakBefore w:val="0"/>
        <w:kinsoku/>
        <w:wordWrap/>
        <w:overflowPunct/>
        <w:topLinePunct w:val="0"/>
        <w:autoSpaceDE/>
        <w:autoSpaceDN/>
        <w:bidi w:val="0"/>
        <w:adjustRightInd/>
        <w:snapToGrid/>
        <w:spacing w:line="520" w:lineRule="exact"/>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000000"/>
          <w:kern w:val="32"/>
          <w:sz w:val="32"/>
          <w:szCs w:val="32"/>
          <w:lang w:val="en-US" w:eastAsia="zh-CN" w:bidi="ar-SA"/>
        </w:rPr>
        <w:t>（一）高度重视。</w:t>
      </w:r>
      <w:r>
        <w:rPr>
          <w:rFonts w:hint="default" w:ascii="Times New Roman" w:hAnsi="Times New Roman" w:eastAsia="方正仿宋_GBK" w:cs="Times New Roman"/>
          <w:b w:val="0"/>
          <w:bCs w:val="0"/>
          <w:color w:val="auto"/>
          <w:kern w:val="2"/>
          <w:sz w:val="32"/>
          <w:szCs w:val="32"/>
          <w:lang w:val="en-US" w:eastAsia="zh-CN" w:bidi="ar-SA"/>
        </w:rPr>
        <w:t>结</w:t>
      </w:r>
      <w:r>
        <w:rPr>
          <w:rFonts w:hint="default" w:ascii="Times New Roman" w:hAnsi="Times New Roman" w:eastAsia="方正仿宋_GBK" w:cs="Times New Roman"/>
          <w:color w:val="auto"/>
          <w:kern w:val="2"/>
          <w:sz w:val="32"/>
          <w:szCs w:val="32"/>
          <w:lang w:val="en-US" w:eastAsia="zh-CN" w:bidi="ar-SA"/>
        </w:rPr>
        <w:t>合本辖区、本行业领域特种设备实际情况，参照制定的常态化抓好安全隐患大排查大起底大整改工作方案，充实完善排查整治内容，细化责任分工，建立健全工作机制，确保工作取得实效。</w:t>
      </w:r>
    </w:p>
    <w:p>
      <w:pPr>
        <w:pStyle w:val="16"/>
        <w:keepNext w:val="0"/>
        <w:keepLines w:val="0"/>
        <w:pageBreakBefore w:val="0"/>
        <w:widowControl w:val="0"/>
        <w:kinsoku/>
        <w:wordWrap/>
        <w:overflowPunct/>
        <w:topLinePunct w:val="0"/>
        <w:bidi w:val="0"/>
        <w:snapToGrid w:val="0"/>
        <w:spacing w:line="52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000000"/>
          <w:kern w:val="32"/>
          <w:sz w:val="32"/>
          <w:szCs w:val="32"/>
          <w:lang w:val="en-US" w:eastAsia="zh-CN" w:bidi="ar-SA"/>
        </w:rPr>
        <w:t>（二）强化问责问效</w:t>
      </w:r>
      <w:r>
        <w:rPr>
          <w:rFonts w:hint="default" w:ascii="Times New Roman" w:hAnsi="Times New Roman" w:eastAsia="方正仿宋_GBK" w:cs="Times New Roman"/>
          <w:b w:val="0"/>
          <w:bCs w:val="0"/>
          <w:color w:val="auto"/>
          <w:kern w:val="2"/>
          <w:sz w:val="32"/>
          <w:szCs w:val="32"/>
          <w:lang w:val="en-US" w:eastAsia="zh-CN" w:bidi="ar-SA"/>
        </w:rPr>
        <w:t>。对整改不力、敷衍整改、虚假整改的，要严肃问责问效；对整改不力而引发事故灾害的，要从严从重进行处理，同时予以约谈曝光；对涉嫌失职渎职的，要移送街道纪委监委处理。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（三）</w:t>
      </w:r>
      <w:r>
        <w:rPr>
          <w:rFonts w:hint="default" w:ascii="Times New Roman" w:hAnsi="Times New Roman" w:eastAsia="方正楷体_GBK" w:cs="Times New Roman"/>
          <w:color w:val="000000"/>
          <w:kern w:val="32"/>
          <w:sz w:val="32"/>
          <w:szCs w:val="32"/>
          <w:lang w:val="en-US" w:eastAsia="zh-CN" w:bidi="ar-SA"/>
        </w:rPr>
        <w:t>强化信息报送。各站、办、所、中心，</w:t>
      </w:r>
      <w:r>
        <w:rPr>
          <w:rFonts w:hint="default" w:ascii="Times New Roman" w:hAnsi="Times New Roman" w:eastAsia="方正仿宋_GBK" w:cs="Times New Roman"/>
          <w:color w:val="auto"/>
          <w:kern w:val="2"/>
          <w:sz w:val="32"/>
          <w:szCs w:val="32"/>
          <w:lang w:val="en-US" w:eastAsia="zh-CN" w:bidi="ar-SA"/>
        </w:rPr>
        <w:t>各社区要强化工作信息报送，并于每季度月末</w:t>
      </w:r>
      <w:r>
        <w:rPr>
          <w:rFonts w:hint="default" w:ascii="Times New Roman" w:hAnsi="Times New Roman" w:eastAsia="方正仿宋_GBK" w:cs="Times New Roman"/>
          <w:sz w:val="32"/>
          <w:szCs w:val="32"/>
          <w:lang w:val="en-US" w:eastAsia="zh-CN" w:bidi="ar"/>
        </w:rPr>
        <w:t>25</w:t>
      </w:r>
      <w:r>
        <w:rPr>
          <w:rFonts w:hint="default" w:ascii="Times New Roman" w:hAnsi="Times New Roman" w:eastAsia="方正仿宋_GBK" w:cs="Times New Roman"/>
          <w:sz w:val="32"/>
          <w:szCs w:val="32"/>
          <w:lang w:bidi="ar"/>
        </w:rPr>
        <w:t>日前将</w:t>
      </w:r>
      <w:r>
        <w:rPr>
          <w:rFonts w:hint="default" w:ascii="Times New Roman" w:hAnsi="Times New Roman" w:eastAsia="方正仿宋_GBK" w:cs="Times New Roman"/>
          <w:sz w:val="32"/>
          <w:szCs w:val="32"/>
          <w:lang w:eastAsia="zh-CN" w:bidi="ar"/>
        </w:rPr>
        <w:t>排查</w:t>
      </w:r>
      <w:r>
        <w:rPr>
          <w:rFonts w:hint="default" w:ascii="Times New Roman" w:hAnsi="Times New Roman" w:eastAsia="方正仿宋_GBK" w:cs="Times New Roman"/>
          <w:sz w:val="32"/>
          <w:szCs w:val="32"/>
          <w:lang w:val="en-US" w:eastAsia="zh-CN" w:bidi="ar"/>
        </w:rPr>
        <w:t>整改情况反馈至街道</w:t>
      </w:r>
      <w:r>
        <w:rPr>
          <w:rFonts w:hint="default" w:ascii="Times New Roman" w:hAnsi="Times New Roman" w:eastAsia="方正仿宋_GBK" w:cs="Times New Roman"/>
          <w:sz w:val="32"/>
          <w:szCs w:val="32"/>
          <w:lang w:bidi="ar"/>
        </w:rPr>
        <w:t>安委办</w:t>
      </w:r>
      <w:r>
        <w:rPr>
          <w:rFonts w:hint="default" w:ascii="Times New Roman" w:hAnsi="Times New Roman" w:eastAsia="方正仿宋_GBK" w:cs="Times New Roman"/>
          <w:sz w:val="32"/>
          <w:szCs w:val="32"/>
          <w:lang w:eastAsia="zh-CN" w:bidi="ar"/>
        </w:rPr>
        <w:t>。</w:t>
      </w:r>
    </w:p>
    <w:p>
      <w:pPr>
        <w:pStyle w:val="16"/>
        <w:keepNext w:val="0"/>
        <w:keepLines w:val="0"/>
        <w:pageBreakBefore w:val="0"/>
        <w:widowControl w:val="0"/>
        <w:kinsoku/>
        <w:wordWrap/>
        <w:overflowPunct/>
        <w:topLinePunct w:val="0"/>
        <w:bidi w:val="0"/>
        <w:snapToGrid w:val="0"/>
        <w:spacing w:line="52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25"/>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方正仿宋_GBK" w:cs="Times New Roman"/>
          <w:color w:val="000000"/>
          <w:w w:val="98"/>
          <w:kern w:val="32"/>
          <w:sz w:val="32"/>
          <w:szCs w:val="32"/>
          <w:lang w:val="en-US" w:eastAsia="zh-CN"/>
        </w:rPr>
      </w:pPr>
      <w:r>
        <w:rPr>
          <w:rFonts w:hint="default" w:ascii="Times New Roman" w:hAnsi="Times New Roman" w:eastAsia="方正仿宋_GBK" w:cs="Times New Roman"/>
          <w:color w:val="000000"/>
          <w:kern w:val="32"/>
          <w:sz w:val="32"/>
          <w:szCs w:val="32"/>
          <w:lang w:val="en-US" w:eastAsia="zh-CN"/>
        </w:rPr>
        <w:t xml:space="preserve">    </w:t>
      </w:r>
      <w:r>
        <w:rPr>
          <w:rFonts w:hint="default" w:ascii="Times New Roman" w:hAnsi="Times New Roman" w:eastAsia="方正仿宋_GBK" w:cs="Times New Roman"/>
          <w:color w:val="000000"/>
          <w:w w:val="98"/>
          <w:kern w:val="32"/>
          <w:sz w:val="32"/>
          <w:szCs w:val="32"/>
          <w:lang w:val="en-US" w:eastAsia="zh-CN"/>
        </w:rPr>
        <w:t>附件：重大事故隐患大排查大起底大整改大执法问题收集表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方正仿宋_GBK" w:cs="Times New Roman"/>
          <w:i w:val="0"/>
          <w:caps w:val="0"/>
          <w:color w:val="000000"/>
          <w:spacing w:val="0"/>
          <w:sz w:val="32"/>
          <w:szCs w:val="32"/>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outlineLvl w:val="9"/>
        <w:rPr>
          <w:rFonts w:hint="default" w:ascii="Times New Roman" w:hAnsi="Times New Roman" w:eastAsia="方正小标宋_GBK" w:cs="Times New Roman"/>
          <w:color w:val="auto"/>
          <w:sz w:val="44"/>
          <w:szCs w:val="44"/>
          <w:highlight w:val="none"/>
          <w:lang w:eastAsia="zh-CN"/>
        </w:rPr>
        <w:sectPr>
          <w:footerReference r:id="rId3" w:type="default"/>
          <w:pgSz w:w="11850" w:h="16838"/>
          <w:pgMar w:top="1871" w:right="1531" w:bottom="1531"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pPr>
        <w:pStyle w:val="25"/>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Times New Roman" w:hAnsi="Times New Roman" w:eastAsia="方正黑体_GBK" w:cs="Times New Roman"/>
          <w:color w:val="000000"/>
          <w:kern w:val="32"/>
          <w:sz w:val="32"/>
          <w:szCs w:val="32"/>
          <w:lang w:val="en-US" w:eastAsia="zh-CN"/>
        </w:rPr>
      </w:pPr>
      <w:r>
        <w:rPr>
          <w:rFonts w:hint="default" w:ascii="Times New Roman" w:hAnsi="Times New Roman" w:eastAsia="方正黑体_GBK" w:cs="Times New Roman"/>
          <w:color w:val="000000"/>
          <w:kern w:val="32"/>
          <w:sz w:val="32"/>
          <w:szCs w:val="32"/>
          <w:lang w:val="en-US" w:eastAsia="zh-CN"/>
        </w:rPr>
        <w:t>附件</w:t>
      </w:r>
    </w:p>
    <w:p>
      <w:pPr>
        <w:pStyle w:val="25"/>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_GBK" w:cs="Times New Roman"/>
          <w:color w:val="000000"/>
          <w:kern w:val="32"/>
          <w:sz w:val="44"/>
          <w:szCs w:val="44"/>
          <w:lang w:val="en-US" w:eastAsia="zh-CN"/>
        </w:rPr>
      </w:pPr>
      <w:r>
        <w:rPr>
          <w:rFonts w:hint="default" w:ascii="Times New Roman" w:hAnsi="Times New Roman" w:eastAsia="方正小标宋_GBK" w:cs="Times New Roman"/>
          <w:color w:val="000000"/>
          <w:kern w:val="32"/>
          <w:sz w:val="44"/>
          <w:szCs w:val="44"/>
          <w:lang w:val="en-US" w:eastAsia="zh-CN"/>
        </w:rPr>
        <w:t>重大事故隐患大排查大起底大整改大执法问题收集表</w:t>
      </w:r>
    </w:p>
    <w:p>
      <w:pPr>
        <w:pStyle w:val="25"/>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方正仿宋_GBK" w:cs="Times New Roman"/>
          <w:color w:val="000000"/>
          <w:kern w:val="32"/>
          <w:sz w:val="32"/>
          <w:szCs w:val="32"/>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方正仿宋_GBK" w:cs="Times New Roman"/>
          <w:color w:val="000000"/>
          <w:kern w:val="32"/>
          <w:sz w:val="32"/>
          <w:szCs w:val="32"/>
          <w:lang w:val="en-US" w:eastAsia="zh-CN"/>
        </w:rPr>
      </w:pPr>
      <w:r>
        <w:rPr>
          <w:rFonts w:hint="default" w:ascii="Times New Roman" w:hAnsi="Times New Roman" w:eastAsia="方正仿宋_GBK" w:cs="Times New Roman"/>
          <w:color w:val="000000"/>
          <w:kern w:val="32"/>
          <w:sz w:val="32"/>
          <w:szCs w:val="32"/>
          <w:lang w:val="en-US" w:eastAsia="zh-CN"/>
        </w:rPr>
        <w:t>填报单位：                                                  填报时间：  年 月 日</w:t>
      </w:r>
    </w:p>
    <w:tbl>
      <w:tblPr>
        <w:tblStyle w:val="13"/>
        <w:tblW w:w="13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84"/>
        <w:gridCol w:w="1491"/>
        <w:gridCol w:w="1492"/>
        <w:gridCol w:w="1491"/>
        <w:gridCol w:w="1492"/>
        <w:gridCol w:w="1491"/>
        <w:gridCol w:w="1493"/>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黑体_GBK" w:cs="Times New Roman"/>
                <w:color w:val="000000"/>
                <w:kern w:val="32"/>
                <w:sz w:val="28"/>
                <w:szCs w:val="28"/>
                <w:vertAlign w:val="baseline"/>
                <w:lang w:val="en-US" w:eastAsia="zh-CN"/>
              </w:rPr>
              <w:t>序号</w:t>
            </w:r>
          </w:p>
        </w:tc>
        <w:tc>
          <w:tcPr>
            <w:tcW w:w="198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黑体_GBK" w:cs="Times New Roman"/>
                <w:color w:val="000000"/>
                <w:kern w:val="32"/>
                <w:sz w:val="28"/>
                <w:szCs w:val="28"/>
                <w:vertAlign w:val="baseline"/>
                <w:lang w:val="en-US" w:eastAsia="zh-CN"/>
              </w:rPr>
              <w:t>单位（企业）</w:t>
            </w:r>
          </w:p>
        </w:tc>
        <w:tc>
          <w:tcPr>
            <w:tcW w:w="149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黑体_GBK" w:cs="Times New Roman"/>
                <w:color w:val="000000"/>
                <w:kern w:val="32"/>
                <w:sz w:val="28"/>
                <w:szCs w:val="28"/>
                <w:vertAlign w:val="baseline"/>
                <w:lang w:val="en-US" w:eastAsia="zh-CN"/>
              </w:rPr>
              <w:t>发现时间</w:t>
            </w:r>
          </w:p>
        </w:tc>
        <w:tc>
          <w:tcPr>
            <w:tcW w:w="1492"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黑体_GBK" w:cs="Times New Roman"/>
                <w:color w:val="000000"/>
                <w:kern w:val="32"/>
                <w:sz w:val="28"/>
                <w:szCs w:val="28"/>
                <w:vertAlign w:val="baseline"/>
                <w:lang w:val="en-US" w:eastAsia="zh-CN"/>
              </w:rPr>
              <w:t>问题性质</w:t>
            </w:r>
          </w:p>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仿宋_GBK" w:cs="Times New Roman"/>
                <w:color w:val="000000"/>
                <w:kern w:val="32"/>
                <w:sz w:val="28"/>
                <w:szCs w:val="28"/>
                <w:vertAlign w:val="baseline"/>
                <w:lang w:val="en-US" w:eastAsia="zh-CN"/>
              </w:rPr>
              <w:t>（主动/被动发现）</w:t>
            </w:r>
          </w:p>
        </w:tc>
        <w:tc>
          <w:tcPr>
            <w:tcW w:w="149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黑体_GBK" w:cs="Times New Roman"/>
                <w:color w:val="000000"/>
                <w:kern w:val="32"/>
                <w:sz w:val="28"/>
                <w:szCs w:val="28"/>
                <w:vertAlign w:val="baseline"/>
                <w:lang w:val="en-US" w:eastAsia="zh-CN"/>
              </w:rPr>
              <w:t>发现单位</w:t>
            </w:r>
          </w:p>
        </w:tc>
        <w:tc>
          <w:tcPr>
            <w:tcW w:w="1492"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黑体_GBK" w:cs="Times New Roman"/>
                <w:color w:val="000000"/>
                <w:kern w:val="32"/>
                <w:sz w:val="28"/>
                <w:szCs w:val="28"/>
                <w:vertAlign w:val="baseline"/>
                <w:lang w:val="en-US" w:eastAsia="zh-CN"/>
              </w:rPr>
              <w:t>整改单位</w:t>
            </w:r>
          </w:p>
        </w:tc>
        <w:tc>
          <w:tcPr>
            <w:tcW w:w="149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黑体_GBK" w:cs="Times New Roman"/>
                <w:color w:val="000000"/>
                <w:kern w:val="32"/>
                <w:sz w:val="28"/>
                <w:szCs w:val="28"/>
                <w:vertAlign w:val="baseline"/>
                <w:lang w:val="en-US" w:eastAsia="zh-CN"/>
              </w:rPr>
              <w:t>整改时间</w:t>
            </w:r>
          </w:p>
        </w:tc>
        <w:tc>
          <w:tcPr>
            <w:tcW w:w="149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黑体_GBK" w:cs="Times New Roman"/>
                <w:color w:val="000000"/>
                <w:kern w:val="32"/>
                <w:sz w:val="28"/>
                <w:szCs w:val="28"/>
                <w:vertAlign w:val="baseline"/>
                <w:lang w:val="en-US" w:eastAsia="zh-CN"/>
              </w:rPr>
              <w:t>整改进度</w:t>
            </w:r>
          </w:p>
        </w:tc>
        <w:tc>
          <w:tcPr>
            <w:tcW w:w="1492"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黑体_GBK" w:cs="Times New Roman"/>
                <w:color w:val="000000"/>
                <w:kern w:val="32"/>
                <w:sz w:val="28"/>
                <w:szCs w:val="28"/>
                <w:vertAlign w:val="baseline"/>
                <w:lang w:val="en-US" w:eastAsia="zh-CN"/>
              </w:rPr>
            </w:pPr>
            <w:r>
              <w:rPr>
                <w:rFonts w:hint="default" w:ascii="Times New Roman" w:hAnsi="Times New Roman" w:eastAsia="方正黑体_GBK" w:cs="Times New Roman"/>
                <w:color w:val="000000"/>
                <w:kern w:val="3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984"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1"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2"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1"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2"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1"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3"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2"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984"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1"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2"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1"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2"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1"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3"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2"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984"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1"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2"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1"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2"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1"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3"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c>
          <w:tcPr>
            <w:tcW w:w="1492" w:type="dxa"/>
            <w:noWrap w:val="0"/>
            <w:vAlign w:val="top"/>
          </w:tcPr>
          <w:p>
            <w:pPr>
              <w:pStyle w:val="25"/>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仿宋_GBK" w:cs="Times New Roman"/>
                <w:color w:val="000000"/>
                <w:kern w:val="32"/>
                <w:sz w:val="32"/>
                <w:szCs w:val="32"/>
                <w:vertAlign w:val="baseline"/>
                <w:lang w:val="en-US" w:eastAsia="zh-CN"/>
              </w:rPr>
            </w:pPr>
          </w:p>
        </w:tc>
      </w:tr>
    </w:tbl>
    <w:p>
      <w:pPr>
        <w:pStyle w:val="25"/>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cs="Times New Roman"/>
          <w:lang w:eastAsia="zh-CN"/>
        </w:rPr>
      </w:pPr>
      <w:r>
        <w:rPr>
          <w:rFonts w:hint="default" w:ascii="Times New Roman" w:hAnsi="Times New Roman" w:eastAsia="方正仿宋_GBK" w:cs="Times New Roman"/>
          <w:color w:val="000000"/>
          <w:kern w:val="32"/>
          <w:sz w:val="32"/>
          <w:szCs w:val="32"/>
          <w:lang w:val="en-US" w:eastAsia="zh-CN"/>
        </w:rPr>
        <w:t>联系人及电话：</w:t>
      </w:r>
    </w:p>
    <w:sectPr>
      <w:headerReference r:id="rId4" w:type="default"/>
      <w:footerReference r:id="rId5" w:type="default"/>
      <w:pgSz w:w="16838" w:h="11906" w:orient="landscape"/>
      <w:pgMar w:top="1304" w:right="1871" w:bottom="1304" w:left="1531" w:header="851" w:footer="992"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-207010</wp:posOffset>
              </wp:positionV>
              <wp:extent cx="757555" cy="23431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57555" cy="234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6.3pt;height:18.45pt;width:59.65pt;mso-position-horizontal:outside;mso-position-horizontal-relative:margin;z-index:251659264;mso-width-relative:page;mso-height-relative:page;" filled="f" stroked="f" coordsize="21600,21600" o:gfxdata="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bfcrw1gAAAAYBAAAPAAAAAAAAAAEAIAAAADgAAABkcnMvZG93bnJl&#10;di54bWxQSwECFAAUAAAACACHTuJAPru70yICAAApBAAADgAAAAAAAAABACAAAAA7AQAAZHJzL2Uy&#10;b0RvYy54bWxQSwUGAAAAAAYABgBZAQAAzwUAAAAA&#10;">
              <v:fill on="f" focussize="0,0"/>
              <v:stroke on="f" weight="0.5pt"/>
              <v:imagedata o:title=""/>
              <o:lock v:ext="edit" aspectratio="f"/>
              <v:textbox inset="0mm,0mm,0mm,0mm">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6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TcxNDQ3OTEyNTRkMTFkYTZhOTRmYzg1MmE2MzQifQ=="/>
  </w:docVars>
  <w:rsids>
    <w:rsidRoot w:val="00C84FC9"/>
    <w:rsid w:val="00035B06"/>
    <w:rsid w:val="0007046A"/>
    <w:rsid w:val="000A438E"/>
    <w:rsid w:val="000E2B0E"/>
    <w:rsid w:val="00145FF1"/>
    <w:rsid w:val="00187592"/>
    <w:rsid w:val="001D6EB8"/>
    <w:rsid w:val="001E413C"/>
    <w:rsid w:val="00225C1B"/>
    <w:rsid w:val="002D1423"/>
    <w:rsid w:val="002F4321"/>
    <w:rsid w:val="004310F2"/>
    <w:rsid w:val="005F72F9"/>
    <w:rsid w:val="0064285C"/>
    <w:rsid w:val="006860A5"/>
    <w:rsid w:val="006D05B7"/>
    <w:rsid w:val="007D6B6E"/>
    <w:rsid w:val="00803AB3"/>
    <w:rsid w:val="00812455"/>
    <w:rsid w:val="0083395B"/>
    <w:rsid w:val="008424C7"/>
    <w:rsid w:val="008840E7"/>
    <w:rsid w:val="008A6954"/>
    <w:rsid w:val="00927C92"/>
    <w:rsid w:val="00962858"/>
    <w:rsid w:val="009B0AB2"/>
    <w:rsid w:val="009D06C8"/>
    <w:rsid w:val="009D1826"/>
    <w:rsid w:val="009D77E6"/>
    <w:rsid w:val="009E196A"/>
    <w:rsid w:val="00A41ED3"/>
    <w:rsid w:val="00AC0B4B"/>
    <w:rsid w:val="00AF3358"/>
    <w:rsid w:val="00B861EF"/>
    <w:rsid w:val="00BA022B"/>
    <w:rsid w:val="00BA1D10"/>
    <w:rsid w:val="00BD3290"/>
    <w:rsid w:val="00C57DE9"/>
    <w:rsid w:val="00C84FC9"/>
    <w:rsid w:val="00D1592A"/>
    <w:rsid w:val="00D70F33"/>
    <w:rsid w:val="00E234D4"/>
    <w:rsid w:val="00E72CA2"/>
    <w:rsid w:val="00EE62A8"/>
    <w:rsid w:val="00F2564F"/>
    <w:rsid w:val="00F5226E"/>
    <w:rsid w:val="00FB576B"/>
    <w:rsid w:val="00FE20EB"/>
    <w:rsid w:val="03B42A6A"/>
    <w:rsid w:val="07D66C4F"/>
    <w:rsid w:val="08855B28"/>
    <w:rsid w:val="0A596A92"/>
    <w:rsid w:val="0B3C6F71"/>
    <w:rsid w:val="0C770747"/>
    <w:rsid w:val="0E9C29E1"/>
    <w:rsid w:val="124F1F02"/>
    <w:rsid w:val="129F3B55"/>
    <w:rsid w:val="12B66466"/>
    <w:rsid w:val="132A272D"/>
    <w:rsid w:val="152D436C"/>
    <w:rsid w:val="1993659F"/>
    <w:rsid w:val="19AF3871"/>
    <w:rsid w:val="1B156AB7"/>
    <w:rsid w:val="1C752D00"/>
    <w:rsid w:val="1E004B15"/>
    <w:rsid w:val="1EA83748"/>
    <w:rsid w:val="22A059D9"/>
    <w:rsid w:val="26F61B42"/>
    <w:rsid w:val="27671E4E"/>
    <w:rsid w:val="29E81705"/>
    <w:rsid w:val="2A1B45BC"/>
    <w:rsid w:val="2A79657C"/>
    <w:rsid w:val="2EEF3E11"/>
    <w:rsid w:val="2F036C4B"/>
    <w:rsid w:val="2FF11353"/>
    <w:rsid w:val="30217CD9"/>
    <w:rsid w:val="30A2185D"/>
    <w:rsid w:val="331F08DB"/>
    <w:rsid w:val="333E45D7"/>
    <w:rsid w:val="36894F05"/>
    <w:rsid w:val="37341529"/>
    <w:rsid w:val="37692E97"/>
    <w:rsid w:val="38697C78"/>
    <w:rsid w:val="39286901"/>
    <w:rsid w:val="3DBC576F"/>
    <w:rsid w:val="40602C1A"/>
    <w:rsid w:val="450637FA"/>
    <w:rsid w:val="4552674A"/>
    <w:rsid w:val="471454AB"/>
    <w:rsid w:val="4B701EBA"/>
    <w:rsid w:val="4C896B21"/>
    <w:rsid w:val="4DDE1CE7"/>
    <w:rsid w:val="5014078A"/>
    <w:rsid w:val="514830D4"/>
    <w:rsid w:val="528B66A3"/>
    <w:rsid w:val="52F9336E"/>
    <w:rsid w:val="585A2113"/>
    <w:rsid w:val="585F1E3B"/>
    <w:rsid w:val="5D873E05"/>
    <w:rsid w:val="5DF744B9"/>
    <w:rsid w:val="5EAC6A1C"/>
    <w:rsid w:val="5EBA783E"/>
    <w:rsid w:val="613E2DFF"/>
    <w:rsid w:val="623A1252"/>
    <w:rsid w:val="629E43BC"/>
    <w:rsid w:val="62BB747B"/>
    <w:rsid w:val="651C4827"/>
    <w:rsid w:val="66B03358"/>
    <w:rsid w:val="66EF7F04"/>
    <w:rsid w:val="6874189E"/>
    <w:rsid w:val="69575241"/>
    <w:rsid w:val="69F31CE0"/>
    <w:rsid w:val="6A9F4616"/>
    <w:rsid w:val="6BF8302F"/>
    <w:rsid w:val="6EAD4D66"/>
    <w:rsid w:val="6EB62EFD"/>
    <w:rsid w:val="6F5E5BA1"/>
    <w:rsid w:val="6FDF3815"/>
    <w:rsid w:val="7007452D"/>
    <w:rsid w:val="71496C3D"/>
    <w:rsid w:val="73ED4FBB"/>
    <w:rsid w:val="765148D7"/>
    <w:rsid w:val="7A3D0D93"/>
    <w:rsid w:val="7AF7D8C7"/>
    <w:rsid w:val="7BEE0303"/>
    <w:rsid w:val="BADFA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Body Text"/>
    <w:basedOn w:val="1"/>
    <w:next w:val="4"/>
    <w:link w:val="21"/>
    <w:qFormat/>
    <w:uiPriority w:val="0"/>
    <w:pPr>
      <w:spacing w:after="120"/>
    </w:pPr>
    <w:rPr>
      <w:rFonts w:hAnsi="Calibri" w:eastAsia="方正仿宋_GBK"/>
      <w:kern w:val="0"/>
      <w:sz w:val="32"/>
      <w:szCs w:val="32"/>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ody Text Indent"/>
    <w:basedOn w:val="1"/>
    <w:qFormat/>
    <w:uiPriority w:val="0"/>
    <w:pPr>
      <w:ind w:firstLine="640" w:firstLineChars="200"/>
    </w:pPr>
    <w:rPr>
      <w:rFonts w:hint="eastAsia" w:ascii="仿宋_GB2312" w:hAnsi="Times New Roman" w:eastAsia="仿宋_GB2312"/>
      <w:sz w:val="32"/>
      <w:szCs w:val="20"/>
    </w:rPr>
  </w:style>
  <w:style w:type="paragraph" w:styleId="6">
    <w:name w:val="Date"/>
    <w:basedOn w:val="1"/>
    <w:next w:val="1"/>
    <w:link w:val="22"/>
    <w:semiHidden/>
    <w:unhideWhenUsed/>
    <w:qFormat/>
    <w:uiPriority w:val="99"/>
    <w:pPr>
      <w:ind w:left="100" w:leftChars="2500"/>
    </w:pPr>
  </w:style>
  <w:style w:type="paragraph" w:styleId="7">
    <w:name w:val="footer"/>
    <w:basedOn w:val="1"/>
    <w:next w:val="8"/>
    <w:link w:val="19"/>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rPr>
      <w:rFonts w:ascii="Calibri" w:hAnsi="Calibri"/>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pPr>
    <w:rPr>
      <w:rFonts w:ascii="宋体" w:hAnsi="宋体" w:eastAsia="宋体" w:cs="Times New Roman"/>
      <w:kern w:val="0"/>
      <w:sz w:val="24"/>
      <w:szCs w:val="20"/>
      <w:lang w:val="en-US" w:eastAsia="zh-CN" w:bidi="ar-SA"/>
    </w:rPr>
  </w:style>
  <w:style w:type="paragraph" w:styleId="11">
    <w:name w:val="Body Text First Indent 2"/>
    <w:basedOn w:val="5"/>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rPr>
  </w:style>
  <w:style w:type="paragraph" w:customStyle="1" w:styleId="16">
    <w:name w:val="Default"/>
    <w:basedOn w:val="1"/>
    <w:qFormat/>
    <w:uiPriority w:val="0"/>
    <w:pPr>
      <w:autoSpaceDE w:val="0"/>
      <w:autoSpaceDN w:val="0"/>
      <w:adjustRightInd w:val="0"/>
      <w:jc w:val="left"/>
    </w:pPr>
    <w:rPr>
      <w:rFonts w:ascii="仿宋_GB2312" w:hAnsi="宋体" w:eastAsia="仿宋_GB2312" w:cs="宋体"/>
      <w:color w:val="000000"/>
      <w:kern w:val="0"/>
      <w:sz w:val="24"/>
    </w:rPr>
  </w:style>
  <w:style w:type="paragraph" w:customStyle="1" w:styleId="17">
    <w:name w:val="p0"/>
    <w:basedOn w:val="1"/>
    <w:qFormat/>
    <w:uiPriority w:val="0"/>
    <w:pPr>
      <w:widowControl/>
    </w:pPr>
    <w:rPr>
      <w:kern w:val="0"/>
      <w:sz w:val="32"/>
      <w:szCs w:val="32"/>
    </w:rPr>
  </w:style>
  <w:style w:type="character" w:customStyle="1" w:styleId="18">
    <w:name w:val="页眉 Char"/>
    <w:basedOn w:val="14"/>
    <w:link w:val="9"/>
    <w:qFormat/>
    <w:uiPriority w:val="0"/>
    <w:rPr>
      <w:rFonts w:ascii="Times New Roman" w:hAnsi="Times New Roman" w:eastAsia="宋体" w:cs="Times New Roman"/>
      <w:sz w:val="18"/>
      <w:szCs w:val="18"/>
    </w:rPr>
  </w:style>
  <w:style w:type="character" w:customStyle="1" w:styleId="19">
    <w:name w:val="页脚 Char"/>
    <w:basedOn w:val="14"/>
    <w:link w:val="7"/>
    <w:qFormat/>
    <w:uiPriority w:val="0"/>
    <w:rPr>
      <w:rFonts w:ascii="Times New Roman" w:hAnsi="Times New Roman" w:eastAsia="宋体" w:cs="Times New Roman"/>
      <w:sz w:val="18"/>
      <w:szCs w:val="18"/>
    </w:rPr>
  </w:style>
  <w:style w:type="character" w:customStyle="1" w:styleId="20">
    <w:name w:val="15"/>
    <w:basedOn w:val="14"/>
    <w:qFormat/>
    <w:uiPriority w:val="0"/>
    <w:rPr>
      <w:rFonts w:hint="default" w:ascii="Calibri" w:hAnsi="Calibri" w:cs="Calibri"/>
    </w:rPr>
  </w:style>
  <w:style w:type="character" w:customStyle="1" w:styleId="21">
    <w:name w:val="正文文本 Char"/>
    <w:basedOn w:val="14"/>
    <w:link w:val="3"/>
    <w:qFormat/>
    <w:uiPriority w:val="0"/>
    <w:rPr>
      <w:rFonts w:ascii="Times New Roman" w:hAnsi="Calibri" w:eastAsia="方正仿宋_GBK" w:cs="Times New Roman"/>
      <w:kern w:val="0"/>
      <w:sz w:val="32"/>
      <w:szCs w:val="32"/>
    </w:rPr>
  </w:style>
  <w:style w:type="character" w:customStyle="1" w:styleId="22">
    <w:name w:val="日期 Char"/>
    <w:basedOn w:val="14"/>
    <w:link w:val="6"/>
    <w:semiHidden/>
    <w:qFormat/>
    <w:uiPriority w:val="99"/>
    <w:rPr>
      <w:rFonts w:ascii="Times New Roman" w:hAnsi="Times New Roman" w:eastAsia="宋体" w:cs="Times New Roman"/>
      <w:szCs w:val="24"/>
    </w:rPr>
  </w:style>
  <w:style w:type="paragraph" w:customStyle="1" w:styleId="23">
    <w:name w:val="msonormalcxspmiddle"/>
    <w:basedOn w:val="1"/>
    <w:qFormat/>
    <w:uiPriority w:val="0"/>
    <w:pPr>
      <w:widowControl/>
      <w:spacing w:before="100" w:beforeAutospacing="1" w:after="100" w:afterAutospacing="1"/>
      <w:jc w:val="left"/>
    </w:pPr>
    <w:rPr>
      <w:rFonts w:ascii="宋体" w:hAnsi="宋体" w:eastAsia="方正仿宋_GBK" w:cs="宋体"/>
      <w:kern w:val="0"/>
      <w:sz w:val="24"/>
    </w:rPr>
  </w:style>
  <w:style w:type="paragraph" w:customStyle="1" w:styleId="24">
    <w:name w:val="正文-公1"/>
    <w:basedOn w:val="1"/>
    <w:next w:val="1"/>
    <w:qFormat/>
    <w:uiPriority w:val="0"/>
    <w:pPr>
      <w:ind w:firstLine="200" w:firstLineChars="200"/>
      <w:jc w:val="left"/>
    </w:pPr>
    <w:rPr>
      <w:rFonts w:ascii="Calibri" w:hAnsi="Calibri" w:eastAsia="仿宋_GB2312" w:cs="Times New Roman"/>
      <w:sz w:val="32"/>
      <w:szCs w:val="24"/>
    </w:rPr>
  </w:style>
  <w:style w:type="paragraph" w:customStyle="1" w:styleId="25">
    <w:name w:val="BodyText"/>
    <w:basedOn w:val="1"/>
    <w:qFormat/>
    <w:uiPriority w:val="0"/>
    <w:pPr>
      <w:jc w:val="both"/>
      <w:textAlignment w:val="baseline"/>
    </w:pPr>
    <w:rPr>
      <w:rFonts w:ascii="Calibri" w:hAnsi="Calibri" w:eastAsia="宋体"/>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2723</Words>
  <Characters>2758</Characters>
  <Lines>24</Lines>
  <Paragraphs>7</Paragraphs>
  <TotalTime>0</TotalTime>
  <ScaleCrop>false</ScaleCrop>
  <LinksUpToDate>false</LinksUpToDate>
  <CharactersWithSpaces>2790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2022-03-23T16:28:00Z</dcterms:created>
  <dc:creator>向玲莉[13512328271]</dc:creator>
  <cp:lastModifiedBy>user</cp:lastModifiedBy>
  <cp:lastPrinted>2023-10-12T14:36:00Z</cp:lastPrinted>
  <dcterms:modified xsi:type="dcterms:W3CDTF">2024-07-31T09:39:12Z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4E4D1F8F6B2E4DB0877E3F6FDAAE4FA9_13</vt:lpwstr>
  </property>
</Properties>
</file>