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EA1" w:rsidRDefault="007F5EA1">
      <w:pPr>
        <w:spacing w:line="600" w:lineRule="exact"/>
        <w:jc w:val="center"/>
        <w:rPr>
          <w:rFonts w:ascii="方正小标宋_GBK" w:eastAsia="方正小标宋_GBK" w:hAnsi="方正小标宋_GBK" w:cs="方正小标宋_GBK"/>
          <w:b/>
          <w:bCs/>
          <w:sz w:val="44"/>
          <w:szCs w:val="44"/>
        </w:rPr>
      </w:pPr>
    </w:p>
    <w:p w:rsidR="007F5EA1" w:rsidRDefault="00770D66">
      <w:pPr>
        <w:spacing w:line="600" w:lineRule="exact"/>
        <w:jc w:val="center"/>
        <w:rPr>
          <w:rFonts w:ascii="方正小标宋_GBK" w:eastAsia="方正小标宋_GBK" w:hAnsi="方正小标宋_GBK" w:cs="方正小标宋_GBK"/>
          <w:b/>
          <w:bCs/>
          <w:sz w:val="44"/>
          <w:szCs w:val="44"/>
        </w:rPr>
      </w:pPr>
      <w:r>
        <w:rPr>
          <w:rFonts w:ascii="方正小标宋_GBK" w:eastAsia="方正小标宋_GBK" w:hAnsi="方正小标宋_GBK" w:cs="方正小标宋_GBK" w:hint="eastAsia"/>
          <w:b/>
          <w:bCs/>
          <w:sz w:val="44"/>
          <w:szCs w:val="44"/>
        </w:rPr>
        <w:t>重庆市万州区余家镇人民政府</w:t>
      </w:r>
    </w:p>
    <w:p w:rsidR="007F5EA1" w:rsidRDefault="00770D66">
      <w:pPr>
        <w:spacing w:line="600" w:lineRule="exact"/>
        <w:jc w:val="center"/>
        <w:rPr>
          <w:rFonts w:ascii="方正小标宋_GBK" w:eastAsia="方正小标宋_GBK" w:hAnsi="方正小标宋_GBK" w:cs="方正小标宋_GBK"/>
          <w:b/>
          <w:bCs/>
          <w:sz w:val="44"/>
          <w:szCs w:val="44"/>
        </w:rPr>
      </w:pPr>
      <w:r>
        <w:rPr>
          <w:rFonts w:ascii="方正小标宋_GBK" w:eastAsia="方正小标宋_GBK" w:hAnsi="方正小标宋_GBK" w:cs="方正小标宋_GBK" w:hint="eastAsia"/>
          <w:b/>
          <w:bCs/>
          <w:sz w:val="44"/>
          <w:szCs w:val="44"/>
        </w:rPr>
        <w:t>关于2022年法治政府建设情况报告</w:t>
      </w:r>
    </w:p>
    <w:p w:rsidR="007F5EA1" w:rsidRDefault="007F5EA1">
      <w:pPr>
        <w:spacing w:line="578" w:lineRule="exact"/>
        <w:ind w:firstLineChars="200" w:firstLine="640"/>
        <w:rPr>
          <w:rFonts w:ascii="Times New Roman" w:eastAsia="方正仿宋_GBK" w:hAnsi="Times New Roman" w:cs="Times New Roman"/>
          <w:sz w:val="32"/>
          <w:szCs w:val="32"/>
        </w:rPr>
      </w:pPr>
    </w:p>
    <w:p w:rsidR="007F5EA1" w:rsidRDefault="00770D66">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年，我镇坚持以习近平新时代中国特色社会主义思想为指导，深入</w:t>
      </w:r>
      <w:r w:rsidR="00F52818">
        <w:rPr>
          <w:rFonts w:ascii="Times New Roman" w:eastAsia="方正仿宋_GBK" w:hAnsi="Times New Roman" w:cs="Times New Roman"/>
          <w:sz w:val="32"/>
          <w:szCs w:val="32"/>
        </w:rPr>
        <w:t>学习贯彻</w:t>
      </w:r>
      <w:r>
        <w:rPr>
          <w:rFonts w:ascii="Times New Roman" w:eastAsia="方正仿宋_GBK" w:hAnsi="Times New Roman" w:cs="Times New Roman"/>
          <w:sz w:val="32"/>
          <w:szCs w:val="32"/>
        </w:rPr>
        <w:t>习近平法治思想，根据《法治政府建设实施纲要（</w:t>
      </w:r>
      <w:r>
        <w:rPr>
          <w:rFonts w:ascii="Times New Roman" w:eastAsia="方正仿宋_GBK" w:hAnsi="Times New Roman" w:cs="Times New Roman"/>
          <w:sz w:val="32"/>
          <w:szCs w:val="32"/>
        </w:rPr>
        <w:t>2021-2025</w:t>
      </w:r>
      <w:r>
        <w:rPr>
          <w:rFonts w:ascii="Times New Roman" w:eastAsia="方正仿宋_GBK" w:hAnsi="Times New Roman" w:cs="Times New Roman"/>
          <w:sz w:val="32"/>
          <w:szCs w:val="32"/>
        </w:rPr>
        <w:t>年）》要求，创新思维、完善机制，持续推动法治政府建设，取得了积极成效。现将我镇</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年法治政府建设具体情况报告如下：</w:t>
      </w:r>
    </w:p>
    <w:p w:rsidR="007F5EA1" w:rsidRDefault="00770D66">
      <w:pPr>
        <w:spacing w:line="578"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一、2022年法治政府建设工作开展情况</w:t>
      </w:r>
    </w:p>
    <w:p w:rsidR="007F5EA1" w:rsidRDefault="00770D66">
      <w:pPr>
        <w:spacing w:line="578"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（一）坚持多措并举，不断推进法治政府建设。</w:t>
      </w:r>
      <w:r>
        <w:rPr>
          <w:rFonts w:ascii="Times New Roman" w:eastAsia="方正仿宋_GBK" w:hAnsi="Times New Roman" w:cs="Times New Roman"/>
          <w:sz w:val="32"/>
          <w:szCs w:val="32"/>
        </w:rPr>
        <w:t>一是深入学习习近平法治思想，将法治政府建设工作任务分解到各单位各部门，全面部署落实法治政府建设各项工作。二是强化组织领导，落实工作责任。我镇成立由镇长任法治政府建设工作组组长，分管负责人任副组长，各站、办、所、中心负责人、村（社区）支部书记为成员的法治政府建设工作领导小组，并设立了办公室，形成在镇党委、政府有力领导下，各办公室、村社区整体联动，广大群众积极参与的工作格局。三是按照有关文件要求，将法治政府建设经费纳入财政预算，不断加大投入力度，强化财政监管，进一步促进了全镇法治建设工作有序开展。</w:t>
      </w:r>
    </w:p>
    <w:p w:rsidR="007F5EA1" w:rsidRDefault="00770D66">
      <w:pPr>
        <w:spacing w:line="578"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（二）坚持阳光行政，努力建设规范化服务型政府。</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年，我镇继续全面推进政务公开，确定专人负责政务公开工作，同时通过政府门户网站、政务公开栏等方式，及时、主</w:t>
      </w:r>
      <w:r>
        <w:rPr>
          <w:rFonts w:ascii="Times New Roman" w:eastAsia="方正仿宋_GBK" w:hAnsi="Times New Roman" w:cs="Times New Roman"/>
          <w:sz w:val="32"/>
          <w:szCs w:val="32"/>
        </w:rPr>
        <w:lastRenderedPageBreak/>
        <w:t>动更新政府信息。积极组织领导干部参加法治学习，严格落实领导干部学法制度，切实发挥领导干部在法治政府建设中的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关键作用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年，我镇普法考试参考率、优秀率达</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，加强了我镇干部职工的法律意识，为我镇法治政府建设工作夯实了理论基础。</w:t>
      </w:r>
    </w:p>
    <w:p w:rsidR="007F5EA1" w:rsidRDefault="00770D66">
      <w:pPr>
        <w:spacing w:line="578"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（三）坚持科学决策，不断提升行政决策的公信力和执行力。</w:t>
      </w:r>
      <w:r>
        <w:rPr>
          <w:rFonts w:ascii="Times New Roman" w:eastAsia="方正仿宋_GBK" w:hAnsi="Times New Roman" w:cs="Times New Roman"/>
          <w:sz w:val="32"/>
          <w:szCs w:val="32"/>
        </w:rPr>
        <w:t>一是严格执行重大行政决策程序规定。全面落实重大行政决策广泛征求意见、风险评估、集体讨论决定等程序要求。二是充分发挥镇法律顾问作用。落实事前决策把关，事后纠纷解决。</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年，我镇与万州君之合律师事务所签约聘请</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名律师作为我镇政府及各村居的法律顾问。为党委</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政府和群众在重大事项、突发事件、矛盾纠纷化解等问题</w:t>
      </w:r>
      <w:r>
        <w:rPr>
          <w:rFonts w:ascii="Times New Roman" w:eastAsia="方正仿宋_GBK" w:hAnsi="Times New Roman" w:cs="Times New Roman" w:hint="eastAsia"/>
          <w:sz w:val="32"/>
          <w:szCs w:val="32"/>
        </w:rPr>
        <w:t>上</w:t>
      </w:r>
      <w:r>
        <w:rPr>
          <w:rFonts w:ascii="Times New Roman" w:eastAsia="方正仿宋_GBK" w:hAnsi="Times New Roman" w:cs="Times New Roman"/>
          <w:sz w:val="32"/>
          <w:szCs w:val="32"/>
        </w:rPr>
        <w:t>提供法律咨询援助。</w:t>
      </w:r>
    </w:p>
    <w:p w:rsidR="007F5EA1" w:rsidRDefault="00770D66">
      <w:pPr>
        <w:spacing w:line="578"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（四）坚持主动参与，健全社会矛盾纠纷行政预防调处化解体系。</w:t>
      </w:r>
      <w:r>
        <w:rPr>
          <w:rFonts w:ascii="Times New Roman" w:eastAsia="方正仿宋_GBK" w:hAnsi="Times New Roman" w:cs="Times New Roman"/>
          <w:sz w:val="32"/>
          <w:szCs w:val="32"/>
        </w:rPr>
        <w:t>推行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枫桥经验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实现矛盾不上交，努力将矛盾化解在基层。完善社会治安防控体系，健全问题联治、工作联动、平安联创工作机制，提高各类风险预测预警预防能力，增强社会治安防控整体性、协同性、精准性。健全党组织领导的自治、法治、德治相结合的城乡基层治理体系，实现政府治理和社会调节、居民自治良性互动。</w:t>
      </w:r>
    </w:p>
    <w:p w:rsidR="007F5EA1" w:rsidRDefault="00770D66">
      <w:pPr>
        <w:spacing w:line="578"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（五）坚持规范行政，健全行政权力制约和监督体系。</w:t>
      </w:r>
      <w:r>
        <w:rPr>
          <w:rFonts w:ascii="Times New Roman" w:eastAsia="方正仿宋_GBK" w:hAnsi="Times New Roman" w:cs="Times New Roman"/>
          <w:sz w:val="32"/>
          <w:szCs w:val="32"/>
        </w:rPr>
        <w:t>一是加强对政府规范性和政策性文件的清理修订。严格执行文件管理的程序规定，做好规范性文件制定的指导和审查工作。对以镇政府名义印发的规范性文件进行严格审查。二是</w:t>
      </w:r>
      <w:r>
        <w:rPr>
          <w:rFonts w:ascii="Times New Roman" w:eastAsia="方正仿宋_GBK" w:hAnsi="Times New Roman" w:cs="Times New Roman"/>
          <w:sz w:val="32"/>
          <w:szCs w:val="32"/>
        </w:rPr>
        <w:lastRenderedPageBreak/>
        <w:t>自觉接受审查监督。落实重大事项请示报告制度、重大项目公开征求意见制度。三是通过镇政府网向社会公布投诉电话及通讯地址，接受社会公众监督，有效发挥专门监督作用。</w:t>
      </w:r>
    </w:p>
    <w:p w:rsidR="007F5EA1" w:rsidRDefault="00770D66">
      <w:pPr>
        <w:spacing w:line="578"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（六）坚持公正文明，不断提升行政执法工作水平。</w:t>
      </w:r>
      <w:r>
        <w:rPr>
          <w:rFonts w:ascii="Times New Roman" w:eastAsia="方正仿宋_GBK" w:hAnsi="Times New Roman" w:cs="Times New Roman"/>
          <w:sz w:val="32"/>
          <w:szCs w:val="32"/>
        </w:rPr>
        <w:t>一是全面落实行政执法责任制。严格落实行政执法要求，全面推进行政执法公示、执法全过程记录和重大执法决定法制审核。二是健全行政执法人员管理制度。加强行政执法人员管理，严格执行行政执法人员持证上岗制度，组织执法人员参与行政执法资格培训和考试，同时加强对执法人员教育培训。</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年，我镇组织行政执法人员参加网上法律知识学习考试，合格率达</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，提高了行政执法人员综合法律知识，我镇现具有行政执法资格人数达</w:t>
      </w:r>
      <w:r>
        <w:rPr>
          <w:rFonts w:ascii="Times New Roman" w:eastAsia="方正仿宋_GBK" w:hAnsi="Times New Roman" w:cs="Times New Roman"/>
          <w:sz w:val="32"/>
          <w:szCs w:val="32"/>
        </w:rPr>
        <w:t>19</w:t>
      </w:r>
      <w:r>
        <w:rPr>
          <w:rFonts w:ascii="Times New Roman" w:eastAsia="方正仿宋_GBK" w:hAnsi="Times New Roman" w:cs="Times New Roman"/>
          <w:sz w:val="32"/>
          <w:szCs w:val="32"/>
        </w:rPr>
        <w:t>人。</w:t>
      </w:r>
    </w:p>
    <w:p w:rsidR="007F5EA1" w:rsidRDefault="00770D66">
      <w:pPr>
        <w:spacing w:line="578"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二、党政主要负责人履行法治建设第一责任人职责，加强法治政府建设的有关情况</w:t>
      </w:r>
    </w:p>
    <w:p w:rsidR="007F5EA1" w:rsidRDefault="00770D66">
      <w:pPr>
        <w:spacing w:line="578"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（一）持续深入</w:t>
      </w:r>
      <w:r w:rsidR="00F52818">
        <w:rPr>
          <w:rFonts w:ascii="方正楷体_GBK" w:eastAsia="方正楷体_GBK" w:hAnsi="方正楷体_GBK" w:cs="方正楷体_GBK" w:hint="eastAsia"/>
          <w:sz w:val="32"/>
          <w:szCs w:val="32"/>
        </w:rPr>
        <w:t>学习贯彻</w:t>
      </w:r>
      <w:r>
        <w:rPr>
          <w:rFonts w:ascii="方正楷体_GBK" w:eastAsia="方正楷体_GBK" w:hAnsi="方正楷体_GBK" w:cs="方正楷体_GBK" w:hint="eastAsia"/>
          <w:sz w:val="32"/>
          <w:szCs w:val="32"/>
        </w:rPr>
        <w:t>习近平法治思想。</w:t>
      </w:r>
      <w:r>
        <w:rPr>
          <w:rFonts w:ascii="Times New Roman" w:eastAsia="方正仿宋_GBK" w:hAnsi="Times New Roman" w:cs="Times New Roman"/>
          <w:sz w:val="32"/>
          <w:szCs w:val="32"/>
        </w:rPr>
        <w:t>镇党委、政府领导班子坚持带头学深悟透习近平法治思想，开展理论</w:t>
      </w:r>
      <w:r>
        <w:rPr>
          <w:rFonts w:ascii="Times New Roman" w:eastAsia="方正仿宋_GBK" w:hAnsi="Times New Roman" w:cs="Times New Roman" w:hint="eastAsia"/>
          <w:sz w:val="32"/>
          <w:szCs w:val="32"/>
        </w:rPr>
        <w:t>学习</w:t>
      </w:r>
      <w:r>
        <w:rPr>
          <w:rFonts w:ascii="Times New Roman" w:eastAsia="方正仿宋_GBK" w:hAnsi="Times New Roman" w:cs="Times New Roman"/>
          <w:sz w:val="32"/>
          <w:szCs w:val="32"/>
        </w:rPr>
        <w:t>中心组等专题学习，通过会议传达学习习近平总书记在中央全面依法治国委员会会议上的重要讲话精神和习近平总书记关于全面依法治国的重要论述，部署我镇法治政府建设贯彻落实工作。</w:t>
      </w:r>
    </w:p>
    <w:p w:rsidR="007F5EA1" w:rsidRDefault="00770D66">
      <w:pPr>
        <w:spacing w:line="578"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（二）全面提高法治思维和依法行政能力。</w:t>
      </w:r>
      <w:r>
        <w:rPr>
          <w:rFonts w:ascii="Times New Roman" w:eastAsia="方正仿宋_GBK" w:hAnsi="Times New Roman" w:cs="Times New Roman"/>
          <w:sz w:val="32"/>
          <w:szCs w:val="32"/>
        </w:rPr>
        <w:t>党政主要负责人带头学习宪法法律，带头厉行法治、依法办事，通过讲座培训、理论</w:t>
      </w:r>
      <w:r>
        <w:rPr>
          <w:rFonts w:ascii="Times New Roman" w:eastAsia="方正仿宋_GBK" w:hAnsi="Times New Roman" w:cs="Times New Roman" w:hint="eastAsia"/>
          <w:sz w:val="32"/>
          <w:szCs w:val="32"/>
        </w:rPr>
        <w:t>学习</w:t>
      </w:r>
      <w:r>
        <w:rPr>
          <w:rFonts w:ascii="Times New Roman" w:eastAsia="方正仿宋_GBK" w:hAnsi="Times New Roman" w:cs="Times New Roman"/>
          <w:sz w:val="32"/>
          <w:szCs w:val="32"/>
        </w:rPr>
        <w:t>中心组学习等形式，认真学习</w:t>
      </w:r>
      <w:r w:rsidR="00F52818">
        <w:rPr>
          <w:rFonts w:ascii="Times New Roman" w:eastAsia="方正仿宋_GBK" w:hAnsi="Times New Roman" w:cs="Times New Roman"/>
          <w:sz w:val="32"/>
          <w:szCs w:val="32"/>
        </w:rPr>
        <w:t>贯彻</w:t>
      </w:r>
      <w:r>
        <w:rPr>
          <w:rFonts w:ascii="Times New Roman" w:eastAsia="方正仿宋_GBK" w:hAnsi="Times New Roman" w:cs="Times New Roman"/>
          <w:sz w:val="32"/>
          <w:szCs w:val="32"/>
        </w:rPr>
        <w:t>《</w:t>
      </w:r>
      <w:r w:rsidR="00F52818">
        <w:rPr>
          <w:rFonts w:ascii="Times New Roman" w:eastAsia="方正仿宋_GBK" w:hAnsi="Times New Roman" w:cs="Times New Roman" w:hint="eastAsia"/>
          <w:sz w:val="32"/>
          <w:szCs w:val="32"/>
        </w:rPr>
        <w:t>中华人民共和国</w:t>
      </w:r>
      <w:r>
        <w:rPr>
          <w:rFonts w:ascii="Times New Roman" w:eastAsia="方正仿宋_GBK" w:hAnsi="Times New Roman" w:cs="Times New Roman"/>
          <w:sz w:val="32"/>
          <w:szCs w:val="32"/>
        </w:rPr>
        <w:t>宪法》、《民法典》、《行政处罚法》等法律法规，</w:t>
      </w:r>
      <w:r>
        <w:rPr>
          <w:rFonts w:ascii="Times New Roman" w:eastAsia="方正仿宋_GBK" w:hAnsi="Times New Roman" w:cs="Times New Roman"/>
          <w:sz w:val="32"/>
          <w:szCs w:val="32"/>
        </w:rPr>
        <w:lastRenderedPageBreak/>
        <w:t>贯彻落实《法治政府建设实施纲要（</w:t>
      </w:r>
      <w:r>
        <w:rPr>
          <w:rFonts w:ascii="Times New Roman" w:eastAsia="方正仿宋_GBK" w:hAnsi="Times New Roman" w:cs="Times New Roman"/>
          <w:sz w:val="32"/>
          <w:szCs w:val="32"/>
        </w:rPr>
        <w:t>2021-2025</w:t>
      </w:r>
      <w:r>
        <w:rPr>
          <w:rFonts w:ascii="Times New Roman" w:eastAsia="方正仿宋_GBK" w:hAnsi="Times New Roman" w:cs="Times New Roman"/>
          <w:sz w:val="32"/>
          <w:szCs w:val="32"/>
        </w:rPr>
        <w:t>年）》，发挥学法用法先行示范作用。将履行推进法治建设纳入年终述职报告。</w:t>
      </w:r>
    </w:p>
    <w:p w:rsidR="007F5EA1" w:rsidRDefault="00770D66">
      <w:pPr>
        <w:spacing w:line="578"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（三）严格落实“谁执法谁普法”责任制。</w:t>
      </w:r>
      <w:r>
        <w:rPr>
          <w:rFonts w:ascii="Times New Roman" w:eastAsia="方正仿宋_GBK" w:hAnsi="Times New Roman" w:cs="Times New Roman"/>
          <w:sz w:val="32"/>
          <w:szCs w:val="32"/>
        </w:rPr>
        <w:t>深入推进法治宣传教育，带头做好系统内普法，深化法律普法宣传。今年以来，在村（社区）、学校开展普法宣传活动</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余场次，发放法治宣传资料</w:t>
      </w:r>
      <w:r>
        <w:rPr>
          <w:rFonts w:ascii="Times New Roman" w:eastAsia="方正仿宋_GBK" w:hAnsi="Times New Roman" w:cs="Times New Roman"/>
          <w:sz w:val="32"/>
          <w:szCs w:val="32"/>
        </w:rPr>
        <w:t>5000</w:t>
      </w:r>
      <w:r>
        <w:rPr>
          <w:rFonts w:ascii="Times New Roman" w:eastAsia="方正仿宋_GBK" w:hAnsi="Times New Roman" w:cs="Times New Roman"/>
          <w:sz w:val="32"/>
          <w:szCs w:val="32"/>
        </w:rPr>
        <w:t>余份。</w:t>
      </w:r>
    </w:p>
    <w:p w:rsidR="007F5EA1" w:rsidRDefault="00770D66">
      <w:pPr>
        <w:spacing w:line="578"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三、2022年度推进法治政府建设存在的问题和不足</w:t>
      </w:r>
    </w:p>
    <w:p w:rsidR="007F5EA1" w:rsidRDefault="00770D66">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年，我镇法治政府建设工作取得了一定的成绩，但我们也清楚地看到工作还存在着一些问题和不足，主要表现在：一是行政执法人员专业水平与业务能力还需提高。二是普法形式过于单一、精细化水平还需增强。</w:t>
      </w:r>
    </w:p>
    <w:p w:rsidR="007F5EA1" w:rsidRDefault="00770D66">
      <w:pPr>
        <w:spacing w:line="578"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四、2022年度推进法治政府建设的主要安排</w:t>
      </w:r>
    </w:p>
    <w:p w:rsidR="007F5EA1" w:rsidRDefault="00770D66">
      <w:pPr>
        <w:spacing w:line="578"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（一）持续严格履行规范性文件制定、清理程序。</w:t>
      </w:r>
      <w:r>
        <w:rPr>
          <w:rFonts w:ascii="Times New Roman" w:eastAsia="方正仿宋_GBK" w:hAnsi="Times New Roman" w:cs="Times New Roman"/>
          <w:sz w:val="32"/>
          <w:szCs w:val="32"/>
        </w:rPr>
        <w:t>明确规范性文件定义和范围，加强规范性文件审查把关，确保规范性文件内容、形式合法有效。推动实施日常评估清理，对不适应经济社会发展、不符合上位法规定的规范性文件，主动及时启动清理程序。</w:t>
      </w:r>
    </w:p>
    <w:p w:rsidR="007F5EA1" w:rsidRDefault="00770D66">
      <w:pPr>
        <w:spacing w:line="578"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（二）努力推进行政执法规范化建设。</w:t>
      </w:r>
      <w:r>
        <w:rPr>
          <w:rFonts w:ascii="Times New Roman" w:eastAsia="方正仿宋_GBK" w:hAnsi="Times New Roman" w:cs="Times New Roman"/>
          <w:sz w:val="32"/>
          <w:szCs w:val="32"/>
        </w:rPr>
        <w:t>加强行政执法数据管理，确保执法案件信息全面、及时纳入监管。加强镇执法队伍建设，建立考核制度，组织执法人员开展日常业务、工作纪律等培训，提高执法人员法律素养和业务水平。</w:t>
      </w:r>
    </w:p>
    <w:p w:rsidR="007F5EA1" w:rsidRDefault="00770D66">
      <w:pPr>
        <w:spacing w:line="578"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（三）积极配合做好行政复议和法院审判工作。</w:t>
      </w:r>
      <w:r>
        <w:rPr>
          <w:rFonts w:ascii="Times New Roman" w:eastAsia="方正仿宋_GBK" w:hAnsi="Times New Roman" w:cs="Times New Roman"/>
          <w:sz w:val="32"/>
          <w:szCs w:val="32"/>
        </w:rPr>
        <w:t>深入研究案情，及时答辩应诉，自觉履行生效裁判，研究落实司法</w:t>
      </w:r>
      <w:r>
        <w:rPr>
          <w:rFonts w:ascii="Times New Roman" w:eastAsia="方正仿宋_GBK" w:hAnsi="Times New Roman" w:cs="Times New Roman"/>
          <w:sz w:val="32"/>
          <w:szCs w:val="32"/>
        </w:rPr>
        <w:lastRenderedPageBreak/>
        <w:t>建议，不断规范行政行为。落实行政机关负责人出庭应诉，提高依法行政水平。</w:t>
      </w:r>
    </w:p>
    <w:p w:rsidR="007F5EA1" w:rsidRDefault="00770D66">
      <w:pPr>
        <w:spacing w:line="578"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（四）不断加强法治力量建设。</w:t>
      </w:r>
      <w:r>
        <w:rPr>
          <w:rFonts w:ascii="Times New Roman" w:eastAsia="方正仿宋_GBK" w:hAnsi="Times New Roman" w:cs="Times New Roman"/>
          <w:sz w:val="32"/>
          <w:szCs w:val="32"/>
        </w:rPr>
        <w:t>发挥领导干部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关键少数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作用，进一步加强领导干部法治教育培训，提高依法行政能力。进一步发挥镇法律顾问作用，增强</w:t>
      </w:r>
      <w:bookmarkStart w:id="0" w:name="_GoBack"/>
      <w:bookmarkEnd w:id="0"/>
      <w:r>
        <w:rPr>
          <w:rFonts w:ascii="Times New Roman" w:eastAsia="方正仿宋_GBK" w:hAnsi="Times New Roman" w:cs="Times New Roman"/>
          <w:sz w:val="32"/>
          <w:szCs w:val="32"/>
        </w:rPr>
        <w:t>法治队伍力量和执法队伍力量。加强法治宣传阵地建设，积极开展法治宣传活动，创新宣传模式，营造良好法治学习氛围。</w:t>
      </w:r>
    </w:p>
    <w:p w:rsidR="007F5EA1" w:rsidRDefault="007F5EA1">
      <w:pPr>
        <w:spacing w:line="578" w:lineRule="exact"/>
        <w:ind w:firstLineChars="200" w:firstLine="640"/>
        <w:rPr>
          <w:rFonts w:ascii="Times New Roman" w:eastAsia="方正仿宋_GBK" w:hAnsi="Times New Roman" w:cs="Times New Roman"/>
          <w:sz w:val="32"/>
          <w:szCs w:val="32"/>
        </w:rPr>
      </w:pPr>
    </w:p>
    <w:p w:rsidR="007F5EA1" w:rsidRDefault="007F5EA1">
      <w:pPr>
        <w:spacing w:line="578" w:lineRule="exact"/>
        <w:ind w:firstLineChars="200" w:firstLine="640"/>
        <w:rPr>
          <w:rFonts w:ascii="Times New Roman" w:eastAsia="方正仿宋_GBK" w:hAnsi="Times New Roman" w:cs="Times New Roman"/>
          <w:sz w:val="32"/>
          <w:szCs w:val="32"/>
        </w:rPr>
      </w:pPr>
    </w:p>
    <w:p w:rsidR="007F5EA1" w:rsidRDefault="00770D66">
      <w:pPr>
        <w:wordWrap w:val="0"/>
        <w:spacing w:line="578" w:lineRule="exact"/>
        <w:ind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重庆市万州区余家镇人民政府</w:t>
      </w:r>
      <w:r>
        <w:rPr>
          <w:rFonts w:ascii="Times New Roman" w:eastAsia="方正仿宋_GBK" w:hAnsi="Times New Roman" w:cs="Times New Roman" w:hint="eastAsia"/>
          <w:sz w:val="32"/>
          <w:szCs w:val="32"/>
        </w:rPr>
        <w:t xml:space="preserve">   </w:t>
      </w:r>
    </w:p>
    <w:p w:rsidR="007F5EA1" w:rsidRDefault="00770D66">
      <w:pPr>
        <w:wordWrap w:val="0"/>
        <w:spacing w:line="578" w:lineRule="exact"/>
        <w:ind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w:t>
      </w:r>
      <w:r>
        <w:rPr>
          <w:rFonts w:ascii="Times New Roman" w:eastAsia="方正仿宋_GBK" w:hAnsi="Times New Roman" w:cs="Times New Roman" w:hint="eastAsia"/>
          <w:sz w:val="32"/>
          <w:szCs w:val="32"/>
        </w:rPr>
        <w:t xml:space="preserve">        </w:t>
      </w:r>
    </w:p>
    <w:sectPr w:rsidR="007F5EA1" w:rsidSect="007F5E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272" w:rsidRDefault="00271272" w:rsidP="00F52818">
      <w:r>
        <w:separator/>
      </w:r>
    </w:p>
  </w:endnote>
  <w:endnote w:type="continuationSeparator" w:id="0">
    <w:p w:rsidR="00271272" w:rsidRDefault="00271272" w:rsidP="00F528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script"/>
    <w:pitch w:val="default"/>
    <w:sig w:usb0="00000000" w:usb1="08000000" w:usb2="00000000" w:usb3="00000000" w:csb0="00040000" w:csb1="00000000"/>
  </w:font>
  <w:font w:name="方正仿宋_GBK">
    <w:altName w:val="微软雅黑"/>
    <w:charset w:val="86"/>
    <w:family w:val="script"/>
    <w:pitch w:val="default"/>
    <w:sig w:usb0="00000000" w:usb1="08000000" w:usb2="0000000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方正楷体_GBK">
    <w:altName w:val="微软雅黑"/>
    <w:charset w:val="86"/>
    <w:family w:val="auto"/>
    <w:pitch w:val="default"/>
    <w:sig w:usb0="00000000" w:usb1="08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272" w:rsidRDefault="00271272" w:rsidP="00F52818">
      <w:r>
        <w:separator/>
      </w:r>
    </w:p>
  </w:footnote>
  <w:footnote w:type="continuationSeparator" w:id="0">
    <w:p w:rsidR="00271272" w:rsidRDefault="00271272" w:rsidP="00F528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C324E4B"/>
    <w:rsid w:val="BFDF7981"/>
    <w:rsid w:val="00271272"/>
    <w:rsid w:val="00770D66"/>
    <w:rsid w:val="007F5EA1"/>
    <w:rsid w:val="00F032B2"/>
    <w:rsid w:val="00F52818"/>
    <w:rsid w:val="04A0636D"/>
    <w:rsid w:val="1C324E4B"/>
    <w:rsid w:val="26540E38"/>
    <w:rsid w:val="2B227A70"/>
    <w:rsid w:val="387864E7"/>
    <w:rsid w:val="429E7F73"/>
    <w:rsid w:val="46AF7F30"/>
    <w:rsid w:val="600C21E9"/>
    <w:rsid w:val="6BFF7C54"/>
    <w:rsid w:val="70964F39"/>
    <w:rsid w:val="7D9111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5EA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528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52818"/>
    <w:rPr>
      <w:rFonts w:asciiTheme="minorHAnsi" w:eastAsiaTheme="minorEastAsia" w:hAnsiTheme="minorHAnsi" w:cstheme="minorBidi"/>
      <w:kern w:val="2"/>
      <w:sz w:val="18"/>
      <w:szCs w:val="18"/>
    </w:rPr>
  </w:style>
  <w:style w:type="paragraph" w:styleId="a4">
    <w:name w:val="footer"/>
    <w:basedOn w:val="a"/>
    <w:link w:val="Char0"/>
    <w:rsid w:val="00F52818"/>
    <w:pPr>
      <w:tabs>
        <w:tab w:val="center" w:pos="4153"/>
        <w:tab w:val="right" w:pos="8306"/>
      </w:tabs>
      <w:snapToGrid w:val="0"/>
      <w:jc w:val="left"/>
    </w:pPr>
    <w:rPr>
      <w:sz w:val="18"/>
      <w:szCs w:val="18"/>
    </w:rPr>
  </w:style>
  <w:style w:type="character" w:customStyle="1" w:styleId="Char0">
    <w:name w:val="页脚 Char"/>
    <w:basedOn w:val="a0"/>
    <w:link w:val="a4"/>
    <w:rsid w:val="00F5281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367</Words>
  <Characters>2097</Characters>
  <Application>Microsoft Office Word</Application>
  <DocSecurity>0</DocSecurity>
  <Lines>17</Lines>
  <Paragraphs>4</Paragraphs>
  <ScaleCrop>false</ScaleCrop>
  <Company>余家镇</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罗三海[17783522677]</dc:creator>
  <cp:lastModifiedBy>Administrator</cp:lastModifiedBy>
  <cp:revision>3</cp:revision>
  <dcterms:created xsi:type="dcterms:W3CDTF">2023-01-18T14:06:00Z</dcterms:created>
  <dcterms:modified xsi:type="dcterms:W3CDTF">2024-10-24T01:05:00Z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