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eastAsia="方正黑体_GBK"/>
          <w:color w:val="000000"/>
          <w:spacing w:val="-6"/>
          <w:sz w:val="32"/>
          <w:szCs w:val="64"/>
        </w:rPr>
      </w:pPr>
    </w:p>
    <w:p>
      <w:pPr>
        <w:spacing w:line="560" w:lineRule="exact"/>
        <w:rPr>
          <w:rFonts w:ascii="方正黑体_GBK" w:eastAsia="方正黑体_GBK"/>
          <w:color w:val="000000"/>
          <w:spacing w:val="-6"/>
          <w:sz w:val="32"/>
          <w:szCs w:val="64"/>
        </w:rPr>
      </w:pPr>
    </w:p>
    <w:p>
      <w:pPr>
        <w:spacing w:line="560" w:lineRule="exact"/>
        <w:rPr>
          <w:rFonts w:ascii="方正黑体_GBK" w:eastAsia="方正黑体_GBK"/>
          <w:color w:val="000000"/>
          <w:w w:val="36"/>
          <w:sz w:val="32"/>
          <w:szCs w:val="150"/>
        </w:rPr>
      </w:pPr>
    </w:p>
    <w:p>
      <w:pPr>
        <w:spacing w:line="640" w:lineRule="exact"/>
        <w:jc w:val="distribute"/>
        <w:rPr>
          <w:rFonts w:eastAsia="方正大标宋简体"/>
          <w:color w:val="000000"/>
          <w:w w:val="36"/>
          <w:sz w:val="150"/>
          <w:szCs w:val="150"/>
        </w:rPr>
      </w:pPr>
    </w:p>
    <w:p>
      <w:pPr>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重庆市万州区教育委员会</w:t>
      </w:r>
    </w:p>
    <w:p>
      <w:pPr>
        <w:snapToGrid w:val="0"/>
        <w:spacing w:line="700" w:lineRule="exact"/>
        <w:jc w:val="center"/>
        <w:rPr>
          <w:rFonts w:ascii="方正小标宋_GBK" w:hAnsi="新宋体" w:eastAsia="方正小标宋_GBK" w:cs="宋体"/>
          <w:sz w:val="44"/>
          <w:szCs w:val="44"/>
        </w:rPr>
      </w:pPr>
      <w:r>
        <w:rPr>
          <w:rFonts w:hint="eastAsia" w:ascii="方正小标宋_GBK" w:hAnsi="新宋体" w:eastAsia="方正小标宋_GBK" w:cs="宋体"/>
          <w:sz w:val="44"/>
          <w:szCs w:val="44"/>
        </w:rPr>
        <w:t>关于开展2022年度民办幼儿园</w:t>
      </w:r>
    </w:p>
    <w:p>
      <w:pPr>
        <w:snapToGrid w:val="0"/>
        <w:spacing w:line="700" w:lineRule="exact"/>
        <w:jc w:val="center"/>
        <w:rPr>
          <w:rFonts w:ascii="方正小标宋_GBK" w:eastAsia="方正小标宋_GBK"/>
          <w:sz w:val="44"/>
          <w:szCs w:val="44"/>
        </w:rPr>
      </w:pPr>
      <w:r>
        <w:rPr>
          <w:rFonts w:hint="eastAsia" w:ascii="方正小标宋_GBK" w:hAnsi="新宋体" w:eastAsia="方正小标宋_GBK" w:cs="宋体"/>
          <w:sz w:val="44"/>
          <w:szCs w:val="44"/>
        </w:rPr>
        <w:t>年度检查工作的通知</w:t>
      </w:r>
    </w:p>
    <w:p>
      <w:pPr>
        <w:jc w:val="distribute"/>
        <w:rPr>
          <w:rFonts w:ascii="仿宋_GB2312" w:eastAsia="仿宋_GB2312"/>
          <w:color w:val="000000"/>
          <w:sz w:val="64"/>
          <w:szCs w:val="64"/>
        </w:rPr>
      </w:pPr>
    </w:p>
    <w:p>
      <w:pPr>
        <w:spacing w:line="520" w:lineRule="exact"/>
        <w:rPr>
          <w:rFonts w:ascii="方正仿宋_GBK" w:eastAsia="方正仿宋_GBK"/>
          <w:color w:val="000000"/>
          <w:sz w:val="32"/>
          <w:szCs w:val="32"/>
        </w:rPr>
      </w:pPr>
    </w:p>
    <w:p>
      <w:pPr>
        <w:spacing w:line="520" w:lineRule="exact"/>
        <w:jc w:val="center"/>
        <w:rPr>
          <w:rFonts w:ascii="方正仿宋_GBK" w:eastAsia="方正仿宋_GBK"/>
          <w:color w:val="000000"/>
          <w:sz w:val="32"/>
          <w:szCs w:val="32"/>
        </w:rPr>
      </w:pPr>
      <w:r>
        <w:rPr>
          <w:rFonts w:hint="eastAsia" w:ascii="方正仿宋_GBK" w:eastAsia="方正仿宋_GBK"/>
          <w:sz w:val="32"/>
          <w:szCs w:val="32"/>
        </w:rPr>
        <w:t>万州教民〔2023〕4号</w:t>
      </w:r>
    </w:p>
    <w:p>
      <w:pPr>
        <w:jc w:val="center"/>
        <w:rPr>
          <w:rFonts w:ascii="方正仿宋_GBK" w:eastAsia="方正仿宋_GBK"/>
          <w:color w:val="000000"/>
          <w:sz w:val="32"/>
        </w:rPr>
      </w:pPr>
    </w:p>
    <w:p>
      <w:pPr>
        <w:spacing w:line="560" w:lineRule="exact"/>
        <w:rPr>
          <w:rFonts w:ascii="方正仿宋_GBK" w:eastAsia="方正仿宋_GBK"/>
          <w:color w:val="000000"/>
          <w:sz w:val="32"/>
        </w:rPr>
      </w:pPr>
    </w:p>
    <w:p>
      <w:pPr>
        <w:spacing w:line="580" w:lineRule="exact"/>
        <w:rPr>
          <w:rFonts w:ascii="方正仿宋_GBK" w:eastAsia="方正仿宋_GBK"/>
          <w:sz w:val="32"/>
        </w:rPr>
      </w:pPr>
    </w:p>
    <w:p>
      <w:pPr>
        <w:spacing w:line="600" w:lineRule="exact"/>
        <w:rPr>
          <w:rFonts w:ascii="方正仿宋_GBK" w:eastAsia="方正仿宋_GBK"/>
          <w:sz w:val="32"/>
          <w:szCs w:val="32"/>
        </w:rPr>
      </w:pPr>
      <w:r>
        <w:rPr>
          <w:rFonts w:hint="eastAsia" w:ascii="方正仿宋_GBK" w:eastAsia="方正仿宋_GBK"/>
          <w:sz w:val="32"/>
          <w:szCs w:val="32"/>
        </w:rPr>
        <w:t>各民办幼儿园：</w:t>
      </w:r>
    </w:p>
    <w:p>
      <w:pPr>
        <w:spacing w:line="600" w:lineRule="exact"/>
        <w:ind w:firstLine="640" w:firstLineChars="200"/>
        <w:rPr>
          <w:rFonts w:ascii="方正仿宋_GBK" w:hAnsi="ˎ̥" w:eastAsia="方正仿宋_GBK"/>
          <w:color w:val="000000"/>
          <w:sz w:val="32"/>
          <w:szCs w:val="20"/>
        </w:rPr>
      </w:pPr>
      <w:r>
        <w:rPr>
          <w:rFonts w:hint="eastAsia" w:ascii="方正仿宋_GBK" w:hAnsi="ˎ̥" w:eastAsia="方正仿宋_GBK"/>
          <w:color w:val="000000"/>
          <w:sz w:val="32"/>
          <w:szCs w:val="20"/>
        </w:rPr>
        <w:t>为深入贯彻习近平新时代中国特色社会主义思想，全面落实党的教育方针，支持和规范民办学前教育发展，</w:t>
      </w:r>
      <w:r>
        <w:rPr>
          <w:rFonts w:hint="eastAsia" w:ascii="方正仿宋_GBK" w:hAnsi="宋体" w:eastAsia="方正仿宋_GBK"/>
          <w:color w:val="000000"/>
          <w:sz w:val="32"/>
          <w:szCs w:val="32"/>
        </w:rPr>
        <w:t>根据《中华人民共和国民办教育促进法》及其实施条例、《重庆市教育委员会关于进一步规范民办幼儿园设置审批工作的通知》（</w:t>
      </w:r>
      <w:r>
        <w:rPr>
          <w:rFonts w:eastAsia="方正仿宋_GBK"/>
          <w:color w:val="000000"/>
          <w:kern w:val="0"/>
          <w:sz w:val="32"/>
          <w:szCs w:val="32"/>
        </w:rPr>
        <w:t>渝教民发〔2016〕7号</w:t>
      </w:r>
      <w:r>
        <w:rPr>
          <w:rFonts w:hint="eastAsia" w:eastAsia="方正仿宋_GBK"/>
          <w:color w:val="000000"/>
          <w:kern w:val="0"/>
          <w:sz w:val="32"/>
          <w:szCs w:val="32"/>
        </w:rPr>
        <w:t>）、</w:t>
      </w:r>
      <w:r>
        <w:rPr>
          <w:rFonts w:hint="eastAsia" w:ascii="方正仿宋_GBK" w:hAnsi="宋体" w:eastAsia="方正仿宋_GBK"/>
          <w:color w:val="000000"/>
          <w:sz w:val="32"/>
          <w:szCs w:val="32"/>
        </w:rPr>
        <w:t>《重庆市万州区人民政府办公室关于进一步加强民办幼儿园管理的通知》（</w:t>
      </w:r>
      <w:r>
        <w:rPr>
          <w:rFonts w:hint="eastAsia" w:ascii="方正仿宋_GBK" w:eastAsia="方正仿宋_GBK"/>
          <w:sz w:val="32"/>
          <w:szCs w:val="32"/>
        </w:rPr>
        <w:t>万州府办〔2018〕2号</w:t>
      </w:r>
      <w:r>
        <w:rPr>
          <w:rFonts w:hint="eastAsia" w:ascii="方正仿宋_GBK" w:hAnsi="宋体" w:eastAsia="方正仿宋_GBK"/>
          <w:color w:val="000000"/>
          <w:sz w:val="32"/>
          <w:szCs w:val="32"/>
        </w:rPr>
        <w:t>）等</w:t>
      </w:r>
      <w:r>
        <w:rPr>
          <w:rFonts w:hint="eastAsia" w:ascii="方正仿宋_GBK" w:hAnsi="ˎ̥" w:eastAsia="方正仿宋_GBK"/>
          <w:color w:val="000000"/>
          <w:sz w:val="32"/>
          <w:szCs w:val="20"/>
        </w:rPr>
        <w:t>相关规定，现就2022年度我区民办幼儿园年检工作有关事项通知如下：</w:t>
      </w:r>
    </w:p>
    <w:p>
      <w:pPr>
        <w:spacing w:line="600" w:lineRule="exact"/>
        <w:ind w:firstLine="640" w:firstLineChars="200"/>
        <w:rPr>
          <w:rFonts w:ascii="方正黑体_GBK" w:hAnsi="宋体" w:eastAsia="方正黑体_GBK" w:cs="宋体"/>
          <w:sz w:val="32"/>
          <w:szCs w:val="32"/>
        </w:rPr>
      </w:pPr>
      <w:r>
        <w:rPr>
          <w:rFonts w:hint="eastAsia" w:ascii="方正黑体_GBK" w:hAnsi="宋体" w:eastAsia="方正黑体_GBK" w:cs="宋体"/>
          <w:bCs/>
          <w:sz w:val="32"/>
          <w:szCs w:val="32"/>
        </w:rPr>
        <w:t>一、年检对象</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本区范围内经区教委批准设立，并持有《中华人民共和国民办学校办学许可证》的民办幼儿园。</w:t>
      </w:r>
    </w:p>
    <w:p>
      <w:pPr>
        <w:snapToGrid w:val="0"/>
        <w:spacing w:line="600" w:lineRule="exact"/>
        <w:ind w:firstLine="640"/>
        <w:jc w:val="left"/>
        <w:rPr>
          <w:rFonts w:ascii="方正黑体_GBK" w:hAnsi="宋体" w:eastAsia="方正黑体_GBK" w:cs="宋体"/>
          <w:bCs/>
          <w:sz w:val="32"/>
          <w:szCs w:val="32"/>
        </w:rPr>
      </w:pPr>
      <w:r>
        <w:rPr>
          <w:rFonts w:hint="eastAsia" w:ascii="方正黑体_GBK" w:hAnsi="宋体" w:eastAsia="方正黑体_GBK" w:cs="宋体"/>
          <w:bCs/>
          <w:sz w:val="32"/>
          <w:szCs w:val="32"/>
        </w:rPr>
        <w:t>二、年检内容</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年检主要内容为：党的建设、办学条件、常规管理、章程执行情况、师资队伍建设、师德师风、保教质量、卫生保健、安全稳定、收费行为、经费使用以及财务管理、家长评价等。重点检查从业人员资格和配备、收费行为、安全防护、经费使用与财务管理等。（详见附件3）。</w:t>
      </w:r>
    </w:p>
    <w:p>
      <w:pPr>
        <w:widowControl/>
        <w:snapToGrid w:val="0"/>
        <w:spacing w:line="600" w:lineRule="exact"/>
        <w:ind w:right="105" w:rightChars="50"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根据《中华人民共和国民办教育促进法》的规定，幼儿园在每个会计年度结束时要委托会计</w:t>
      </w:r>
      <w:r>
        <w:rPr>
          <w:rFonts w:hint="eastAsia" w:ascii="方正仿宋_GBK" w:hAnsi="宋体" w:eastAsia="方正仿宋_GBK" w:cs="宋体"/>
          <w:sz w:val="32"/>
          <w:szCs w:val="32"/>
          <w:lang w:eastAsia="zh-CN"/>
        </w:rPr>
        <w:t>师</w:t>
      </w:r>
      <w:r>
        <w:rPr>
          <w:rFonts w:hint="eastAsia" w:ascii="方正仿宋_GBK" w:hAnsi="宋体" w:eastAsia="方正仿宋_GBK" w:cs="宋体"/>
          <w:sz w:val="32"/>
          <w:szCs w:val="32"/>
        </w:rPr>
        <w:t>事务所依法进行审计，制作财务会计报告。会计报告按万州区教育委员会《关于在民办学校财务年检中强化财务收支内审的通知》（</w:t>
      </w:r>
      <w:r>
        <w:rPr>
          <w:rFonts w:hint="eastAsia" w:ascii="方正仿宋_GBK" w:eastAsia="方正仿宋_GBK"/>
          <w:sz w:val="32"/>
          <w:szCs w:val="32"/>
        </w:rPr>
        <w:t>万州教财〔2022〕29号）文件执行，主要审计内容一是</w:t>
      </w:r>
      <w:r>
        <w:rPr>
          <w:rFonts w:hint="eastAsia" w:ascii="方正仿宋_GBK" w:hAnsi="宋体" w:eastAsia="方正仿宋_GBK" w:cs="宋体"/>
          <w:sz w:val="32"/>
          <w:szCs w:val="32"/>
        </w:rPr>
        <w:t>财政性专项经费收支情况；二是收入收费情况；三是费用核算情况；四是财务状况；五是会计基础工作；六是区教委认为有必要</w:t>
      </w:r>
      <w:r>
        <w:rPr>
          <w:rFonts w:hint="eastAsia" w:ascii="方正仿宋_GBK" w:hAnsi="宋体" w:eastAsia="方正仿宋_GBK" w:cs="宋体"/>
          <w:sz w:val="32"/>
          <w:szCs w:val="32"/>
          <w:lang w:eastAsia="zh-CN"/>
        </w:rPr>
        <w:t>反映</w:t>
      </w:r>
      <w:r>
        <w:rPr>
          <w:rFonts w:hint="eastAsia" w:ascii="方正仿宋_GBK" w:hAnsi="宋体" w:eastAsia="方正仿宋_GBK" w:cs="宋体"/>
          <w:sz w:val="32"/>
          <w:szCs w:val="32"/>
        </w:rPr>
        <w:t>的其他情况。财务会计报告附年检年度新增固定资产明细表（见附件4）和年检年度的银行基本户和财政专户银行打印收支明细流水单。财务审计由区教委确定会计</w:t>
      </w:r>
      <w:r>
        <w:rPr>
          <w:rFonts w:hint="eastAsia" w:ascii="方正仿宋_GBK" w:hAnsi="宋体" w:eastAsia="方正仿宋_GBK" w:cs="宋体"/>
          <w:sz w:val="32"/>
          <w:szCs w:val="32"/>
          <w:lang w:eastAsia="zh-CN"/>
        </w:rPr>
        <w:t>师</w:t>
      </w:r>
      <w:r>
        <w:rPr>
          <w:rFonts w:hint="eastAsia" w:ascii="方正仿宋_GBK" w:hAnsi="宋体" w:eastAsia="方正仿宋_GBK" w:cs="宋体"/>
          <w:sz w:val="32"/>
          <w:szCs w:val="32"/>
        </w:rPr>
        <w:t>事务所进行复审，财务会计报告2023年3月25日前完成。</w:t>
      </w:r>
    </w:p>
    <w:p>
      <w:pPr>
        <w:snapToGrid w:val="0"/>
        <w:spacing w:line="600" w:lineRule="exact"/>
        <w:ind w:firstLine="640"/>
        <w:jc w:val="left"/>
        <w:rPr>
          <w:rFonts w:ascii="方正仿宋_GBK" w:hAnsi="宋体" w:eastAsia="方正仿宋_GBK" w:cs="宋体"/>
          <w:sz w:val="32"/>
          <w:szCs w:val="32"/>
        </w:rPr>
      </w:pPr>
      <w:r>
        <w:rPr>
          <w:rFonts w:hint="eastAsia" w:ascii="方正黑体_GBK" w:hAnsi="宋体" w:eastAsia="方正黑体_GBK" w:cs="宋体"/>
          <w:sz w:val="32"/>
          <w:szCs w:val="32"/>
        </w:rPr>
        <w:t>三、年检时间安排</w:t>
      </w:r>
    </w:p>
    <w:p>
      <w:pPr>
        <w:snapToGrid w:val="0"/>
        <w:spacing w:line="600" w:lineRule="exact"/>
        <w:ind w:firstLine="640"/>
        <w:jc w:val="left"/>
        <w:rPr>
          <w:rFonts w:ascii="方正仿宋_GBK" w:hAnsi="宋体" w:eastAsia="方正仿宋_GBK"/>
          <w:sz w:val="32"/>
          <w:szCs w:val="32"/>
        </w:rPr>
      </w:pPr>
      <w:r>
        <w:rPr>
          <w:rFonts w:hint="eastAsia" w:ascii="方正仿宋_GBK" w:hAnsi="宋体" w:eastAsia="方正仿宋_GBK" w:cs="宋体"/>
          <w:sz w:val="32"/>
          <w:szCs w:val="32"/>
        </w:rPr>
        <w:t>本次年检工作从2022年3月1日</w:t>
      </w:r>
      <w:bookmarkStart w:id="0" w:name="_GoBack"/>
      <w:bookmarkEnd w:id="0"/>
      <w:r>
        <w:rPr>
          <w:rFonts w:hint="eastAsia" w:ascii="方正仿宋_GBK" w:hAnsi="宋体" w:eastAsia="方正仿宋_GBK" w:cs="宋体"/>
          <w:sz w:val="32"/>
          <w:szCs w:val="32"/>
        </w:rPr>
        <w:t>至6月30日</w:t>
      </w:r>
      <w:r>
        <w:rPr>
          <w:rFonts w:hint="eastAsia" w:ascii="方正仿宋_GBK" w:eastAsia="方正仿宋_GBK"/>
          <w:sz w:val="32"/>
          <w:szCs w:val="32"/>
        </w:rPr>
        <w:t>。</w:t>
      </w:r>
    </w:p>
    <w:p>
      <w:pPr>
        <w:snapToGrid w:val="0"/>
        <w:spacing w:line="600" w:lineRule="exact"/>
        <w:ind w:firstLine="640"/>
        <w:jc w:val="left"/>
        <w:rPr>
          <w:rFonts w:ascii="方正黑体_GBK" w:hAnsi="宋体" w:eastAsia="方正黑体_GBK" w:cs="宋体"/>
          <w:sz w:val="32"/>
          <w:szCs w:val="32"/>
        </w:rPr>
      </w:pPr>
      <w:r>
        <w:rPr>
          <w:rFonts w:hint="eastAsia" w:ascii="方正黑体_GBK" w:hAnsi="宋体" w:eastAsia="方正黑体_GBK" w:cs="宋体"/>
          <w:sz w:val="32"/>
          <w:szCs w:val="32"/>
        </w:rPr>
        <w:t>四、年检方式</w:t>
      </w:r>
    </w:p>
    <w:p>
      <w:pPr>
        <w:spacing w:line="600" w:lineRule="exact"/>
        <w:ind w:firstLine="640"/>
        <w:rPr>
          <w:rFonts w:ascii="方正仿宋_GBK" w:hAnsi="方正仿宋_GBK" w:eastAsia="方正仿宋_GBK" w:cs="方正仿宋_GBK"/>
          <w:sz w:val="32"/>
          <w:szCs w:val="32"/>
          <w:lang w:val="zh-CN"/>
        </w:rPr>
      </w:pPr>
      <w:r>
        <w:rPr>
          <w:rFonts w:hint="eastAsia" w:ascii="方正仿宋_GBK" w:hAnsi="宋体" w:eastAsia="方正仿宋_GBK" w:cs="宋体"/>
          <w:sz w:val="32"/>
          <w:szCs w:val="32"/>
        </w:rPr>
        <w:t>年检评估在幼儿园自查的基础上，形成《2022年度幼儿园年检自查报告》，各镇乡（街道）签注年检意见，区教委组织评估组，采取</w:t>
      </w:r>
      <w:r>
        <w:rPr>
          <w:rFonts w:hint="eastAsia" w:ascii="方正仿宋_GBK" w:hAnsi="方正仿宋_GBK" w:eastAsia="方正仿宋_GBK" w:cs="方正仿宋_GBK"/>
          <w:sz w:val="32"/>
          <w:szCs w:val="32"/>
          <w:lang w:val="zh-CN"/>
        </w:rPr>
        <w:t>现场检查、问卷调查、座谈访谈、资料查阅和数据统计等方式进行评估。</w:t>
      </w:r>
    </w:p>
    <w:p>
      <w:pPr>
        <w:spacing w:line="600" w:lineRule="exact"/>
        <w:ind w:firstLine="640"/>
        <w:rPr>
          <w:rFonts w:ascii="方正仿宋_GBK" w:hAnsi="宋体" w:eastAsia="方正仿宋_GBK" w:cs="宋体"/>
          <w:sz w:val="32"/>
          <w:szCs w:val="32"/>
        </w:rPr>
      </w:pPr>
      <w:r>
        <w:rPr>
          <w:rFonts w:hint="eastAsia" w:ascii="方正仿宋_GBK" w:hAnsi="宋体" w:eastAsia="方正仿宋_GBK" w:cs="宋体"/>
          <w:sz w:val="32"/>
          <w:szCs w:val="32"/>
        </w:rPr>
        <w:t>采取日常工作考核和年检评估相结合。年检得分=年检评估分-日常考核扣分*70%+日常考核加分。</w:t>
      </w:r>
    </w:p>
    <w:p>
      <w:pPr>
        <w:snapToGrid w:val="0"/>
        <w:spacing w:line="600" w:lineRule="exact"/>
        <w:ind w:firstLine="640"/>
        <w:jc w:val="left"/>
        <w:rPr>
          <w:rFonts w:ascii="方正黑体_GBK" w:hAnsi="宋体" w:eastAsia="方正黑体_GBK" w:cs="宋体"/>
          <w:sz w:val="32"/>
          <w:szCs w:val="32"/>
        </w:rPr>
      </w:pPr>
      <w:r>
        <w:rPr>
          <w:rFonts w:hint="eastAsia" w:ascii="方正黑体_GBK" w:hAnsi="宋体" w:eastAsia="方正黑体_GBK" w:cs="宋体"/>
          <w:sz w:val="32"/>
          <w:szCs w:val="32"/>
        </w:rPr>
        <w:t>五、年检程序</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（一）各幼儿园根据</w:t>
      </w:r>
      <w:r>
        <w:rPr>
          <w:rFonts w:hint="eastAsia" w:ascii="方正仿宋_GBK" w:hAnsi="ˎ̥" w:eastAsia="方正仿宋_GBK"/>
          <w:color w:val="000000"/>
          <w:sz w:val="32"/>
          <w:szCs w:val="20"/>
        </w:rPr>
        <w:t>《2022年度万州区民办幼儿园年检评估表》（附件3）</w:t>
      </w:r>
      <w:r>
        <w:rPr>
          <w:rFonts w:hint="eastAsia" w:ascii="方正仿宋_GBK" w:hAnsi="宋体" w:eastAsia="方正仿宋_GBK" w:cs="宋体"/>
          <w:sz w:val="32"/>
          <w:szCs w:val="32"/>
        </w:rPr>
        <w:t>进行自查，形成自查报告，据实填写《</w:t>
      </w:r>
      <w:r>
        <w:rPr>
          <w:rFonts w:hint="eastAsia" w:ascii="方正仿宋_GBK" w:hAnsi="宋体" w:eastAsia="方正仿宋_GBK" w:cs="宋体"/>
          <w:spacing w:val="-10"/>
          <w:sz w:val="32"/>
          <w:szCs w:val="32"/>
        </w:rPr>
        <w:t>2022年度万州区民办幼儿园年检登记表</w:t>
      </w:r>
      <w:r>
        <w:rPr>
          <w:rFonts w:hint="eastAsia" w:ascii="方正仿宋_GBK" w:hAnsi="宋体" w:eastAsia="方正仿宋_GBK" w:cs="宋体"/>
          <w:sz w:val="32"/>
          <w:szCs w:val="32"/>
        </w:rPr>
        <w:t>》（附件2），按上报材料清单（附件1）装订成册，于2022年4月1日前报我委。</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（二）年检结束后，对年检合格的幼儿园，在办学许可证副</w:t>
      </w:r>
      <w:r>
        <w:rPr>
          <w:rFonts w:hint="eastAsia" w:ascii="方正仿宋_GBK" w:hAnsi="宋体" w:eastAsia="方正仿宋_GBK" w:cs="宋体"/>
          <w:spacing w:val="-6"/>
          <w:sz w:val="32"/>
          <w:szCs w:val="32"/>
        </w:rPr>
        <w:t>本上加盖年度检查合格戳记；对需整改的幼儿园，加强指导并督促完成整</w:t>
      </w:r>
      <w:r>
        <w:rPr>
          <w:rFonts w:hint="eastAsia" w:ascii="方正仿宋_GBK" w:hAnsi="宋体" w:eastAsia="方正仿宋_GBK" w:cs="宋体"/>
          <w:sz w:val="32"/>
          <w:szCs w:val="32"/>
        </w:rPr>
        <w:t>改。</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（三</w:t>
      </w:r>
      <w:r>
        <w:rPr>
          <w:rFonts w:ascii="方正仿宋_GBK" w:hAnsi="宋体" w:eastAsia="方正仿宋_GBK" w:cs="宋体"/>
          <w:sz w:val="32"/>
          <w:szCs w:val="32"/>
        </w:rPr>
        <w:t>）</w:t>
      </w:r>
      <w:r>
        <w:rPr>
          <w:rFonts w:hint="eastAsia" w:ascii="方正仿宋_GBK" w:hAnsi="宋体" w:eastAsia="方正仿宋_GBK" w:cs="宋体"/>
          <w:sz w:val="32"/>
          <w:szCs w:val="32"/>
        </w:rPr>
        <w:t>年检结果向社会公布，接受社会监督。</w:t>
      </w:r>
    </w:p>
    <w:p>
      <w:pPr>
        <w:snapToGrid w:val="0"/>
        <w:spacing w:line="600" w:lineRule="exact"/>
        <w:ind w:firstLine="640"/>
        <w:jc w:val="left"/>
        <w:rPr>
          <w:rFonts w:ascii="方正黑体_GBK" w:hAnsi="宋体" w:eastAsia="方正黑体_GBK" w:cs="宋体"/>
          <w:sz w:val="32"/>
          <w:szCs w:val="32"/>
        </w:rPr>
      </w:pPr>
      <w:r>
        <w:rPr>
          <w:rFonts w:hint="eastAsia" w:ascii="方正黑体_GBK" w:hAnsi="宋体" w:eastAsia="方正黑体_GBK" w:cs="宋体"/>
          <w:sz w:val="32"/>
          <w:szCs w:val="32"/>
        </w:rPr>
        <w:t>六、年检结论</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年检结论分为“合格”（70分以上）、“基本合格”（60-69分）、“不合格”（59分及以下）三个等次。</w:t>
      </w:r>
    </w:p>
    <w:p>
      <w:pPr>
        <w:snapToGrid w:val="0"/>
        <w:spacing w:line="600" w:lineRule="exact"/>
        <w:ind w:firstLine="640"/>
        <w:jc w:val="left"/>
        <w:rPr>
          <w:rFonts w:ascii="方正楷体_GBK" w:hAnsi="宋体" w:eastAsia="方正楷体_GBK" w:cs="宋体"/>
          <w:sz w:val="32"/>
          <w:szCs w:val="32"/>
        </w:rPr>
      </w:pPr>
      <w:r>
        <w:rPr>
          <w:rFonts w:hint="eastAsia" w:ascii="方正楷体_GBK" w:hAnsi="宋体" w:eastAsia="方正楷体_GBK" w:cs="宋体"/>
          <w:sz w:val="32"/>
          <w:szCs w:val="32"/>
        </w:rPr>
        <w:t xml:space="preserve">（一）学校有下列行为之一，确定为年检“不合格”： </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1.民办学校办学许可证、学前教育机构办学许可证、民办非企业单位登记证书或工商营业执照、餐饮服务许可证、卫生保健合格证书缺一，或未在有效期范围内的；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2.有违反师德师风行为，造成社会不良影响的；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3.财务年检不合格；</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4.严重侵犯教师的合法权益的；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5. 不服从有关部门的管理，经告诫仍不改正的；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6．内部管理混乱，发生重大安全责任事故，影响恶劣的；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7. 违反法律、法规和有关规定的其他行为。</w:t>
      </w:r>
    </w:p>
    <w:p>
      <w:pPr>
        <w:overflowPunct w:val="0"/>
        <w:adjustRightInd w:val="0"/>
        <w:snapToGrid w:val="0"/>
        <w:spacing w:line="600" w:lineRule="exact"/>
        <w:jc w:val="left"/>
        <w:rPr>
          <w:rFonts w:ascii="方正仿宋_GBK" w:hAnsi="宋体" w:eastAsia="方正仿宋_GBK" w:cs="宋体"/>
          <w:sz w:val="32"/>
          <w:szCs w:val="32"/>
        </w:rPr>
      </w:pPr>
      <w:r>
        <w:rPr>
          <w:rFonts w:hint="eastAsia" w:ascii="方正楷体_GBK" w:hAnsi="宋体" w:eastAsia="方正楷体_GBK" w:cs="宋体"/>
          <w:sz w:val="32"/>
          <w:szCs w:val="32"/>
        </w:rPr>
        <w:t xml:space="preserve">    （二）年检“基本合格”、“不合格”的幼儿园，要及时进行整改。</w:t>
      </w:r>
      <w:r>
        <w:rPr>
          <w:rFonts w:hint="eastAsia" w:ascii="方正仿宋_GBK" w:hAnsi="宋体" w:eastAsia="方正仿宋_GBK" w:cs="宋体"/>
          <w:sz w:val="32"/>
          <w:szCs w:val="32"/>
        </w:rPr>
        <w:t>整改期为三个月，整改期内已评定为普惠性幼儿园的停止享受教育项目财政专项补助资金（学生资助及营养改善计划资金除外），非普惠性幼儿园不得申报普惠性幼儿园；整改后经复查评估合格，恢复</w:t>
      </w:r>
      <w:r>
        <w:rPr>
          <w:rFonts w:hint="eastAsia" w:ascii="方正仿宋_GBK" w:eastAsia="方正仿宋_GBK"/>
          <w:kern w:val="0"/>
          <w:sz w:val="32"/>
          <w:szCs w:val="32"/>
        </w:rPr>
        <w:t>享受教育项目财政专项补助资金</w:t>
      </w:r>
      <w:r>
        <w:rPr>
          <w:rFonts w:hint="eastAsia" w:ascii="方正仿宋_GBK" w:hAnsi="宋体" w:eastAsia="方正仿宋_GBK" w:cs="宋体"/>
          <w:sz w:val="32"/>
          <w:szCs w:val="32"/>
        </w:rPr>
        <w:t>，整改期内停止</w:t>
      </w:r>
      <w:r>
        <w:rPr>
          <w:rFonts w:hint="eastAsia" w:ascii="方正仿宋_GBK" w:eastAsia="方正仿宋_GBK"/>
          <w:kern w:val="0"/>
          <w:sz w:val="32"/>
          <w:szCs w:val="32"/>
        </w:rPr>
        <w:t>享受教育项目财政专项补助资金</w:t>
      </w:r>
      <w:r>
        <w:rPr>
          <w:rFonts w:hint="eastAsia" w:ascii="方正仿宋_GBK" w:hAnsi="宋体" w:eastAsia="方正仿宋_GBK" w:cs="宋体"/>
          <w:sz w:val="32"/>
          <w:szCs w:val="32"/>
        </w:rPr>
        <w:t>不予补发；整改不到位，经复查仍达不到“合格”要求的幼儿园，继续停止</w:t>
      </w:r>
      <w:r>
        <w:rPr>
          <w:rFonts w:hint="eastAsia" w:ascii="方正仿宋_GBK" w:eastAsia="方正仿宋_GBK"/>
          <w:kern w:val="0"/>
          <w:sz w:val="32"/>
          <w:szCs w:val="32"/>
        </w:rPr>
        <w:t>享受教育项目财政专项补助资金（学生资助及营养改善计划资金除外）</w:t>
      </w:r>
      <w:r>
        <w:rPr>
          <w:rFonts w:hint="eastAsia" w:ascii="方正仿宋_GBK" w:hAnsi="宋体" w:eastAsia="方正仿宋_GBK" w:cs="宋体"/>
          <w:sz w:val="32"/>
          <w:szCs w:val="32"/>
        </w:rPr>
        <w:t>，非普惠性幼儿园不得申报普惠性幼儿园，情节严重的责令其停止招生或注销办学许可证。对无户外活动场地幼儿园，住房式、面积窄小、办园条件差的幼儿园要通过年检，</w:t>
      </w:r>
      <w:r>
        <w:rPr>
          <w:rFonts w:hint="eastAsia" w:ascii="方正仿宋_GBK" w:eastAsia="方正仿宋_GBK"/>
          <w:sz w:val="32"/>
          <w:szCs w:val="32"/>
        </w:rPr>
        <w:t>按照改善一批、搬迁一批、关停一批的思路，制定详细的实施方案，并拟定时间表完成整改工作。</w:t>
      </w:r>
    </w:p>
    <w:p>
      <w:pPr>
        <w:overflowPunct w:val="0"/>
        <w:adjustRightInd w:val="0"/>
        <w:snapToGrid w:val="0"/>
        <w:spacing w:line="600" w:lineRule="exact"/>
        <w:jc w:val="left"/>
        <w:rPr>
          <w:rFonts w:ascii="方正仿宋_GBK" w:hAnsi="宋体" w:eastAsia="方正仿宋_GBK" w:cs="宋体"/>
          <w:sz w:val="32"/>
          <w:szCs w:val="32"/>
        </w:rPr>
      </w:pPr>
      <w:r>
        <w:rPr>
          <w:rFonts w:hint="eastAsia" w:ascii="方正仿宋_GBK" w:hAnsi="宋体" w:eastAsia="方正仿宋_GBK" w:cs="宋体"/>
          <w:sz w:val="32"/>
          <w:szCs w:val="32"/>
        </w:rPr>
        <w:t xml:space="preserve">    无特殊理由停止办学两年，区教委依照有关法律法规吊销其办学许可证，并向社会公告。</w:t>
      </w:r>
    </w:p>
    <w:p>
      <w:pPr>
        <w:snapToGrid w:val="0"/>
        <w:spacing w:line="600" w:lineRule="exact"/>
        <w:ind w:firstLine="640"/>
        <w:jc w:val="left"/>
        <w:rPr>
          <w:rFonts w:ascii="方正黑体_GBK" w:hAnsi="宋体" w:eastAsia="方正黑体_GBK" w:cs="宋体"/>
          <w:sz w:val="32"/>
          <w:szCs w:val="32"/>
        </w:rPr>
      </w:pPr>
      <w:r>
        <w:rPr>
          <w:rFonts w:hint="eastAsia" w:ascii="方正黑体_GBK" w:hAnsi="宋体" w:eastAsia="方正黑体_GBK" w:cs="宋体"/>
          <w:sz w:val="32"/>
          <w:szCs w:val="32"/>
        </w:rPr>
        <w:t>七、工作要求</w:t>
      </w:r>
    </w:p>
    <w:p>
      <w:pPr>
        <w:widowControl/>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（一）年检工作是依法加强民办学校管理的一项重要举措，</w:t>
      </w:r>
      <w:r>
        <w:rPr>
          <w:rFonts w:hint="eastAsia" w:ascii="方正仿宋_GBK" w:eastAsia="方正仿宋_GBK"/>
          <w:sz w:val="32"/>
          <w:szCs w:val="32"/>
        </w:rPr>
        <w:t>各民办幼儿园要认真组织教职工学习领会年检文件精神，对本单位一年来的工作进行全面自查和评估，积极做好迎检准备工作，</w:t>
      </w:r>
      <w:r>
        <w:rPr>
          <w:rFonts w:hint="eastAsia" w:ascii="方正仿宋_GBK" w:hAnsi="宋体" w:eastAsia="方正仿宋_GBK" w:cs="宋体"/>
          <w:sz w:val="32"/>
          <w:szCs w:val="32"/>
        </w:rPr>
        <w:t>严禁弄虚作假。年检工作中遇到的问题和好的做法，请及时报告区教委。</w:t>
      </w:r>
    </w:p>
    <w:p>
      <w:pPr>
        <w:widowControl/>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二）严格年检工作纪律，年检工作做到公平、公正、公开，确保年检工作质量。工作人员要严格执行中央八项规定，在材料核查及实地检查评估过程中应实事求是、依法行政，不得滥用职权、徇私舞弊，更不得有吃、拿、卡、要等违纪违法行为。</w:t>
      </w:r>
    </w:p>
    <w:p>
      <w:pPr>
        <w:widowControl/>
        <w:snapToGrid w:val="0"/>
        <w:spacing w:line="600" w:lineRule="exact"/>
        <w:ind w:firstLine="64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（三）所有年检材料须在2022年4月1日前报我委，过期不再补报，并视为拒绝参加年检，作为年检不合格处理。</w:t>
      </w:r>
    </w:p>
    <w:p>
      <w:pPr>
        <w:spacing w:line="600" w:lineRule="exact"/>
        <w:ind w:firstLine="630"/>
        <w:rPr>
          <w:rFonts w:hint="eastAsia" w:ascii="方正仿宋_GBK" w:hAnsi="宋体" w:eastAsia="方正仿宋_GBK" w:cs="宋体"/>
          <w:spacing w:val="-10"/>
          <w:sz w:val="32"/>
          <w:szCs w:val="32"/>
        </w:rPr>
      </w:pPr>
    </w:p>
    <w:p>
      <w:pPr>
        <w:spacing w:line="600" w:lineRule="exact"/>
        <w:ind w:firstLine="630"/>
        <w:rPr>
          <w:rFonts w:ascii="方正仿宋_GBK" w:hAnsi="宋体" w:eastAsia="方正仿宋_GBK" w:cs="宋体"/>
          <w:spacing w:val="-10"/>
          <w:sz w:val="32"/>
          <w:szCs w:val="32"/>
        </w:rPr>
      </w:pPr>
      <w:r>
        <w:rPr>
          <w:rFonts w:hint="eastAsia" w:ascii="方正仿宋_GBK" w:hAnsi="宋体" w:eastAsia="方正仿宋_GBK" w:cs="宋体"/>
          <w:spacing w:val="-10"/>
          <w:sz w:val="32"/>
          <w:szCs w:val="32"/>
        </w:rPr>
        <w:t>附件：1.2022年度万州区民办幼儿园年检上交材料清单</w:t>
      </w:r>
    </w:p>
    <w:p>
      <w:pPr>
        <w:snapToGrid w:val="0"/>
        <w:spacing w:line="600" w:lineRule="exact"/>
        <w:ind w:firstLine="1590" w:firstLineChars="530"/>
        <w:rPr>
          <w:rFonts w:ascii="方正仿宋_GBK" w:hAnsi="宋体" w:eastAsia="方正仿宋_GBK" w:cs="宋体"/>
          <w:spacing w:val="-10"/>
          <w:sz w:val="32"/>
          <w:szCs w:val="32"/>
        </w:rPr>
      </w:pPr>
      <w:r>
        <w:rPr>
          <w:rFonts w:hint="eastAsia" w:ascii="方正仿宋_GBK" w:hAnsi="宋体" w:eastAsia="方正仿宋_GBK" w:cs="宋体"/>
          <w:spacing w:val="-10"/>
          <w:sz w:val="32"/>
          <w:szCs w:val="32"/>
        </w:rPr>
        <w:t>2.2022年度万州区民办幼儿园年检登记表</w:t>
      </w:r>
    </w:p>
    <w:p>
      <w:pPr>
        <w:spacing w:line="600" w:lineRule="exact"/>
        <w:ind w:firstLine="630"/>
        <w:rPr>
          <w:rFonts w:ascii="方正仿宋_GBK" w:hAnsi="宋体" w:eastAsia="方正仿宋_GBK" w:cs="宋体"/>
          <w:spacing w:val="-10"/>
          <w:sz w:val="32"/>
          <w:szCs w:val="32"/>
        </w:rPr>
      </w:pPr>
      <w:r>
        <w:rPr>
          <w:rFonts w:hint="eastAsia" w:ascii="方正仿宋_GBK" w:hAnsi="宋体" w:eastAsia="方正仿宋_GBK" w:cs="宋体"/>
          <w:spacing w:val="-10"/>
          <w:sz w:val="32"/>
          <w:szCs w:val="32"/>
        </w:rPr>
        <w:t xml:space="preserve">       3.2022年度万州区民办幼儿园年检评估表</w:t>
      </w:r>
    </w:p>
    <w:p>
      <w:pPr>
        <w:spacing w:line="600" w:lineRule="exact"/>
        <w:ind w:firstLine="630"/>
        <w:rPr>
          <w:rFonts w:ascii="方正仿宋_GBK" w:hAnsi="宋体" w:eastAsia="方正仿宋_GBK" w:cs="宋体"/>
          <w:spacing w:val="-10"/>
          <w:sz w:val="32"/>
          <w:szCs w:val="32"/>
        </w:rPr>
      </w:pPr>
      <w:r>
        <w:rPr>
          <w:rFonts w:hint="eastAsia" w:ascii="方正仿宋_GBK" w:hAnsi="宋体" w:eastAsia="方正仿宋_GBK" w:cs="宋体"/>
          <w:spacing w:val="-10"/>
          <w:sz w:val="32"/>
          <w:szCs w:val="32"/>
        </w:rPr>
        <w:t xml:space="preserve">       4. 2022年度新增固定资产明细表</w:t>
      </w:r>
    </w:p>
    <w:p>
      <w:pPr>
        <w:spacing w:line="600" w:lineRule="exact"/>
        <w:ind w:firstLine="630"/>
        <w:rPr>
          <w:rFonts w:hint="eastAsia" w:ascii="方正仿宋_GBK" w:eastAsia="方正仿宋_GBK"/>
          <w:sz w:val="32"/>
          <w:szCs w:val="32"/>
        </w:rPr>
      </w:pPr>
    </w:p>
    <w:p>
      <w:pPr>
        <w:spacing w:line="600" w:lineRule="exact"/>
        <w:ind w:firstLine="630"/>
        <w:rPr>
          <w:rFonts w:hint="eastAsia" w:ascii="方正仿宋_GBK" w:eastAsia="方正仿宋_GBK"/>
          <w:sz w:val="32"/>
          <w:szCs w:val="32"/>
        </w:rPr>
      </w:pPr>
    </w:p>
    <w:p>
      <w:pPr>
        <w:spacing w:line="600" w:lineRule="exact"/>
        <w:ind w:firstLine="630"/>
        <w:rPr>
          <w:rFonts w:ascii="方正仿宋_GBK" w:eastAsia="方正仿宋_GBK"/>
          <w:sz w:val="32"/>
          <w:szCs w:val="32"/>
        </w:rPr>
      </w:pPr>
      <w:r>
        <w:rPr>
          <w:rFonts w:hint="eastAsia" w:ascii="方正仿宋_GBK" w:eastAsia="方正仿宋_GBK"/>
          <w:sz w:val="32"/>
          <w:szCs w:val="32"/>
        </w:rPr>
        <w:t xml:space="preserve">                         重庆市万州区教育委员会 </w:t>
      </w:r>
    </w:p>
    <w:p>
      <w:pPr>
        <w:spacing w:line="600" w:lineRule="exact"/>
        <w:ind w:firstLine="630"/>
        <w:rPr>
          <w:rFonts w:ascii="方正仿宋_GBK" w:eastAsia="方正仿宋_GBK"/>
          <w:sz w:val="32"/>
          <w:szCs w:val="32"/>
        </w:rPr>
      </w:pPr>
      <w:r>
        <w:rPr>
          <w:rFonts w:hint="eastAsia" w:ascii="方正仿宋_GBK" w:eastAsia="方正仿宋_GBK"/>
          <w:sz w:val="32"/>
          <w:szCs w:val="32"/>
        </w:rPr>
        <w:t xml:space="preserve">                             2023年3月13日</w:t>
      </w:r>
    </w:p>
    <w:p>
      <w:pPr>
        <w:snapToGrid w:val="0"/>
        <w:spacing w:line="400" w:lineRule="exact"/>
        <w:rPr>
          <w:rFonts w:ascii="方正黑体_GBK" w:hAnsi="宋体" w:eastAsia="方正黑体_GBK" w:cs="宋体"/>
          <w:sz w:val="28"/>
          <w:szCs w:val="28"/>
        </w:rPr>
      </w:pPr>
    </w:p>
    <w:p>
      <w:pPr>
        <w:spacing w:line="540" w:lineRule="exact"/>
        <w:rPr>
          <w:rFonts w:hint="eastAsia" w:ascii="方正仿宋_GBK" w:eastAsia="方正仿宋_GBK"/>
          <w:sz w:val="32"/>
          <w:szCs w:val="32"/>
        </w:rPr>
      </w:pPr>
      <w:r>
        <w:rPr>
          <w:rFonts w:hint="eastAsia" w:eastAsia="方正仿宋_GBK"/>
          <w:kern w:val="0"/>
          <w:sz w:val="32"/>
          <w:szCs w:val="33"/>
          <w:lang w:eastAsia="zh-CN"/>
        </w:rPr>
        <w:t>（此件公开发布）</w:t>
      </w:r>
    </w:p>
    <w:p>
      <w:pPr>
        <w:snapToGrid w:val="0"/>
        <w:spacing w:line="400" w:lineRule="exact"/>
        <w:rPr>
          <w:rFonts w:hint="eastAsia" w:ascii="方正黑体_GBK" w:hAnsi="宋体" w:eastAsia="方正黑体_GBK" w:cs="宋体"/>
          <w:sz w:val="28"/>
          <w:szCs w:val="28"/>
        </w:rPr>
      </w:pPr>
    </w:p>
    <w:p>
      <w:pPr>
        <w:snapToGrid w:val="0"/>
        <w:spacing w:line="400" w:lineRule="exact"/>
        <w:rPr>
          <w:rFonts w:hint="eastAsia" w:ascii="方正黑体_GBK" w:hAnsi="宋体" w:eastAsia="方正黑体_GBK" w:cs="宋体"/>
          <w:sz w:val="28"/>
          <w:szCs w:val="28"/>
        </w:rPr>
      </w:pPr>
    </w:p>
    <w:p>
      <w:pPr>
        <w:snapToGrid w:val="0"/>
        <w:spacing w:line="400" w:lineRule="exact"/>
        <w:rPr>
          <w:rFonts w:ascii="方正黑体_GBK" w:hAnsi="宋体" w:eastAsia="方正黑体_GBK" w:cs="宋体"/>
          <w:sz w:val="28"/>
          <w:szCs w:val="28"/>
        </w:rPr>
      </w:pPr>
      <w:r>
        <w:rPr>
          <w:rFonts w:hint="eastAsia" w:ascii="方正黑体_GBK" w:hAnsi="宋体" w:eastAsia="方正黑体_GBK" w:cs="宋体"/>
          <w:sz w:val="28"/>
          <w:szCs w:val="28"/>
        </w:rPr>
        <w:t>附件1</w:t>
      </w:r>
    </w:p>
    <w:p>
      <w:pPr>
        <w:snapToGrid w:val="0"/>
        <w:spacing w:line="400" w:lineRule="exact"/>
        <w:rPr>
          <w:rFonts w:ascii="方正黑体_GBK" w:hAnsi="宋体" w:eastAsia="方正黑体_GBK" w:cs="宋体"/>
          <w:sz w:val="28"/>
          <w:szCs w:val="28"/>
        </w:rPr>
      </w:pPr>
    </w:p>
    <w:p>
      <w:pPr>
        <w:snapToGrid w:val="0"/>
        <w:spacing w:line="400" w:lineRule="exact"/>
        <w:rPr>
          <w:rFonts w:ascii="方正黑体_GBK" w:hAnsi="宋体" w:eastAsia="方正黑体_GBK" w:cs="宋体"/>
          <w:sz w:val="28"/>
          <w:szCs w:val="28"/>
        </w:rPr>
      </w:pPr>
    </w:p>
    <w:p>
      <w:pPr>
        <w:snapToGrid w:val="0"/>
        <w:spacing w:line="480" w:lineRule="exact"/>
        <w:jc w:val="center"/>
        <w:rPr>
          <w:rFonts w:ascii="方正小标宋_GBK" w:hAnsi="宋体" w:eastAsia="方正小标宋_GBK" w:cs="宋体"/>
          <w:sz w:val="36"/>
          <w:szCs w:val="36"/>
        </w:rPr>
      </w:pPr>
      <w:r>
        <w:rPr>
          <w:rFonts w:hint="eastAsia" w:ascii="方正小标宋_GBK" w:eastAsia="方正小标宋_GBK"/>
          <w:b/>
          <w:bCs/>
          <w:sz w:val="36"/>
          <w:szCs w:val="36"/>
        </w:rPr>
        <w:t>2022年度万州区民办幼儿园年检上交材料清单</w:t>
      </w:r>
    </w:p>
    <w:p>
      <w:pPr>
        <w:snapToGrid w:val="0"/>
        <w:spacing w:line="400" w:lineRule="exact"/>
        <w:rPr>
          <w:rFonts w:ascii="方正黑体_GBK" w:hAnsi="宋体" w:eastAsia="方正黑体_GBK" w:cs="宋体"/>
          <w:sz w:val="28"/>
          <w:szCs w:val="28"/>
        </w:rPr>
      </w:pPr>
    </w:p>
    <w:p>
      <w:pPr>
        <w:snapToGrid w:val="0"/>
        <w:spacing w:line="600" w:lineRule="exact"/>
        <w:rPr>
          <w:rFonts w:ascii="方正黑体_GBK" w:hAnsi="宋体" w:eastAsia="方正黑体_GBK" w:cs="宋体"/>
          <w:sz w:val="28"/>
          <w:szCs w:val="28"/>
        </w:rPr>
      </w:pPr>
      <w:r>
        <w:rPr>
          <w:rFonts w:hint="eastAsia" w:ascii="方正黑体_GBK" w:hAnsi="宋体" w:eastAsia="方正黑体_GBK" w:cs="宋体"/>
          <w:sz w:val="28"/>
          <w:szCs w:val="28"/>
        </w:rPr>
        <w:t>幼儿园名称（盖章）：                             年    月    日</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序号</w:t>
            </w:r>
          </w:p>
        </w:tc>
        <w:tc>
          <w:tcPr>
            <w:tcW w:w="6660" w:type="dxa"/>
          </w:tcPr>
          <w:p>
            <w:pPr>
              <w:snapToGrid w:val="0"/>
              <w:spacing w:line="600" w:lineRule="exact"/>
              <w:jc w:val="center"/>
              <w:rPr>
                <w:rFonts w:ascii="宋体" w:hAnsi="宋体" w:cs="宋体"/>
                <w:sz w:val="28"/>
                <w:szCs w:val="28"/>
              </w:rPr>
            </w:pPr>
            <w:r>
              <w:rPr>
                <w:rFonts w:hint="eastAsia" w:ascii="宋体" w:hAnsi="宋体" w:cs="宋体"/>
                <w:sz w:val="28"/>
                <w:szCs w:val="28"/>
              </w:rPr>
              <w:t>内                    容</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1</w:t>
            </w:r>
          </w:p>
        </w:tc>
        <w:tc>
          <w:tcPr>
            <w:tcW w:w="6660" w:type="dxa"/>
          </w:tcPr>
          <w:p>
            <w:pPr>
              <w:snapToGrid w:val="0"/>
              <w:spacing w:line="600" w:lineRule="exact"/>
              <w:rPr>
                <w:rFonts w:ascii="宋体" w:hAnsi="宋体" w:cs="宋体"/>
                <w:sz w:val="28"/>
                <w:szCs w:val="28"/>
              </w:rPr>
            </w:pPr>
            <w:r>
              <w:rPr>
                <w:rFonts w:hint="eastAsia" w:ascii="宋体" w:hAnsi="宋体" w:cs="宋体"/>
                <w:sz w:val="28"/>
                <w:szCs w:val="28"/>
              </w:rPr>
              <w:t>提交年检资料真实性承诺书</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2</w:t>
            </w:r>
          </w:p>
        </w:tc>
        <w:tc>
          <w:tcPr>
            <w:tcW w:w="6660" w:type="dxa"/>
          </w:tcPr>
          <w:p>
            <w:pPr>
              <w:snapToGrid w:val="0"/>
              <w:spacing w:line="600" w:lineRule="exact"/>
              <w:rPr>
                <w:rFonts w:ascii="宋体" w:hAnsi="宋体" w:cs="宋体"/>
                <w:sz w:val="28"/>
                <w:szCs w:val="28"/>
              </w:rPr>
            </w:pPr>
            <w:r>
              <w:rPr>
                <w:rFonts w:hint="eastAsia" w:ascii="宋体" w:hAnsi="宋体" w:cs="宋体"/>
                <w:sz w:val="28"/>
                <w:szCs w:val="28"/>
              </w:rPr>
              <w:t>2022年度幼儿园年度检查自查报告</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3</w:t>
            </w:r>
          </w:p>
        </w:tc>
        <w:tc>
          <w:tcPr>
            <w:tcW w:w="6660" w:type="dxa"/>
          </w:tcPr>
          <w:p>
            <w:pPr>
              <w:snapToGrid w:val="0"/>
              <w:spacing w:line="600" w:lineRule="exact"/>
              <w:rPr>
                <w:rFonts w:ascii="宋体" w:hAnsi="宋体" w:cs="宋体"/>
                <w:sz w:val="28"/>
                <w:szCs w:val="28"/>
              </w:rPr>
            </w:pPr>
            <w:r>
              <w:rPr>
                <w:rFonts w:hint="eastAsia" w:ascii="宋体" w:hAnsi="宋体" w:cs="宋体"/>
                <w:sz w:val="28"/>
                <w:szCs w:val="28"/>
              </w:rPr>
              <w:t>2022年度万州区民办幼儿园年检登记表</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4</w:t>
            </w:r>
          </w:p>
        </w:tc>
        <w:tc>
          <w:tcPr>
            <w:tcW w:w="6660" w:type="dxa"/>
          </w:tcPr>
          <w:p>
            <w:pPr>
              <w:snapToGrid w:val="0"/>
              <w:spacing w:line="600" w:lineRule="exact"/>
              <w:rPr>
                <w:rFonts w:ascii="宋体" w:hAnsi="宋体" w:cs="宋体"/>
                <w:sz w:val="28"/>
                <w:szCs w:val="28"/>
              </w:rPr>
            </w:pPr>
            <w:r>
              <w:rPr>
                <w:rFonts w:hint="eastAsia" w:ascii="宋体" w:hAnsi="宋体" w:cs="宋体"/>
                <w:sz w:val="28"/>
                <w:szCs w:val="28"/>
              </w:rPr>
              <w:t>2022年度万州区民办幼儿园年检评估表</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napToGrid w:val="0"/>
              <w:spacing w:line="600" w:lineRule="exact"/>
              <w:jc w:val="center"/>
              <w:rPr>
                <w:rFonts w:ascii="宋体" w:hAnsi="宋体" w:cs="宋体"/>
                <w:sz w:val="28"/>
                <w:szCs w:val="28"/>
              </w:rPr>
            </w:pPr>
            <w:r>
              <w:rPr>
                <w:rFonts w:hint="eastAsia" w:ascii="宋体" w:hAnsi="宋体" w:cs="宋体"/>
                <w:sz w:val="28"/>
                <w:szCs w:val="28"/>
              </w:rPr>
              <w:t>5</w:t>
            </w:r>
          </w:p>
        </w:tc>
        <w:tc>
          <w:tcPr>
            <w:tcW w:w="6660" w:type="dxa"/>
            <w:vAlign w:val="center"/>
          </w:tcPr>
          <w:p>
            <w:pPr>
              <w:snapToGrid w:val="0"/>
              <w:spacing w:line="400" w:lineRule="exact"/>
              <w:rPr>
                <w:rFonts w:ascii="宋体" w:hAnsi="宋体" w:cs="宋体"/>
                <w:sz w:val="28"/>
                <w:szCs w:val="28"/>
              </w:rPr>
            </w:pPr>
            <w:r>
              <w:rPr>
                <w:rFonts w:hint="eastAsia" w:ascii="宋体" w:hAnsi="宋体" w:cs="宋体"/>
                <w:sz w:val="28"/>
                <w:szCs w:val="28"/>
              </w:rPr>
              <w:t>2022年度会计</w:t>
            </w:r>
            <w:r>
              <w:rPr>
                <w:rFonts w:hint="eastAsia" w:ascii="宋体" w:hAnsi="宋体" w:cs="宋体"/>
                <w:sz w:val="28"/>
                <w:szCs w:val="28"/>
                <w:lang w:eastAsia="zh-CN"/>
              </w:rPr>
              <w:t>师</w:t>
            </w:r>
            <w:r>
              <w:rPr>
                <w:rFonts w:hint="eastAsia" w:ascii="宋体" w:hAnsi="宋体" w:cs="宋体"/>
                <w:sz w:val="28"/>
                <w:szCs w:val="28"/>
              </w:rPr>
              <w:t>事务所审计报告</w:t>
            </w:r>
          </w:p>
        </w:tc>
        <w:tc>
          <w:tcPr>
            <w:tcW w:w="1800" w:type="dxa"/>
            <w:vAlign w:val="center"/>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bl>
    <w:p>
      <w:pPr>
        <w:snapToGrid w:val="0"/>
        <w:spacing w:line="700" w:lineRule="exact"/>
        <w:ind w:firstLine="3220" w:firstLineChars="1150"/>
        <w:rPr>
          <w:rFonts w:ascii="方正黑体_GBK" w:hAnsi="宋体" w:eastAsia="方正黑体_GBK" w:cs="宋体"/>
          <w:sz w:val="28"/>
          <w:szCs w:val="28"/>
        </w:rPr>
      </w:pPr>
    </w:p>
    <w:p>
      <w:pPr>
        <w:snapToGrid w:val="0"/>
        <w:spacing w:line="700" w:lineRule="exact"/>
        <w:ind w:firstLine="3220" w:firstLineChars="1150"/>
        <w:rPr>
          <w:rFonts w:ascii="方正黑体_GBK" w:hAnsi="宋体" w:eastAsia="方正黑体_GBK" w:cs="宋体"/>
          <w:sz w:val="28"/>
          <w:szCs w:val="28"/>
        </w:rPr>
      </w:pPr>
    </w:p>
    <w:p>
      <w:pPr>
        <w:snapToGrid w:val="0"/>
        <w:spacing w:line="700" w:lineRule="exact"/>
        <w:ind w:firstLine="3220" w:firstLineChars="1150"/>
        <w:rPr>
          <w:rFonts w:ascii="方正黑体_GBK" w:hAnsi="宋体" w:eastAsia="方正黑体_GBK" w:cs="宋体"/>
          <w:sz w:val="28"/>
          <w:szCs w:val="28"/>
        </w:rPr>
      </w:pPr>
      <w:r>
        <w:rPr>
          <w:rFonts w:hint="eastAsia" w:ascii="方正黑体_GBK" w:hAnsi="宋体" w:eastAsia="方正黑体_GBK" w:cs="宋体"/>
          <w:sz w:val="28"/>
          <w:szCs w:val="28"/>
        </w:rPr>
        <w:t>上交材料人签字：</w:t>
      </w:r>
    </w:p>
    <w:p>
      <w:pPr>
        <w:snapToGrid w:val="0"/>
        <w:spacing w:line="700" w:lineRule="exact"/>
        <w:jc w:val="center"/>
        <w:rPr>
          <w:rFonts w:ascii="方正黑体_GBK" w:hAnsi="宋体" w:eastAsia="方正黑体_GBK" w:cs="宋体"/>
          <w:sz w:val="28"/>
          <w:szCs w:val="28"/>
        </w:rPr>
      </w:pPr>
      <w:r>
        <w:rPr>
          <w:rFonts w:hint="eastAsia" w:ascii="方正黑体_GBK" w:hAnsi="宋体" w:eastAsia="方正黑体_GBK" w:cs="宋体"/>
          <w:sz w:val="28"/>
          <w:szCs w:val="28"/>
        </w:rPr>
        <w:t>联系电话：</w:t>
      </w:r>
    </w:p>
    <w:p>
      <w:pPr>
        <w:snapToGrid w:val="0"/>
        <w:spacing w:line="700" w:lineRule="exact"/>
        <w:jc w:val="center"/>
        <w:rPr>
          <w:rFonts w:ascii="方正黑体_GBK" w:hAnsi="宋体" w:eastAsia="方正黑体_GBK" w:cs="宋体"/>
          <w:sz w:val="28"/>
          <w:szCs w:val="28"/>
        </w:rPr>
        <w:sectPr>
          <w:headerReference r:id="rId3" w:type="default"/>
          <w:footerReference r:id="rId5" w:type="default"/>
          <w:headerReference r:id="rId4" w:type="even"/>
          <w:footerReference r:id="rId6" w:type="even"/>
          <w:pgSz w:w="11906" w:h="16838"/>
          <w:pgMar w:top="1814" w:right="1474" w:bottom="1701" w:left="1588" w:header="851" w:footer="964" w:gutter="0"/>
          <w:cols w:space="720" w:num="1"/>
          <w:docGrid w:type="lines" w:linePitch="600" w:charSpace="0"/>
        </w:sectPr>
      </w:pPr>
    </w:p>
    <w:p>
      <w:pPr>
        <w:snapToGrid w:val="0"/>
        <w:spacing w:line="400" w:lineRule="exact"/>
        <w:rPr>
          <w:rFonts w:ascii="方正黑体_GBK" w:hAnsi="宋体" w:eastAsia="方正黑体_GBK" w:cs="宋体"/>
          <w:sz w:val="28"/>
          <w:szCs w:val="28"/>
        </w:rPr>
      </w:pPr>
      <w:r>
        <w:rPr>
          <w:rFonts w:hint="eastAsia" w:ascii="方正黑体_GBK" w:hAnsi="宋体" w:eastAsia="方正黑体_GBK" w:cs="宋体"/>
          <w:sz w:val="28"/>
          <w:szCs w:val="28"/>
        </w:rPr>
        <w:t>附件2</w:t>
      </w:r>
    </w:p>
    <w:p>
      <w:pPr>
        <w:snapToGrid w:val="0"/>
        <w:spacing w:line="480" w:lineRule="exact"/>
        <w:jc w:val="center"/>
        <w:rPr>
          <w:rFonts w:ascii="方正小标宋_GBK" w:hAnsi="宋体" w:eastAsia="方正小标宋_GBK" w:cs="宋体"/>
          <w:sz w:val="44"/>
          <w:szCs w:val="44"/>
        </w:rPr>
      </w:pPr>
      <w:r>
        <w:rPr>
          <w:rFonts w:hint="eastAsia" w:ascii="方正小标宋_GBK" w:eastAsia="方正小标宋_GBK"/>
          <w:b/>
          <w:bCs/>
          <w:sz w:val="44"/>
          <w:szCs w:val="44"/>
        </w:rPr>
        <w:t>2022年度万州区民办幼儿园年检登记表</w:t>
      </w:r>
    </w:p>
    <w:p>
      <w:pPr>
        <w:jc w:val="left"/>
      </w:pPr>
      <w:r>
        <w:rPr>
          <w:rFonts w:hint="eastAsia"/>
        </w:rPr>
        <w:t>街道（镇、乡）                           社区（村委会）</w:t>
      </w:r>
    </w:p>
    <w:tbl>
      <w:tblPr>
        <w:tblStyle w:val="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06"/>
        <w:gridCol w:w="185"/>
        <w:gridCol w:w="783"/>
        <w:gridCol w:w="344"/>
        <w:gridCol w:w="87"/>
        <w:gridCol w:w="334"/>
        <w:gridCol w:w="203"/>
        <w:gridCol w:w="218"/>
        <w:gridCol w:w="107"/>
        <w:gridCol w:w="314"/>
        <w:gridCol w:w="205"/>
        <w:gridCol w:w="124"/>
        <w:gridCol w:w="501"/>
        <w:gridCol w:w="220"/>
        <w:gridCol w:w="91"/>
        <w:gridCol w:w="295"/>
        <w:gridCol w:w="283"/>
        <w:gridCol w:w="65"/>
        <w:gridCol w:w="94"/>
        <w:gridCol w:w="397"/>
        <w:gridCol w:w="276"/>
        <w:gridCol w:w="218"/>
        <w:gridCol w:w="80"/>
        <w:gridCol w:w="151"/>
        <w:gridCol w:w="783"/>
        <w:gridCol w:w="218"/>
        <w:gridCol w:w="243"/>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238" w:type="dxa"/>
            <w:gridSpan w:val="29"/>
            <w:vAlign w:val="center"/>
          </w:tcPr>
          <w:p>
            <w:pPr>
              <w:spacing w:line="280" w:lineRule="exact"/>
              <w:jc w:val="center"/>
              <w:rPr>
                <w:sz w:val="24"/>
              </w:rPr>
            </w:pPr>
            <w:r>
              <w:rPr>
                <w:rFonts w:hint="eastAsia"/>
                <w:sz w:val="24"/>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87" w:type="dxa"/>
            <w:gridSpan w:val="2"/>
            <w:vAlign w:val="center"/>
          </w:tcPr>
          <w:p>
            <w:pPr>
              <w:spacing w:line="420" w:lineRule="exact"/>
              <w:jc w:val="center"/>
              <w:rPr>
                <w:sz w:val="24"/>
              </w:rPr>
            </w:pPr>
            <w:r>
              <w:rPr>
                <w:rFonts w:hint="eastAsia"/>
                <w:sz w:val="24"/>
              </w:rPr>
              <w:t>幼儿园名称</w:t>
            </w:r>
          </w:p>
        </w:tc>
        <w:tc>
          <w:tcPr>
            <w:tcW w:w="7751" w:type="dxa"/>
            <w:gridSpan w:val="27"/>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487" w:type="dxa"/>
            <w:gridSpan w:val="2"/>
            <w:vAlign w:val="center"/>
          </w:tcPr>
          <w:p>
            <w:pPr>
              <w:spacing w:line="420" w:lineRule="exact"/>
              <w:jc w:val="center"/>
              <w:rPr>
                <w:sz w:val="24"/>
              </w:rPr>
            </w:pPr>
            <w:r>
              <w:rPr>
                <w:rFonts w:hint="eastAsia"/>
                <w:sz w:val="24"/>
              </w:rPr>
              <w:t>详细地址</w:t>
            </w:r>
          </w:p>
        </w:tc>
        <w:tc>
          <w:tcPr>
            <w:tcW w:w="7751" w:type="dxa"/>
            <w:gridSpan w:val="27"/>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487" w:type="dxa"/>
            <w:gridSpan w:val="2"/>
            <w:vAlign w:val="center"/>
          </w:tcPr>
          <w:p>
            <w:pPr>
              <w:spacing w:line="420" w:lineRule="exact"/>
              <w:jc w:val="center"/>
              <w:rPr>
                <w:sz w:val="24"/>
              </w:rPr>
            </w:pPr>
            <w:r>
              <w:rPr>
                <w:rFonts w:hint="eastAsia"/>
                <w:sz w:val="24"/>
              </w:rPr>
              <w:t>举办者</w:t>
            </w:r>
          </w:p>
        </w:tc>
        <w:tc>
          <w:tcPr>
            <w:tcW w:w="1399" w:type="dxa"/>
            <w:gridSpan w:val="4"/>
            <w:vAlign w:val="center"/>
          </w:tcPr>
          <w:p>
            <w:pPr>
              <w:spacing w:line="280" w:lineRule="exact"/>
              <w:rPr>
                <w:sz w:val="24"/>
              </w:rPr>
            </w:pPr>
          </w:p>
        </w:tc>
        <w:tc>
          <w:tcPr>
            <w:tcW w:w="862" w:type="dxa"/>
            <w:gridSpan w:val="4"/>
            <w:vAlign w:val="center"/>
          </w:tcPr>
          <w:p>
            <w:pPr>
              <w:spacing w:line="280" w:lineRule="exact"/>
              <w:rPr>
                <w:sz w:val="24"/>
              </w:rPr>
            </w:pPr>
            <w:r>
              <w:rPr>
                <w:rFonts w:hint="eastAsia"/>
                <w:sz w:val="24"/>
              </w:rPr>
              <w:t>电话</w:t>
            </w:r>
          </w:p>
        </w:tc>
        <w:tc>
          <w:tcPr>
            <w:tcW w:w="1364" w:type="dxa"/>
            <w:gridSpan w:val="5"/>
            <w:vAlign w:val="center"/>
          </w:tcPr>
          <w:p>
            <w:pPr>
              <w:spacing w:line="280" w:lineRule="exact"/>
              <w:rPr>
                <w:sz w:val="24"/>
              </w:rPr>
            </w:pPr>
          </w:p>
        </w:tc>
        <w:tc>
          <w:tcPr>
            <w:tcW w:w="828" w:type="dxa"/>
            <w:gridSpan w:val="5"/>
            <w:vAlign w:val="center"/>
          </w:tcPr>
          <w:p>
            <w:pPr>
              <w:spacing w:line="280" w:lineRule="exact"/>
              <w:rPr>
                <w:sz w:val="24"/>
              </w:rPr>
            </w:pPr>
            <w:r>
              <w:rPr>
                <w:rFonts w:hint="eastAsia"/>
                <w:sz w:val="24"/>
              </w:rPr>
              <w:t>园长</w:t>
            </w:r>
          </w:p>
        </w:tc>
        <w:tc>
          <w:tcPr>
            <w:tcW w:w="971" w:type="dxa"/>
            <w:gridSpan w:val="4"/>
            <w:vAlign w:val="center"/>
          </w:tcPr>
          <w:p>
            <w:pPr>
              <w:spacing w:line="280" w:lineRule="exact"/>
              <w:rPr>
                <w:sz w:val="24"/>
              </w:rPr>
            </w:pPr>
          </w:p>
        </w:tc>
        <w:tc>
          <w:tcPr>
            <w:tcW w:w="934" w:type="dxa"/>
            <w:gridSpan w:val="2"/>
            <w:vAlign w:val="center"/>
          </w:tcPr>
          <w:p>
            <w:pPr>
              <w:spacing w:line="280" w:lineRule="exact"/>
              <w:rPr>
                <w:sz w:val="24"/>
              </w:rPr>
            </w:pPr>
            <w:r>
              <w:rPr>
                <w:rFonts w:hint="eastAsia"/>
                <w:sz w:val="24"/>
              </w:rPr>
              <w:t>电话</w:t>
            </w:r>
          </w:p>
        </w:tc>
        <w:tc>
          <w:tcPr>
            <w:tcW w:w="1393" w:type="dxa"/>
            <w:gridSpan w:val="3"/>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1487" w:type="dxa"/>
            <w:gridSpan w:val="2"/>
            <w:vAlign w:val="center"/>
          </w:tcPr>
          <w:p>
            <w:pPr>
              <w:spacing w:line="320" w:lineRule="exact"/>
              <w:jc w:val="center"/>
              <w:rPr>
                <w:sz w:val="24"/>
              </w:rPr>
            </w:pPr>
            <w:r>
              <w:rPr>
                <w:rFonts w:hint="eastAsia"/>
                <w:sz w:val="24"/>
              </w:rPr>
              <w:t>统一社会信用代码</w:t>
            </w:r>
          </w:p>
        </w:tc>
        <w:tc>
          <w:tcPr>
            <w:tcW w:w="2261" w:type="dxa"/>
            <w:gridSpan w:val="8"/>
            <w:vAlign w:val="center"/>
          </w:tcPr>
          <w:p>
            <w:pPr>
              <w:spacing w:line="320" w:lineRule="exact"/>
              <w:rPr>
                <w:sz w:val="24"/>
              </w:rPr>
            </w:pPr>
          </w:p>
        </w:tc>
        <w:tc>
          <w:tcPr>
            <w:tcW w:w="1750" w:type="dxa"/>
            <w:gridSpan w:val="7"/>
            <w:vAlign w:val="center"/>
          </w:tcPr>
          <w:p>
            <w:pPr>
              <w:spacing w:line="320" w:lineRule="exact"/>
              <w:rPr>
                <w:sz w:val="24"/>
              </w:rPr>
            </w:pPr>
            <w:r>
              <w:rPr>
                <w:rFonts w:hint="eastAsia"/>
                <w:sz w:val="24"/>
              </w:rPr>
              <w:t>办学许可证号</w:t>
            </w:r>
          </w:p>
        </w:tc>
        <w:tc>
          <w:tcPr>
            <w:tcW w:w="3740" w:type="dxa"/>
            <w:gridSpan w:val="12"/>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487" w:type="dxa"/>
            <w:gridSpan w:val="2"/>
            <w:vMerge w:val="restart"/>
            <w:vAlign w:val="center"/>
          </w:tcPr>
          <w:p>
            <w:pPr>
              <w:spacing w:line="420" w:lineRule="exact"/>
              <w:jc w:val="center"/>
              <w:rPr>
                <w:sz w:val="24"/>
              </w:rPr>
            </w:pPr>
            <w:r>
              <w:rPr>
                <w:rFonts w:hint="eastAsia" w:ascii="宋体" w:hAnsi="宋体" w:cs="宋体"/>
                <w:kern w:val="0"/>
                <w:szCs w:val="21"/>
              </w:rPr>
              <w:t>办园情况</w:t>
            </w:r>
          </w:p>
        </w:tc>
        <w:tc>
          <w:tcPr>
            <w:tcW w:w="3625" w:type="dxa"/>
            <w:gridSpan w:val="13"/>
            <w:vAlign w:val="center"/>
          </w:tcPr>
          <w:p>
            <w:pPr>
              <w:spacing w:line="280" w:lineRule="exact"/>
              <w:jc w:val="center"/>
              <w:rPr>
                <w:sz w:val="24"/>
              </w:rPr>
            </w:pPr>
            <w:r>
              <w:rPr>
                <w:rFonts w:hint="eastAsia"/>
                <w:sz w:val="24"/>
              </w:rPr>
              <w:t>班数</w:t>
            </w:r>
          </w:p>
        </w:tc>
        <w:tc>
          <w:tcPr>
            <w:tcW w:w="4126" w:type="dxa"/>
            <w:gridSpan w:val="14"/>
            <w:vAlign w:val="center"/>
          </w:tcPr>
          <w:p>
            <w:pPr>
              <w:spacing w:line="280" w:lineRule="exact"/>
              <w:jc w:val="center"/>
              <w:rPr>
                <w:sz w:val="24"/>
              </w:rPr>
            </w:pPr>
            <w:r>
              <w:rPr>
                <w:rFonts w:hint="eastAsia"/>
                <w:sz w:val="24"/>
              </w:rPr>
              <w:t>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487" w:type="dxa"/>
            <w:gridSpan w:val="2"/>
            <w:vMerge w:val="continue"/>
            <w:vAlign w:val="center"/>
          </w:tcPr>
          <w:p>
            <w:pPr>
              <w:spacing w:line="420" w:lineRule="exact"/>
              <w:jc w:val="center"/>
              <w:rPr>
                <w:sz w:val="24"/>
              </w:rPr>
            </w:pPr>
          </w:p>
        </w:tc>
        <w:tc>
          <w:tcPr>
            <w:tcW w:w="968" w:type="dxa"/>
            <w:gridSpan w:val="2"/>
            <w:vAlign w:val="center"/>
          </w:tcPr>
          <w:p>
            <w:pPr>
              <w:spacing w:line="280" w:lineRule="exact"/>
              <w:jc w:val="center"/>
              <w:rPr>
                <w:sz w:val="18"/>
                <w:szCs w:val="18"/>
              </w:rPr>
            </w:pPr>
            <w:r>
              <w:rPr>
                <w:rFonts w:hint="eastAsia"/>
                <w:sz w:val="18"/>
                <w:szCs w:val="18"/>
              </w:rPr>
              <w:t>合计</w:t>
            </w:r>
          </w:p>
        </w:tc>
        <w:tc>
          <w:tcPr>
            <w:tcW w:w="968" w:type="dxa"/>
            <w:gridSpan w:val="4"/>
            <w:vAlign w:val="center"/>
          </w:tcPr>
          <w:p>
            <w:pPr>
              <w:spacing w:line="280" w:lineRule="exact"/>
              <w:jc w:val="center"/>
              <w:rPr>
                <w:sz w:val="18"/>
                <w:szCs w:val="18"/>
              </w:rPr>
            </w:pPr>
            <w:r>
              <w:rPr>
                <w:rFonts w:hint="eastAsia"/>
                <w:sz w:val="18"/>
                <w:szCs w:val="18"/>
              </w:rPr>
              <w:t>小班</w:t>
            </w:r>
          </w:p>
        </w:tc>
        <w:tc>
          <w:tcPr>
            <w:tcW w:w="968" w:type="dxa"/>
            <w:gridSpan w:val="5"/>
            <w:vAlign w:val="center"/>
          </w:tcPr>
          <w:p>
            <w:pPr>
              <w:spacing w:line="280" w:lineRule="exact"/>
              <w:jc w:val="center"/>
              <w:rPr>
                <w:sz w:val="18"/>
                <w:szCs w:val="18"/>
              </w:rPr>
            </w:pPr>
            <w:r>
              <w:rPr>
                <w:rFonts w:hint="eastAsia"/>
                <w:sz w:val="18"/>
                <w:szCs w:val="18"/>
              </w:rPr>
              <w:t>中班</w:t>
            </w:r>
          </w:p>
        </w:tc>
        <w:tc>
          <w:tcPr>
            <w:tcW w:w="721" w:type="dxa"/>
            <w:gridSpan w:val="2"/>
            <w:vAlign w:val="center"/>
          </w:tcPr>
          <w:p>
            <w:pPr>
              <w:spacing w:line="280" w:lineRule="exact"/>
              <w:jc w:val="center"/>
              <w:rPr>
                <w:sz w:val="18"/>
                <w:szCs w:val="18"/>
              </w:rPr>
            </w:pPr>
            <w:r>
              <w:rPr>
                <w:rFonts w:hint="eastAsia"/>
                <w:sz w:val="18"/>
                <w:szCs w:val="18"/>
              </w:rPr>
              <w:t>大班</w:t>
            </w:r>
          </w:p>
        </w:tc>
        <w:tc>
          <w:tcPr>
            <w:tcW w:w="1225" w:type="dxa"/>
            <w:gridSpan w:val="6"/>
            <w:vAlign w:val="center"/>
          </w:tcPr>
          <w:p>
            <w:pPr>
              <w:spacing w:line="280" w:lineRule="exact"/>
              <w:jc w:val="center"/>
              <w:rPr>
                <w:sz w:val="18"/>
                <w:szCs w:val="18"/>
              </w:rPr>
            </w:pPr>
            <w:r>
              <w:rPr>
                <w:rFonts w:hint="eastAsia"/>
                <w:sz w:val="18"/>
                <w:szCs w:val="18"/>
              </w:rPr>
              <w:t>合计</w:t>
            </w:r>
          </w:p>
        </w:tc>
        <w:tc>
          <w:tcPr>
            <w:tcW w:w="725" w:type="dxa"/>
            <w:gridSpan w:val="4"/>
            <w:vAlign w:val="center"/>
          </w:tcPr>
          <w:p>
            <w:pPr>
              <w:spacing w:line="280" w:lineRule="exact"/>
              <w:jc w:val="center"/>
              <w:rPr>
                <w:sz w:val="18"/>
                <w:szCs w:val="18"/>
              </w:rPr>
            </w:pPr>
            <w:r>
              <w:rPr>
                <w:rFonts w:hint="eastAsia"/>
                <w:sz w:val="18"/>
                <w:szCs w:val="18"/>
              </w:rPr>
              <w:t>小班</w:t>
            </w:r>
          </w:p>
        </w:tc>
        <w:tc>
          <w:tcPr>
            <w:tcW w:w="1244" w:type="dxa"/>
            <w:gridSpan w:val="3"/>
            <w:vAlign w:val="center"/>
          </w:tcPr>
          <w:p>
            <w:pPr>
              <w:spacing w:line="280" w:lineRule="exact"/>
              <w:jc w:val="center"/>
              <w:rPr>
                <w:sz w:val="18"/>
                <w:szCs w:val="18"/>
              </w:rPr>
            </w:pPr>
            <w:r>
              <w:rPr>
                <w:rFonts w:hint="eastAsia"/>
                <w:sz w:val="18"/>
                <w:szCs w:val="18"/>
              </w:rPr>
              <w:t>中班</w:t>
            </w:r>
          </w:p>
        </w:tc>
        <w:tc>
          <w:tcPr>
            <w:tcW w:w="932" w:type="dxa"/>
            <w:vAlign w:val="center"/>
          </w:tcPr>
          <w:p>
            <w:pPr>
              <w:spacing w:line="280" w:lineRule="exact"/>
              <w:jc w:val="center"/>
              <w:rPr>
                <w:sz w:val="18"/>
                <w:szCs w:val="18"/>
              </w:rPr>
            </w:pPr>
            <w:r>
              <w:rPr>
                <w:rFonts w:hint="eastAsia"/>
                <w:sz w:val="18"/>
                <w:szCs w:val="18"/>
              </w:rPr>
              <w:t>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87" w:type="dxa"/>
            <w:gridSpan w:val="2"/>
            <w:vMerge w:val="continue"/>
            <w:vAlign w:val="center"/>
          </w:tcPr>
          <w:p>
            <w:pPr>
              <w:spacing w:line="420" w:lineRule="exact"/>
              <w:jc w:val="center"/>
              <w:rPr>
                <w:sz w:val="24"/>
              </w:rPr>
            </w:pPr>
          </w:p>
        </w:tc>
        <w:tc>
          <w:tcPr>
            <w:tcW w:w="968" w:type="dxa"/>
            <w:gridSpan w:val="2"/>
            <w:vAlign w:val="center"/>
          </w:tcPr>
          <w:p>
            <w:pPr>
              <w:spacing w:line="280" w:lineRule="exact"/>
              <w:jc w:val="center"/>
              <w:rPr>
                <w:szCs w:val="21"/>
              </w:rPr>
            </w:pPr>
          </w:p>
        </w:tc>
        <w:tc>
          <w:tcPr>
            <w:tcW w:w="968" w:type="dxa"/>
            <w:gridSpan w:val="4"/>
            <w:vAlign w:val="center"/>
          </w:tcPr>
          <w:p>
            <w:pPr>
              <w:spacing w:line="280" w:lineRule="exact"/>
              <w:jc w:val="center"/>
              <w:rPr>
                <w:szCs w:val="21"/>
              </w:rPr>
            </w:pPr>
          </w:p>
        </w:tc>
        <w:tc>
          <w:tcPr>
            <w:tcW w:w="968" w:type="dxa"/>
            <w:gridSpan w:val="5"/>
            <w:vAlign w:val="center"/>
          </w:tcPr>
          <w:p>
            <w:pPr>
              <w:spacing w:line="280" w:lineRule="exact"/>
              <w:jc w:val="center"/>
              <w:rPr>
                <w:szCs w:val="21"/>
              </w:rPr>
            </w:pPr>
          </w:p>
        </w:tc>
        <w:tc>
          <w:tcPr>
            <w:tcW w:w="721" w:type="dxa"/>
            <w:gridSpan w:val="2"/>
            <w:vAlign w:val="center"/>
          </w:tcPr>
          <w:p>
            <w:pPr>
              <w:spacing w:line="280" w:lineRule="exact"/>
              <w:jc w:val="center"/>
              <w:rPr>
                <w:szCs w:val="21"/>
              </w:rPr>
            </w:pPr>
          </w:p>
        </w:tc>
        <w:tc>
          <w:tcPr>
            <w:tcW w:w="1225" w:type="dxa"/>
            <w:gridSpan w:val="6"/>
            <w:vAlign w:val="center"/>
          </w:tcPr>
          <w:p>
            <w:pPr>
              <w:spacing w:line="280" w:lineRule="exact"/>
              <w:jc w:val="center"/>
              <w:rPr>
                <w:szCs w:val="21"/>
              </w:rPr>
            </w:pPr>
          </w:p>
        </w:tc>
        <w:tc>
          <w:tcPr>
            <w:tcW w:w="725" w:type="dxa"/>
            <w:gridSpan w:val="4"/>
            <w:vAlign w:val="center"/>
          </w:tcPr>
          <w:p>
            <w:pPr>
              <w:spacing w:line="280" w:lineRule="exact"/>
              <w:jc w:val="center"/>
              <w:rPr>
                <w:szCs w:val="21"/>
              </w:rPr>
            </w:pPr>
          </w:p>
        </w:tc>
        <w:tc>
          <w:tcPr>
            <w:tcW w:w="1244" w:type="dxa"/>
            <w:gridSpan w:val="3"/>
            <w:vAlign w:val="center"/>
          </w:tcPr>
          <w:p>
            <w:pPr>
              <w:spacing w:line="280" w:lineRule="exact"/>
              <w:jc w:val="center"/>
              <w:rPr>
                <w:szCs w:val="21"/>
              </w:rPr>
            </w:pPr>
          </w:p>
        </w:tc>
        <w:tc>
          <w:tcPr>
            <w:tcW w:w="932" w:type="dxa"/>
            <w:tcBorders>
              <w:bottom w:val="single" w:color="auto" w:sz="4" w:space="0"/>
            </w:tcBorders>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487"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教职工人数</w:t>
            </w:r>
          </w:p>
        </w:tc>
        <w:tc>
          <w:tcPr>
            <w:tcW w:w="968" w:type="dxa"/>
            <w:gridSpan w:val="2"/>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合计</w:t>
            </w:r>
          </w:p>
        </w:tc>
        <w:tc>
          <w:tcPr>
            <w:tcW w:w="765" w:type="dxa"/>
            <w:gridSpan w:val="3"/>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园长</w:t>
            </w:r>
          </w:p>
        </w:tc>
        <w:tc>
          <w:tcPr>
            <w:tcW w:w="842" w:type="dxa"/>
            <w:gridSpan w:val="4"/>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教师</w:t>
            </w:r>
          </w:p>
        </w:tc>
        <w:tc>
          <w:tcPr>
            <w:tcW w:w="830" w:type="dxa"/>
            <w:gridSpan w:val="3"/>
            <w:tcBorders>
              <w:top w:val="nil"/>
            </w:tcBorders>
            <w:vAlign w:val="center"/>
          </w:tcPr>
          <w:p>
            <w:pPr>
              <w:widowControl/>
              <w:spacing w:line="280" w:lineRule="exact"/>
              <w:ind w:right="-80" w:rightChars="-38"/>
              <w:jc w:val="center"/>
              <w:rPr>
                <w:rFonts w:ascii="宋体" w:hAnsi="宋体" w:cs="宋体"/>
                <w:kern w:val="0"/>
                <w:szCs w:val="21"/>
              </w:rPr>
            </w:pPr>
            <w:r>
              <w:rPr>
                <w:rFonts w:hint="eastAsia" w:ascii="宋体" w:hAnsi="宋体" w:cs="宋体"/>
                <w:kern w:val="0"/>
                <w:szCs w:val="21"/>
              </w:rPr>
              <w:t>保育员</w:t>
            </w:r>
          </w:p>
        </w:tc>
        <w:tc>
          <w:tcPr>
            <w:tcW w:w="889" w:type="dxa"/>
            <w:gridSpan w:val="4"/>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保健员</w:t>
            </w:r>
          </w:p>
        </w:tc>
        <w:tc>
          <w:tcPr>
            <w:tcW w:w="1050" w:type="dxa"/>
            <w:gridSpan w:val="5"/>
            <w:tcBorders>
              <w:top w:val="nil"/>
            </w:tcBorders>
            <w:vAlign w:val="center"/>
          </w:tcPr>
          <w:p>
            <w:pPr>
              <w:widowControl/>
              <w:spacing w:line="280" w:lineRule="exact"/>
              <w:ind w:right="-57" w:rightChars="-27"/>
              <w:jc w:val="center"/>
              <w:rPr>
                <w:rFonts w:ascii="宋体" w:hAnsi="宋体" w:cs="宋体"/>
                <w:kern w:val="0"/>
                <w:szCs w:val="21"/>
              </w:rPr>
            </w:pPr>
            <w:r>
              <w:rPr>
                <w:rFonts w:hint="eastAsia" w:ascii="宋体" w:hAnsi="宋体" w:cs="宋体"/>
                <w:kern w:val="0"/>
                <w:szCs w:val="21"/>
              </w:rPr>
              <w:t>食堂人员</w:t>
            </w:r>
          </w:p>
        </w:tc>
        <w:tc>
          <w:tcPr>
            <w:tcW w:w="1232" w:type="dxa"/>
            <w:gridSpan w:val="4"/>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保安人员</w:t>
            </w:r>
          </w:p>
        </w:tc>
        <w:tc>
          <w:tcPr>
            <w:tcW w:w="1175" w:type="dxa"/>
            <w:gridSpan w:val="2"/>
            <w:tcBorders>
              <w:top w:val="nil"/>
            </w:tcBorders>
            <w:vAlign w:val="center"/>
          </w:tcPr>
          <w:p>
            <w:pPr>
              <w:spacing w:line="280" w:lineRule="exact"/>
              <w:jc w:val="center"/>
            </w:pPr>
            <w:r>
              <w:rPr>
                <w:rFonts w:hint="eastAsia" w:ascii="宋体" w:hAnsi="宋体" w:cs="宋体"/>
                <w:kern w:val="0"/>
                <w:szCs w:val="21"/>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487" w:type="dxa"/>
            <w:gridSpan w:val="2"/>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专职(人)</w:t>
            </w:r>
          </w:p>
        </w:tc>
        <w:tc>
          <w:tcPr>
            <w:tcW w:w="968" w:type="dxa"/>
            <w:gridSpan w:val="2"/>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765" w:type="dxa"/>
            <w:gridSpan w:val="3"/>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42"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30" w:type="dxa"/>
            <w:gridSpan w:val="3"/>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89"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050" w:type="dxa"/>
            <w:gridSpan w:val="5"/>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232"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175" w:type="dxa"/>
            <w:gridSpan w:val="2"/>
            <w:tcBorders>
              <w:top w:val="single" w:color="auto" w:sz="4" w:space="0"/>
            </w:tcBorders>
            <w:vAlign w:val="center"/>
          </w:tcPr>
          <w:p>
            <w:pPr>
              <w:spacing w:line="360" w:lineRule="exact"/>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7" w:type="dxa"/>
            <w:gridSpan w:val="2"/>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兼职(人)</w:t>
            </w:r>
          </w:p>
        </w:tc>
        <w:tc>
          <w:tcPr>
            <w:tcW w:w="968" w:type="dxa"/>
            <w:gridSpan w:val="2"/>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765" w:type="dxa"/>
            <w:gridSpan w:val="3"/>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42"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30" w:type="dxa"/>
            <w:gridSpan w:val="3"/>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89"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050" w:type="dxa"/>
            <w:gridSpan w:val="5"/>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232"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175" w:type="dxa"/>
            <w:gridSpan w:val="2"/>
            <w:tcBorders>
              <w:top w:val="nil"/>
            </w:tcBorders>
            <w:vAlign w:val="center"/>
          </w:tcPr>
          <w:p>
            <w:pPr>
              <w:spacing w:line="360" w:lineRule="exact"/>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487" w:type="dxa"/>
            <w:gridSpan w:val="2"/>
            <w:tcBorders>
              <w:top w:val="single" w:color="auto" w:sz="4" w:space="0"/>
            </w:tcBorders>
            <w:vAlign w:val="center"/>
          </w:tcPr>
          <w:p>
            <w:pPr>
              <w:spacing w:line="420" w:lineRule="exact"/>
              <w:jc w:val="center"/>
              <w:rPr>
                <w:sz w:val="24"/>
              </w:rPr>
            </w:pPr>
            <w:r>
              <w:rPr>
                <w:rFonts w:hint="eastAsia"/>
                <w:sz w:val="24"/>
              </w:rPr>
              <w:t>收费标准</w:t>
            </w:r>
          </w:p>
        </w:tc>
        <w:tc>
          <w:tcPr>
            <w:tcW w:w="7751" w:type="dxa"/>
            <w:gridSpan w:val="27"/>
            <w:tcBorders>
              <w:top w:val="single" w:color="auto" w:sz="4" w:space="0"/>
            </w:tcBorders>
            <w:vAlign w:val="center"/>
          </w:tcPr>
          <w:p>
            <w:pPr>
              <w:spacing w:line="320" w:lineRule="exact"/>
            </w:pPr>
            <w:r>
              <w:rPr>
                <w:rFonts w:hint="eastAsia"/>
              </w:rPr>
              <w:t>1、保教费      元/每月；2、伙食费      元/每月；3、校车接送费    元/每月；</w:t>
            </w:r>
          </w:p>
          <w:p>
            <w:pPr>
              <w:spacing w:line="320" w:lineRule="exact"/>
            </w:pPr>
            <w:r>
              <w:rPr>
                <w:rFonts w:hint="eastAsia"/>
              </w:rPr>
              <w:t>合计：     元/学期（最高）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487" w:type="dxa"/>
            <w:gridSpan w:val="2"/>
            <w:vAlign w:val="center"/>
          </w:tcPr>
          <w:p>
            <w:pPr>
              <w:spacing w:line="420" w:lineRule="exact"/>
              <w:jc w:val="center"/>
              <w:rPr>
                <w:sz w:val="24"/>
              </w:rPr>
            </w:pPr>
            <w:r>
              <w:rPr>
                <w:rFonts w:hint="eastAsia"/>
                <w:sz w:val="24"/>
              </w:rPr>
              <w:t>招生范围</w:t>
            </w:r>
          </w:p>
        </w:tc>
        <w:tc>
          <w:tcPr>
            <w:tcW w:w="7751" w:type="dxa"/>
            <w:gridSpan w:val="27"/>
            <w:vAlign w:val="center"/>
          </w:tcPr>
          <w:p>
            <w:pPr>
              <w:spacing w:line="420" w:lineRule="exact"/>
              <w:rPr>
                <w:sz w:val="18"/>
              </w:rPr>
            </w:pPr>
            <w:r>
              <w:rPr>
                <w:rFonts w:hint="eastAsia"/>
                <w:sz w:val="18"/>
              </w:rPr>
              <w:t>本街道（镇、乡）      人占   %，本社区（村委会）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487" w:type="dxa"/>
            <w:gridSpan w:val="2"/>
            <w:vAlign w:val="center"/>
          </w:tcPr>
          <w:p>
            <w:pPr>
              <w:spacing w:line="420" w:lineRule="exact"/>
              <w:jc w:val="center"/>
              <w:rPr>
                <w:sz w:val="24"/>
              </w:rPr>
            </w:pPr>
            <w:r>
              <w:rPr>
                <w:rFonts w:hint="eastAsia"/>
                <w:sz w:val="24"/>
              </w:rPr>
              <w:t>园舍权属</w:t>
            </w:r>
          </w:p>
        </w:tc>
        <w:tc>
          <w:tcPr>
            <w:tcW w:w="3716" w:type="dxa"/>
            <w:gridSpan w:val="14"/>
            <w:vAlign w:val="center"/>
          </w:tcPr>
          <w:p>
            <w:pPr>
              <w:spacing w:line="420" w:lineRule="exact"/>
              <w:rPr>
                <w:sz w:val="24"/>
              </w:rPr>
            </w:pPr>
            <w:r>
              <w:rPr>
                <w:rFonts w:hint="eastAsia"/>
              </w:rPr>
              <w:t>□自有  □租赁  □借用    □其它</w:t>
            </w:r>
          </w:p>
        </w:tc>
        <w:tc>
          <w:tcPr>
            <w:tcW w:w="1410" w:type="dxa"/>
            <w:gridSpan w:val="6"/>
            <w:vAlign w:val="center"/>
          </w:tcPr>
          <w:p>
            <w:pPr>
              <w:spacing w:line="420" w:lineRule="exact"/>
              <w:jc w:val="center"/>
              <w:rPr>
                <w:spacing w:val="-20"/>
              </w:rPr>
            </w:pPr>
            <w:r>
              <w:rPr>
                <w:rFonts w:hint="eastAsia"/>
                <w:spacing w:val="-20"/>
              </w:rPr>
              <w:t>园舍建筑面积</w:t>
            </w:r>
          </w:p>
        </w:tc>
        <w:tc>
          <w:tcPr>
            <w:tcW w:w="2625" w:type="dxa"/>
            <w:gridSpan w:val="7"/>
            <w:vAlign w:val="center"/>
          </w:tcPr>
          <w:p>
            <w:pPr>
              <w:spacing w:line="420" w:lineRule="exact"/>
              <w:ind w:firstLine="720" w:firstLineChars="300"/>
              <w:rPr>
                <w:sz w:val="24"/>
              </w:rPr>
            </w:pPr>
            <w:r>
              <w:rPr>
                <w:rFonts w:hint="eastAsia"/>
                <w:sz w:val="24"/>
              </w:rPr>
              <w:t>㎡，</w:t>
            </w:r>
            <w:r>
              <w:rPr>
                <w:rFonts w:hint="eastAsia"/>
                <w:spacing w:val="-20"/>
              </w:rPr>
              <w:t xml:space="preserve">生均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487" w:type="dxa"/>
            <w:gridSpan w:val="2"/>
            <w:vAlign w:val="center"/>
          </w:tcPr>
          <w:p>
            <w:pPr>
              <w:spacing w:line="420" w:lineRule="exact"/>
              <w:jc w:val="center"/>
              <w:rPr>
                <w:sz w:val="24"/>
              </w:rPr>
            </w:pPr>
            <w:r>
              <w:rPr>
                <w:rFonts w:hint="eastAsia"/>
                <w:sz w:val="24"/>
              </w:rPr>
              <w:t>租借期限</w:t>
            </w:r>
          </w:p>
        </w:tc>
        <w:tc>
          <w:tcPr>
            <w:tcW w:w="3716" w:type="dxa"/>
            <w:gridSpan w:val="14"/>
            <w:vAlign w:val="center"/>
          </w:tcPr>
          <w:p>
            <w:pPr>
              <w:spacing w:line="420" w:lineRule="exact"/>
              <w:ind w:firstLine="420" w:firstLineChars="200"/>
            </w:pPr>
            <w:r>
              <w:rPr>
                <w:rFonts w:hint="eastAsia"/>
              </w:rPr>
              <w:t>年  月  日起至    年 月 日止</w:t>
            </w:r>
          </w:p>
        </w:tc>
        <w:tc>
          <w:tcPr>
            <w:tcW w:w="1410" w:type="dxa"/>
            <w:gridSpan w:val="6"/>
            <w:vAlign w:val="center"/>
          </w:tcPr>
          <w:p>
            <w:pPr>
              <w:spacing w:line="420" w:lineRule="exact"/>
              <w:jc w:val="center"/>
              <w:rPr>
                <w:spacing w:val="-20"/>
              </w:rPr>
            </w:pPr>
            <w:r>
              <w:rPr>
                <w:rFonts w:hint="eastAsia"/>
                <w:spacing w:val="-20"/>
              </w:rPr>
              <w:t>户外场地面积</w:t>
            </w:r>
          </w:p>
        </w:tc>
        <w:tc>
          <w:tcPr>
            <w:tcW w:w="2625" w:type="dxa"/>
            <w:gridSpan w:val="7"/>
            <w:vAlign w:val="center"/>
          </w:tcPr>
          <w:p>
            <w:pPr>
              <w:spacing w:line="420" w:lineRule="exact"/>
              <w:ind w:firstLine="720" w:firstLineChars="300"/>
              <w:rPr>
                <w:sz w:val="24"/>
              </w:rPr>
            </w:pPr>
            <w:r>
              <w:rPr>
                <w:rFonts w:hint="eastAsia"/>
                <w:sz w:val="24"/>
              </w:rPr>
              <w:t>㎡，</w:t>
            </w:r>
            <w:r>
              <w:rPr>
                <w:rFonts w:hint="eastAsia"/>
                <w:spacing w:val="-20"/>
              </w:rPr>
              <w:t xml:space="preserve">生均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487" w:type="dxa"/>
            <w:gridSpan w:val="2"/>
            <w:vAlign w:val="center"/>
          </w:tcPr>
          <w:p>
            <w:pPr>
              <w:spacing w:line="420" w:lineRule="exact"/>
              <w:jc w:val="center"/>
              <w:rPr>
                <w:sz w:val="24"/>
              </w:rPr>
            </w:pPr>
            <w:r>
              <w:rPr>
                <w:rFonts w:hint="eastAsia"/>
                <w:sz w:val="24"/>
              </w:rPr>
              <w:t>活动室面积</w:t>
            </w:r>
          </w:p>
        </w:tc>
        <w:tc>
          <w:tcPr>
            <w:tcW w:w="3716" w:type="dxa"/>
            <w:gridSpan w:val="14"/>
            <w:vAlign w:val="center"/>
          </w:tcPr>
          <w:p>
            <w:pPr>
              <w:spacing w:line="420" w:lineRule="exact"/>
              <w:rPr>
                <w:sz w:val="24"/>
              </w:rPr>
            </w:pPr>
            <w:r>
              <w:rPr>
                <w:rFonts w:hint="eastAsia"/>
              </w:rPr>
              <w:t>共  间最大   ㎡最小   ㎡</w:t>
            </w:r>
          </w:p>
        </w:tc>
        <w:tc>
          <w:tcPr>
            <w:tcW w:w="1410" w:type="dxa"/>
            <w:gridSpan w:val="6"/>
            <w:vAlign w:val="center"/>
          </w:tcPr>
          <w:p>
            <w:pPr>
              <w:spacing w:line="420" w:lineRule="exact"/>
              <w:jc w:val="center"/>
              <w:rPr>
                <w:spacing w:val="-20"/>
                <w:szCs w:val="21"/>
              </w:rPr>
            </w:pPr>
            <w:r>
              <w:rPr>
                <w:rFonts w:hint="eastAsia"/>
                <w:spacing w:val="-20"/>
                <w:szCs w:val="21"/>
              </w:rPr>
              <w:t>班   额</w:t>
            </w:r>
          </w:p>
        </w:tc>
        <w:tc>
          <w:tcPr>
            <w:tcW w:w="2625" w:type="dxa"/>
            <w:gridSpan w:val="7"/>
            <w:vAlign w:val="center"/>
          </w:tcPr>
          <w:p>
            <w:pPr>
              <w:spacing w:line="420" w:lineRule="exact"/>
              <w:rPr>
                <w:sz w:val="18"/>
                <w:szCs w:val="18"/>
              </w:rPr>
            </w:pPr>
            <w:r>
              <w:rPr>
                <w:rFonts w:hint="eastAsia"/>
                <w:sz w:val="18"/>
                <w:szCs w:val="18"/>
              </w:rPr>
              <w:t>最大    最小    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487" w:type="dxa"/>
            <w:gridSpan w:val="2"/>
            <w:vAlign w:val="center"/>
          </w:tcPr>
          <w:p>
            <w:pPr>
              <w:spacing w:line="420" w:lineRule="exact"/>
              <w:jc w:val="center"/>
              <w:rPr>
                <w:sz w:val="24"/>
              </w:rPr>
            </w:pPr>
            <w:r>
              <w:rPr>
                <w:rFonts w:hint="eastAsia"/>
                <w:sz w:val="24"/>
              </w:rPr>
              <w:t>结构形式</w:t>
            </w:r>
          </w:p>
        </w:tc>
        <w:tc>
          <w:tcPr>
            <w:tcW w:w="3716" w:type="dxa"/>
            <w:gridSpan w:val="14"/>
            <w:vAlign w:val="center"/>
          </w:tcPr>
          <w:p>
            <w:pPr>
              <w:spacing w:line="420" w:lineRule="exact"/>
              <w:rPr>
                <w:sz w:val="24"/>
              </w:rPr>
            </w:pPr>
            <w:r>
              <w:rPr>
                <w:rFonts w:hint="eastAsia"/>
              </w:rPr>
              <w:t>□框架  □混合  □石结构  □其它</w:t>
            </w:r>
          </w:p>
        </w:tc>
        <w:tc>
          <w:tcPr>
            <w:tcW w:w="1410" w:type="dxa"/>
            <w:gridSpan w:val="6"/>
            <w:vAlign w:val="center"/>
          </w:tcPr>
          <w:p>
            <w:pPr>
              <w:spacing w:line="420" w:lineRule="exact"/>
              <w:jc w:val="center"/>
              <w:rPr>
                <w:szCs w:val="21"/>
              </w:rPr>
            </w:pPr>
            <w:r>
              <w:rPr>
                <w:rFonts w:hint="eastAsia"/>
                <w:szCs w:val="21"/>
              </w:rPr>
              <w:t>园舍质量</w:t>
            </w:r>
          </w:p>
        </w:tc>
        <w:tc>
          <w:tcPr>
            <w:tcW w:w="2625" w:type="dxa"/>
            <w:gridSpan w:val="7"/>
            <w:vAlign w:val="center"/>
          </w:tcPr>
          <w:p>
            <w:pPr>
              <w:spacing w:line="420" w:lineRule="exact"/>
              <w:rPr>
                <w:sz w:val="18"/>
              </w:rPr>
            </w:pPr>
            <w:r>
              <w:rPr>
                <w:rFonts w:hint="eastAsia"/>
                <w:sz w:val="18"/>
              </w:rPr>
              <w:t>□较好□一般□较差□危房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4267" w:type="dxa"/>
            <w:gridSpan w:val="12"/>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食品经营许可证 </w:t>
            </w:r>
            <w:r>
              <w:rPr>
                <w:rFonts w:hint="eastAsia"/>
                <w:sz w:val="18"/>
              </w:rPr>
              <w:t xml:space="preserve">□有   □无  </w:t>
            </w:r>
          </w:p>
        </w:tc>
        <w:tc>
          <w:tcPr>
            <w:tcW w:w="4971" w:type="dxa"/>
            <w:gridSpan w:val="17"/>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保健合格证  </w:t>
            </w:r>
            <w:r>
              <w:rPr>
                <w:rFonts w:hint="eastAsia"/>
                <w:sz w:val="18"/>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487" w:type="dxa"/>
            <w:gridSpan w:val="2"/>
            <w:vAlign w:val="center"/>
          </w:tcPr>
          <w:p>
            <w:pPr>
              <w:spacing w:line="420" w:lineRule="exact"/>
              <w:jc w:val="center"/>
              <w:rPr>
                <w:sz w:val="18"/>
                <w:szCs w:val="18"/>
              </w:rPr>
            </w:pPr>
            <w:r>
              <w:rPr>
                <w:rFonts w:hint="eastAsia"/>
                <w:sz w:val="18"/>
                <w:szCs w:val="18"/>
              </w:rPr>
              <w:t>师资队伍情况</w:t>
            </w:r>
          </w:p>
        </w:tc>
        <w:tc>
          <w:tcPr>
            <w:tcW w:w="7751" w:type="dxa"/>
            <w:gridSpan w:val="27"/>
            <w:vAlign w:val="center"/>
          </w:tcPr>
          <w:p>
            <w:pPr>
              <w:spacing w:line="260" w:lineRule="exact"/>
              <w:rPr>
                <w:sz w:val="18"/>
                <w:szCs w:val="18"/>
              </w:rPr>
            </w:pPr>
            <w:r>
              <w:rPr>
                <w:rFonts w:hint="eastAsia"/>
                <w:b/>
                <w:sz w:val="18"/>
                <w:szCs w:val="18"/>
              </w:rPr>
              <w:t>园长</w:t>
            </w:r>
            <w:r>
              <w:rPr>
                <w:rFonts w:hint="eastAsia"/>
                <w:sz w:val="18"/>
                <w:szCs w:val="18"/>
              </w:rPr>
              <w:t xml:space="preserve">：学历           职称              教师资格 </w:t>
            </w:r>
            <w:r>
              <w:rPr>
                <w:rFonts w:hint="eastAsia"/>
                <w:sz w:val="18"/>
              </w:rPr>
              <w:t xml:space="preserve">□有   □无   </w:t>
            </w:r>
            <w:r>
              <w:rPr>
                <w:rFonts w:hint="eastAsia"/>
                <w:sz w:val="18"/>
                <w:szCs w:val="18"/>
              </w:rPr>
              <w:t xml:space="preserve">  园长资格 </w:t>
            </w:r>
            <w:r>
              <w:rPr>
                <w:rFonts w:hint="eastAsia"/>
                <w:sz w:val="18"/>
              </w:rPr>
              <w:t xml:space="preserve">□有   □无 </w:t>
            </w:r>
          </w:p>
          <w:p>
            <w:pPr>
              <w:spacing w:line="260" w:lineRule="exact"/>
              <w:rPr>
                <w:spacing w:val="-4"/>
                <w:sz w:val="18"/>
                <w:szCs w:val="18"/>
              </w:rPr>
            </w:pPr>
            <w:r>
              <w:rPr>
                <w:rFonts w:hint="eastAsia"/>
                <w:b/>
                <w:spacing w:val="-4"/>
                <w:sz w:val="18"/>
                <w:szCs w:val="18"/>
              </w:rPr>
              <w:t>专任教师：</w:t>
            </w:r>
            <w:r>
              <w:rPr>
                <w:rFonts w:hint="eastAsia"/>
                <w:spacing w:val="-4"/>
                <w:sz w:val="18"/>
                <w:szCs w:val="18"/>
              </w:rPr>
              <w:t xml:space="preserve">     人，学历达标     人，学历合格率     %，专业合格       人，专业合格率      %，持有幼儿教师资格证     人，达标率      %</w:t>
            </w:r>
          </w:p>
          <w:p>
            <w:pPr>
              <w:spacing w:line="260" w:lineRule="exact"/>
              <w:rPr>
                <w:b/>
                <w:spacing w:val="-4"/>
                <w:sz w:val="18"/>
                <w:szCs w:val="18"/>
              </w:rPr>
            </w:pPr>
            <w:r>
              <w:rPr>
                <w:rFonts w:hint="eastAsia"/>
                <w:b/>
                <w:spacing w:val="-4"/>
                <w:sz w:val="18"/>
                <w:szCs w:val="18"/>
              </w:rPr>
              <w:t xml:space="preserve">保育员：    </w:t>
            </w:r>
            <w:r>
              <w:rPr>
                <w:rFonts w:hint="eastAsia"/>
                <w:spacing w:val="-4"/>
                <w:sz w:val="18"/>
                <w:szCs w:val="18"/>
              </w:rPr>
              <w:t xml:space="preserve">  人，学历达标    人，培训   人；</w:t>
            </w:r>
            <w:r>
              <w:rPr>
                <w:rFonts w:hint="eastAsia"/>
                <w:b/>
                <w:spacing w:val="-4"/>
                <w:sz w:val="18"/>
                <w:szCs w:val="18"/>
              </w:rPr>
              <w:t xml:space="preserve">保健员：    </w:t>
            </w:r>
            <w:r>
              <w:rPr>
                <w:rFonts w:hint="eastAsia"/>
                <w:spacing w:val="-4"/>
                <w:sz w:val="18"/>
                <w:szCs w:val="18"/>
              </w:rPr>
              <w:t xml:space="preserve"> 人，学历达标     人，培训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87" w:type="dxa"/>
            <w:gridSpan w:val="2"/>
            <w:vAlign w:val="center"/>
          </w:tcPr>
          <w:p>
            <w:pPr>
              <w:spacing w:line="280" w:lineRule="exact"/>
              <w:jc w:val="center"/>
              <w:rPr>
                <w:sz w:val="18"/>
                <w:szCs w:val="18"/>
              </w:rPr>
            </w:pPr>
            <w:r>
              <w:rPr>
                <w:rFonts w:hint="eastAsia"/>
                <w:sz w:val="18"/>
                <w:szCs w:val="18"/>
              </w:rPr>
              <w:t>安保及校车情况</w:t>
            </w:r>
          </w:p>
        </w:tc>
        <w:tc>
          <w:tcPr>
            <w:tcW w:w="7751" w:type="dxa"/>
            <w:gridSpan w:val="27"/>
            <w:vAlign w:val="center"/>
          </w:tcPr>
          <w:p>
            <w:pPr>
              <w:spacing w:line="280" w:lineRule="exact"/>
              <w:rPr>
                <w:spacing w:val="-4"/>
                <w:sz w:val="18"/>
                <w:szCs w:val="18"/>
              </w:rPr>
            </w:pPr>
            <w:r>
              <w:rPr>
                <w:rFonts w:hint="eastAsia"/>
                <w:spacing w:val="-4"/>
                <w:sz w:val="18"/>
                <w:szCs w:val="18"/>
              </w:rPr>
              <w:t>视频装置</w:t>
            </w:r>
            <w:r>
              <w:rPr>
                <w:rFonts w:hint="eastAsia"/>
                <w:sz w:val="18"/>
              </w:rPr>
              <w:t>□有   □无  点数   个；</w:t>
            </w:r>
            <w:r>
              <w:rPr>
                <w:rFonts w:hint="eastAsia"/>
                <w:spacing w:val="-4"/>
                <w:sz w:val="18"/>
                <w:szCs w:val="18"/>
              </w:rPr>
              <w:t xml:space="preserve"> 保安专职  人，兼职   人；幼儿园用校车接送学生</w:t>
            </w:r>
            <w:r>
              <w:rPr>
                <w:rFonts w:hint="eastAsia"/>
                <w:sz w:val="18"/>
              </w:rPr>
              <w:t>□有   □无，     共有   辆校车，各项制度是否健全  □有   □无，资料记载是否齐全□有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487" w:type="dxa"/>
            <w:gridSpan w:val="2"/>
            <w:vAlign w:val="center"/>
          </w:tcPr>
          <w:p>
            <w:pPr>
              <w:spacing w:line="420" w:lineRule="exact"/>
              <w:jc w:val="center"/>
              <w:rPr>
                <w:sz w:val="18"/>
                <w:szCs w:val="18"/>
              </w:rPr>
            </w:pPr>
            <w:r>
              <w:rPr>
                <w:rFonts w:hint="eastAsia"/>
                <w:sz w:val="18"/>
                <w:szCs w:val="18"/>
              </w:rPr>
              <w:t>获上级表彰情况</w:t>
            </w:r>
          </w:p>
        </w:tc>
        <w:tc>
          <w:tcPr>
            <w:tcW w:w="7751" w:type="dxa"/>
            <w:gridSpan w:val="27"/>
            <w:vAlign w:val="center"/>
          </w:tcPr>
          <w:p>
            <w:pPr>
              <w:spacing w:line="420" w:lineRule="exact"/>
              <w:rPr>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9238" w:type="dxa"/>
            <w:gridSpan w:val="29"/>
            <w:vAlign w:val="center"/>
          </w:tcPr>
          <w:p>
            <w:pPr>
              <w:spacing w:line="420" w:lineRule="exact"/>
              <w:jc w:val="center"/>
              <w:rPr>
                <w:sz w:val="24"/>
              </w:rPr>
            </w:pPr>
            <w:r>
              <w:rPr>
                <w:rFonts w:hint="eastAsia" w:ascii="宋体" w:hAnsi="宋体" w:cs="宋体"/>
                <w:kern w:val="0"/>
                <w:szCs w:val="21"/>
              </w:rPr>
              <w:t>教职工花名册（</w:t>
            </w:r>
            <w:r>
              <w:rPr>
                <w:rFonts w:hint="eastAsia" w:ascii="宋体" w:hAnsi="宋体" w:cs="宋体"/>
                <w:b/>
                <w:bCs/>
                <w:kern w:val="0"/>
                <w:szCs w:val="21"/>
              </w:rPr>
              <w:t>可附页</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881"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姓名</w:t>
            </w:r>
          </w:p>
        </w:tc>
        <w:tc>
          <w:tcPr>
            <w:tcW w:w="791"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性别</w:t>
            </w:r>
          </w:p>
        </w:tc>
        <w:tc>
          <w:tcPr>
            <w:tcW w:w="1127"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出生年月</w:t>
            </w:r>
          </w:p>
        </w:tc>
        <w:tc>
          <w:tcPr>
            <w:tcW w:w="842" w:type="dxa"/>
            <w:gridSpan w:val="4"/>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职务</w:t>
            </w:r>
          </w:p>
        </w:tc>
        <w:tc>
          <w:tcPr>
            <w:tcW w:w="1471" w:type="dxa"/>
            <w:gridSpan w:val="6"/>
            <w:vAlign w:val="center"/>
          </w:tcPr>
          <w:p>
            <w:pPr>
              <w:widowControl/>
              <w:spacing w:line="300" w:lineRule="exact"/>
              <w:jc w:val="center"/>
              <w:rPr>
                <w:rFonts w:ascii="宋体" w:hAnsi="宋体" w:cs="宋体"/>
                <w:kern w:val="0"/>
                <w:szCs w:val="21"/>
              </w:rPr>
            </w:pPr>
            <w:r>
              <w:rPr>
                <w:rFonts w:hint="eastAsia" w:ascii="宋体" w:hAnsi="宋体" w:cs="宋体"/>
                <w:kern w:val="0"/>
                <w:szCs w:val="21"/>
              </w:rPr>
              <w:t>身份证号码</w:t>
            </w:r>
          </w:p>
        </w:tc>
        <w:tc>
          <w:tcPr>
            <w:tcW w:w="734" w:type="dxa"/>
            <w:gridSpan w:val="4"/>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学历</w:t>
            </w:r>
          </w:p>
        </w:tc>
        <w:tc>
          <w:tcPr>
            <w:tcW w:w="1065" w:type="dxa"/>
            <w:gridSpan w:val="5"/>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毕业学校</w:t>
            </w:r>
          </w:p>
        </w:tc>
        <w:tc>
          <w:tcPr>
            <w:tcW w:w="1395" w:type="dxa"/>
            <w:gridSpan w:val="4"/>
            <w:vAlign w:val="center"/>
          </w:tcPr>
          <w:p>
            <w:pPr>
              <w:widowControl/>
              <w:spacing w:line="300" w:lineRule="exact"/>
              <w:jc w:val="center"/>
              <w:rPr>
                <w:rFonts w:ascii="宋体" w:hAnsi="宋体" w:cs="宋体"/>
                <w:kern w:val="0"/>
                <w:szCs w:val="21"/>
              </w:rPr>
            </w:pPr>
            <w:r>
              <w:rPr>
                <w:rFonts w:hint="eastAsia" w:ascii="宋体" w:hAnsi="宋体" w:cs="宋体"/>
                <w:kern w:val="0"/>
                <w:sz w:val="18"/>
                <w:szCs w:val="18"/>
              </w:rPr>
              <w:t>教师资格证号</w:t>
            </w:r>
          </w:p>
        </w:tc>
        <w:tc>
          <w:tcPr>
            <w:tcW w:w="932"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是否购买社保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81" w:type="dxa"/>
            <w:vAlign w:val="center"/>
          </w:tcPr>
          <w:p>
            <w:pPr>
              <w:spacing w:line="340" w:lineRule="exact"/>
              <w:jc w:val="center"/>
              <w:rPr>
                <w:sz w:val="24"/>
              </w:rPr>
            </w:pPr>
          </w:p>
        </w:tc>
        <w:tc>
          <w:tcPr>
            <w:tcW w:w="791" w:type="dxa"/>
            <w:gridSpan w:val="2"/>
            <w:vAlign w:val="center"/>
          </w:tcPr>
          <w:p>
            <w:pPr>
              <w:spacing w:line="340" w:lineRule="exact"/>
              <w:rPr>
                <w:sz w:val="24"/>
              </w:rPr>
            </w:pPr>
          </w:p>
        </w:tc>
        <w:tc>
          <w:tcPr>
            <w:tcW w:w="1127" w:type="dxa"/>
            <w:gridSpan w:val="2"/>
            <w:vAlign w:val="center"/>
          </w:tcPr>
          <w:p>
            <w:pPr>
              <w:spacing w:line="340" w:lineRule="exact"/>
              <w:rPr>
                <w:sz w:val="24"/>
              </w:rPr>
            </w:pPr>
          </w:p>
        </w:tc>
        <w:tc>
          <w:tcPr>
            <w:tcW w:w="842" w:type="dxa"/>
            <w:gridSpan w:val="4"/>
            <w:vAlign w:val="center"/>
          </w:tcPr>
          <w:p>
            <w:pPr>
              <w:spacing w:line="340" w:lineRule="exact"/>
              <w:rPr>
                <w:sz w:val="24"/>
              </w:rPr>
            </w:pPr>
          </w:p>
        </w:tc>
        <w:tc>
          <w:tcPr>
            <w:tcW w:w="1471" w:type="dxa"/>
            <w:gridSpan w:val="6"/>
            <w:vAlign w:val="center"/>
          </w:tcPr>
          <w:p>
            <w:pPr>
              <w:spacing w:line="340" w:lineRule="exact"/>
              <w:rPr>
                <w:sz w:val="24"/>
              </w:rPr>
            </w:pPr>
          </w:p>
        </w:tc>
        <w:tc>
          <w:tcPr>
            <w:tcW w:w="734" w:type="dxa"/>
            <w:gridSpan w:val="4"/>
            <w:vAlign w:val="center"/>
          </w:tcPr>
          <w:p>
            <w:pPr>
              <w:spacing w:line="340" w:lineRule="exact"/>
              <w:rPr>
                <w:sz w:val="24"/>
              </w:rPr>
            </w:pPr>
          </w:p>
        </w:tc>
        <w:tc>
          <w:tcPr>
            <w:tcW w:w="1065" w:type="dxa"/>
            <w:gridSpan w:val="5"/>
            <w:vAlign w:val="center"/>
          </w:tcPr>
          <w:p>
            <w:pPr>
              <w:spacing w:line="340" w:lineRule="exact"/>
              <w:rPr>
                <w:sz w:val="24"/>
              </w:rPr>
            </w:pPr>
          </w:p>
        </w:tc>
        <w:tc>
          <w:tcPr>
            <w:tcW w:w="1395" w:type="dxa"/>
            <w:gridSpan w:val="4"/>
            <w:vAlign w:val="center"/>
          </w:tcPr>
          <w:p>
            <w:pPr>
              <w:spacing w:line="340" w:lineRule="exact"/>
              <w:rPr>
                <w:sz w:val="24"/>
              </w:rPr>
            </w:pPr>
          </w:p>
        </w:tc>
        <w:tc>
          <w:tcPr>
            <w:tcW w:w="932" w:type="dxa"/>
            <w:vAlign w:val="center"/>
          </w:tcPr>
          <w:p>
            <w:pPr>
              <w:spacing w:line="3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881" w:type="dxa"/>
            <w:vAlign w:val="center"/>
          </w:tcPr>
          <w:p>
            <w:pPr>
              <w:spacing w:line="340" w:lineRule="exact"/>
              <w:jc w:val="center"/>
              <w:rPr>
                <w:sz w:val="24"/>
              </w:rPr>
            </w:pPr>
          </w:p>
        </w:tc>
        <w:tc>
          <w:tcPr>
            <w:tcW w:w="791" w:type="dxa"/>
            <w:gridSpan w:val="2"/>
            <w:vAlign w:val="center"/>
          </w:tcPr>
          <w:p>
            <w:pPr>
              <w:spacing w:line="340" w:lineRule="exact"/>
              <w:rPr>
                <w:sz w:val="24"/>
              </w:rPr>
            </w:pPr>
          </w:p>
        </w:tc>
        <w:tc>
          <w:tcPr>
            <w:tcW w:w="1127" w:type="dxa"/>
            <w:gridSpan w:val="2"/>
            <w:vAlign w:val="center"/>
          </w:tcPr>
          <w:p>
            <w:pPr>
              <w:spacing w:line="340" w:lineRule="exact"/>
              <w:rPr>
                <w:sz w:val="24"/>
              </w:rPr>
            </w:pPr>
          </w:p>
        </w:tc>
        <w:tc>
          <w:tcPr>
            <w:tcW w:w="842" w:type="dxa"/>
            <w:gridSpan w:val="4"/>
            <w:vAlign w:val="center"/>
          </w:tcPr>
          <w:p>
            <w:pPr>
              <w:spacing w:line="340" w:lineRule="exact"/>
              <w:rPr>
                <w:sz w:val="24"/>
              </w:rPr>
            </w:pPr>
          </w:p>
        </w:tc>
        <w:tc>
          <w:tcPr>
            <w:tcW w:w="1471" w:type="dxa"/>
            <w:gridSpan w:val="6"/>
            <w:vAlign w:val="center"/>
          </w:tcPr>
          <w:p>
            <w:pPr>
              <w:spacing w:line="340" w:lineRule="exact"/>
              <w:rPr>
                <w:sz w:val="24"/>
              </w:rPr>
            </w:pPr>
          </w:p>
        </w:tc>
        <w:tc>
          <w:tcPr>
            <w:tcW w:w="734" w:type="dxa"/>
            <w:gridSpan w:val="4"/>
            <w:vAlign w:val="center"/>
          </w:tcPr>
          <w:p>
            <w:pPr>
              <w:spacing w:line="340" w:lineRule="exact"/>
              <w:rPr>
                <w:sz w:val="24"/>
              </w:rPr>
            </w:pPr>
          </w:p>
        </w:tc>
        <w:tc>
          <w:tcPr>
            <w:tcW w:w="1065" w:type="dxa"/>
            <w:gridSpan w:val="5"/>
            <w:vAlign w:val="center"/>
          </w:tcPr>
          <w:p>
            <w:pPr>
              <w:spacing w:line="340" w:lineRule="exact"/>
              <w:rPr>
                <w:sz w:val="24"/>
              </w:rPr>
            </w:pPr>
          </w:p>
        </w:tc>
        <w:tc>
          <w:tcPr>
            <w:tcW w:w="1395" w:type="dxa"/>
            <w:gridSpan w:val="4"/>
            <w:vAlign w:val="center"/>
          </w:tcPr>
          <w:p>
            <w:pPr>
              <w:spacing w:line="340" w:lineRule="exact"/>
              <w:rPr>
                <w:sz w:val="24"/>
              </w:rPr>
            </w:pPr>
          </w:p>
        </w:tc>
        <w:tc>
          <w:tcPr>
            <w:tcW w:w="932" w:type="dxa"/>
            <w:vAlign w:val="center"/>
          </w:tcPr>
          <w:p>
            <w:pPr>
              <w:spacing w:line="3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881" w:type="dxa"/>
            <w:vAlign w:val="center"/>
          </w:tcPr>
          <w:p>
            <w:pPr>
              <w:spacing w:line="340" w:lineRule="exact"/>
              <w:jc w:val="center"/>
              <w:rPr>
                <w:sz w:val="24"/>
              </w:rPr>
            </w:pPr>
          </w:p>
        </w:tc>
        <w:tc>
          <w:tcPr>
            <w:tcW w:w="791" w:type="dxa"/>
            <w:gridSpan w:val="2"/>
            <w:vAlign w:val="center"/>
          </w:tcPr>
          <w:p>
            <w:pPr>
              <w:spacing w:line="340" w:lineRule="exact"/>
              <w:rPr>
                <w:sz w:val="24"/>
              </w:rPr>
            </w:pPr>
          </w:p>
        </w:tc>
        <w:tc>
          <w:tcPr>
            <w:tcW w:w="1127" w:type="dxa"/>
            <w:gridSpan w:val="2"/>
            <w:vAlign w:val="center"/>
          </w:tcPr>
          <w:p>
            <w:pPr>
              <w:spacing w:line="340" w:lineRule="exact"/>
              <w:rPr>
                <w:sz w:val="24"/>
              </w:rPr>
            </w:pPr>
          </w:p>
        </w:tc>
        <w:tc>
          <w:tcPr>
            <w:tcW w:w="842" w:type="dxa"/>
            <w:gridSpan w:val="4"/>
            <w:vAlign w:val="center"/>
          </w:tcPr>
          <w:p>
            <w:pPr>
              <w:spacing w:line="340" w:lineRule="exact"/>
              <w:rPr>
                <w:sz w:val="24"/>
              </w:rPr>
            </w:pPr>
          </w:p>
        </w:tc>
        <w:tc>
          <w:tcPr>
            <w:tcW w:w="1471" w:type="dxa"/>
            <w:gridSpan w:val="6"/>
            <w:vAlign w:val="center"/>
          </w:tcPr>
          <w:p>
            <w:pPr>
              <w:spacing w:line="340" w:lineRule="exact"/>
              <w:rPr>
                <w:sz w:val="24"/>
              </w:rPr>
            </w:pPr>
          </w:p>
        </w:tc>
        <w:tc>
          <w:tcPr>
            <w:tcW w:w="734" w:type="dxa"/>
            <w:gridSpan w:val="4"/>
            <w:vAlign w:val="center"/>
          </w:tcPr>
          <w:p>
            <w:pPr>
              <w:spacing w:line="340" w:lineRule="exact"/>
              <w:rPr>
                <w:sz w:val="24"/>
              </w:rPr>
            </w:pPr>
          </w:p>
        </w:tc>
        <w:tc>
          <w:tcPr>
            <w:tcW w:w="1065" w:type="dxa"/>
            <w:gridSpan w:val="5"/>
            <w:vAlign w:val="center"/>
          </w:tcPr>
          <w:p>
            <w:pPr>
              <w:spacing w:line="340" w:lineRule="exact"/>
              <w:rPr>
                <w:sz w:val="24"/>
              </w:rPr>
            </w:pPr>
          </w:p>
        </w:tc>
        <w:tc>
          <w:tcPr>
            <w:tcW w:w="1395" w:type="dxa"/>
            <w:gridSpan w:val="4"/>
            <w:vAlign w:val="center"/>
          </w:tcPr>
          <w:p>
            <w:pPr>
              <w:spacing w:line="340" w:lineRule="exact"/>
              <w:rPr>
                <w:sz w:val="24"/>
              </w:rPr>
            </w:pPr>
          </w:p>
        </w:tc>
        <w:tc>
          <w:tcPr>
            <w:tcW w:w="932" w:type="dxa"/>
            <w:vAlign w:val="center"/>
          </w:tcPr>
          <w:p>
            <w:pPr>
              <w:spacing w:line="3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881" w:type="dxa"/>
            <w:vAlign w:val="center"/>
          </w:tcPr>
          <w:p>
            <w:pPr>
              <w:spacing w:line="340" w:lineRule="exact"/>
              <w:jc w:val="center"/>
              <w:rPr>
                <w:sz w:val="24"/>
              </w:rPr>
            </w:pPr>
          </w:p>
        </w:tc>
        <w:tc>
          <w:tcPr>
            <w:tcW w:w="791" w:type="dxa"/>
            <w:gridSpan w:val="2"/>
            <w:vAlign w:val="center"/>
          </w:tcPr>
          <w:p>
            <w:pPr>
              <w:spacing w:line="340" w:lineRule="exact"/>
              <w:rPr>
                <w:sz w:val="24"/>
              </w:rPr>
            </w:pPr>
          </w:p>
        </w:tc>
        <w:tc>
          <w:tcPr>
            <w:tcW w:w="1127" w:type="dxa"/>
            <w:gridSpan w:val="2"/>
            <w:vAlign w:val="center"/>
          </w:tcPr>
          <w:p>
            <w:pPr>
              <w:spacing w:line="340" w:lineRule="exact"/>
              <w:rPr>
                <w:sz w:val="24"/>
              </w:rPr>
            </w:pPr>
          </w:p>
        </w:tc>
        <w:tc>
          <w:tcPr>
            <w:tcW w:w="842" w:type="dxa"/>
            <w:gridSpan w:val="4"/>
            <w:vAlign w:val="center"/>
          </w:tcPr>
          <w:p>
            <w:pPr>
              <w:spacing w:line="340" w:lineRule="exact"/>
              <w:rPr>
                <w:sz w:val="24"/>
              </w:rPr>
            </w:pPr>
          </w:p>
        </w:tc>
        <w:tc>
          <w:tcPr>
            <w:tcW w:w="1471" w:type="dxa"/>
            <w:gridSpan w:val="6"/>
            <w:vAlign w:val="center"/>
          </w:tcPr>
          <w:p>
            <w:pPr>
              <w:spacing w:line="340" w:lineRule="exact"/>
              <w:rPr>
                <w:sz w:val="24"/>
              </w:rPr>
            </w:pPr>
          </w:p>
        </w:tc>
        <w:tc>
          <w:tcPr>
            <w:tcW w:w="734" w:type="dxa"/>
            <w:gridSpan w:val="4"/>
            <w:vAlign w:val="center"/>
          </w:tcPr>
          <w:p>
            <w:pPr>
              <w:spacing w:line="340" w:lineRule="exact"/>
              <w:rPr>
                <w:sz w:val="24"/>
              </w:rPr>
            </w:pPr>
          </w:p>
        </w:tc>
        <w:tc>
          <w:tcPr>
            <w:tcW w:w="1065" w:type="dxa"/>
            <w:gridSpan w:val="5"/>
            <w:vAlign w:val="center"/>
          </w:tcPr>
          <w:p>
            <w:pPr>
              <w:spacing w:line="340" w:lineRule="exact"/>
              <w:rPr>
                <w:sz w:val="24"/>
              </w:rPr>
            </w:pPr>
          </w:p>
        </w:tc>
        <w:tc>
          <w:tcPr>
            <w:tcW w:w="1395" w:type="dxa"/>
            <w:gridSpan w:val="4"/>
            <w:vAlign w:val="center"/>
          </w:tcPr>
          <w:p>
            <w:pPr>
              <w:spacing w:line="340" w:lineRule="exact"/>
              <w:rPr>
                <w:sz w:val="24"/>
              </w:rPr>
            </w:pPr>
          </w:p>
        </w:tc>
        <w:tc>
          <w:tcPr>
            <w:tcW w:w="932" w:type="dxa"/>
            <w:vAlign w:val="center"/>
          </w:tcPr>
          <w:p>
            <w:pPr>
              <w:spacing w:line="340" w:lineRule="exact"/>
              <w:rPr>
                <w:sz w:val="24"/>
              </w:rPr>
            </w:pPr>
          </w:p>
        </w:tc>
      </w:tr>
    </w:tbl>
    <w:p/>
    <w:p>
      <w:pPr>
        <w:snapToGrid w:val="0"/>
        <w:spacing w:line="500" w:lineRule="exact"/>
        <w:rPr>
          <w:rFonts w:ascii="方正黑体_GBK" w:eastAsia="方正黑体_GBK"/>
          <w:bCs/>
          <w:sz w:val="28"/>
          <w:szCs w:val="28"/>
        </w:rPr>
      </w:pPr>
      <w:r>
        <w:rPr>
          <w:rFonts w:hint="eastAsia" w:ascii="方正黑体_GBK" w:eastAsia="方正黑体_GBK"/>
          <w:bCs/>
          <w:sz w:val="28"/>
          <w:szCs w:val="28"/>
        </w:rPr>
        <w:t>附件3</w:t>
      </w:r>
    </w:p>
    <w:p>
      <w:pPr>
        <w:snapToGrid w:val="0"/>
        <w:spacing w:line="500" w:lineRule="exact"/>
        <w:jc w:val="center"/>
        <w:rPr>
          <w:rFonts w:ascii="方正小标宋_GBK" w:eastAsia="方正小标宋_GBK"/>
          <w:bCs/>
          <w:sz w:val="44"/>
          <w:szCs w:val="44"/>
        </w:rPr>
      </w:pPr>
      <w:r>
        <w:rPr>
          <w:rFonts w:hint="eastAsia" w:ascii="方正小标宋_GBK" w:eastAsia="方正小标宋_GBK"/>
          <w:bCs/>
          <w:sz w:val="44"/>
          <w:szCs w:val="44"/>
        </w:rPr>
        <w:t>2022年度万州区民办幼儿园年检评估表</w:t>
      </w:r>
    </w:p>
    <w:p>
      <w:pPr>
        <w:snapToGrid w:val="0"/>
        <w:spacing w:line="200" w:lineRule="exact"/>
        <w:ind w:left="-540" w:leftChars="-257"/>
        <w:rPr>
          <w:rFonts w:ascii="宋体" w:hAnsi="宋体" w:cs="宋体"/>
          <w:sz w:val="18"/>
          <w:szCs w:val="18"/>
        </w:rPr>
      </w:pPr>
      <w:r>
        <w:rPr>
          <w:rFonts w:hint="eastAsia" w:ascii="宋体" w:hAnsi="宋体" w:cs="宋体"/>
          <w:sz w:val="18"/>
          <w:szCs w:val="18"/>
        </w:rPr>
        <w:t>幼儿园名称（盖章）：</w:t>
      </w:r>
    </w:p>
    <w:tbl>
      <w:tblPr>
        <w:tblStyle w:val="7"/>
        <w:tblW w:w="9947"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63"/>
        <w:gridCol w:w="6197"/>
        <w:gridCol w:w="540"/>
        <w:gridCol w:w="603"/>
        <w:gridCol w:w="616"/>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88"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项目</w:t>
            </w:r>
          </w:p>
        </w:tc>
        <w:tc>
          <w:tcPr>
            <w:tcW w:w="6660" w:type="dxa"/>
            <w:gridSpan w:val="2"/>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评     估    内    容</w:t>
            </w:r>
          </w:p>
        </w:tc>
        <w:tc>
          <w:tcPr>
            <w:tcW w:w="540"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分值</w:t>
            </w:r>
          </w:p>
        </w:tc>
        <w:tc>
          <w:tcPr>
            <w:tcW w:w="603"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自评分</w:t>
            </w:r>
          </w:p>
        </w:tc>
        <w:tc>
          <w:tcPr>
            <w:tcW w:w="616"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评估分</w:t>
            </w:r>
          </w:p>
        </w:tc>
        <w:tc>
          <w:tcPr>
            <w:tcW w:w="540"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88"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一.办园</w:t>
            </w:r>
          </w:p>
          <w:p>
            <w:pPr>
              <w:spacing w:line="240" w:lineRule="exact"/>
              <w:jc w:val="center"/>
              <w:rPr>
                <w:rFonts w:ascii="宋体" w:hAnsi="宋体" w:cs="宋体"/>
                <w:kern w:val="0"/>
                <w:sz w:val="18"/>
                <w:szCs w:val="18"/>
              </w:rPr>
            </w:pPr>
            <w:r>
              <w:rPr>
                <w:rFonts w:hint="eastAsia" w:ascii="宋体" w:hAnsi="宋体" w:cs="宋体"/>
                <w:kern w:val="0"/>
                <w:sz w:val="18"/>
                <w:szCs w:val="18"/>
              </w:rPr>
              <w:t xml:space="preserve">  资质</w:t>
            </w:r>
          </w:p>
        </w:tc>
        <w:tc>
          <w:tcPr>
            <w:tcW w:w="6660" w:type="dxa"/>
            <w:gridSpan w:val="2"/>
          </w:tcPr>
          <w:p>
            <w:pPr>
              <w:spacing w:line="240" w:lineRule="exact"/>
              <w:jc w:val="left"/>
              <w:rPr>
                <w:rFonts w:ascii="宋体" w:hAnsi="宋体"/>
                <w:sz w:val="18"/>
                <w:szCs w:val="18"/>
              </w:rPr>
            </w:pPr>
            <w:r>
              <w:rPr>
                <w:rFonts w:hint="eastAsia" w:ascii="宋体" w:hAnsi="宋体" w:cs="宋体"/>
                <w:kern w:val="0"/>
                <w:sz w:val="18"/>
                <w:szCs w:val="18"/>
              </w:rPr>
              <w:t>持有办学许可证、学前教育机构办学许可证、民办非企业单位登记证书、餐饮服务许可证、卫生保健合格证书并在有效期范围内。</w:t>
            </w:r>
          </w:p>
        </w:tc>
        <w:tc>
          <w:tcPr>
            <w:tcW w:w="540" w:type="dxa"/>
            <w:vAlign w:val="center"/>
          </w:tcPr>
          <w:p>
            <w:pPr>
              <w:spacing w:line="240" w:lineRule="exact"/>
              <w:jc w:val="center"/>
              <w:rPr>
                <w:rFonts w:ascii="宋体" w:hAnsi="宋体"/>
                <w:sz w:val="18"/>
                <w:szCs w:val="18"/>
              </w:rPr>
            </w:pP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88"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二.党的建设（5分）</w:t>
            </w:r>
          </w:p>
        </w:tc>
        <w:tc>
          <w:tcPr>
            <w:tcW w:w="6660" w:type="dxa"/>
            <w:gridSpan w:val="2"/>
          </w:tcPr>
          <w:p>
            <w:pPr>
              <w:spacing w:line="240" w:lineRule="exact"/>
              <w:jc w:val="left"/>
              <w:rPr>
                <w:rFonts w:ascii="宋体" w:hAnsi="宋体" w:cs="宋体"/>
                <w:kern w:val="0"/>
                <w:sz w:val="18"/>
                <w:szCs w:val="18"/>
              </w:rPr>
            </w:pPr>
            <w:r>
              <w:rPr>
                <w:rFonts w:hint="eastAsia" w:ascii="宋体" w:hAnsi="宋体" w:cs="宋体"/>
                <w:kern w:val="0"/>
                <w:sz w:val="18"/>
                <w:szCs w:val="18"/>
              </w:rPr>
              <w:t>1.全面贯彻党的教育方针，坚持社会主义办学方向，落实立德树人根本任务，培养德智体美劳全面发展的社会主义建设者和接班人。</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Pr>
          <w:p>
            <w:pPr>
              <w:spacing w:line="240" w:lineRule="exact"/>
              <w:jc w:val="left"/>
              <w:rPr>
                <w:rFonts w:ascii="宋体" w:hAnsi="宋体" w:cs="宋体"/>
                <w:kern w:val="0"/>
                <w:sz w:val="18"/>
                <w:szCs w:val="18"/>
              </w:rPr>
            </w:pPr>
            <w:r>
              <w:rPr>
                <w:rFonts w:hint="eastAsia" w:ascii="宋体" w:hAnsi="宋体" w:cs="宋体"/>
                <w:kern w:val="0"/>
                <w:sz w:val="18"/>
                <w:szCs w:val="18"/>
              </w:rPr>
              <w:t>2.坚持中国共产党的领导，建立健全基层党组织，有3名以上正式党员，按规定建立党组织，按期换届。党员人数不足3名或者暂不具备建立党组织条件的，可采取联合组建、挂靠 组建、派入党员教师单独组建等形式建立党组织。建立党组织 决策和监督机制，规范开展基层党建工作。</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88"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三、办园条件</w:t>
            </w:r>
          </w:p>
          <w:p>
            <w:pPr>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6660" w:type="dxa"/>
            <w:gridSpan w:val="2"/>
          </w:tcPr>
          <w:p>
            <w:pPr>
              <w:spacing w:line="240" w:lineRule="exact"/>
              <w:rPr>
                <w:rFonts w:ascii="宋体" w:hAnsi="宋体"/>
                <w:kern w:val="0"/>
                <w:sz w:val="18"/>
                <w:szCs w:val="18"/>
              </w:rPr>
            </w:pPr>
            <w:r>
              <w:rPr>
                <w:rFonts w:hint="eastAsia" w:ascii="宋体" w:hAnsi="宋体" w:cs="宋体"/>
                <w:kern w:val="0"/>
                <w:sz w:val="18"/>
                <w:szCs w:val="18"/>
              </w:rPr>
              <w:t>3.园舍安全无危房，建筑部门（房屋管理部门）或其他有资质单位提供的房屋质量安全合格证明材料。设置不低于2米的围墙或实体屏障。</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4.园舍独立、封闭，有两个独立、畅通、安全的出入口。教育活动场所、设备、材料、教玩具安全，无隐患。</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jc w:val="center"/>
              <w:rPr>
                <w:rFonts w:ascii="宋体" w:hAnsi="宋体"/>
                <w:sz w:val="18"/>
                <w:szCs w:val="18"/>
              </w:rPr>
            </w:pPr>
          </w:p>
        </w:tc>
        <w:tc>
          <w:tcPr>
            <w:tcW w:w="540"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5.办园条件好，能满足日常教育教学活动需求。如无户外活动场、住房式、面积窄小、办园条件差得零分。</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jc w:val="center"/>
              <w:rPr>
                <w:rFonts w:ascii="宋体" w:hAnsi="宋体"/>
                <w:sz w:val="18"/>
                <w:szCs w:val="18"/>
              </w:rPr>
            </w:pPr>
          </w:p>
        </w:tc>
        <w:tc>
          <w:tcPr>
            <w:tcW w:w="540"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988"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四、制度建设</w:t>
            </w:r>
            <w:r>
              <w:rPr>
                <w:rFonts w:hint="eastAsia" w:ascii="宋体" w:hAnsi="宋体" w:cs="宋体"/>
                <w:kern w:val="0"/>
                <w:sz w:val="15"/>
                <w:szCs w:val="15"/>
              </w:rPr>
              <w:t>（5分）</w:t>
            </w: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6.依法制定和完善《章程》， 按照《章程》进行管理。</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jc w:val="center"/>
              <w:rPr>
                <w:rFonts w:ascii="宋体" w:hAnsi="宋体"/>
                <w:sz w:val="18"/>
                <w:szCs w:val="18"/>
              </w:rPr>
            </w:pPr>
          </w:p>
        </w:tc>
        <w:tc>
          <w:tcPr>
            <w:tcW w:w="540"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88" w:type="dxa"/>
            <w:vMerge w:val="continue"/>
            <w:vAlign w:val="center"/>
          </w:tcPr>
          <w:p>
            <w:pPr>
              <w:spacing w:line="240" w:lineRule="exact"/>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7.建立健全各项规章制度、职责。</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jc w:val="center"/>
              <w:rPr>
                <w:rFonts w:ascii="宋体" w:hAnsi="宋体"/>
                <w:sz w:val="18"/>
                <w:szCs w:val="18"/>
              </w:rPr>
            </w:pPr>
          </w:p>
        </w:tc>
        <w:tc>
          <w:tcPr>
            <w:tcW w:w="540"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88"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五、安全管理</w:t>
            </w:r>
          </w:p>
          <w:p>
            <w:pPr>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6660" w:type="dxa"/>
            <w:gridSpan w:val="2"/>
            <w:tcBorders>
              <w:bottom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8. 配备与办园规模相适应的专职安保人员和必要的安保设施设备器械（紧急照明、监控报警设施与防卫器械等）。</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9.消防设施、设备符合消防安全规定,并定期检测更新，保持完好有效。按规范配齐配足消防安全出口、疏散指示标志、消防灭火器材、应急灯，定期开展消防培训和演练，定期开展消防专项检查。</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10.</w:t>
            </w:r>
            <w:r>
              <w:rPr>
                <w:rFonts w:hint="eastAsia" w:ascii="宋体" w:hAnsi="宋体" w:cs="宋体"/>
                <w:spacing w:val="-6"/>
                <w:kern w:val="0"/>
                <w:sz w:val="18"/>
                <w:szCs w:val="18"/>
              </w:rPr>
              <w:t>有安全管理制度及应急预案，有明确安全工作责任制和事故责任追究制，资料齐全。</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12.严格执行食品采购、储存、加工、供应、消毒、留样各环节的食品安全管理和食品安全应急、培训、档案管理等制度。</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13.加强师生的安全教育，进行安全常识和生活常规教育，增强自我保护意识，无儿童伤害事件和安全责任事故。</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14.建立健全了校车安全管理制度，无校车安全事故发生。</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8" w:type="dxa"/>
            <w:vMerge w:val="restart"/>
            <w:vAlign w:val="center"/>
          </w:tcPr>
          <w:p>
            <w:pPr>
              <w:spacing w:line="240" w:lineRule="exact"/>
              <w:jc w:val="center"/>
              <w:rPr>
                <w:rFonts w:ascii="宋体" w:hAnsi="宋体"/>
                <w:kern w:val="0"/>
                <w:sz w:val="18"/>
                <w:szCs w:val="18"/>
              </w:rPr>
            </w:pPr>
            <w:r>
              <w:rPr>
                <w:rFonts w:hint="eastAsia" w:ascii="宋体" w:hAnsi="宋体"/>
                <w:kern w:val="0"/>
                <w:sz w:val="18"/>
                <w:szCs w:val="18"/>
              </w:rPr>
              <w:t>六.教师</w:t>
            </w:r>
          </w:p>
          <w:p>
            <w:pPr>
              <w:spacing w:line="240" w:lineRule="exact"/>
              <w:ind w:firstLine="270" w:firstLineChars="150"/>
              <w:rPr>
                <w:rFonts w:ascii="宋体" w:hAnsi="宋体"/>
                <w:kern w:val="0"/>
                <w:sz w:val="18"/>
                <w:szCs w:val="18"/>
              </w:rPr>
            </w:pPr>
            <w:r>
              <w:rPr>
                <w:rFonts w:hint="eastAsia" w:ascii="宋体" w:hAnsi="宋体"/>
                <w:kern w:val="0"/>
                <w:sz w:val="18"/>
                <w:szCs w:val="18"/>
              </w:rPr>
              <w:t>队伍</w:t>
            </w:r>
          </w:p>
          <w:p>
            <w:pPr>
              <w:spacing w:line="240" w:lineRule="exact"/>
              <w:ind w:firstLine="90" w:firstLineChars="50"/>
              <w:rPr>
                <w:rFonts w:ascii="宋体" w:hAnsi="宋体"/>
                <w:kern w:val="0"/>
                <w:sz w:val="18"/>
                <w:szCs w:val="18"/>
              </w:rPr>
            </w:pPr>
            <w:r>
              <w:rPr>
                <w:rFonts w:hint="eastAsia" w:ascii="宋体" w:hAnsi="宋体"/>
                <w:kern w:val="0"/>
                <w:sz w:val="18"/>
                <w:szCs w:val="18"/>
              </w:rPr>
              <w:t>(20分)</w:t>
            </w:r>
          </w:p>
        </w:tc>
        <w:tc>
          <w:tcPr>
            <w:tcW w:w="6660" w:type="dxa"/>
            <w:gridSpan w:val="2"/>
          </w:tcPr>
          <w:p>
            <w:pPr>
              <w:spacing w:line="240" w:lineRule="exact"/>
              <w:jc w:val="left"/>
              <w:rPr>
                <w:rFonts w:ascii="宋体" w:hAnsi="宋体" w:cs="宋体"/>
                <w:kern w:val="0"/>
                <w:sz w:val="18"/>
                <w:szCs w:val="18"/>
              </w:rPr>
            </w:pPr>
            <w:r>
              <w:rPr>
                <w:rFonts w:hint="eastAsia" w:ascii="宋体" w:hAnsi="宋体"/>
                <w:kern w:val="0"/>
                <w:sz w:val="18"/>
                <w:szCs w:val="18"/>
              </w:rPr>
              <w:t>15.</w:t>
            </w:r>
            <w:r>
              <w:rPr>
                <w:rFonts w:hint="eastAsia" w:ascii="宋体" w:hAnsi="宋体" w:cs="宋体"/>
                <w:kern w:val="0"/>
                <w:sz w:val="18"/>
                <w:szCs w:val="18"/>
              </w:rPr>
              <w:t xml:space="preserve"> 幼儿园配备与办园规模相适应的教职工队伍，每班至少配备2名教师及保育员。有后勤、保安等专职人员。所有教职工均有“无犯罪记录”。</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8</w:t>
            </w:r>
          </w:p>
        </w:tc>
        <w:tc>
          <w:tcPr>
            <w:tcW w:w="603" w:type="dxa"/>
            <w:vAlign w:val="center"/>
          </w:tcPr>
          <w:p>
            <w:pPr>
              <w:spacing w:line="240" w:lineRule="exact"/>
              <w:jc w:val="center"/>
              <w:rPr>
                <w:rFonts w:ascii="宋体" w:hAnsi="宋体"/>
                <w:sz w:val="18"/>
                <w:szCs w:val="18"/>
              </w:rPr>
            </w:pPr>
          </w:p>
        </w:tc>
        <w:tc>
          <w:tcPr>
            <w:tcW w:w="616" w:type="dxa"/>
            <w:vAlign w:val="center"/>
          </w:tcPr>
          <w:p>
            <w:pPr>
              <w:spacing w:line="240" w:lineRule="exact"/>
              <w:jc w:val="center"/>
              <w:rPr>
                <w:rFonts w:ascii="宋体" w:hAnsi="宋体"/>
                <w:sz w:val="18"/>
                <w:szCs w:val="18"/>
              </w:rPr>
            </w:pPr>
          </w:p>
        </w:tc>
        <w:tc>
          <w:tcPr>
            <w:tcW w:w="540"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vAlign w:val="center"/>
          </w:tcPr>
          <w:p>
            <w:pPr>
              <w:spacing w:line="240" w:lineRule="exact"/>
              <w:rPr>
                <w:rFonts w:ascii="宋体" w:hAnsi="宋体"/>
                <w:kern w:val="0"/>
                <w:sz w:val="18"/>
                <w:szCs w:val="18"/>
              </w:rPr>
            </w:pPr>
            <w:r>
              <w:rPr>
                <w:rFonts w:hint="eastAsia" w:ascii="宋体" w:hAnsi="宋体" w:cs="宋体"/>
                <w:kern w:val="0"/>
                <w:sz w:val="18"/>
                <w:szCs w:val="18"/>
              </w:rPr>
              <w:t>16.教职工职前必须体检，持健康证上岗，且每年体检一次。</w:t>
            </w:r>
          </w:p>
        </w:tc>
        <w:tc>
          <w:tcPr>
            <w:tcW w:w="540" w:type="dxa"/>
            <w:vAlign w:val="center"/>
          </w:tcPr>
          <w:p>
            <w:pPr>
              <w:spacing w:line="240" w:lineRule="exact"/>
              <w:rPr>
                <w:rFonts w:ascii="宋体" w:hAnsi="宋体"/>
                <w:sz w:val="18"/>
                <w:szCs w:val="18"/>
              </w:rPr>
            </w:pPr>
            <w:r>
              <w:rPr>
                <w:rFonts w:hint="eastAsia" w:ascii="宋体" w:hAnsi="宋体"/>
                <w:sz w:val="18"/>
                <w:szCs w:val="18"/>
              </w:rPr>
              <w:t>2</w:t>
            </w:r>
          </w:p>
        </w:tc>
        <w:tc>
          <w:tcPr>
            <w:tcW w:w="603" w:type="dxa"/>
            <w:vAlign w:val="center"/>
          </w:tcPr>
          <w:p>
            <w:pPr>
              <w:spacing w:line="240" w:lineRule="exact"/>
              <w:rPr>
                <w:rFonts w:ascii="宋体" w:hAnsi="宋体"/>
                <w:sz w:val="18"/>
                <w:szCs w:val="18"/>
              </w:rPr>
            </w:pPr>
          </w:p>
        </w:tc>
        <w:tc>
          <w:tcPr>
            <w:tcW w:w="616" w:type="dxa"/>
            <w:vAlign w:val="center"/>
          </w:tcPr>
          <w:p>
            <w:pPr>
              <w:spacing w:line="240" w:lineRule="exact"/>
              <w:rPr>
                <w:rFonts w:ascii="宋体" w:hAnsi="宋体"/>
                <w:sz w:val="18"/>
                <w:szCs w:val="18"/>
              </w:rPr>
            </w:pPr>
          </w:p>
        </w:tc>
        <w:tc>
          <w:tcPr>
            <w:tcW w:w="540" w:type="dxa"/>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vAlign w:val="center"/>
          </w:tcPr>
          <w:p>
            <w:pPr>
              <w:spacing w:line="240" w:lineRule="exact"/>
              <w:rPr>
                <w:rFonts w:ascii="宋体" w:hAnsi="宋体" w:cs="宋体"/>
                <w:kern w:val="0"/>
                <w:sz w:val="18"/>
                <w:szCs w:val="18"/>
              </w:rPr>
            </w:pPr>
            <w:r>
              <w:rPr>
                <w:rFonts w:hint="eastAsia" w:ascii="宋体" w:hAnsi="宋体" w:cs="宋体"/>
                <w:kern w:val="0"/>
                <w:sz w:val="18"/>
                <w:szCs w:val="18"/>
              </w:rPr>
              <w:t>17.签订《社会组织劳动合同书》，落实教职工工资待遇，办理各项社会保险。</w:t>
            </w:r>
          </w:p>
        </w:tc>
        <w:tc>
          <w:tcPr>
            <w:tcW w:w="540" w:type="dxa"/>
            <w:vAlign w:val="center"/>
          </w:tcPr>
          <w:p>
            <w:pPr>
              <w:spacing w:line="240" w:lineRule="exact"/>
              <w:rPr>
                <w:rFonts w:ascii="宋体" w:hAnsi="宋体"/>
                <w:sz w:val="18"/>
                <w:szCs w:val="18"/>
              </w:rPr>
            </w:pPr>
            <w:r>
              <w:rPr>
                <w:rFonts w:hint="eastAsia" w:ascii="宋体" w:hAnsi="宋体"/>
                <w:sz w:val="18"/>
                <w:szCs w:val="18"/>
              </w:rPr>
              <w:t>3</w:t>
            </w:r>
          </w:p>
        </w:tc>
        <w:tc>
          <w:tcPr>
            <w:tcW w:w="603" w:type="dxa"/>
            <w:vAlign w:val="center"/>
          </w:tcPr>
          <w:p>
            <w:pPr>
              <w:spacing w:line="240" w:lineRule="exact"/>
              <w:rPr>
                <w:rFonts w:ascii="宋体" w:hAnsi="宋体"/>
                <w:sz w:val="18"/>
                <w:szCs w:val="18"/>
              </w:rPr>
            </w:pPr>
          </w:p>
        </w:tc>
        <w:tc>
          <w:tcPr>
            <w:tcW w:w="616" w:type="dxa"/>
            <w:vAlign w:val="center"/>
          </w:tcPr>
          <w:p>
            <w:pPr>
              <w:spacing w:line="240" w:lineRule="exact"/>
              <w:rPr>
                <w:rFonts w:ascii="宋体" w:hAnsi="宋体"/>
                <w:sz w:val="18"/>
                <w:szCs w:val="18"/>
              </w:rPr>
            </w:pPr>
          </w:p>
        </w:tc>
        <w:tc>
          <w:tcPr>
            <w:tcW w:w="540" w:type="dxa"/>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18.园长应当具有《教师资格条例》规定的教师资格、具备大专以上学历、有三年以上幼儿园工作经历和一定组织管理能力，并取得园长岗位培训合格证书。</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vAlign w:val="center"/>
          </w:tcPr>
          <w:p>
            <w:pPr>
              <w:spacing w:line="240" w:lineRule="exact"/>
              <w:jc w:val="center"/>
              <w:rPr>
                <w:rFonts w:ascii="宋体" w:hAnsi="宋体"/>
                <w:sz w:val="18"/>
                <w:szCs w:val="18"/>
              </w:rPr>
            </w:pPr>
          </w:p>
        </w:tc>
        <w:tc>
          <w:tcPr>
            <w:tcW w:w="616" w:type="dxa"/>
            <w:vAlign w:val="center"/>
          </w:tcPr>
          <w:p>
            <w:pPr>
              <w:spacing w:line="240" w:lineRule="exact"/>
              <w:jc w:val="center"/>
              <w:rPr>
                <w:rFonts w:ascii="宋体" w:hAnsi="宋体"/>
                <w:sz w:val="18"/>
                <w:szCs w:val="18"/>
              </w:rPr>
            </w:pPr>
          </w:p>
        </w:tc>
        <w:tc>
          <w:tcPr>
            <w:tcW w:w="540"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cs="宋体"/>
                <w:kern w:val="0"/>
                <w:sz w:val="18"/>
                <w:szCs w:val="18"/>
              </w:rPr>
              <w:t>19.教师应具有中等幼儿教育或中等师范教育毕业（含职业学校幼教专业毕业）及其以上学历，取得幼儿教师资格证书。</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jc w:val="left"/>
              <w:rPr>
                <w:rFonts w:ascii="宋体" w:hAnsi="宋体" w:cs="宋体"/>
                <w:kern w:val="0"/>
                <w:sz w:val="18"/>
                <w:szCs w:val="18"/>
              </w:rPr>
            </w:pPr>
            <w:r>
              <w:rPr>
                <w:rFonts w:hint="eastAsia" w:ascii="宋体" w:hAnsi="宋体" w:cs="宋体"/>
                <w:kern w:val="0"/>
                <w:sz w:val="18"/>
                <w:szCs w:val="18"/>
              </w:rPr>
              <w:t>20.保育员、保健员学历达标并取得岗位培训合格证书。</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988" w:type="dxa"/>
            <w:vMerge w:val="continue"/>
          </w:tcPr>
          <w:p>
            <w:pPr>
              <w:spacing w:line="240" w:lineRule="exact"/>
              <w:ind w:firstLine="360" w:firstLineChars="200"/>
              <w:jc w:val="left"/>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cs="宋体"/>
                <w:kern w:val="0"/>
                <w:sz w:val="18"/>
                <w:szCs w:val="18"/>
              </w:rPr>
              <w:t>21.积极组织教师参加市、区级教育行政部门组织的幼儿教师继续教育。</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88" w:type="dxa"/>
            <w:vMerge w:val="restart"/>
            <w:vAlign w:val="center"/>
          </w:tcPr>
          <w:p>
            <w:pPr>
              <w:spacing w:line="240" w:lineRule="exact"/>
              <w:jc w:val="center"/>
              <w:rPr>
                <w:rFonts w:ascii="宋体" w:hAnsi="宋体"/>
                <w:kern w:val="0"/>
                <w:sz w:val="18"/>
                <w:szCs w:val="18"/>
              </w:rPr>
            </w:pPr>
            <w:r>
              <w:rPr>
                <w:rFonts w:hint="eastAsia" w:ascii="宋体" w:hAnsi="宋体"/>
                <w:kern w:val="0"/>
                <w:sz w:val="18"/>
                <w:szCs w:val="18"/>
              </w:rPr>
              <w:t>七.师德师风</w:t>
            </w:r>
          </w:p>
          <w:p>
            <w:pPr>
              <w:spacing w:line="240" w:lineRule="exact"/>
              <w:jc w:val="center"/>
              <w:rPr>
                <w:rFonts w:ascii="宋体" w:hAnsi="宋体"/>
                <w:kern w:val="0"/>
                <w:sz w:val="18"/>
                <w:szCs w:val="18"/>
              </w:rPr>
            </w:pPr>
            <w:r>
              <w:rPr>
                <w:rFonts w:hint="eastAsia" w:ascii="宋体" w:hAnsi="宋体"/>
                <w:kern w:val="0"/>
                <w:sz w:val="18"/>
                <w:szCs w:val="18"/>
              </w:rPr>
              <w:t>（10分）</w:t>
            </w:r>
          </w:p>
        </w:tc>
        <w:tc>
          <w:tcPr>
            <w:tcW w:w="6660" w:type="dxa"/>
            <w:gridSpan w:val="2"/>
          </w:tcPr>
          <w:p>
            <w:pPr>
              <w:spacing w:line="240" w:lineRule="exact"/>
              <w:jc w:val="left"/>
              <w:rPr>
                <w:rFonts w:ascii="宋体" w:hAnsi="宋体"/>
                <w:kern w:val="0"/>
                <w:sz w:val="18"/>
                <w:szCs w:val="18"/>
              </w:rPr>
            </w:pPr>
            <w:r>
              <w:rPr>
                <w:rFonts w:hint="eastAsia" w:ascii="宋体" w:hAnsi="宋体"/>
                <w:kern w:val="0"/>
                <w:sz w:val="18"/>
                <w:szCs w:val="18"/>
              </w:rPr>
              <w:t>22.建立师德师风监督管理及奖惩制度，每学期定期对全体教职工开展师德师风教育和业务培训。</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988" w:type="dxa"/>
            <w:vMerge w:val="continue"/>
          </w:tcPr>
          <w:p>
            <w:pPr>
              <w:spacing w:line="240" w:lineRule="exact"/>
              <w:jc w:val="center"/>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kern w:val="0"/>
                <w:sz w:val="18"/>
                <w:szCs w:val="18"/>
              </w:rPr>
              <w:t>23.是否与教职工签订师德师风承诺书。</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988" w:type="dxa"/>
            <w:vMerge w:val="continue"/>
          </w:tcPr>
          <w:p>
            <w:pPr>
              <w:spacing w:line="240" w:lineRule="exact"/>
              <w:jc w:val="center"/>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kern w:val="0"/>
                <w:sz w:val="18"/>
                <w:szCs w:val="18"/>
              </w:rPr>
              <w:t>24.教职工无</w:t>
            </w:r>
            <w:r>
              <w:rPr>
                <w:rFonts w:ascii="宋体" w:hAnsi="宋体"/>
                <w:kern w:val="0"/>
                <w:sz w:val="18"/>
                <w:szCs w:val="18"/>
              </w:rPr>
              <w:t>态度粗暴，方法简单，语言刻薄，严重伤害</w:t>
            </w:r>
            <w:r>
              <w:rPr>
                <w:rFonts w:hint="eastAsia" w:ascii="宋体" w:hAnsi="宋体"/>
                <w:kern w:val="0"/>
                <w:sz w:val="18"/>
                <w:szCs w:val="18"/>
              </w:rPr>
              <w:t>幼儿</w:t>
            </w:r>
            <w:r>
              <w:rPr>
                <w:rFonts w:ascii="宋体" w:hAnsi="宋体"/>
                <w:kern w:val="0"/>
                <w:sz w:val="18"/>
                <w:szCs w:val="18"/>
              </w:rPr>
              <w:t>身心健康</w:t>
            </w:r>
            <w:r>
              <w:rPr>
                <w:rFonts w:hint="eastAsia" w:ascii="宋体" w:hAnsi="宋体"/>
                <w:kern w:val="0"/>
                <w:sz w:val="18"/>
                <w:szCs w:val="18"/>
              </w:rPr>
              <w:t>的行为。</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88" w:type="dxa"/>
            <w:vMerge w:val="restart"/>
            <w:vAlign w:val="center"/>
          </w:tcPr>
          <w:p>
            <w:pPr>
              <w:spacing w:line="240" w:lineRule="exact"/>
              <w:jc w:val="center"/>
              <w:rPr>
                <w:rFonts w:ascii="宋体" w:hAnsi="宋体"/>
                <w:kern w:val="0"/>
                <w:sz w:val="18"/>
                <w:szCs w:val="18"/>
              </w:rPr>
            </w:pPr>
            <w:r>
              <w:rPr>
                <w:rFonts w:hint="eastAsia" w:ascii="宋体" w:hAnsi="宋体"/>
                <w:kern w:val="0"/>
                <w:sz w:val="18"/>
                <w:szCs w:val="18"/>
              </w:rPr>
              <w:t>八.保教</w:t>
            </w:r>
          </w:p>
          <w:p>
            <w:pPr>
              <w:spacing w:line="240" w:lineRule="exact"/>
              <w:jc w:val="center"/>
              <w:rPr>
                <w:rFonts w:ascii="宋体" w:hAnsi="宋体"/>
                <w:kern w:val="0"/>
                <w:sz w:val="18"/>
                <w:szCs w:val="18"/>
              </w:rPr>
            </w:pPr>
            <w:r>
              <w:rPr>
                <w:rFonts w:hint="eastAsia" w:ascii="宋体" w:hAnsi="宋体"/>
                <w:kern w:val="0"/>
                <w:sz w:val="18"/>
                <w:szCs w:val="18"/>
              </w:rPr>
              <w:t>质量</w:t>
            </w:r>
          </w:p>
          <w:p>
            <w:pPr>
              <w:spacing w:line="240" w:lineRule="exact"/>
              <w:jc w:val="center"/>
              <w:rPr>
                <w:rFonts w:ascii="宋体" w:hAnsi="宋体"/>
                <w:kern w:val="0"/>
                <w:sz w:val="18"/>
                <w:szCs w:val="18"/>
              </w:rPr>
            </w:pPr>
            <w:r>
              <w:rPr>
                <w:rFonts w:hint="eastAsia" w:ascii="宋体" w:hAnsi="宋体"/>
                <w:kern w:val="0"/>
                <w:sz w:val="18"/>
                <w:szCs w:val="18"/>
              </w:rPr>
              <w:t>（15分）</w:t>
            </w:r>
          </w:p>
        </w:tc>
        <w:tc>
          <w:tcPr>
            <w:tcW w:w="6660" w:type="dxa"/>
            <w:gridSpan w:val="2"/>
          </w:tcPr>
          <w:p>
            <w:pPr>
              <w:spacing w:line="240" w:lineRule="exact"/>
              <w:jc w:val="left"/>
              <w:rPr>
                <w:rFonts w:ascii="宋体" w:hAnsi="宋体" w:cs="宋体"/>
                <w:kern w:val="0"/>
                <w:sz w:val="18"/>
                <w:szCs w:val="18"/>
              </w:rPr>
            </w:pPr>
            <w:r>
              <w:rPr>
                <w:rFonts w:hint="eastAsia" w:ascii="宋体" w:hAnsi="宋体"/>
                <w:kern w:val="0"/>
                <w:sz w:val="18"/>
                <w:szCs w:val="18"/>
              </w:rPr>
              <w:t>25</w:t>
            </w:r>
            <w:r>
              <w:rPr>
                <w:rFonts w:hint="eastAsia" w:ascii="宋体" w:hAnsi="宋体" w:cs="宋体"/>
                <w:kern w:val="0"/>
                <w:sz w:val="18"/>
                <w:szCs w:val="18"/>
              </w:rPr>
              <w:t>.按年龄分设小、中、大班。小班25人，中班30人，大班36人。（超1人扣0.5分，扣完为止）</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10</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88" w:type="dxa"/>
            <w:vMerge w:val="continue"/>
          </w:tcPr>
          <w:p>
            <w:pPr>
              <w:spacing w:line="240" w:lineRule="exact"/>
              <w:ind w:firstLine="360" w:firstLineChars="200"/>
              <w:jc w:val="left"/>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kern w:val="0"/>
                <w:sz w:val="18"/>
                <w:szCs w:val="18"/>
              </w:rPr>
              <w:t>26.</w:t>
            </w:r>
            <w:r>
              <w:rPr>
                <w:rFonts w:hint="eastAsia" w:ascii="宋体" w:hAnsi="宋体" w:cs="宋体"/>
                <w:spacing w:val="-4"/>
                <w:kern w:val="0"/>
                <w:sz w:val="18"/>
                <w:szCs w:val="18"/>
              </w:rPr>
              <w:t>贯彻《规程》、《纲要》，尊重幼儿的人格和权利，遵循幼儿身心发展规律和学习特点，无“小学化”现象（识字、拼音、外语、计算等教学及布置书面作业、测验等违背《纲要》精神的行为）。</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88" w:type="dxa"/>
            <w:vMerge w:val="continue"/>
          </w:tcPr>
          <w:p>
            <w:pPr>
              <w:spacing w:line="240" w:lineRule="exact"/>
              <w:ind w:firstLine="360" w:firstLineChars="200"/>
              <w:jc w:val="left"/>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cs="宋体"/>
                <w:spacing w:val="-4"/>
                <w:kern w:val="0"/>
                <w:sz w:val="18"/>
                <w:szCs w:val="18"/>
              </w:rPr>
              <w:t>27.按重庆市一日活动作息时间表执行，城区下午离园不得早于16:30，农村下午离园不得早于16:00；教育内容和方法无严重违背幼儿教育规律，无虐待、歧视、体罚和变相体罚幼儿，无严重损害幼儿身心健康的行为</w:t>
            </w:r>
            <w:r>
              <w:rPr>
                <w:rFonts w:hint="eastAsia" w:ascii="宋体" w:hAnsi="宋体" w:cs="宋体"/>
                <w:kern w:val="0"/>
                <w:sz w:val="18"/>
                <w:szCs w:val="18"/>
              </w:rPr>
              <w:t>。</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88" w:type="dxa"/>
            <w:vMerge w:val="restart"/>
            <w:vAlign w:val="center"/>
          </w:tcPr>
          <w:p>
            <w:pPr>
              <w:spacing w:line="240" w:lineRule="exact"/>
              <w:jc w:val="center"/>
              <w:rPr>
                <w:rFonts w:ascii="宋体" w:hAnsi="宋体"/>
                <w:kern w:val="0"/>
                <w:sz w:val="18"/>
                <w:szCs w:val="18"/>
              </w:rPr>
            </w:pPr>
            <w:r>
              <w:rPr>
                <w:rFonts w:hint="eastAsia" w:ascii="宋体" w:hAnsi="宋体"/>
                <w:kern w:val="0"/>
                <w:sz w:val="18"/>
                <w:szCs w:val="18"/>
              </w:rPr>
              <w:t>九.财务</w:t>
            </w:r>
          </w:p>
          <w:p>
            <w:pPr>
              <w:spacing w:line="240" w:lineRule="exact"/>
              <w:jc w:val="center"/>
              <w:rPr>
                <w:rFonts w:ascii="宋体" w:hAnsi="宋体"/>
                <w:kern w:val="0"/>
                <w:sz w:val="18"/>
                <w:szCs w:val="18"/>
              </w:rPr>
            </w:pPr>
            <w:r>
              <w:rPr>
                <w:rFonts w:hint="eastAsia" w:ascii="宋体" w:hAnsi="宋体"/>
                <w:kern w:val="0"/>
                <w:sz w:val="18"/>
                <w:szCs w:val="18"/>
              </w:rPr>
              <w:t>管理</w:t>
            </w:r>
          </w:p>
          <w:p>
            <w:pPr>
              <w:spacing w:line="240" w:lineRule="exact"/>
              <w:jc w:val="center"/>
              <w:rPr>
                <w:rFonts w:ascii="宋体" w:hAnsi="宋体"/>
                <w:kern w:val="0"/>
                <w:sz w:val="18"/>
                <w:szCs w:val="18"/>
              </w:rPr>
            </w:pPr>
            <w:r>
              <w:rPr>
                <w:rFonts w:hint="eastAsia" w:ascii="宋体" w:hAnsi="宋体"/>
                <w:kern w:val="0"/>
                <w:sz w:val="18"/>
                <w:szCs w:val="18"/>
              </w:rPr>
              <w:t>（10分）</w:t>
            </w:r>
          </w:p>
        </w:tc>
        <w:tc>
          <w:tcPr>
            <w:tcW w:w="6660" w:type="dxa"/>
            <w:gridSpan w:val="2"/>
          </w:tcPr>
          <w:p>
            <w:pPr>
              <w:spacing w:line="240" w:lineRule="exact"/>
              <w:rPr>
                <w:rFonts w:ascii="宋体" w:hAnsi="宋体"/>
                <w:kern w:val="0"/>
                <w:sz w:val="18"/>
                <w:szCs w:val="18"/>
              </w:rPr>
            </w:pPr>
            <w:r>
              <w:rPr>
                <w:rFonts w:hint="eastAsia" w:ascii="宋体" w:hAnsi="宋体" w:cs="宋体"/>
                <w:kern w:val="0"/>
                <w:sz w:val="18"/>
                <w:szCs w:val="18"/>
              </w:rPr>
              <w:t>28. 收费按照备案的项目、标准收取，规范使用资金。</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29.收费、退费制度进行公开公示。严禁收取与入园挂钩的赞助费、捐资助学费和以开办特长班、兴趣班等为名的乱收费。</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30.从保育教育费收入中提取不少于5%的资金，用于奖励和资助学生。享受国家政策资助的，要免收保教费和生活费。</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31.幼儿伙食单独建帐，幼儿伙食费全部用于幼儿伙食，收支情况每月公示，幼儿的膳食制作和用膳与教职工分开。</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88" w:type="dxa"/>
            <w:vAlign w:val="center"/>
          </w:tcPr>
          <w:p>
            <w:pPr>
              <w:spacing w:line="240" w:lineRule="exact"/>
              <w:jc w:val="center"/>
              <w:rPr>
                <w:rFonts w:ascii="宋体" w:hAnsi="宋体"/>
                <w:kern w:val="0"/>
                <w:sz w:val="18"/>
                <w:szCs w:val="18"/>
              </w:rPr>
            </w:pPr>
            <w:r>
              <w:rPr>
                <w:rFonts w:hint="eastAsia" w:ascii="宋体" w:hAnsi="宋体"/>
                <w:kern w:val="0"/>
                <w:sz w:val="18"/>
                <w:szCs w:val="18"/>
              </w:rPr>
              <w:t>十．信息公示</w:t>
            </w:r>
            <w:r>
              <w:rPr>
                <w:rFonts w:hint="eastAsia" w:ascii="宋体" w:hAnsi="宋体"/>
                <w:kern w:val="0"/>
                <w:sz w:val="15"/>
                <w:szCs w:val="15"/>
              </w:rPr>
              <w:t>（5分）</w:t>
            </w: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32.严格按《关于规范民办幼儿园公示内容的通知》要求，公示办园证件、职工信息、收费项目及退费办法、营养改善计划信息及资助信息。</w:t>
            </w:r>
          </w:p>
        </w:tc>
        <w:tc>
          <w:tcPr>
            <w:tcW w:w="540" w:type="dxa"/>
            <w:vAlign w:val="center"/>
          </w:tcPr>
          <w:p>
            <w:pPr>
              <w:spacing w:line="240" w:lineRule="exact"/>
              <w:jc w:val="center"/>
              <w:rPr>
                <w:rFonts w:ascii="宋体" w:hAnsi="宋体"/>
                <w:kern w:val="0"/>
                <w:sz w:val="18"/>
                <w:szCs w:val="18"/>
              </w:rPr>
            </w:pPr>
            <w:r>
              <w:rPr>
                <w:rFonts w:hint="eastAsia" w:ascii="宋体" w:hAnsi="宋体"/>
                <w:kern w:val="0"/>
                <w:sz w:val="18"/>
                <w:szCs w:val="18"/>
              </w:rPr>
              <w:t>5</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988" w:type="dxa"/>
            <w:vAlign w:val="center"/>
          </w:tcPr>
          <w:p>
            <w:pPr>
              <w:spacing w:line="240" w:lineRule="exact"/>
              <w:jc w:val="center"/>
              <w:rPr>
                <w:rFonts w:ascii="宋体" w:hAnsi="宋体"/>
                <w:kern w:val="0"/>
                <w:sz w:val="18"/>
                <w:szCs w:val="18"/>
              </w:rPr>
            </w:pPr>
            <w:r>
              <w:rPr>
                <w:rFonts w:hint="eastAsia" w:ascii="宋体" w:hAnsi="宋体"/>
                <w:kern w:val="0"/>
                <w:sz w:val="18"/>
                <w:szCs w:val="18"/>
              </w:rPr>
              <w:t>十一．社会评价</w:t>
            </w:r>
            <w:r>
              <w:rPr>
                <w:rFonts w:hint="eastAsia" w:ascii="宋体" w:hAnsi="宋体"/>
                <w:kern w:val="0"/>
                <w:sz w:val="15"/>
                <w:szCs w:val="15"/>
              </w:rPr>
              <w:t>（10分）</w:t>
            </w:r>
          </w:p>
        </w:tc>
        <w:tc>
          <w:tcPr>
            <w:tcW w:w="6660" w:type="dxa"/>
            <w:gridSpan w:val="2"/>
          </w:tcPr>
          <w:p>
            <w:pPr>
              <w:spacing w:line="240" w:lineRule="exact"/>
              <w:rPr>
                <w:rFonts w:ascii="宋体" w:hAnsi="宋体"/>
                <w:kern w:val="0"/>
                <w:sz w:val="18"/>
                <w:szCs w:val="18"/>
              </w:rPr>
            </w:pPr>
            <w:r>
              <w:rPr>
                <w:rFonts w:hint="eastAsia" w:ascii="宋体" w:hAnsi="宋体"/>
                <w:kern w:val="0"/>
                <w:sz w:val="18"/>
                <w:szCs w:val="18"/>
              </w:rPr>
              <w:t>33.对幼儿园进行社会评价满意度调查，按名册随机分别抽取5名家长进行问卷调查和访谈。</w:t>
            </w:r>
          </w:p>
        </w:tc>
        <w:tc>
          <w:tcPr>
            <w:tcW w:w="540" w:type="dxa"/>
            <w:vAlign w:val="center"/>
          </w:tcPr>
          <w:p>
            <w:pPr>
              <w:spacing w:line="240" w:lineRule="exact"/>
              <w:jc w:val="center"/>
              <w:rPr>
                <w:rFonts w:ascii="宋体" w:hAnsi="宋体"/>
                <w:kern w:val="0"/>
                <w:sz w:val="18"/>
                <w:szCs w:val="18"/>
              </w:rPr>
            </w:pPr>
            <w:r>
              <w:rPr>
                <w:rFonts w:hint="eastAsia" w:ascii="宋体" w:hAnsi="宋体"/>
                <w:kern w:val="0"/>
                <w:sz w:val="18"/>
                <w:szCs w:val="18"/>
              </w:rPr>
              <w:t>10</w:t>
            </w:r>
          </w:p>
        </w:tc>
        <w:tc>
          <w:tcPr>
            <w:tcW w:w="603" w:type="dxa"/>
          </w:tcPr>
          <w:p>
            <w:pPr>
              <w:spacing w:line="240" w:lineRule="exact"/>
              <w:rPr>
                <w:rFonts w:ascii="宋体" w:hAnsi="宋体"/>
                <w:kern w:val="0"/>
                <w:sz w:val="18"/>
                <w:szCs w:val="18"/>
              </w:rPr>
            </w:pPr>
          </w:p>
        </w:tc>
        <w:tc>
          <w:tcPr>
            <w:tcW w:w="616" w:type="dxa"/>
          </w:tcPr>
          <w:p>
            <w:pPr>
              <w:spacing w:line="240" w:lineRule="exact"/>
              <w:rPr>
                <w:rFonts w:ascii="宋体" w:hAnsi="宋体"/>
                <w:kern w:val="0"/>
                <w:sz w:val="18"/>
                <w:szCs w:val="18"/>
              </w:rPr>
            </w:pPr>
          </w:p>
        </w:tc>
        <w:tc>
          <w:tcPr>
            <w:tcW w:w="540" w:type="dxa"/>
          </w:tcPr>
          <w:p>
            <w:pPr>
              <w:spacing w:line="240" w:lineRule="exac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40" w:lineRule="exact"/>
              <w:jc w:val="center"/>
              <w:rPr>
                <w:rFonts w:ascii="宋体" w:hAnsi="宋体"/>
                <w:kern w:val="0"/>
                <w:sz w:val="18"/>
                <w:szCs w:val="18"/>
              </w:rPr>
            </w:pPr>
            <w:r>
              <w:rPr>
                <w:rFonts w:hint="eastAsia" w:ascii="宋体" w:hAnsi="宋体"/>
                <w:kern w:val="0"/>
                <w:sz w:val="18"/>
                <w:szCs w:val="18"/>
              </w:rPr>
              <w:t>加减分</w:t>
            </w:r>
          </w:p>
        </w:tc>
        <w:tc>
          <w:tcPr>
            <w:tcW w:w="6660" w:type="dxa"/>
            <w:gridSpan w:val="2"/>
          </w:tcPr>
          <w:p>
            <w:pPr>
              <w:spacing w:line="240" w:lineRule="exact"/>
              <w:rPr>
                <w:rFonts w:ascii="宋体" w:hAnsi="宋体"/>
                <w:kern w:val="0"/>
                <w:sz w:val="18"/>
                <w:szCs w:val="18"/>
              </w:rPr>
            </w:pPr>
            <w:r>
              <w:rPr>
                <w:rFonts w:hint="eastAsia" w:ascii="宋体" w:hAnsi="宋体"/>
                <w:kern w:val="0"/>
                <w:sz w:val="18"/>
                <w:szCs w:val="18"/>
              </w:rPr>
              <w:t>受到区级以上部门通报表扬一次加3分，区级及以上获奖按等级加分（标准为区级3分、2分、1分；市级4分、3分、2分；国家级8分、5分、3分），当年被评为先进单位或个人获奖（同一个活动获奖个人只算最高1人次）市级加5分，区级加3分；当年加大投入资金20万以上加3分，50万以上加5分。</w:t>
            </w:r>
          </w:p>
        </w:tc>
        <w:tc>
          <w:tcPr>
            <w:tcW w:w="540" w:type="dxa"/>
          </w:tcPr>
          <w:p>
            <w:pPr>
              <w:spacing w:line="240" w:lineRule="exact"/>
              <w:rPr>
                <w:rFonts w:ascii="宋体" w:hAnsi="宋体"/>
                <w:kern w:val="0"/>
                <w:sz w:val="18"/>
                <w:szCs w:val="18"/>
              </w:rPr>
            </w:pPr>
          </w:p>
        </w:tc>
        <w:tc>
          <w:tcPr>
            <w:tcW w:w="603" w:type="dxa"/>
          </w:tcPr>
          <w:p>
            <w:pPr>
              <w:spacing w:line="240" w:lineRule="exact"/>
              <w:rPr>
                <w:rFonts w:ascii="宋体" w:hAnsi="宋体"/>
                <w:kern w:val="0"/>
                <w:sz w:val="18"/>
                <w:szCs w:val="18"/>
              </w:rPr>
            </w:pPr>
          </w:p>
        </w:tc>
        <w:tc>
          <w:tcPr>
            <w:tcW w:w="616" w:type="dxa"/>
          </w:tcPr>
          <w:p>
            <w:pPr>
              <w:spacing w:line="240" w:lineRule="exact"/>
              <w:rPr>
                <w:rFonts w:ascii="宋体" w:hAnsi="宋体"/>
                <w:kern w:val="0"/>
                <w:sz w:val="18"/>
                <w:szCs w:val="18"/>
              </w:rPr>
            </w:pPr>
          </w:p>
        </w:tc>
        <w:tc>
          <w:tcPr>
            <w:tcW w:w="540" w:type="dxa"/>
          </w:tcPr>
          <w:p>
            <w:pPr>
              <w:spacing w:line="240" w:lineRule="exac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451" w:type="dxa"/>
            <w:gridSpan w:val="2"/>
            <w:vAlign w:val="center"/>
          </w:tcPr>
          <w:p>
            <w:pPr>
              <w:spacing w:line="210" w:lineRule="exact"/>
              <w:jc w:val="center"/>
              <w:rPr>
                <w:rFonts w:ascii="宋体" w:hAnsi="宋体" w:cs="宋体"/>
                <w:kern w:val="0"/>
                <w:sz w:val="18"/>
                <w:szCs w:val="18"/>
              </w:rPr>
            </w:pPr>
            <w:r>
              <w:rPr>
                <w:rFonts w:hint="eastAsia" w:ascii="宋体" w:hAnsi="宋体" w:cs="宋体"/>
                <w:kern w:val="0"/>
                <w:sz w:val="18"/>
                <w:szCs w:val="18"/>
              </w:rPr>
              <w:t>小计</w:t>
            </w:r>
          </w:p>
        </w:tc>
        <w:tc>
          <w:tcPr>
            <w:tcW w:w="6197" w:type="dxa"/>
            <w:vAlign w:val="center"/>
          </w:tcPr>
          <w:p>
            <w:pPr>
              <w:spacing w:line="210" w:lineRule="exact"/>
              <w:jc w:val="center"/>
              <w:rPr>
                <w:rFonts w:ascii="宋体" w:hAnsi="宋体" w:cs="宋体"/>
                <w:kern w:val="0"/>
                <w:sz w:val="18"/>
                <w:szCs w:val="18"/>
              </w:rPr>
            </w:pPr>
          </w:p>
        </w:tc>
        <w:tc>
          <w:tcPr>
            <w:tcW w:w="540" w:type="dxa"/>
            <w:vAlign w:val="center"/>
          </w:tcPr>
          <w:p>
            <w:pPr>
              <w:spacing w:line="210" w:lineRule="exact"/>
              <w:jc w:val="center"/>
              <w:rPr>
                <w:rFonts w:ascii="宋体" w:hAnsi="宋体"/>
                <w:sz w:val="18"/>
                <w:szCs w:val="18"/>
              </w:rPr>
            </w:pPr>
            <w:r>
              <w:rPr>
                <w:rFonts w:hint="eastAsia" w:ascii="宋体" w:hAnsi="宋体"/>
                <w:sz w:val="18"/>
                <w:szCs w:val="18"/>
              </w:rPr>
              <w:t>100</w:t>
            </w:r>
          </w:p>
        </w:tc>
        <w:tc>
          <w:tcPr>
            <w:tcW w:w="603" w:type="dxa"/>
            <w:vAlign w:val="center"/>
          </w:tcPr>
          <w:p>
            <w:pPr>
              <w:spacing w:line="210" w:lineRule="exact"/>
              <w:jc w:val="center"/>
              <w:rPr>
                <w:rFonts w:ascii="宋体" w:hAnsi="宋体"/>
                <w:sz w:val="18"/>
                <w:szCs w:val="18"/>
              </w:rPr>
            </w:pPr>
          </w:p>
        </w:tc>
        <w:tc>
          <w:tcPr>
            <w:tcW w:w="616" w:type="dxa"/>
            <w:vAlign w:val="center"/>
          </w:tcPr>
          <w:p>
            <w:pPr>
              <w:spacing w:line="210" w:lineRule="exact"/>
              <w:jc w:val="center"/>
              <w:rPr>
                <w:rFonts w:ascii="宋体" w:hAnsi="宋体"/>
                <w:sz w:val="18"/>
                <w:szCs w:val="18"/>
              </w:rPr>
            </w:pPr>
          </w:p>
        </w:tc>
        <w:tc>
          <w:tcPr>
            <w:tcW w:w="540" w:type="dxa"/>
            <w:vAlign w:val="center"/>
          </w:tcPr>
          <w:p>
            <w:pPr>
              <w:spacing w:line="21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451" w:type="dxa"/>
            <w:gridSpan w:val="2"/>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镇乡（街道）</w:t>
            </w:r>
          </w:p>
          <w:p>
            <w:pPr>
              <w:spacing w:line="280" w:lineRule="exact"/>
              <w:jc w:val="center"/>
              <w:rPr>
                <w:rFonts w:ascii="宋体" w:hAnsi="宋体" w:cs="宋体"/>
                <w:kern w:val="0"/>
                <w:sz w:val="18"/>
                <w:szCs w:val="18"/>
              </w:rPr>
            </w:pPr>
            <w:r>
              <w:rPr>
                <w:rFonts w:hint="eastAsia" w:ascii="宋体" w:hAnsi="宋体" w:cs="宋体"/>
                <w:kern w:val="0"/>
                <w:sz w:val="18"/>
                <w:szCs w:val="18"/>
              </w:rPr>
              <w:t>年检意见</w:t>
            </w:r>
          </w:p>
        </w:tc>
        <w:tc>
          <w:tcPr>
            <w:tcW w:w="8496" w:type="dxa"/>
            <w:gridSpan w:val="5"/>
            <w:vAlign w:val="center"/>
          </w:tcPr>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r>
              <w:rPr>
                <w:rFonts w:hint="eastAsia" w:ascii="宋体" w:hAnsi="宋体" w:cs="宋体"/>
                <w:kern w:val="0"/>
                <w:sz w:val="18"/>
                <w:szCs w:val="18"/>
              </w:rPr>
              <w:t xml:space="preserve">                                              （盖章）</w:t>
            </w:r>
          </w:p>
          <w:p>
            <w:pPr>
              <w:spacing w:line="280" w:lineRule="exact"/>
              <w:jc w:val="center"/>
              <w:rPr>
                <w:rFonts w:ascii="宋体" w:hAnsi="宋体" w:cs="宋体"/>
                <w:kern w:val="0"/>
                <w:sz w:val="18"/>
                <w:szCs w:val="18"/>
              </w:rPr>
            </w:pPr>
            <w:r>
              <w:rPr>
                <w:rFonts w:hint="eastAsia" w:ascii="宋体" w:hAnsi="宋体" w:cs="宋体"/>
                <w:kern w:val="0"/>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trPr>
        <w:tc>
          <w:tcPr>
            <w:tcW w:w="1451" w:type="dxa"/>
            <w:gridSpan w:val="2"/>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整改意见</w:t>
            </w:r>
          </w:p>
        </w:tc>
        <w:tc>
          <w:tcPr>
            <w:tcW w:w="8496" w:type="dxa"/>
            <w:gridSpan w:val="5"/>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1451" w:type="dxa"/>
            <w:gridSpan w:val="2"/>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区教委</w:t>
            </w:r>
          </w:p>
          <w:p>
            <w:pPr>
              <w:spacing w:line="280" w:lineRule="exact"/>
              <w:jc w:val="center"/>
              <w:rPr>
                <w:rFonts w:ascii="宋体" w:hAnsi="宋体" w:cs="宋体"/>
                <w:kern w:val="0"/>
                <w:sz w:val="18"/>
                <w:szCs w:val="18"/>
              </w:rPr>
            </w:pPr>
            <w:r>
              <w:rPr>
                <w:rFonts w:hint="eastAsia" w:ascii="宋体" w:hAnsi="宋体" w:cs="宋体"/>
                <w:kern w:val="0"/>
                <w:sz w:val="18"/>
                <w:szCs w:val="18"/>
              </w:rPr>
              <w:t>年检结论</w:t>
            </w:r>
          </w:p>
        </w:tc>
        <w:tc>
          <w:tcPr>
            <w:tcW w:w="8496" w:type="dxa"/>
            <w:gridSpan w:val="5"/>
            <w:vAlign w:val="center"/>
          </w:tcPr>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r>
              <w:rPr>
                <w:rFonts w:hint="eastAsia" w:ascii="宋体" w:hAnsi="宋体" w:cs="宋体"/>
                <w:kern w:val="0"/>
                <w:sz w:val="18"/>
                <w:szCs w:val="18"/>
              </w:rPr>
              <w:t xml:space="preserve">                                           （盖章）</w:t>
            </w:r>
          </w:p>
          <w:p>
            <w:pPr>
              <w:spacing w:line="280" w:lineRule="exact"/>
              <w:jc w:val="center"/>
              <w:rPr>
                <w:rFonts w:ascii="宋体" w:hAnsi="宋体" w:cs="宋体"/>
                <w:kern w:val="0"/>
                <w:sz w:val="18"/>
                <w:szCs w:val="18"/>
              </w:rPr>
            </w:pPr>
            <w:r>
              <w:rPr>
                <w:rFonts w:hint="eastAsia" w:ascii="宋体" w:hAnsi="宋体" w:cs="宋体"/>
                <w:kern w:val="0"/>
                <w:sz w:val="18"/>
                <w:szCs w:val="18"/>
              </w:rPr>
              <w:t xml:space="preserve">                                          年     月    日</w:t>
            </w:r>
          </w:p>
        </w:tc>
      </w:tr>
    </w:tbl>
    <w:p>
      <w:pPr>
        <w:snapToGrid w:val="0"/>
        <w:spacing w:line="240" w:lineRule="exact"/>
        <w:jc w:val="left"/>
        <w:rPr>
          <w:rFonts w:ascii="宋体" w:hAnsi="宋体" w:cs="宋体"/>
          <w:kern w:val="0"/>
          <w:sz w:val="18"/>
          <w:szCs w:val="18"/>
        </w:rPr>
      </w:pPr>
      <w:r>
        <w:rPr>
          <w:rFonts w:hint="eastAsia" w:ascii="宋体" w:hAnsi="宋体"/>
          <w:kern w:val="0"/>
          <w:sz w:val="18"/>
          <w:szCs w:val="18"/>
        </w:rPr>
        <w:t>注：1、民办学校办学许可证、学前教育机构办学许可证、民办非企业单位登记证书或工商营业执照、餐饮服务许可证、卫生保健合格证书缺一，或未在有效期范围内的；有违反师德师风行为，造成社会不良影响的；财务年检不合格；严重侵犯教师的合法权益的；不服从有关部门的管理，经告诫仍不改正的；内部管理混乱，发生重大安全责任事故，影响恶劣的；违反法律、法规和有关规定的其他行为违反师德师风行为，保教费、生活费未入账户，抽逃资金或者挪用办学经费，不服从有关部门的管理，发生重大安全责任事故，确定为不合格。2.</w:t>
      </w:r>
      <w:r>
        <w:rPr>
          <w:rFonts w:hint="eastAsia" w:ascii="宋体" w:hAnsi="宋体" w:cs="宋体"/>
          <w:kern w:val="0"/>
          <w:sz w:val="18"/>
          <w:szCs w:val="18"/>
        </w:rPr>
        <w:t>各幼儿园自评后到镇乡（街道）签署意见，镇乡（街道）根据日常管理工作签署年检意见；2、评估得分在70分以上为合格，60-69分基本合格，59分及以下不合格。3、评估表于2023年4月1日前交区教委民办教育科。</w:t>
      </w:r>
    </w:p>
    <w:p>
      <w:pPr>
        <w:spacing w:line="240" w:lineRule="exact"/>
        <w:ind w:left="-178" w:leftChars="-85" w:firstLine="180" w:firstLineChars="100"/>
        <w:rPr>
          <w:rFonts w:ascii="宋体" w:hAnsi="宋体" w:cs="宋体"/>
          <w:kern w:val="0"/>
          <w:sz w:val="18"/>
          <w:szCs w:val="18"/>
        </w:rPr>
      </w:pPr>
    </w:p>
    <w:p>
      <w:pPr>
        <w:spacing w:line="240" w:lineRule="exact"/>
        <w:ind w:left="-178" w:leftChars="-85" w:firstLine="180" w:firstLineChars="100"/>
        <w:rPr>
          <w:rFonts w:ascii="宋体" w:hAnsi="宋体" w:cs="宋体"/>
          <w:kern w:val="0"/>
          <w:sz w:val="18"/>
          <w:szCs w:val="18"/>
        </w:rPr>
      </w:pPr>
      <w:r>
        <w:rPr>
          <w:rFonts w:hint="eastAsia" w:ascii="宋体" w:hAnsi="宋体" w:cs="宋体"/>
          <w:kern w:val="0"/>
          <w:sz w:val="18"/>
          <w:szCs w:val="18"/>
        </w:rPr>
        <w:t>评估组签字：                                                  幼儿园签字：</w:t>
      </w:r>
    </w:p>
    <w:p>
      <w:pPr>
        <w:spacing w:line="240" w:lineRule="exact"/>
        <w:ind w:left="-178" w:leftChars="-85" w:firstLine="180" w:firstLineChars="100"/>
        <w:rPr>
          <w:rFonts w:ascii="宋体" w:hAnsi="宋体" w:cs="宋体"/>
          <w:kern w:val="0"/>
          <w:sz w:val="18"/>
          <w:szCs w:val="18"/>
        </w:rPr>
      </w:pPr>
    </w:p>
    <w:p>
      <w:pPr>
        <w:spacing w:line="240" w:lineRule="exact"/>
        <w:ind w:left="-178" w:leftChars="-85" w:firstLine="180" w:firstLineChars="100"/>
        <w:rPr>
          <w:rFonts w:ascii="宋体" w:hAnsi="宋体" w:cs="宋体"/>
          <w:kern w:val="0"/>
          <w:sz w:val="18"/>
          <w:szCs w:val="18"/>
        </w:rPr>
        <w:sectPr>
          <w:pgSz w:w="11906" w:h="16838"/>
          <w:pgMar w:top="1134" w:right="1474" w:bottom="1134" w:left="1588" w:header="851" w:footer="964" w:gutter="0"/>
          <w:cols w:space="720" w:num="1"/>
          <w:docGrid w:type="lines" w:linePitch="600" w:charSpace="0"/>
        </w:sectPr>
      </w:pPr>
      <w:r>
        <w:rPr>
          <w:rFonts w:hint="eastAsia" w:ascii="宋体" w:hAnsi="宋体" w:cs="宋体"/>
          <w:kern w:val="0"/>
          <w:sz w:val="18"/>
          <w:szCs w:val="18"/>
        </w:rPr>
        <w:t xml:space="preserve">                                                                            年    月     日  </w:t>
      </w:r>
    </w:p>
    <w:p>
      <w:pPr>
        <w:snapToGrid w:val="0"/>
        <w:spacing w:line="400" w:lineRule="exact"/>
        <w:rPr>
          <w:rFonts w:ascii="方正黑体_GBK" w:hAnsi="宋体" w:eastAsia="方正黑体_GBK" w:cs="宋体"/>
          <w:sz w:val="28"/>
          <w:szCs w:val="28"/>
        </w:rPr>
      </w:pPr>
      <w:r>
        <w:rPr>
          <w:rFonts w:hint="eastAsia" w:ascii="方正黑体_GBK" w:hAnsi="宋体" w:eastAsia="方正黑体_GBK" w:cs="宋体"/>
          <w:sz w:val="28"/>
          <w:szCs w:val="28"/>
        </w:rPr>
        <w:t>附件4</w:t>
      </w:r>
    </w:p>
    <w:p>
      <w:pPr>
        <w:snapToGrid w:val="0"/>
        <w:spacing w:line="400" w:lineRule="exact"/>
        <w:rPr>
          <w:rFonts w:ascii="方正黑体_GBK" w:hAnsi="宋体" w:eastAsia="方正黑体_GBK" w:cs="宋体"/>
          <w:sz w:val="28"/>
          <w:szCs w:val="28"/>
        </w:rPr>
      </w:pPr>
    </w:p>
    <w:tbl>
      <w:tblPr>
        <w:tblStyle w:val="7"/>
        <w:tblW w:w="8651" w:type="dxa"/>
        <w:tblInd w:w="108" w:type="dxa"/>
        <w:tblLayout w:type="fixed"/>
        <w:tblCellMar>
          <w:top w:w="0" w:type="dxa"/>
          <w:left w:w="108" w:type="dxa"/>
          <w:bottom w:w="0" w:type="dxa"/>
          <w:right w:w="108" w:type="dxa"/>
        </w:tblCellMar>
      </w:tblPr>
      <w:tblGrid>
        <w:gridCol w:w="948"/>
        <w:gridCol w:w="1604"/>
        <w:gridCol w:w="709"/>
        <w:gridCol w:w="1417"/>
        <w:gridCol w:w="1134"/>
        <w:gridCol w:w="1701"/>
        <w:gridCol w:w="1138"/>
      </w:tblGrid>
      <w:tr>
        <w:tblPrEx>
          <w:tblLayout w:type="fixed"/>
          <w:tblCellMar>
            <w:top w:w="0" w:type="dxa"/>
            <w:left w:w="108" w:type="dxa"/>
            <w:bottom w:w="0" w:type="dxa"/>
            <w:right w:w="108" w:type="dxa"/>
          </w:tblCellMar>
        </w:tblPrEx>
        <w:trPr>
          <w:trHeight w:val="288" w:hRule="atLeast"/>
        </w:trPr>
        <w:tc>
          <w:tcPr>
            <w:tcW w:w="8651" w:type="dxa"/>
            <w:gridSpan w:val="7"/>
            <w:tcBorders>
              <w:top w:val="nil"/>
              <w:left w:val="nil"/>
              <w:bottom w:val="nil"/>
              <w:right w:val="nil"/>
            </w:tcBorders>
            <w:shd w:val="clear" w:color="auto" w:fill="auto"/>
            <w:noWrap/>
            <w:vAlign w:val="center"/>
          </w:tcPr>
          <w:p>
            <w:pPr>
              <w:snapToGrid w:val="0"/>
              <w:spacing w:line="400" w:lineRule="exact"/>
              <w:jc w:val="center"/>
              <w:rPr>
                <w:rFonts w:ascii="方正小标宋_GBK" w:hAnsi="宋体" w:eastAsia="方正小标宋_GBK" w:cs="宋体"/>
                <w:b/>
                <w:bCs/>
                <w:color w:val="000000"/>
                <w:kern w:val="0"/>
                <w:sz w:val="36"/>
                <w:szCs w:val="36"/>
              </w:rPr>
            </w:pPr>
            <w:r>
              <w:rPr>
                <w:rFonts w:hint="eastAsia" w:ascii="方正黑体_GBK" w:hAnsi="宋体" w:eastAsia="方正黑体_GBK" w:cs="宋体"/>
                <w:sz w:val="36"/>
                <w:szCs w:val="36"/>
              </w:rPr>
              <w:t>2022年度新增固定资产明细表</w:t>
            </w:r>
          </w:p>
        </w:tc>
      </w:tr>
      <w:tr>
        <w:tblPrEx>
          <w:tblLayout w:type="fixed"/>
          <w:tblCellMar>
            <w:top w:w="0" w:type="dxa"/>
            <w:left w:w="108" w:type="dxa"/>
            <w:bottom w:w="0" w:type="dxa"/>
            <w:right w:w="108" w:type="dxa"/>
          </w:tblCellMar>
        </w:tblPrEx>
        <w:trPr>
          <w:trHeight w:val="480" w:hRule="atLeast"/>
        </w:trPr>
        <w:tc>
          <w:tcPr>
            <w:tcW w:w="8651" w:type="dxa"/>
            <w:gridSpan w:val="7"/>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8"/>
                <w:szCs w:val="28"/>
              </w:rPr>
            </w:pPr>
            <w:r>
              <w:rPr>
                <w:rFonts w:hint="eastAsia" w:ascii="宋体" w:hAnsi="宋体" w:cs="宋体"/>
                <w:color w:val="000000"/>
                <w:kern w:val="0"/>
                <w:sz w:val="28"/>
                <w:szCs w:val="28"/>
              </w:rPr>
              <w:t>本年度新增固定资产明细如下:</w:t>
            </w:r>
          </w:p>
        </w:tc>
      </w:tr>
      <w:tr>
        <w:tblPrEx>
          <w:tblLayout w:type="fixed"/>
          <w:tblCellMar>
            <w:top w:w="0" w:type="dxa"/>
            <w:left w:w="108" w:type="dxa"/>
            <w:bottom w:w="0" w:type="dxa"/>
            <w:right w:w="108" w:type="dxa"/>
          </w:tblCellMar>
        </w:tblPrEx>
        <w:trPr>
          <w:trHeight w:val="399" w:hRule="atLeast"/>
        </w:trPr>
        <w:tc>
          <w:tcPr>
            <w:tcW w:w="948"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60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709"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1701" w:type="dxa"/>
            <w:tcBorders>
              <w:top w:val="single" w:color="auto" w:sz="4" w:space="0"/>
              <w:left w:val="nil"/>
              <w:bottom w:val="nil"/>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资金来源</w:t>
            </w:r>
          </w:p>
        </w:tc>
        <w:tc>
          <w:tcPr>
            <w:tcW w:w="1138"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399" w:hRule="atLeast"/>
        </w:trPr>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single" w:color="auto" w:sz="4" w:space="0"/>
              <w:left w:val="nil"/>
              <w:bottom w:val="single" w:color="auto" w:sz="4" w:space="0"/>
              <w:right w:val="single" w:color="auto" w:sz="4" w:space="0"/>
            </w:tcBorders>
            <w:shd w:val="clear" w:color="000000" w:fill="E6B9B8"/>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99" w:hRule="atLeast"/>
        </w:trPr>
        <w:tc>
          <w:tcPr>
            <w:tcW w:w="255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napToGrid w:val="0"/>
        <w:spacing w:line="400" w:lineRule="exact"/>
        <w:rPr>
          <w:rFonts w:ascii="宋体" w:hAnsi="宋体" w:cs="宋体"/>
          <w:color w:val="000000"/>
          <w:kern w:val="0"/>
          <w:sz w:val="22"/>
          <w:szCs w:val="22"/>
        </w:rPr>
      </w:pPr>
      <w:r>
        <w:rPr>
          <w:rFonts w:hint="eastAsia" w:ascii="宋体" w:hAnsi="宋体" w:cs="宋体"/>
          <w:color w:val="000000"/>
          <w:kern w:val="0"/>
          <w:sz w:val="22"/>
          <w:szCs w:val="22"/>
        </w:rPr>
        <w:t>注：资金来源分为财政拨入、办学收入、经营者投入、接受捐赠。</w:t>
      </w:r>
    </w:p>
    <w:p/>
    <w:p/>
    <w:p/>
    <w:p/>
    <w:p/>
    <w:p/>
    <w:p/>
    <w:p/>
    <w:p/>
    <w:p/>
    <w:p/>
    <w:p/>
    <w:sectPr>
      <w:footerReference r:id="rId7" w:type="default"/>
      <w:footerReference r:id="rId8" w:type="even"/>
      <w:pgSz w:w="11906" w:h="16838"/>
      <w:pgMar w:top="1814"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大标宋简体">
    <w:altName w:val="微软雅黑"/>
    <w:panose1 w:val="02000000000000000000"/>
    <w:charset w:val="86"/>
    <w:family w:val="script"/>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书宋_GBK" w:eastAsia="方正书宋_GBK"/>
        <w:sz w:val="28"/>
        <w:szCs w:val="28"/>
      </w:rPr>
    </w:pPr>
    <w:r>
      <w:rPr>
        <w:rFonts w:hint="eastAsia" w:ascii="方正书宋_GBK" w:hAnsi="宋体"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t>1</w:t>
    </w:r>
    <w:r>
      <w:rPr>
        <w:rFonts w:hint="eastAsia" w:ascii="方正书宋_GBK" w:eastAsia="方正书宋_GBK"/>
        <w:sz w:val="28"/>
        <w:szCs w:val="28"/>
      </w:rPr>
      <w:fldChar w:fldCharType="end"/>
    </w:r>
    <w:r>
      <w:rPr>
        <w:rFonts w:hint="eastAsia" w:ascii="方正书宋_GBK" w:hAnsi="宋体" w:eastAsia="方正书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方正书宋_GBK" w:hAnsi="宋体"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t>8</w:t>
    </w:r>
    <w:r>
      <w:rPr>
        <w:rFonts w:hint="eastAsia" w:ascii="方正书宋_GBK" w:eastAsia="方正书宋_GBK"/>
        <w:sz w:val="28"/>
        <w:szCs w:val="28"/>
      </w:rPr>
      <w:fldChar w:fldCharType="end"/>
    </w:r>
    <w:r>
      <w:rPr>
        <w:rFonts w:hint="eastAsia" w:ascii="方正书宋_GBK" w:hAnsi="宋体" w:eastAsia="方正书宋_GBK"/>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4923"/>
    </w:sdtPr>
    <w:sdtEndPr>
      <w:rPr>
        <w:rFonts w:hint="eastAsia" w:ascii="方正仿宋_GBK" w:eastAsia="方正仿宋_GBK"/>
        <w:sz w:val="24"/>
        <w:szCs w:val="24"/>
      </w:rPr>
    </w:sdtEndPr>
    <w:sdtContent>
      <w:p>
        <w:pPr>
          <w:pStyle w:val="5"/>
          <w:jc w:val="right"/>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11 -</w:t>
        </w:r>
        <w:r>
          <w:rPr>
            <w:rFonts w:hint="eastAsia" w:ascii="方正仿宋_GBK" w:eastAsia="方正仿宋_GBK"/>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4917"/>
    </w:sdtPr>
    <w:sdtEndPr>
      <w:rPr>
        <w:rFonts w:hint="eastAsia" w:ascii="方正仿宋_GBK" w:eastAsia="方正仿宋_GBK"/>
        <w:sz w:val="24"/>
        <w:szCs w:val="24"/>
      </w:rPr>
    </w:sdtEndPr>
    <w:sdtContent>
      <w:p>
        <w:pPr>
          <w:pStyle w:val="5"/>
          <w:rPr>
            <w:rFonts w:ascii="方正仿宋_GBK" w:eastAsia="方正仿宋_GBK"/>
            <w:sz w:val="24"/>
            <w:szCs w:val="24"/>
          </w:rPr>
        </w:pPr>
        <w:r>
          <w:rPr>
            <w:rFonts w:ascii="方正仿宋_GBK" w:eastAsia="方正仿宋_GBK"/>
            <w:sz w:val="24"/>
            <w:szCs w:val="24"/>
          </w:rPr>
          <w:fldChar w:fldCharType="begin"/>
        </w:r>
        <w:r>
          <w:rPr>
            <w:rFonts w:ascii="方正仿宋_GBK" w:eastAsia="方正仿宋_GBK"/>
            <w:sz w:val="24"/>
            <w:szCs w:val="24"/>
          </w:rPr>
          <w:instrText xml:space="preserve"> PAGE   \* MERGEFORMAT </w:instrText>
        </w:r>
        <w:r>
          <w:rPr>
            <w:rFonts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10 -</w:t>
        </w:r>
        <w:r>
          <w:rPr>
            <w:rFonts w:ascii="方正仿宋_GBK" w:eastAsia="方正仿宋_GBK"/>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00A559F2"/>
    <w:rsid w:val="00001268"/>
    <w:rsid w:val="00032D69"/>
    <w:rsid w:val="0004616B"/>
    <w:rsid w:val="00062A64"/>
    <w:rsid w:val="000B2C14"/>
    <w:rsid w:val="001011B8"/>
    <w:rsid w:val="001052F3"/>
    <w:rsid w:val="00113A45"/>
    <w:rsid w:val="001259C4"/>
    <w:rsid w:val="001268A5"/>
    <w:rsid w:val="001277F2"/>
    <w:rsid w:val="00127A0D"/>
    <w:rsid w:val="00136C6A"/>
    <w:rsid w:val="00162C16"/>
    <w:rsid w:val="00171453"/>
    <w:rsid w:val="001D7787"/>
    <w:rsid w:val="001E3449"/>
    <w:rsid w:val="001F15A0"/>
    <w:rsid w:val="00233E10"/>
    <w:rsid w:val="00262443"/>
    <w:rsid w:val="002A04D9"/>
    <w:rsid w:val="002A1E58"/>
    <w:rsid w:val="002F07AF"/>
    <w:rsid w:val="002F0BD2"/>
    <w:rsid w:val="003000D3"/>
    <w:rsid w:val="003B47A0"/>
    <w:rsid w:val="003D1BB5"/>
    <w:rsid w:val="004046AC"/>
    <w:rsid w:val="00416E78"/>
    <w:rsid w:val="00427D72"/>
    <w:rsid w:val="00446F1A"/>
    <w:rsid w:val="0045298B"/>
    <w:rsid w:val="00476481"/>
    <w:rsid w:val="0049372D"/>
    <w:rsid w:val="004F0890"/>
    <w:rsid w:val="00503C4F"/>
    <w:rsid w:val="00512716"/>
    <w:rsid w:val="00576C55"/>
    <w:rsid w:val="005D36BB"/>
    <w:rsid w:val="005E72B6"/>
    <w:rsid w:val="005F458D"/>
    <w:rsid w:val="006672AB"/>
    <w:rsid w:val="00685828"/>
    <w:rsid w:val="006A6F3E"/>
    <w:rsid w:val="006C061A"/>
    <w:rsid w:val="006C324D"/>
    <w:rsid w:val="00702256"/>
    <w:rsid w:val="00703E19"/>
    <w:rsid w:val="007200B1"/>
    <w:rsid w:val="00720D0B"/>
    <w:rsid w:val="00727EF5"/>
    <w:rsid w:val="00770F40"/>
    <w:rsid w:val="007B6FD3"/>
    <w:rsid w:val="00850299"/>
    <w:rsid w:val="008C2563"/>
    <w:rsid w:val="008C5CCF"/>
    <w:rsid w:val="008D0FEB"/>
    <w:rsid w:val="009029FB"/>
    <w:rsid w:val="00920B24"/>
    <w:rsid w:val="00960337"/>
    <w:rsid w:val="00961C1C"/>
    <w:rsid w:val="00967598"/>
    <w:rsid w:val="00967F66"/>
    <w:rsid w:val="00993CC4"/>
    <w:rsid w:val="00A1755E"/>
    <w:rsid w:val="00A559F2"/>
    <w:rsid w:val="00A959A1"/>
    <w:rsid w:val="00AC296C"/>
    <w:rsid w:val="00B23F14"/>
    <w:rsid w:val="00BD2A4B"/>
    <w:rsid w:val="00BF3A6F"/>
    <w:rsid w:val="00C00E5D"/>
    <w:rsid w:val="00C26863"/>
    <w:rsid w:val="00C53B36"/>
    <w:rsid w:val="00C5690D"/>
    <w:rsid w:val="00C8637F"/>
    <w:rsid w:val="00CA356A"/>
    <w:rsid w:val="00CE715F"/>
    <w:rsid w:val="00D129D1"/>
    <w:rsid w:val="00D40F5B"/>
    <w:rsid w:val="00D66185"/>
    <w:rsid w:val="00D72536"/>
    <w:rsid w:val="00DB0446"/>
    <w:rsid w:val="00E1226E"/>
    <w:rsid w:val="00E463AB"/>
    <w:rsid w:val="00EC0CF4"/>
    <w:rsid w:val="00ED4733"/>
    <w:rsid w:val="00ED699C"/>
    <w:rsid w:val="00F16864"/>
    <w:rsid w:val="00F80F44"/>
    <w:rsid w:val="00F81641"/>
    <w:rsid w:val="01A30156"/>
    <w:rsid w:val="02156C86"/>
    <w:rsid w:val="03A30D30"/>
    <w:rsid w:val="04002146"/>
    <w:rsid w:val="0AF32C29"/>
    <w:rsid w:val="0F083852"/>
    <w:rsid w:val="120466AA"/>
    <w:rsid w:val="15574892"/>
    <w:rsid w:val="19BB15DA"/>
    <w:rsid w:val="21F0295D"/>
    <w:rsid w:val="27DA59F1"/>
    <w:rsid w:val="2D25606E"/>
    <w:rsid w:val="2E493728"/>
    <w:rsid w:val="2E4C5382"/>
    <w:rsid w:val="2E755B88"/>
    <w:rsid w:val="2FC43E58"/>
    <w:rsid w:val="374024B5"/>
    <w:rsid w:val="37F17146"/>
    <w:rsid w:val="4143438B"/>
    <w:rsid w:val="441F71D0"/>
    <w:rsid w:val="4AF37D35"/>
    <w:rsid w:val="55852E44"/>
    <w:rsid w:val="5CDB1763"/>
    <w:rsid w:val="5D620742"/>
    <w:rsid w:val="624E24DF"/>
    <w:rsid w:val="6EDE7B8A"/>
    <w:rsid w:val="6FE30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不明显强调1"/>
    <w:qFormat/>
    <w:uiPriority w:val="19"/>
    <w:rPr>
      <w:i/>
      <w:iCs/>
      <w:color w:val="808080"/>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6E60A-D3F8-4E5F-A1FF-EB64FE8487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5202</Words>
  <Characters>5405</Characters>
  <Lines>49</Lines>
  <Paragraphs>13</Paragraphs>
  <TotalTime>3</TotalTime>
  <ScaleCrop>false</ScaleCrop>
  <LinksUpToDate>false</LinksUpToDate>
  <CharactersWithSpaces>6275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2022-02-10T02:13:00Z</dcterms:created>
  <dc:creator>章洪雁</dc:creator>
  <cp:lastModifiedBy>Administrator</cp:lastModifiedBy>
  <cp:lastPrinted>2023-03-13T07:36:00Z</cp:lastPrinted>
  <dcterms:modified xsi:type="dcterms:W3CDTF">2025-08-12T02:22:22Z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AFF5A09DEB7B499ABB5DCD03AB130EE4</vt:lpwstr>
  </property>
</Properties>
</file>