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620" w:lineRule="exact"/>
        <w:jc w:val="center"/>
        <w:rPr>
          <w:rFonts w:hint="eastAsia" w:ascii="方正小标宋_GBK" w:hAnsi="Calibri" w:eastAsia="方正小标宋_GBK" w:cs="宋体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重庆市万州区城市管理局</w:t>
      </w:r>
    </w:p>
    <w:p>
      <w:pPr>
        <w:overflowPunct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关于印发万州区2022年城市供节水重点工作目标任务的通知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万州城管发〔2022〕32号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局重点办、区供节水中心，长江水务集团，重庆玉罗实业公司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各城镇供水企业：</w:t>
      </w:r>
    </w:p>
    <w:p>
      <w:pPr>
        <w:spacing w:line="600" w:lineRule="exact"/>
        <w:ind w:firstLine="61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城市管理局关于印发2022年城市供节水重点工作的通知》（渝城管局〔2022〕20号）、《重庆市城市管理局关于印发城市供水质优行动方案的通知》（渝城管局〔2022〕23号）文件要求，结合我区实际，我局制定了《万州区2022年城市供节水重点工作目标任务》，现印发给你们，请认真贯彻执行。</w:t>
      </w:r>
    </w:p>
    <w:p>
      <w:pPr>
        <w:pStyle w:val="2"/>
        <w:spacing w:line="560" w:lineRule="exact"/>
        <w:ind w:right="622" w:rightChars="296" w:firstLine="480"/>
        <w:rPr>
          <w:rFonts w:ascii="方正仿宋_GBK" w:eastAsia="方正仿宋_GBK"/>
        </w:rPr>
      </w:pPr>
    </w:p>
    <w:p>
      <w:pPr>
        <w:pStyle w:val="2"/>
        <w:spacing w:line="560" w:lineRule="exact"/>
        <w:ind w:leftChars="0" w:hanging="420" w:hangingChars="175"/>
        <w:jc w:val="left"/>
        <w:rPr>
          <w:rFonts w:hint="eastAsia" w:ascii="方正仿宋_GBK" w:eastAsia="方正仿宋_GBK"/>
        </w:rPr>
      </w:pPr>
    </w:p>
    <w:p>
      <w:pPr>
        <w:pStyle w:val="2"/>
        <w:spacing w:line="560" w:lineRule="exact"/>
        <w:ind w:firstLine="480"/>
        <w:jc w:val="left"/>
        <w:rPr>
          <w:rFonts w:hint="eastAsia" w:ascii="方正仿宋_GBK" w:eastAsia="方正仿宋_GBK"/>
        </w:rPr>
      </w:pPr>
    </w:p>
    <w:p>
      <w:pPr>
        <w:pStyle w:val="2"/>
        <w:spacing w:line="560" w:lineRule="exact"/>
        <w:ind w:firstLine="480"/>
        <w:jc w:val="left"/>
        <w:rPr>
          <w:rFonts w:ascii="方正仿宋_GBK" w:eastAsia="方正仿宋_GBK"/>
        </w:rPr>
      </w:pPr>
    </w:p>
    <w:p>
      <w:pPr>
        <w:spacing w:line="560" w:lineRule="exact"/>
        <w:ind w:firstLine="640" w:firstLineChars="200"/>
        <w:jc w:val="center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 xml:space="preserve">                   重庆市万州区城市管理局</w:t>
      </w:r>
    </w:p>
    <w:p>
      <w:pPr>
        <w:pStyle w:val="2"/>
        <w:spacing w:line="560" w:lineRule="exact"/>
        <w:ind w:left="419" w:leftChars="0" w:hanging="419" w:hangingChars="131"/>
        <w:jc w:val="center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2022年4月7日</w:t>
      </w:r>
    </w:p>
    <w:p>
      <w:pPr>
        <w:pStyle w:val="2"/>
        <w:spacing w:line="560" w:lineRule="exact"/>
        <w:ind w:left="419" w:leftChars="0" w:hanging="419" w:hangingChars="131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</w:t>
      </w:r>
      <w:r>
        <w:rPr>
          <w:rFonts w:hint="eastAsia" w:ascii="方正仿宋_GBK" w:eastAsia="方正仿宋_GBK"/>
          <w:sz w:val="32"/>
          <w:szCs w:val="32"/>
          <w:lang w:eastAsia="zh-CN"/>
        </w:rPr>
        <w:t>件公开发布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center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万州区2022年城市供节水重点工作目标任务</w:t>
      </w:r>
    </w:p>
    <w:p>
      <w:pPr>
        <w:pStyle w:val="5"/>
        <w:ind w:left="210" w:right="210"/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>2022年，是党的二十大召开之年,是“十四五”承上启下关键一年，我局将</w:t>
      </w:r>
      <w:r>
        <w:rPr>
          <w:rFonts w:eastAsia="方正仿宋_GBK"/>
          <w:sz w:val="32"/>
          <w:szCs w:val="32"/>
        </w:rPr>
        <w:t>以守护城市生命线的责任和担当，立足城市供水是最基本民生保障的定位，坚持以人民为中心的发展思想，落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实城市供水规划、建设、管理和服务全流程闭环管理工作，夯实量足基础，突出质优品质，细化服务举措，做好城市供节水工作，服务“一区一枢纽两中心”建设，争当高质量发展高品质生活排头兵。</w:t>
      </w:r>
      <w:r>
        <w:rPr>
          <w:rFonts w:eastAsia="方正仿宋_GBK"/>
          <w:sz w:val="32"/>
          <w:szCs w:val="32"/>
        </w:rPr>
        <w:t>2022年万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州区供节水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</w:rPr>
        <w:t>重点</w:t>
      </w:r>
      <w:r>
        <w:rPr>
          <w:rFonts w:eastAsia="方正仿宋_GBK"/>
          <w:kern w:val="0"/>
          <w:sz w:val="32"/>
          <w:szCs w:val="32"/>
          <w:shd w:val="clear" w:color="auto" w:fill="FFFFFF"/>
        </w:rPr>
        <w:t>工作是完成</w:t>
      </w:r>
      <w:r>
        <w:rPr>
          <w:rFonts w:eastAsia="方正仿宋_GBK"/>
          <w:sz w:val="32"/>
          <w:szCs w:val="32"/>
        </w:rPr>
        <w:t>江南水厂、东北部水厂建设；持续推进万州区移民安置区供水管网改造工程、万州区2021年-2023年三峡水库基金万州城市移民安置区配水管网及附属设施改造工程；推进城区二次供水设施改造工作；开展城区老旧管网改造，力争改造超过13公里。城镇水厂出厂水水质综合合格率保持98%以上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城镇居民饮水水质进一步改善，用上安全水、放心水，幸福感、获得感进一步增强。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一、倒排工期，确保供水设施建设圆满完成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1.加快推进城镇水厂建设。一是督促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江南水厂及配套管网工程在年内投入调试运行。二是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督促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东北部城市拓展区供水工程在6月实现竣工达产。三是完成新田水厂扩建及技改。四是启动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杨柳水厂及配套管网工程长江取水口及引水隧洞开工建设。五是完成11个市政消火栓建设。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（责任单位：长江水务集团、局重点办）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二、综合施策，全面落实“质优行动”要求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2.强力实施老旧二次供水设施改造。对万州区25个老旧小区进行共计2961户二次供水改造。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（责任单位：长江水务集团、区供节水中心、局重点办）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3.强力推进城市老旧管网改造。实施万州区移民安置区供水管网改造工程，完成管网敷设14公里；实施万州区2021年-2023年三峡水库基金万州城市移民安置区配水管网及附属设施改造工程，完成管网敷设6公里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（责任单位：长江水务集团、局重点办）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强化城市供水水质监管。对城市水厂出厂水42项指标、管网水7项指标每月检测一次，对水厂出厂水106项指标每年检测1次；对建制镇水厂出厂水、管网水9项指标每季度1次；对城区直饮水19项指标每月抽检1次；开展城区水质公示。水质综合合格率不得低于98%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（责任单位：区供节水中心、局重点办）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强化二次供水监管。定期检查辖区二次供水设施维护管理情况。开展二次供水设施专项整治活动，纠治解决老旧二次供水设施维护管理制度不经常、清洗消毒不落实、水质检测未公开等问题，确保二次供水设施有专（兼）职维护管理人员，维护管理制度落实经常，每半年进行水箱（水池）清洗消毒，落实水质检测与公示，杜绝水质二次污染问题。对二次供水采用抽样监督检测（包括水箱式和无负压式）8项指标每半年抽样检测1次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（责任单位：区供节水中心、局重点办）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napToGrid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健全水质自检制度。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供水企业应按照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《生活饮用水卫生标准》《城市供水水质标准》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要求进行水质检测。其中：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原水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项指标检测每日不少于一次，原水水质检测基本项目和补充项目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项指标每月不少于一次。出厂水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项指标检测每日不少于一次，常规指标检测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项指标每月不少于一次，106项指标全分析检测每半年不少于一次。管网水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项指标检测每月不少于两次。管网末梢水常规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42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项指标检测每月不少于一次。</w:t>
      </w:r>
      <w:r>
        <w:rPr>
          <w:rFonts w:hint="eastAsia" w:ascii="方正仿宋_GBK" w:hAnsi="方正仿宋_GBK" w:eastAsia="方正仿宋_GBK" w:cs="方正仿宋_GBK"/>
          <w:b/>
          <w:bCs/>
          <w:snapToGrid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供水企业要进一步做好各项检测分析资料和水质报表存档工作，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并严格执行水质报告制度。每月要将水质自检数据报区供节水中心备案。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（责任单位：长江水务集团、重庆玉罗实业公司、各城镇供水企业）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7.加快供水信息化建设。督促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城市供水企业逐步开展供水管网分区计量管理（DMA），通过安装远程控制阀和计量装置，合理划分计量分区，精准发现管网漏点，及时组织抢修改造。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三、立足长远，不断强化供水保障能力建设</w:t>
      </w:r>
    </w:p>
    <w:p>
      <w:pPr>
        <w:widowControl/>
        <w:adjustRightInd w:val="0"/>
        <w:snapToGrid w:val="0"/>
        <w:spacing w:line="576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8.健全应急处置。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要结合实际情况，针对安全生产、自然灾害、环境污染等不同情况，进一步完善覆盖城镇供水全过程的安全生产和水质保障应急预案，定期组织演练。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要建立人员、技术、物资保障体系，落实重大事件值班、报告、处理制度，形成有效的应急救援机制，全面加强供水风险巡查和设施维护力度，切实排除安全隐患。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（责任单位：长江水务集团、重庆玉罗实业公司、各城镇供水企业）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9.做好原水风险感知。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各城镇供水企业要严格落实饮用水源保护区巡查制度，建立巡查记录，发现异常情况及时向区生态环境局和区城市管理局报告，并视情启动应急处置措施。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严格按照规定的检测频次及项目，开展取水口水源水质检测。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当发现水源水异常、供水水质异常和污染物质超标等突发事件时，供水企业要开展跟踪监测，立即向辖区政府、区城市管理局、区生态环境局等相关部门报告，启动应急预案，采取有效措施，防止事态恶化。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同时要逐步建设原水水质在线监测系统，实时监测原水水质变化，常备应急处置物资，做好应急处置准备。集中式饮用水源地达标率保持100%。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（责任单位：长江水务集团、重庆玉罗实业公司、各城镇供水企业）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四、加强管理，有效提升供水行业服务质量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10.优化营商环境。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深化全流程“一站式”集成服务和帮办服务工作，实现报装、查询、缴费等业务全程网办。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对供水接入工程涉及的建设工程规划许可、绿化许可、涉路施工许可等行政审批事项全程在线并联办理，对符合条件的供水接入工程审批实行告知承诺。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督促供水企业清理规范行业收费，推进国务院办公厅129号文和市政府办公厅95号文相关改革落地落实。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（责任单位：重点办、长江水务集团、重庆玉罗实业公司）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供水企业应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进一步加强对市政消防栓运行维护管理工作，发现问题及时解决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，并于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2022年8月底完成市政消火栓挂牌识别工作。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（责任单位：长江水务集团，重庆玉罗实业公司、区供节水中心）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12.各城镇供水企业要强化投诉服务，接到投诉问题后应在2小时内做出响应，并应在投诉处理期限内处理，对处理期限内不能解决的，应向用户说明原因，并确定解决时间，投诉回复率应达到100%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（责任单位：长江水务集团、重庆玉罗实业公司、各城镇供水企业、区供节水中心）</w:t>
      </w:r>
    </w:p>
    <w:p>
      <w:pPr>
        <w:pStyle w:val="13"/>
        <w:widowControl/>
        <w:spacing w:beforeAutospacing="0" w:afterAutospacing="0"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五、强化监督，做好城市节水工作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13.全面加强计划用水与超定额管理工作。开展重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点用水户（年用水1万立方米以上的非居民用水户）计划用水管理，掌握用水基本情况，下达年度用水计划，开展监督检查，切实提高用水效率。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（责任单位：区供节水中心、重点办、长江水务集团、重庆玉罗实业公司）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14.严控城市公共管网漏损。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落实国家发改委、住建部严控管网漏损的通知精神，积极推进老旧管网改造、“一户一表”及二次供水改造，逐步实施供水管网分区计量管理，开展供水管网智慧建设，实时监控管网水质、水压、流量，精准发现管网漏点，完善供水管网漏损控制制度，规范工作流程，常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/>
        </w:rPr>
        <w:t>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开展管网捡漏听漏，严控管网漏损，公共管网漏损控制在9%以内。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（责任单位：长江水务集团、重庆玉罗实业公司）</w:t>
      </w: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</w:pPr>
    </w:p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96"/>
    <w:rsid w:val="000407BF"/>
    <w:rsid w:val="000460F4"/>
    <w:rsid w:val="00071437"/>
    <w:rsid w:val="000B4CD8"/>
    <w:rsid w:val="000E5080"/>
    <w:rsid w:val="0010566D"/>
    <w:rsid w:val="00106488"/>
    <w:rsid w:val="0011436B"/>
    <w:rsid w:val="001222C8"/>
    <w:rsid w:val="00133A56"/>
    <w:rsid w:val="00163BBB"/>
    <w:rsid w:val="0016609B"/>
    <w:rsid w:val="00176A53"/>
    <w:rsid w:val="00191FE3"/>
    <w:rsid w:val="00192B7E"/>
    <w:rsid w:val="001C7E37"/>
    <w:rsid w:val="001D783C"/>
    <w:rsid w:val="001D7FD2"/>
    <w:rsid w:val="001E3136"/>
    <w:rsid w:val="001E59B3"/>
    <w:rsid w:val="001F2312"/>
    <w:rsid w:val="00201DFC"/>
    <w:rsid w:val="00222F0B"/>
    <w:rsid w:val="002549F2"/>
    <w:rsid w:val="002849E6"/>
    <w:rsid w:val="00285E21"/>
    <w:rsid w:val="00290C62"/>
    <w:rsid w:val="002A1DFF"/>
    <w:rsid w:val="002A34AE"/>
    <w:rsid w:val="002A47A6"/>
    <w:rsid w:val="002B3BB7"/>
    <w:rsid w:val="002E198A"/>
    <w:rsid w:val="0033451B"/>
    <w:rsid w:val="00336208"/>
    <w:rsid w:val="003404C3"/>
    <w:rsid w:val="0034606F"/>
    <w:rsid w:val="00361861"/>
    <w:rsid w:val="00387CE6"/>
    <w:rsid w:val="00390E27"/>
    <w:rsid w:val="003A4091"/>
    <w:rsid w:val="003D4ED7"/>
    <w:rsid w:val="003E28C3"/>
    <w:rsid w:val="003E4CA2"/>
    <w:rsid w:val="003F2760"/>
    <w:rsid w:val="003F41EF"/>
    <w:rsid w:val="004152D8"/>
    <w:rsid w:val="00420098"/>
    <w:rsid w:val="004226E6"/>
    <w:rsid w:val="004568BE"/>
    <w:rsid w:val="004926B2"/>
    <w:rsid w:val="00495B29"/>
    <w:rsid w:val="004A1CC2"/>
    <w:rsid w:val="004C1CE9"/>
    <w:rsid w:val="004D7588"/>
    <w:rsid w:val="004E2A20"/>
    <w:rsid w:val="004E404E"/>
    <w:rsid w:val="004E56BF"/>
    <w:rsid w:val="0052476C"/>
    <w:rsid w:val="005525FC"/>
    <w:rsid w:val="005550F6"/>
    <w:rsid w:val="00563FC3"/>
    <w:rsid w:val="00583460"/>
    <w:rsid w:val="005836CC"/>
    <w:rsid w:val="00594510"/>
    <w:rsid w:val="005B3117"/>
    <w:rsid w:val="005B3E64"/>
    <w:rsid w:val="005D337D"/>
    <w:rsid w:val="005F2600"/>
    <w:rsid w:val="00600DC5"/>
    <w:rsid w:val="006335E0"/>
    <w:rsid w:val="00660019"/>
    <w:rsid w:val="00667CFF"/>
    <w:rsid w:val="006710A4"/>
    <w:rsid w:val="006A1C02"/>
    <w:rsid w:val="006D7657"/>
    <w:rsid w:val="006F5A23"/>
    <w:rsid w:val="007139E0"/>
    <w:rsid w:val="00747ED5"/>
    <w:rsid w:val="00762667"/>
    <w:rsid w:val="007635D3"/>
    <w:rsid w:val="0077609B"/>
    <w:rsid w:val="00777F5D"/>
    <w:rsid w:val="0078132A"/>
    <w:rsid w:val="00782B9E"/>
    <w:rsid w:val="007A3873"/>
    <w:rsid w:val="007B414F"/>
    <w:rsid w:val="007B5F9F"/>
    <w:rsid w:val="007D4E7C"/>
    <w:rsid w:val="007D5FA8"/>
    <w:rsid w:val="007D6DCA"/>
    <w:rsid w:val="007F4EFF"/>
    <w:rsid w:val="007F57F8"/>
    <w:rsid w:val="007F7F5D"/>
    <w:rsid w:val="0082777E"/>
    <w:rsid w:val="008310D0"/>
    <w:rsid w:val="00850DFA"/>
    <w:rsid w:val="00855CB8"/>
    <w:rsid w:val="00857C54"/>
    <w:rsid w:val="008B51F4"/>
    <w:rsid w:val="008C7740"/>
    <w:rsid w:val="008D1826"/>
    <w:rsid w:val="008E59B6"/>
    <w:rsid w:val="00920CC7"/>
    <w:rsid w:val="00941207"/>
    <w:rsid w:val="0096371C"/>
    <w:rsid w:val="00981D75"/>
    <w:rsid w:val="00994B11"/>
    <w:rsid w:val="009A2E93"/>
    <w:rsid w:val="00A17321"/>
    <w:rsid w:val="00A21365"/>
    <w:rsid w:val="00A2740F"/>
    <w:rsid w:val="00A60CD0"/>
    <w:rsid w:val="00A62186"/>
    <w:rsid w:val="00AA6E07"/>
    <w:rsid w:val="00AD3217"/>
    <w:rsid w:val="00AF0B6C"/>
    <w:rsid w:val="00B00822"/>
    <w:rsid w:val="00B24696"/>
    <w:rsid w:val="00B56A2D"/>
    <w:rsid w:val="00B60379"/>
    <w:rsid w:val="00B67B1F"/>
    <w:rsid w:val="00B95CAE"/>
    <w:rsid w:val="00BA5F57"/>
    <w:rsid w:val="00BA6B5E"/>
    <w:rsid w:val="00BC73A3"/>
    <w:rsid w:val="00BD46FC"/>
    <w:rsid w:val="00BD6094"/>
    <w:rsid w:val="00BD7D57"/>
    <w:rsid w:val="00BE3C70"/>
    <w:rsid w:val="00C2299C"/>
    <w:rsid w:val="00C247CC"/>
    <w:rsid w:val="00C6443E"/>
    <w:rsid w:val="00C853B7"/>
    <w:rsid w:val="00CB1321"/>
    <w:rsid w:val="00CB27F4"/>
    <w:rsid w:val="00CB3205"/>
    <w:rsid w:val="00CE4D5D"/>
    <w:rsid w:val="00D46B6D"/>
    <w:rsid w:val="00D612B3"/>
    <w:rsid w:val="00D6318A"/>
    <w:rsid w:val="00DF49D2"/>
    <w:rsid w:val="00E01701"/>
    <w:rsid w:val="00E147D0"/>
    <w:rsid w:val="00E34238"/>
    <w:rsid w:val="00E37EEA"/>
    <w:rsid w:val="00E61B42"/>
    <w:rsid w:val="00E9252D"/>
    <w:rsid w:val="00EA53AD"/>
    <w:rsid w:val="00EE6533"/>
    <w:rsid w:val="00EF776D"/>
    <w:rsid w:val="00F119DF"/>
    <w:rsid w:val="00F14628"/>
    <w:rsid w:val="00F212AC"/>
    <w:rsid w:val="00FB6274"/>
    <w:rsid w:val="00FC792F"/>
    <w:rsid w:val="00FE07F1"/>
    <w:rsid w:val="00FE72C4"/>
    <w:rsid w:val="00FF6F32"/>
    <w:rsid w:val="1FA02EA3"/>
    <w:rsid w:val="6FD32AD2"/>
    <w:rsid w:val="799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7"/>
    <w:qFormat/>
    <w:uiPriority w:val="0"/>
    <w:pPr>
      <w:tabs>
        <w:tab w:val="left" w:pos="360"/>
      </w:tabs>
      <w:spacing w:after="0"/>
      <w:ind w:firstLine="420" w:firstLineChars="200"/>
    </w:pPr>
    <w:rPr>
      <w:kern w:val="0"/>
      <w:sz w:val="24"/>
      <w:szCs w:val="20"/>
    </w:rPr>
  </w:style>
  <w:style w:type="paragraph" w:styleId="3">
    <w:name w:val="Body Text Indent"/>
    <w:basedOn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/>
      <w:sz w:val="32"/>
      <w:szCs w:val="32"/>
    </w:rPr>
  </w:style>
  <w:style w:type="paragraph" w:styleId="5">
    <w:name w:val="Body Text"/>
    <w:basedOn w:val="1"/>
    <w:link w:val="20"/>
    <w:qFormat/>
    <w:uiPriority w:val="0"/>
    <w:pPr>
      <w:ind w:left="100" w:leftChars="100" w:right="100" w:rightChars="1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16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2">
    <w:name w:val="footnote text"/>
    <w:basedOn w:val="1"/>
    <w:next w:val="5"/>
    <w:link w:val="28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微软雅黑" w:hAnsi="微软雅黑" w:eastAsia="微软雅黑"/>
      <w:kern w:val="0"/>
      <w:sz w:val="24"/>
      <w:szCs w:val="2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563C1"/>
      <w:u w:val="single"/>
    </w:rPr>
  </w:style>
  <w:style w:type="character" w:customStyle="1" w:styleId="18">
    <w:name w:val="页脚 Char"/>
    <w:basedOn w:val="16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character" w:customStyle="1" w:styleId="20">
    <w:name w:val="正文文本 Char"/>
    <w:basedOn w:val="16"/>
    <w:link w:val="5"/>
    <w:qFormat/>
    <w:uiPriority w:val="0"/>
    <w:rPr>
      <w:kern w:val="2"/>
      <w:sz w:val="21"/>
      <w:szCs w:val="24"/>
    </w:rPr>
  </w:style>
  <w:style w:type="character" w:customStyle="1" w:styleId="21">
    <w:name w:val="页眉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6"/>
    <w:link w:val="11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2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26">
    <w:name w:val="正文文本缩进 Char"/>
    <w:basedOn w:val="16"/>
    <w:link w:val="3"/>
    <w:semiHidden/>
    <w:qFormat/>
    <w:uiPriority w:val="99"/>
    <w:rPr>
      <w:kern w:val="2"/>
      <w:sz w:val="21"/>
      <w:szCs w:val="24"/>
    </w:rPr>
  </w:style>
  <w:style w:type="character" w:customStyle="1" w:styleId="27">
    <w:name w:val="正文首行缩进 2 Char"/>
    <w:basedOn w:val="26"/>
    <w:link w:val="2"/>
    <w:qFormat/>
    <w:uiPriority w:val="0"/>
    <w:rPr>
      <w:sz w:val="24"/>
    </w:rPr>
  </w:style>
  <w:style w:type="character" w:customStyle="1" w:styleId="28">
    <w:name w:val="脚注文本 Char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日期 Char"/>
    <w:basedOn w:val="16"/>
    <w:link w:val="7"/>
    <w:semiHidden/>
    <w:qFormat/>
    <w:uiPriority w:val="99"/>
    <w:rPr>
      <w:kern w:val="2"/>
      <w:sz w:val="21"/>
      <w:szCs w:val="24"/>
    </w:rPr>
  </w:style>
  <w:style w:type="character" w:customStyle="1" w:styleId="30">
    <w:name w:val="font5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6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3">
    <w:name w:val="正文 2"/>
    <w:basedOn w:val="1"/>
    <w:qFormat/>
    <w:uiPriority w:val="0"/>
    <w:pPr>
      <w:ind w:firstLine="482"/>
    </w:pPr>
    <w:rPr>
      <w:rFonts w:ascii="宋体" w:hAnsi="宋体" w:eastAsiaTheme="minorEastAsia" w:cstheme="minorBidi"/>
      <w:szCs w:val="28"/>
    </w:rPr>
  </w:style>
  <w:style w:type="character" w:customStyle="1" w:styleId="34">
    <w:name w:val="font71"/>
    <w:basedOn w:val="1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35">
    <w:name w:val="font01"/>
    <w:basedOn w:val="16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6">
    <w:name w:val="font1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7">
    <w:name w:val="font10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3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">
    <w:name w:val="font21"/>
    <w:basedOn w:val="1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paragraph" w:customStyle="1" w:styleId="4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</w:rPr>
  </w:style>
  <w:style w:type="character" w:customStyle="1" w:styleId="41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1ADA0-7908-4D22-91CC-05BC056DE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2668</Characters>
  <Lines>22</Lines>
  <Paragraphs>6</Paragraphs>
  <TotalTime>0</TotalTime>
  <ScaleCrop>false</ScaleCrop>
  <LinksUpToDate>false</LinksUpToDate>
  <CharactersWithSpaces>3130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2022-04-08T01:23:00Z</dcterms:created>
  <dc:creator>向玲莉[13512328271]</dc:creator>
  <cp:lastModifiedBy>Administrator</cp:lastModifiedBy>
  <cp:lastPrinted>2022-04-08T03:42:00Z</cp:lastPrinted>
  <dcterms:modified xsi:type="dcterms:W3CDTF">2025-04-18T08:50:51Z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