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N w:val="0"/>
        <w:spacing w:line="560" w:lineRule="exact"/>
        <w:jc w:val="center"/>
        <w:rPr>
          <w:rFonts w:ascii="方正小标宋_GBK" w:hAnsi="Calibri" w:eastAsia="方正小标宋_GBK" w:cs="宋体"/>
          <w:kern w:val="0"/>
          <w:sz w:val="44"/>
          <w:szCs w:val="44"/>
        </w:rPr>
      </w:pPr>
      <w:r>
        <w:rPr>
          <w:rFonts w:hint="eastAsia" w:ascii="方正小标宋_GBK" w:hAnsi="Calibri" w:eastAsia="方正小标宋_GBK" w:cs="宋体"/>
          <w:kern w:val="0"/>
          <w:sz w:val="44"/>
          <w:szCs w:val="44"/>
        </w:rPr>
        <w:t>重庆市万州区城市管理局</w:t>
      </w:r>
    </w:p>
    <w:p>
      <w:pPr>
        <w:snapToGrid w:val="0"/>
        <w:spacing w:line="520" w:lineRule="exact"/>
        <w:jc w:val="center"/>
        <w:rPr>
          <w:rFonts w:hint="eastAsia" w:ascii="方正小标宋_GBK" w:eastAsia="方正小标宋_GBK"/>
          <w:sz w:val="44"/>
          <w:szCs w:val="44"/>
        </w:rPr>
      </w:pPr>
      <w:r>
        <w:rPr>
          <w:rFonts w:hint="eastAsia" w:ascii="方正小标宋_GBK" w:eastAsia="方正小标宋_GBK"/>
          <w:sz w:val="44"/>
          <w:szCs w:val="44"/>
        </w:rPr>
        <w:t>关于印发《万州区2022年“门前三包”“五长制”示范道路建设实施方案》的通知</w:t>
      </w:r>
    </w:p>
    <w:p>
      <w:pPr>
        <w:pStyle w:val="2"/>
        <w:rPr>
          <w:rFonts w:hint="eastAsia"/>
        </w:rPr>
      </w:pPr>
    </w:p>
    <w:p>
      <w:pPr>
        <w:spacing w:line="560" w:lineRule="exact"/>
        <w:jc w:val="center"/>
        <w:rPr>
          <w:rFonts w:ascii="方正仿宋_GBK" w:eastAsia="方正仿宋_GBK"/>
          <w:sz w:val="32"/>
        </w:rPr>
      </w:pPr>
      <w:r>
        <w:rPr>
          <w:rFonts w:hint="eastAsia" w:ascii="方正仿宋_GBK" w:hAnsi="宋体" w:eastAsia="方正仿宋_GBK"/>
          <w:sz w:val="32"/>
          <w:szCs w:val="32"/>
        </w:rPr>
        <w:t>万州城管发〔2022〕48号</w:t>
      </w:r>
    </w:p>
    <w:p>
      <w:pPr>
        <w:pStyle w:val="2"/>
      </w:pPr>
    </w:p>
    <w:p>
      <w:pPr>
        <w:spacing w:line="520" w:lineRule="exact"/>
        <w:rPr>
          <w:rFonts w:eastAsia="方正仿宋_GBK"/>
          <w:sz w:val="32"/>
          <w:szCs w:val="32"/>
        </w:rPr>
      </w:pPr>
    </w:p>
    <w:p>
      <w:pPr>
        <w:spacing w:line="460" w:lineRule="exact"/>
        <w:rPr>
          <w:rFonts w:eastAsia="方正仿宋_GBK"/>
          <w:sz w:val="32"/>
          <w:szCs w:val="32"/>
        </w:rPr>
      </w:pPr>
      <w:r>
        <w:rPr>
          <w:rFonts w:eastAsia="方正仿宋_GBK"/>
          <w:sz w:val="32"/>
          <w:szCs w:val="32"/>
        </w:rPr>
        <w:t>各</w:t>
      </w:r>
      <w:r>
        <w:rPr>
          <w:rFonts w:hint="eastAsia" w:eastAsia="方正仿宋_GBK"/>
          <w:sz w:val="32"/>
          <w:szCs w:val="32"/>
        </w:rPr>
        <w:t>街道办事处、有关单位</w:t>
      </w:r>
      <w:r>
        <w:rPr>
          <w:rFonts w:eastAsia="方正仿宋_GBK"/>
          <w:sz w:val="32"/>
          <w:szCs w:val="32"/>
        </w:rPr>
        <w:t>：</w:t>
      </w:r>
    </w:p>
    <w:p>
      <w:pPr>
        <w:spacing w:line="460" w:lineRule="exact"/>
        <w:ind w:firstLine="640"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为深入贯彻落实重庆市城市管理局《关于印发2022年“门前三包”“五长制”示范道路建设实施方案的通知》（</w:t>
      </w:r>
      <w:r>
        <w:rPr>
          <w:rFonts w:hint="eastAsia" w:ascii="方正仿宋_GBK" w:eastAsia="方正仿宋_GBK"/>
          <w:sz w:val="32"/>
          <w:szCs w:val="32"/>
        </w:rPr>
        <w:t>渝城管局〔2022〕31号）</w:t>
      </w:r>
      <w:r>
        <w:rPr>
          <w:rFonts w:hint="eastAsia" w:eastAsia="方正仿宋_GBK"/>
          <w:kern w:val="0"/>
          <w:sz w:val="32"/>
          <w:szCs w:val="32"/>
        </w:rPr>
        <w:t>工作要求，</w:t>
      </w:r>
      <w:r>
        <w:rPr>
          <w:rFonts w:hint="eastAsia" w:ascii="方正仿宋_GBK" w:hAnsi="方正仿宋_GBK" w:eastAsia="方正仿宋_GBK" w:cs="方正仿宋_GBK"/>
          <w:sz w:val="32"/>
          <w:szCs w:val="32"/>
        </w:rPr>
        <w:t>结合我区实际，</w:t>
      </w:r>
      <w:r>
        <w:rPr>
          <w:rFonts w:hint="eastAsia" w:ascii="方正仿宋_GBK" w:hAnsi="方正仿宋_GBK" w:eastAsia="方正仿宋_GBK" w:cs="方正仿宋_GBK"/>
          <w:spacing w:val="-6"/>
          <w:sz w:val="32"/>
          <w:szCs w:val="32"/>
        </w:rPr>
        <w:t>制定《万州区2022年“门前三包”“五长制”示范道路建设实施方案》，现印发你们，请认真组织实施，确保目标任务完成。</w:t>
      </w:r>
    </w:p>
    <w:p>
      <w:pPr>
        <w:spacing w:line="460" w:lineRule="exact"/>
        <w:rPr>
          <w:rFonts w:ascii="方正仿宋_GBK" w:hAnsi="方正仿宋_GBK" w:eastAsia="方正仿宋_GBK" w:cs="方正仿宋_GBK"/>
          <w:sz w:val="44"/>
          <w:szCs w:val="44"/>
        </w:rPr>
      </w:pPr>
    </w:p>
    <w:p>
      <w:pPr>
        <w:spacing w:line="4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重庆市万州区城市管理局</w:t>
      </w:r>
    </w:p>
    <w:p>
      <w:pPr>
        <w:spacing w:line="4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2022年5月7日</w:t>
      </w:r>
    </w:p>
    <w:p>
      <w:pPr>
        <w:spacing w:line="460" w:lineRule="exact"/>
        <w:rPr>
          <w:rFonts w:hint="eastAsia" w:eastAsia="方正仿宋_GBK"/>
          <w:lang w:eastAsia="zh-CN"/>
        </w:rPr>
      </w:pPr>
      <w:r>
        <w:rPr>
          <w:rFonts w:hint="eastAsia" w:ascii="方正仿宋_GBK" w:hAnsi="方正仿宋_GBK" w:eastAsia="方正仿宋_GBK" w:cs="方正仿宋_GBK"/>
          <w:sz w:val="32"/>
          <w:szCs w:val="32"/>
          <w:lang w:val="en-US" w:eastAsia="zh-CN"/>
        </w:rPr>
        <w:t>（此件公开发布）</w:t>
      </w:r>
    </w:p>
    <w:p>
      <w:pPr>
        <w:pStyle w:val="9"/>
        <w:spacing w:line="560" w:lineRule="exact"/>
        <w:rPr>
          <w:rFonts w:hint="eastAsia"/>
        </w:rPr>
      </w:pPr>
    </w:p>
    <w:p>
      <w:pPr>
        <w:pStyle w:val="9"/>
        <w:spacing w:line="560" w:lineRule="exact"/>
        <w:rPr>
          <w:rFonts w:hint="eastAsia"/>
        </w:rPr>
      </w:pPr>
    </w:p>
    <w:p>
      <w:pPr>
        <w:pStyle w:val="9"/>
        <w:spacing w:line="560" w:lineRule="exact"/>
        <w:rPr>
          <w:rFonts w:hint="eastAsia"/>
        </w:rPr>
        <w:sectPr>
          <w:footerReference r:id="rId6" w:type="first"/>
          <w:headerReference r:id="rId3" w:type="default"/>
          <w:footerReference r:id="rId4" w:type="default"/>
          <w:footerReference r:id="rId5" w:type="even"/>
          <w:pgSz w:w="11906" w:h="16838"/>
          <w:pgMar w:top="2098" w:right="1474" w:bottom="1814" w:left="1588" w:header="851" w:footer="1418" w:gutter="0"/>
          <w:pgNumType w:fmt="numberInDash" w:start="1"/>
          <w:cols w:space="720" w:num="1"/>
          <w:docGrid w:type="lines" w:linePitch="315" w:charSpace="0"/>
        </w:sectPr>
      </w:pPr>
    </w:p>
    <w:p>
      <w:pPr>
        <w:pStyle w:val="9"/>
        <w:spacing w:line="560" w:lineRule="exact"/>
      </w:pPr>
      <w:r>
        <w:rPr>
          <w:rFonts w:hint="eastAsia"/>
        </w:rPr>
        <w:t>万州区2022年“门前三包”“五长制”</w:t>
      </w:r>
    </w:p>
    <w:p>
      <w:pPr>
        <w:pStyle w:val="9"/>
        <w:spacing w:line="560" w:lineRule="exact"/>
      </w:pPr>
      <w:r>
        <w:rPr>
          <w:rFonts w:hint="eastAsia"/>
        </w:rPr>
        <w:t>示范道路建设实施方案</w:t>
      </w:r>
    </w:p>
    <w:p>
      <w:pPr>
        <w:spacing w:line="560" w:lineRule="exact"/>
        <w:ind w:firstLine="640"/>
      </w:pPr>
    </w:p>
    <w:p>
      <w:pPr>
        <w:pStyle w:val="9"/>
        <w:spacing w:line="560" w:lineRule="exact"/>
        <w:ind w:firstLine="640"/>
        <w:jc w:val="both"/>
        <w:rPr>
          <w:rFonts w:ascii="方正仿宋_GBK" w:eastAsia="方正仿宋_GBK"/>
        </w:rPr>
      </w:pPr>
      <w:r>
        <w:rPr>
          <w:rFonts w:hint="eastAsia" w:ascii="方正仿宋_GBK" w:eastAsia="方正仿宋_GBK"/>
          <w:bCs w:val="0"/>
          <w:sz w:val="32"/>
          <w:szCs w:val="22"/>
        </w:rPr>
        <w:t>为持续推进我区“门前三包”“五长制”工作，促进城市治理体系和治理能力现代化，按照重庆市城市管理局《2022年“门前三包”“五长制”示范道路建设实施方案》要求，结合文明城区创建工作要求，</w:t>
      </w:r>
      <w:r>
        <w:rPr>
          <w:rFonts w:hint="eastAsia" w:ascii="方正仿宋_GBK" w:eastAsia="方正仿宋_GBK"/>
          <w:sz w:val="32"/>
          <w:szCs w:val="22"/>
        </w:rPr>
        <w:t>制定本工作方案。</w:t>
      </w:r>
    </w:p>
    <w:p>
      <w:pPr>
        <w:pStyle w:val="28"/>
        <w:spacing w:line="560" w:lineRule="exact"/>
        <w:ind w:firstLine="640"/>
      </w:pPr>
      <w:r>
        <w:rPr>
          <w:rFonts w:hint="eastAsia"/>
        </w:rPr>
        <w:t>一、工作目标</w:t>
      </w:r>
    </w:p>
    <w:p>
      <w:pPr>
        <w:spacing w:line="560" w:lineRule="exact"/>
        <w:ind w:firstLine="640"/>
        <w:rPr>
          <w:rFonts w:ascii="方正仿宋_GBK" w:eastAsia="方正仿宋_GBK"/>
          <w:sz w:val="32"/>
        </w:rPr>
      </w:pPr>
      <w:r>
        <w:rPr>
          <w:rFonts w:hint="eastAsia" w:ascii="方正仿宋_GBK" w:eastAsia="方正仿宋_GBK"/>
          <w:sz w:val="32"/>
        </w:rPr>
        <w:t>巩固提升“门前三包”“五长制”示范道路建设实效，充分发挥示范引领作用，不断扩大“门前三包”“五长制”覆盖范围，以点带面形成多维一体、共同参与的城市管理格局，推进文明城区创建。2022年，完成3条市级示范道路、8条区级示范道路建设。</w:t>
      </w:r>
    </w:p>
    <w:p>
      <w:pPr>
        <w:spacing w:line="560" w:lineRule="exact"/>
        <w:ind w:firstLine="640" w:firstLineChars="200"/>
        <w:rPr>
          <w:rFonts w:hAnsi="方正黑体_GBK" w:eastAsia="方正黑体_GBK"/>
          <w:sz w:val="32"/>
          <w:szCs w:val="32"/>
        </w:rPr>
      </w:pPr>
      <w:r>
        <w:rPr>
          <w:rFonts w:hint="eastAsia" w:eastAsia="方正黑体_GBK"/>
          <w:sz w:val="32"/>
          <w:szCs w:val="32"/>
        </w:rPr>
        <w:t>二</w:t>
      </w:r>
      <w:r>
        <w:rPr>
          <w:rFonts w:hAnsi="方正黑体_GBK" w:eastAsia="方正黑体_GBK"/>
          <w:sz w:val="32"/>
          <w:szCs w:val="32"/>
        </w:rPr>
        <w:t>、</w:t>
      </w:r>
      <w:r>
        <w:rPr>
          <w:rFonts w:hint="eastAsia" w:hAnsi="方正黑体_GBK" w:eastAsia="方正黑体_GBK"/>
          <w:sz w:val="32"/>
          <w:szCs w:val="32"/>
        </w:rPr>
        <w:t>工作内容</w:t>
      </w:r>
    </w:p>
    <w:p>
      <w:pPr>
        <w:spacing w:line="560" w:lineRule="exact"/>
        <w:ind w:firstLine="640" w:firstLineChars="200"/>
        <w:rPr>
          <w:rFonts w:eastAsia="方正楷体_GBK"/>
          <w:snapToGrid w:val="0"/>
          <w:kern w:val="0"/>
          <w:sz w:val="32"/>
          <w:szCs w:val="32"/>
        </w:rPr>
      </w:pPr>
      <w:r>
        <w:rPr>
          <w:rFonts w:hint="eastAsia" w:eastAsia="方正楷体_GBK"/>
          <w:snapToGrid w:val="0"/>
          <w:kern w:val="0"/>
          <w:sz w:val="32"/>
          <w:szCs w:val="32"/>
        </w:rPr>
        <w:t>（一）全面实行“五长制”</w:t>
      </w:r>
    </w:p>
    <w:p>
      <w:pPr>
        <w:spacing w:line="560" w:lineRule="exact"/>
        <w:ind w:firstLine="640" w:firstLineChars="200"/>
        <w:rPr>
          <w:rFonts w:ascii="方正仿宋_GBK" w:hAnsi="方正仿宋_GBK" w:eastAsia="方正仿宋_GBK" w:cs="方正仿宋_GBK"/>
          <w:bCs/>
          <w:snapToGrid w:val="0"/>
          <w:kern w:val="0"/>
          <w:sz w:val="32"/>
          <w:szCs w:val="32"/>
        </w:rPr>
      </w:pPr>
      <w:r>
        <w:rPr>
          <w:rFonts w:hint="eastAsia" w:ascii="方正仿宋_GBK" w:hAnsi="方正仿宋_GBK" w:eastAsia="方正仿宋_GBK" w:cs="方正仿宋_GBK"/>
          <w:bCs/>
          <w:snapToGrid w:val="0"/>
          <w:kern w:val="0"/>
          <w:sz w:val="32"/>
          <w:szCs w:val="32"/>
        </w:rPr>
        <w:t>1.管理范围</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全区</w:t>
      </w:r>
      <w:r>
        <w:rPr>
          <w:rFonts w:hint="eastAsia" w:eastAsia="方正仿宋_GBK"/>
          <w:sz w:val="32"/>
        </w:rPr>
        <w:t>14</w:t>
      </w:r>
      <w:r>
        <w:rPr>
          <w:rFonts w:hint="eastAsia" w:ascii="方正仿宋_GBK" w:eastAsia="方正仿宋_GBK"/>
          <w:sz w:val="32"/>
          <w:szCs w:val="32"/>
        </w:rPr>
        <w:t>个街道区域内主次干道、背街小巷以及楼栋、临街门店等。</w:t>
      </w:r>
    </w:p>
    <w:p>
      <w:pPr>
        <w:spacing w:line="560" w:lineRule="exact"/>
        <w:ind w:firstLine="640" w:firstLineChars="200"/>
        <w:rPr>
          <w:rFonts w:ascii="方正仿宋_GBK" w:hAnsi="方正仿宋_GBK" w:eastAsia="方正仿宋_GBK" w:cs="方正仿宋_GBK"/>
          <w:bCs/>
          <w:snapToGrid w:val="0"/>
          <w:kern w:val="0"/>
          <w:sz w:val="32"/>
          <w:szCs w:val="32"/>
        </w:rPr>
      </w:pPr>
      <w:r>
        <w:rPr>
          <w:rFonts w:hint="eastAsia" w:ascii="方正仿宋_GBK" w:hAnsi="方正仿宋_GBK" w:eastAsia="方正仿宋_GBK" w:cs="方正仿宋_GBK"/>
          <w:bCs/>
          <w:snapToGrid w:val="0"/>
          <w:kern w:val="0"/>
          <w:sz w:val="32"/>
          <w:szCs w:val="32"/>
        </w:rPr>
        <w:t>2.工作内容</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围绕城市综合管理工作，各街长、路长、巷长、楼长、店长要严格落实责任制，实施“承包管理”，重点加强市容秩序、广告亮化、市政设施、空间立面、环境卫生、园林绿化、城市供水、停车秩序、小区楼院、执法管理等十方面城市综合管理内容的监督检查。</w:t>
      </w:r>
    </w:p>
    <w:p>
      <w:pPr>
        <w:spacing w:line="560" w:lineRule="exact"/>
        <w:ind w:firstLine="640" w:firstLineChars="200"/>
        <w:rPr>
          <w:rFonts w:ascii="方正仿宋_GBK" w:hAnsi="方正仿宋_GBK" w:eastAsia="方正仿宋_GBK" w:cs="方正仿宋_GBK"/>
          <w:bCs/>
          <w:snapToGrid w:val="0"/>
          <w:kern w:val="0"/>
          <w:sz w:val="32"/>
          <w:szCs w:val="32"/>
        </w:rPr>
      </w:pPr>
      <w:r>
        <w:rPr>
          <w:rFonts w:hint="eastAsia" w:ascii="方正仿宋_GBK" w:hAnsi="方正仿宋_GBK" w:eastAsia="方正仿宋_GBK" w:cs="方正仿宋_GBK"/>
          <w:bCs/>
          <w:snapToGrid w:val="0"/>
          <w:kern w:val="0"/>
          <w:sz w:val="32"/>
          <w:szCs w:val="32"/>
        </w:rPr>
        <w:t>3.管理职责及频次</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（1）街长：由各街道党工委书记任街长，街道办事处主任任副街长，是“五长制”“门前三包”推进落实的第一责任人。</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主要职责：落实区委、区政府城市综合管理工作部署和要求，统筹协调、指挥调度、检查督导本辖区城市综合管理重点工作，突出解决热难点问题、普遍性问题，督促指导责任街区路长、巷长、楼长、店长开展工作，完成城市综合管理其他目标任务。</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巡查频次：每周至少一次“马路办公”。</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（2）路长：由各街道办事处领导班子成员任路长。</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主要职责：统揽责任片区（一个以上社区）城市管理难点和普遍性问题的研究、交办及督促协调，加强责任片区“五长制”“门前三包”机制落实到位，确保管控效果，指导所属社区巷长、楼长、店长履行职责。完成城市综合管理其他目标任务。</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巡查频次：分管城市管理领导每周至少两次“马路办公”，其他每周至少一次“马路办公”。</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3）巷长：背街小巷实行巷长制，由社区负责人或街道机关干部担任巷长。主要负责责任社区城市管理相关工作，督促区域内楼长、店长落实管控措施，督促辖区单位履行职责，及时协调处理城市管理问题，每天一次，每周一轮（社区所有辖区）。</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（4）楼长。居民社区楼院楼栋实行楼长制。由各街道确定</w:t>
      </w:r>
      <w:r>
        <w:rPr>
          <w:rFonts w:hint="eastAsia" w:eastAsia="方正仿宋_GBK"/>
          <w:sz w:val="32"/>
        </w:rPr>
        <w:t>1</w:t>
      </w:r>
      <w:r>
        <w:rPr>
          <w:rFonts w:hint="eastAsia" w:ascii="方正仿宋_GBK" w:eastAsia="方正仿宋_GBK"/>
          <w:sz w:val="32"/>
          <w:szCs w:val="32"/>
        </w:rPr>
        <w:t>名社区工作者或志愿者担任楼长。负责宣传、劝导，及时发现、上报、协调解决城市综合管理问题，履行“看楼顶是否有违建”“看楼内是否脏乱”“看楼面是否有乱象”的“三看”职责。</w:t>
      </w:r>
    </w:p>
    <w:p>
      <w:pPr>
        <w:spacing w:line="560" w:lineRule="exact"/>
        <w:ind w:firstLine="640" w:firstLineChars="200"/>
        <w:rPr>
          <w:rFonts w:eastAsia="方正楷体_GBK"/>
          <w:snapToGrid w:val="0"/>
          <w:kern w:val="0"/>
          <w:sz w:val="32"/>
          <w:szCs w:val="32"/>
        </w:rPr>
      </w:pPr>
      <w:r>
        <w:rPr>
          <w:rFonts w:hint="eastAsia" w:ascii="方正仿宋_GBK" w:eastAsia="方正仿宋_GBK"/>
          <w:sz w:val="32"/>
          <w:szCs w:val="32"/>
        </w:rPr>
        <w:t>（5）店长。临街门店实行店长制。由门店经营者或企业负责人担任店长，落实责任区域“门前三包”责任制，自觉接受辖区街道和行业部门的监督检查，及时报告城市管理违法违规行为。</w:t>
      </w:r>
    </w:p>
    <w:p>
      <w:pPr>
        <w:spacing w:line="560" w:lineRule="exact"/>
        <w:ind w:firstLine="640" w:firstLineChars="200"/>
        <w:rPr>
          <w:rFonts w:eastAsia="方正楷体_GBK"/>
          <w:snapToGrid w:val="0"/>
          <w:kern w:val="0"/>
          <w:sz w:val="32"/>
          <w:szCs w:val="32"/>
        </w:rPr>
      </w:pPr>
      <w:r>
        <w:rPr>
          <w:rFonts w:hint="eastAsia" w:eastAsia="方正楷体_GBK"/>
          <w:snapToGrid w:val="0"/>
          <w:kern w:val="0"/>
          <w:sz w:val="32"/>
          <w:szCs w:val="32"/>
        </w:rPr>
        <w:t>（二）严格落实“门前三包”</w:t>
      </w:r>
    </w:p>
    <w:p>
      <w:pPr>
        <w:spacing w:line="560" w:lineRule="exact"/>
        <w:ind w:firstLine="640" w:firstLineChars="200"/>
        <w:rPr>
          <w:rFonts w:ascii="方正仿宋_GBK" w:hAnsi="方正仿宋_GBK" w:eastAsia="方正仿宋_GBK" w:cs="方正仿宋_GBK"/>
          <w:bCs/>
          <w:snapToGrid w:val="0"/>
          <w:kern w:val="0"/>
          <w:sz w:val="32"/>
          <w:szCs w:val="32"/>
        </w:rPr>
      </w:pPr>
      <w:r>
        <w:rPr>
          <w:rFonts w:hint="eastAsia" w:ascii="方正仿宋_GBK" w:hAnsi="方正仿宋_GBK" w:eastAsia="方正仿宋_GBK" w:cs="方正仿宋_GBK"/>
          <w:bCs/>
          <w:snapToGrid w:val="0"/>
          <w:kern w:val="0"/>
          <w:sz w:val="32"/>
          <w:szCs w:val="32"/>
        </w:rPr>
        <w:t>1.管理范围</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纵向为临街单位及住户所使用和管理的建构筑物门前外侧至人行道外沿的范围，横向为对应建构筑物（或围墙）的外墙立面至道缘石边线，立面为对应建构筑物的临街外立面。</w:t>
      </w:r>
    </w:p>
    <w:p>
      <w:pPr>
        <w:spacing w:line="56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2.管理内容</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（1）包卫生：管理责任范围内的道路（人行道）、公共场地、绿化带（树穴）、构建筑物立面、店招店牌、垃圾收集容器干净整洁，无垃圾，无油污，无积水。</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包秩序：管理责任范围内无乱张贴、乱涂写、乱悬挂、乱堆放、乱挖占、乱搭建、乱停放车辆、乱摆摊设点、跨店经营等违法行为；无违规在树木、护栏、路牌等设施晾晒衣物、悬挂物品；经营活动中无违规从事洗车、生产加工等行为；无散养家畜家禽行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包设施：管理责任范围内的门牌号、广告招牌、夜景灯光、遮阳（雨）棚、空调室外机和排水（气）管等室外设施按要求设置，且保证完好整洁；无擅自损毁环卫、供水设施行为；无践踏绿地、损毁树木及园林设施行为；无擅自占用、损坏道路、桥涵、照明灯等市政设施行为。</w:t>
      </w:r>
    </w:p>
    <w:p>
      <w:pPr>
        <w:spacing w:line="560" w:lineRule="exact"/>
        <w:ind w:firstLine="640" w:firstLineChars="200"/>
        <w:rPr>
          <w:rFonts w:eastAsia="方正楷体_GBK"/>
          <w:snapToGrid w:val="0"/>
          <w:kern w:val="0"/>
          <w:sz w:val="32"/>
          <w:szCs w:val="32"/>
        </w:rPr>
      </w:pPr>
      <w:r>
        <w:rPr>
          <w:rFonts w:hint="eastAsia" w:eastAsia="方正楷体_GBK"/>
          <w:snapToGrid w:val="0"/>
          <w:kern w:val="0"/>
          <w:sz w:val="32"/>
          <w:szCs w:val="32"/>
        </w:rPr>
        <w:t>（三）推进示范道路建设</w:t>
      </w:r>
    </w:p>
    <w:p>
      <w:pPr>
        <w:spacing w:line="560" w:lineRule="exact"/>
        <w:ind w:firstLine="640" w:firstLineChars="200"/>
        <w:rPr>
          <w:rFonts w:eastAsia="方正仿宋_GBK"/>
          <w:sz w:val="32"/>
        </w:rPr>
      </w:pPr>
      <w:r>
        <w:rPr>
          <w:rFonts w:hint="eastAsia" w:ascii="方正仿宋_GBK" w:hAnsi="方正仿宋_GBK" w:eastAsia="方正仿宋_GBK" w:cs="方正仿宋_GBK"/>
          <w:sz w:val="32"/>
          <w:szCs w:val="32"/>
        </w:rPr>
        <w:t>本年度，在11个街道选择11条道路作为建设示范道路，其中高笋塘街道新城路，百安坝街道天台路，陈家坝街道星光路3条路推荐为市级示范道路，其余8条道路为区级示范道路。通过示范道路建设，</w:t>
      </w:r>
      <w:r>
        <w:rPr>
          <w:rFonts w:hint="eastAsia" w:eastAsia="方正仿宋_GBK"/>
          <w:sz w:val="32"/>
        </w:rPr>
        <w:t>充分发挥示范引领作用，</w:t>
      </w:r>
      <w:r>
        <w:rPr>
          <w:rFonts w:hint="eastAsia" w:ascii="方正仿宋_GBK" w:hAnsi="方正仿宋_GBK" w:eastAsia="方正仿宋_GBK" w:cs="方正仿宋_GBK"/>
          <w:sz w:val="32"/>
          <w:szCs w:val="32"/>
        </w:rPr>
        <w:t>将管理效果及</w:t>
      </w:r>
      <w:r>
        <w:rPr>
          <w:rFonts w:hint="eastAsia" w:eastAsia="方正仿宋_GBK"/>
          <w:sz w:val="32"/>
        </w:rPr>
        <w:t>建设</w:t>
      </w:r>
      <w:r>
        <w:rPr>
          <w:rFonts w:hint="eastAsia" w:ascii="方正仿宋_GBK" w:hAnsi="方正仿宋_GBK" w:eastAsia="方正仿宋_GBK" w:cs="方正仿宋_GBK"/>
          <w:sz w:val="32"/>
          <w:szCs w:val="32"/>
        </w:rPr>
        <w:t>经验</w:t>
      </w:r>
      <w:r>
        <w:rPr>
          <w:rFonts w:hint="eastAsia" w:eastAsia="方正仿宋_GBK"/>
          <w:sz w:val="32"/>
        </w:rPr>
        <w:t>不断向其它区域覆盖，提升城市综合管理水平。</w:t>
      </w:r>
    </w:p>
    <w:p>
      <w:pPr>
        <w:spacing w:line="560" w:lineRule="exact"/>
        <w:ind w:firstLine="640" w:firstLineChars="200"/>
        <w:rPr>
          <w:rFonts w:eastAsia="方正黑体_GBK"/>
          <w:sz w:val="32"/>
          <w:szCs w:val="32"/>
        </w:rPr>
      </w:pPr>
      <w:r>
        <w:rPr>
          <w:rFonts w:hint="eastAsia" w:hAnsi="方正黑体_GBK" w:eastAsia="方正黑体_GBK"/>
          <w:sz w:val="32"/>
          <w:szCs w:val="32"/>
        </w:rPr>
        <w:t>三、</w:t>
      </w:r>
      <w:r>
        <w:rPr>
          <w:rFonts w:hAnsi="方正黑体_GBK" w:eastAsia="方正黑体_GBK"/>
          <w:sz w:val="32"/>
          <w:szCs w:val="32"/>
        </w:rPr>
        <w:t>任务时限</w:t>
      </w:r>
    </w:p>
    <w:p>
      <w:pPr>
        <w:spacing w:line="560" w:lineRule="exact"/>
        <w:ind w:firstLine="640"/>
        <w:rPr>
          <w:rFonts w:eastAsia="方正仿宋_GBK"/>
          <w:sz w:val="32"/>
        </w:rPr>
      </w:pPr>
      <w:r>
        <w:rPr>
          <w:rStyle w:val="26"/>
          <w:rFonts w:hint="eastAsia"/>
        </w:rPr>
        <w:t>（一）制定工作计划。</w:t>
      </w:r>
      <w:r>
        <w:rPr>
          <w:rFonts w:hint="eastAsia" w:eastAsia="方正仿宋_GBK"/>
          <w:sz w:val="32"/>
        </w:rPr>
        <w:t>4月30日前，各街道结合实际细化制定辖区“门前三包”“五长制”示范道路建设工作计划，明确拟建设示范道路选址定点和季度建设目标。</w:t>
      </w:r>
    </w:p>
    <w:p>
      <w:pPr>
        <w:spacing w:line="560" w:lineRule="exact"/>
        <w:ind w:firstLine="640"/>
        <w:rPr>
          <w:rFonts w:eastAsia="方正仿宋_GBK"/>
          <w:sz w:val="32"/>
        </w:rPr>
      </w:pPr>
      <w:r>
        <w:rPr>
          <w:rStyle w:val="26"/>
        </w:rPr>
        <w:t>（</w:t>
      </w:r>
      <w:r>
        <w:rPr>
          <w:rStyle w:val="26"/>
          <w:rFonts w:hint="eastAsia"/>
        </w:rPr>
        <w:t>二</w:t>
      </w:r>
      <w:r>
        <w:rPr>
          <w:rStyle w:val="26"/>
        </w:rPr>
        <w:t>）</w:t>
      </w:r>
      <w:r>
        <w:rPr>
          <w:rStyle w:val="26"/>
          <w:rFonts w:hint="eastAsia"/>
        </w:rPr>
        <w:t>有序推进建设。</w:t>
      </w:r>
      <w:r>
        <w:rPr>
          <w:rFonts w:hint="eastAsia" w:eastAsia="方正仿宋_GBK"/>
          <w:sz w:val="32"/>
        </w:rPr>
        <w:t>5月至12月，各街道按照工作计划和季度建设目标有序推进示范道路建设，期间每季度最后一个月25日前完成季度新建成示范道路自查验收，相关情况报送区城市管理局。组织开展典型案例交流，督促推进工作，确保目标任务按时保质完成。</w:t>
      </w:r>
    </w:p>
    <w:p>
      <w:pPr>
        <w:spacing w:line="560" w:lineRule="exact"/>
        <w:ind w:firstLine="640"/>
        <w:rPr>
          <w:rFonts w:hAnsi="方正仿宋_GBK" w:eastAsia="方正仿宋_GBK"/>
          <w:snapToGrid w:val="0"/>
          <w:kern w:val="0"/>
          <w:sz w:val="32"/>
          <w:szCs w:val="32"/>
        </w:rPr>
      </w:pPr>
      <w:r>
        <w:rPr>
          <w:rStyle w:val="26"/>
          <w:rFonts w:hint="eastAsia"/>
        </w:rPr>
        <w:t>（三）总结通报讲评。</w:t>
      </w:r>
      <w:r>
        <w:rPr>
          <w:rFonts w:hint="eastAsia" w:eastAsia="方正仿宋_GBK"/>
          <w:sz w:val="32"/>
        </w:rPr>
        <w:t>12月，各街道完成年度目标任务，梳理总结典型经验做法，形成长效建设管理机制。区城市管理局局结合实际开展暗访抽查和情况通报。</w:t>
      </w:r>
    </w:p>
    <w:p>
      <w:pPr>
        <w:spacing w:line="560" w:lineRule="exact"/>
        <w:ind w:firstLine="640" w:firstLineChars="200"/>
        <w:rPr>
          <w:rFonts w:hAnsi="方正黑体_GBK" w:eastAsia="方正黑体_GBK"/>
          <w:sz w:val="32"/>
          <w:szCs w:val="32"/>
        </w:rPr>
      </w:pPr>
      <w:r>
        <w:rPr>
          <w:rFonts w:hint="eastAsia" w:hAnsi="方正黑体_GBK" w:eastAsia="方正黑体_GBK"/>
          <w:sz w:val="32"/>
          <w:szCs w:val="32"/>
        </w:rPr>
        <w:t>四、相关要求</w:t>
      </w:r>
    </w:p>
    <w:p>
      <w:pPr>
        <w:spacing w:line="560" w:lineRule="exact"/>
        <w:ind w:firstLine="640"/>
        <w:rPr>
          <w:rFonts w:eastAsia="方正仿宋_GBK"/>
          <w:sz w:val="32"/>
        </w:rPr>
      </w:pPr>
      <w:r>
        <w:rPr>
          <w:rStyle w:val="26"/>
          <w:rFonts w:hint="eastAsia"/>
        </w:rPr>
        <w:t>（一）完善体制机制。</w:t>
      </w:r>
      <w:r>
        <w:rPr>
          <w:rStyle w:val="26"/>
          <w:rFonts w:hint="eastAsia" w:ascii="方正仿宋_GBK" w:hAnsi="方正仿宋_GBK" w:eastAsia="方正仿宋_GBK" w:cs="方正仿宋_GBK"/>
        </w:rPr>
        <w:t>各街道要</w:t>
      </w:r>
      <w:r>
        <w:rPr>
          <w:rFonts w:hint="eastAsia" w:eastAsia="方正仿宋_GBK"/>
          <w:sz w:val="32"/>
        </w:rPr>
        <w:t>进一步完善辖区“门前三包”“五长制”组织协调、宣传引导、协同联动、巡查检查、激励奖励和情况通报等日常工作机制，推进实现“门前三包”“五长制”管理机制化、规范化、常态化，确保“门前三包”责任落实，“五长”积极履责，共同缔造美丽城市环境。</w:t>
      </w:r>
    </w:p>
    <w:p>
      <w:pPr>
        <w:spacing w:line="560" w:lineRule="exact"/>
        <w:ind w:firstLine="640"/>
        <w:rPr>
          <w:rFonts w:eastAsia="方正仿宋_GBK"/>
          <w:sz w:val="32"/>
        </w:rPr>
      </w:pPr>
      <w:r>
        <w:rPr>
          <w:rStyle w:val="26"/>
          <w:rFonts w:hint="eastAsia"/>
        </w:rPr>
        <w:t>（二）确保建设品质。</w:t>
      </w:r>
      <w:r>
        <w:rPr>
          <w:rFonts w:hint="eastAsia" w:eastAsia="方正仿宋_GBK"/>
          <w:sz w:val="32"/>
        </w:rPr>
        <w:t>按照《重庆市“门前三包”“五长制”工作评价实施细则（试行）》要求，高标准开展示范建设。坚持综合治理，合理统筹老旧小区改造、背街小巷整治、城市提升“双亮”项目、资金资源，推动示范建设点位市容秩序、环境卫生、基础设施和垃圾分类工作水平整体提升。</w:t>
      </w:r>
    </w:p>
    <w:p>
      <w:pPr>
        <w:spacing w:line="560" w:lineRule="exact"/>
        <w:ind w:firstLine="640"/>
      </w:pPr>
      <w:r>
        <w:rPr>
          <w:rStyle w:val="26"/>
          <w:rFonts w:hint="eastAsia"/>
        </w:rPr>
        <w:t>（三）加强融合创新。</w:t>
      </w:r>
      <w:r>
        <w:rPr>
          <w:rFonts w:hint="eastAsia" w:eastAsia="方正仿宋_GBK"/>
          <w:sz w:val="32"/>
        </w:rPr>
        <w:t>加强马路办公、网格管理、社区治理等与“门前三包”“五长制”深度融合，探索推广行业协会自治、居民自治等管理新模式和基层治理新路径。充分运用智能化管理手段，把“门前三包”“五长制”管理子系统纳入辖区智慧市容环卫管理信息系统加快推进建设，探索开放市民操作端口，丰富群众参与渠道。</w:t>
      </w:r>
    </w:p>
    <w:p>
      <w:pPr>
        <w:spacing w:line="560" w:lineRule="exact"/>
        <w:ind w:firstLine="640" w:firstLineChars="200"/>
        <w:rPr>
          <w:rFonts w:eastAsia="方正仿宋_GBK"/>
          <w:kern w:val="0"/>
          <w:sz w:val="32"/>
          <w:szCs w:val="32"/>
        </w:rPr>
      </w:pPr>
      <w:r>
        <w:rPr>
          <w:rStyle w:val="26"/>
          <w:rFonts w:hint="eastAsia"/>
        </w:rPr>
        <w:t>（四）</w:t>
      </w:r>
      <w:r>
        <w:rPr>
          <w:rFonts w:hint="eastAsia" w:ascii="方正楷体_GBK" w:hAnsi="方正楷体_GBK" w:eastAsia="方正楷体_GBK" w:cs="方正楷体_GBK"/>
          <w:snapToGrid w:val="0"/>
          <w:kern w:val="0"/>
          <w:sz w:val="32"/>
          <w:szCs w:val="32"/>
        </w:rPr>
        <w:t>强化考评督办。</w:t>
      </w:r>
      <w:r>
        <w:rPr>
          <w:rFonts w:hint="eastAsia" w:eastAsia="方正仿宋_GBK"/>
          <w:sz w:val="32"/>
          <w:szCs w:val="32"/>
        </w:rPr>
        <w:t>把推广“五长制”、落实“门前三包”责任制情况纳入街道城市日常管理工作考核中实行月排名，综合成绩纳入年度经济社会发展实绩考核</w:t>
      </w:r>
      <w:r>
        <w:rPr>
          <w:rFonts w:hint="eastAsia" w:eastAsia="方正仿宋_GBK"/>
          <w:kern w:val="0"/>
          <w:sz w:val="32"/>
          <w:szCs w:val="32"/>
        </w:rPr>
        <w:t>。</w:t>
      </w:r>
    </w:p>
    <w:p>
      <w:pPr>
        <w:spacing w:line="560" w:lineRule="exact"/>
        <w:ind w:firstLine="640" w:firstLineChars="200"/>
        <w:rPr>
          <w:rFonts w:eastAsia="方正仿宋_GBK"/>
          <w:kern w:val="0"/>
          <w:sz w:val="32"/>
          <w:szCs w:val="32"/>
        </w:rPr>
      </w:pPr>
    </w:p>
    <w:p>
      <w:pPr>
        <w:spacing w:line="560" w:lineRule="exact"/>
        <w:ind w:firstLine="640" w:firstLineChars="200"/>
        <w:rPr>
          <w:rFonts w:eastAsia="方正仿宋_GBK"/>
          <w:kern w:val="0"/>
          <w:sz w:val="32"/>
          <w:szCs w:val="32"/>
        </w:rPr>
      </w:pPr>
      <w:r>
        <w:rPr>
          <w:rFonts w:hint="eastAsia" w:eastAsia="方正仿宋_GBK"/>
          <w:kern w:val="0"/>
          <w:sz w:val="32"/>
          <w:szCs w:val="32"/>
        </w:rPr>
        <w:t>附件：</w:t>
      </w:r>
      <w:r>
        <w:rPr>
          <w:rFonts w:eastAsia="方正仿宋_GBK"/>
          <w:kern w:val="0"/>
          <w:sz w:val="32"/>
          <w:szCs w:val="32"/>
        </w:rPr>
        <w:t>1.</w:t>
      </w:r>
      <w:r>
        <w:rPr>
          <w:rFonts w:hint="eastAsia" w:ascii="方正仿宋_GBK" w:hAnsi="方正仿宋_GBK" w:eastAsia="方正仿宋_GBK" w:cs="方正仿宋_GBK"/>
          <w:kern w:val="0"/>
          <w:sz w:val="32"/>
          <w:szCs w:val="32"/>
        </w:rPr>
        <w:t>万州区</w:t>
      </w:r>
      <w:r>
        <w:rPr>
          <w:rFonts w:hint="eastAsia" w:ascii="方正仿宋_GBK" w:hAnsi="方正仿宋_GBK" w:eastAsia="方正仿宋_GBK" w:cs="方正仿宋_GBK"/>
          <w:spacing w:val="-11"/>
          <w:kern w:val="0"/>
          <w:sz w:val="32"/>
          <w:szCs w:val="32"/>
        </w:rPr>
        <w:t>2022</w:t>
      </w:r>
      <w:r>
        <w:rPr>
          <w:rFonts w:hint="eastAsia" w:eastAsia="方正仿宋_GBK"/>
          <w:spacing w:val="-11"/>
          <w:kern w:val="0"/>
          <w:sz w:val="32"/>
          <w:szCs w:val="32"/>
        </w:rPr>
        <w:t>年“门前三包”“五长制”示范道路建设</w:t>
      </w:r>
      <w:r>
        <w:rPr>
          <w:rFonts w:hint="eastAsia" w:eastAsia="方正仿宋_GBK"/>
          <w:kern w:val="0"/>
          <w:sz w:val="32"/>
          <w:szCs w:val="32"/>
        </w:rPr>
        <w:t xml:space="preserve">    </w:t>
      </w:r>
    </w:p>
    <w:p>
      <w:pPr>
        <w:spacing w:line="560" w:lineRule="exact"/>
        <w:ind w:firstLine="640" w:firstLineChars="200"/>
        <w:rPr>
          <w:rFonts w:eastAsia="方正仿宋_GBK"/>
          <w:kern w:val="0"/>
          <w:sz w:val="32"/>
          <w:szCs w:val="32"/>
        </w:rPr>
      </w:pPr>
      <w:r>
        <w:rPr>
          <w:rFonts w:hint="eastAsia" w:eastAsia="方正仿宋_GBK"/>
          <w:kern w:val="0"/>
          <w:sz w:val="32"/>
          <w:szCs w:val="32"/>
        </w:rPr>
        <w:t xml:space="preserve">        </w:t>
      </w:r>
      <w:r>
        <w:rPr>
          <w:rFonts w:hint="eastAsia" w:eastAsia="方正仿宋_GBK"/>
          <w:spacing w:val="-11"/>
          <w:kern w:val="0"/>
          <w:sz w:val="32"/>
          <w:szCs w:val="32"/>
        </w:rPr>
        <w:t>点位</w:t>
      </w:r>
    </w:p>
    <w:p>
      <w:pPr>
        <w:spacing w:line="560" w:lineRule="exact"/>
        <w:ind w:firstLine="1600" w:firstLineChars="500"/>
        <w:rPr>
          <w:rFonts w:ascii="方正仿宋_GBK" w:hAnsi="方正仿宋_GBK" w:eastAsia="方正仿宋_GBK" w:cs="方正仿宋_GBK"/>
          <w:kern w:val="0"/>
          <w:sz w:val="32"/>
          <w:szCs w:val="32"/>
        </w:rPr>
      </w:pPr>
      <w:r>
        <w:rPr>
          <w:rFonts w:hint="eastAsia" w:eastAsia="方正仿宋_GBK"/>
          <w:kern w:val="0"/>
          <w:sz w:val="32"/>
          <w:szCs w:val="32"/>
        </w:rPr>
        <w:t>2.</w:t>
      </w:r>
      <w:r>
        <w:rPr>
          <w:rFonts w:hint="eastAsia" w:ascii="方正仿宋_GBK" w:hAnsi="方正仿宋_GBK" w:eastAsia="方正仿宋_GBK" w:cs="方正仿宋_GBK"/>
          <w:kern w:val="0"/>
          <w:sz w:val="32"/>
          <w:szCs w:val="32"/>
        </w:rPr>
        <w:t>重庆市“门前三包”“五长制”工作实施评价标准</w:t>
      </w:r>
    </w:p>
    <w:p>
      <w:pPr>
        <w:spacing w:line="560" w:lineRule="exact"/>
        <w:ind w:firstLine="1050" w:firstLineChars="500"/>
        <w:rPr>
          <w:rFonts w:eastAsia="方正仿宋_GBK"/>
          <w:kern w:val="0"/>
          <w:sz w:val="32"/>
          <w:szCs w:val="32"/>
        </w:rPr>
      </w:pPr>
      <w:r>
        <w:rPr>
          <w:rFonts w:hint="eastAsia"/>
        </w:rPr>
        <w:t xml:space="preserve">     </w:t>
      </w:r>
      <w:r>
        <w:rPr>
          <w:rFonts w:hint="eastAsia" w:eastAsia="方正仿宋_GBK"/>
          <w:kern w:val="0"/>
          <w:sz w:val="32"/>
          <w:szCs w:val="32"/>
        </w:rPr>
        <w:t>3.重庆市“门前三包”“五长制”示范道路建设标准</w:t>
      </w:r>
    </w:p>
    <w:p>
      <w:pPr>
        <w:pStyle w:val="2"/>
        <w:spacing w:line="560" w:lineRule="exact"/>
        <w:ind w:left="0" w:leftChars="0" w:right="210"/>
        <w:sectPr>
          <w:pgSz w:w="11906" w:h="16838"/>
          <w:pgMar w:top="2098" w:right="1474" w:bottom="1814" w:left="1588" w:header="851" w:footer="1418" w:gutter="0"/>
          <w:pgNumType w:fmt="numberInDash" w:start="1"/>
          <w:cols w:space="720" w:num="1"/>
          <w:docGrid w:type="lines" w:linePitch="315" w:charSpace="0"/>
        </w:sectPr>
      </w:pPr>
      <w:r>
        <w:rPr>
          <w:rFonts w:hint="eastAsia"/>
        </w:rPr>
        <w:t xml:space="preserve">  </w:t>
      </w:r>
    </w:p>
    <w:p>
      <w:pPr>
        <w:snapToGrid w:val="0"/>
        <w:spacing w:line="560" w:lineRule="exact"/>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附件1</w:t>
      </w:r>
    </w:p>
    <w:p>
      <w:pPr>
        <w:pStyle w:val="2"/>
        <w:ind w:left="210" w:right="210"/>
      </w:pPr>
    </w:p>
    <w:p>
      <w:pPr>
        <w:snapToGrid w:val="0"/>
        <w:spacing w:line="560" w:lineRule="exact"/>
        <w:jc w:val="center"/>
        <w:rPr>
          <w:rFonts w:ascii="方正小标宋_GBK" w:hAnsi="方正小标宋_GBK" w:eastAsia="方正小标宋_GBK" w:cs="方正小标宋_GBK"/>
          <w:snapToGrid w:val="0"/>
          <w:spacing w:val="-20"/>
          <w:kern w:val="0"/>
          <w:sz w:val="44"/>
          <w:szCs w:val="44"/>
        </w:rPr>
      </w:pPr>
      <w:r>
        <w:rPr>
          <w:rFonts w:hint="eastAsia" w:ascii="方正小标宋_GBK" w:hAnsi="方正小标宋_GBK" w:eastAsia="方正小标宋_GBK" w:cs="方正小标宋_GBK"/>
          <w:spacing w:val="-20"/>
          <w:sz w:val="44"/>
          <w:szCs w:val="44"/>
        </w:rPr>
        <w:t>万州区2022年</w:t>
      </w:r>
      <w:r>
        <w:rPr>
          <w:rFonts w:hint="eastAsia" w:ascii="方正小标宋_GBK" w:hAnsi="方正小标宋_GBK" w:eastAsia="方正小标宋_GBK" w:cs="方正小标宋_GBK"/>
          <w:snapToGrid w:val="0"/>
          <w:spacing w:val="-20"/>
          <w:kern w:val="0"/>
          <w:sz w:val="44"/>
          <w:szCs w:val="44"/>
        </w:rPr>
        <w:t>“门前三包”“五长制”示范道路</w:t>
      </w:r>
    </w:p>
    <w:p>
      <w:pPr>
        <w:snapToGrid w:val="0"/>
        <w:spacing w:line="560" w:lineRule="exact"/>
        <w:jc w:val="center"/>
        <w:rPr>
          <w:rFonts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建设点位</w:t>
      </w:r>
    </w:p>
    <w:p>
      <w:pPr>
        <w:snapToGrid w:val="0"/>
        <w:spacing w:line="560" w:lineRule="exact"/>
        <w:jc w:val="center"/>
        <w:rPr>
          <w:rFonts w:ascii="方正小标宋_GBK" w:hAnsi="方正小标宋_GBK" w:eastAsia="方正小标宋_GBK" w:cs="方正小标宋_GBK"/>
          <w:snapToGrid w:val="0"/>
          <w:kern w:val="0"/>
          <w:sz w:val="32"/>
          <w:szCs w:val="32"/>
        </w:rPr>
      </w:pPr>
    </w:p>
    <w:tbl>
      <w:tblPr>
        <w:tblStyle w:val="10"/>
        <w:tblW w:w="791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424"/>
        <w:gridCol w:w="272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043" w:type="dxa"/>
            <w:vAlign w:val="center"/>
          </w:tcPr>
          <w:p>
            <w:pPr>
              <w:snapToGrid w:val="0"/>
              <w:spacing w:line="360" w:lineRule="exact"/>
              <w:jc w:val="center"/>
              <w:rPr>
                <w:rFonts w:ascii="方正黑体_GBK" w:hAnsi="方正黑体_GBK" w:eastAsia="方正黑体_GBK" w:cs="方正黑体_GBK"/>
                <w:snapToGrid w:val="0"/>
                <w:kern w:val="0"/>
                <w:sz w:val="28"/>
                <w:szCs w:val="28"/>
              </w:rPr>
            </w:pPr>
            <w:r>
              <w:rPr>
                <w:rFonts w:hint="eastAsia" w:ascii="方正黑体_GBK" w:hAnsi="方正黑体_GBK" w:eastAsia="方正黑体_GBK" w:cs="方正黑体_GBK"/>
                <w:snapToGrid w:val="0"/>
                <w:kern w:val="0"/>
                <w:sz w:val="28"/>
                <w:szCs w:val="28"/>
              </w:rPr>
              <w:t>序号</w:t>
            </w:r>
          </w:p>
        </w:tc>
        <w:tc>
          <w:tcPr>
            <w:tcW w:w="1424" w:type="dxa"/>
            <w:vAlign w:val="center"/>
          </w:tcPr>
          <w:p>
            <w:pPr>
              <w:snapToGrid w:val="0"/>
              <w:spacing w:line="360" w:lineRule="exact"/>
              <w:jc w:val="center"/>
              <w:rPr>
                <w:rFonts w:ascii="方正黑体_GBK" w:hAnsi="方正黑体_GBK" w:eastAsia="方正黑体_GBK" w:cs="方正黑体_GBK"/>
                <w:snapToGrid w:val="0"/>
                <w:kern w:val="0"/>
                <w:sz w:val="28"/>
                <w:szCs w:val="28"/>
              </w:rPr>
            </w:pPr>
            <w:r>
              <w:rPr>
                <w:rFonts w:hint="eastAsia" w:ascii="方正黑体_GBK" w:hAnsi="方正黑体_GBK" w:eastAsia="方正黑体_GBK" w:cs="方正黑体_GBK"/>
                <w:snapToGrid w:val="0"/>
                <w:kern w:val="0"/>
                <w:sz w:val="28"/>
                <w:szCs w:val="28"/>
              </w:rPr>
              <w:t>街道名称</w:t>
            </w:r>
          </w:p>
        </w:tc>
        <w:tc>
          <w:tcPr>
            <w:tcW w:w="2726" w:type="dxa"/>
            <w:vAlign w:val="center"/>
          </w:tcPr>
          <w:p>
            <w:pPr>
              <w:snapToGrid w:val="0"/>
              <w:spacing w:line="360" w:lineRule="exact"/>
              <w:jc w:val="center"/>
              <w:rPr>
                <w:rFonts w:ascii="方正黑体_GBK" w:hAnsi="方正黑体_GBK" w:eastAsia="方正黑体_GBK" w:cs="方正黑体_GBK"/>
                <w:snapToGrid w:val="0"/>
                <w:kern w:val="0"/>
                <w:sz w:val="28"/>
                <w:szCs w:val="28"/>
              </w:rPr>
            </w:pPr>
            <w:r>
              <w:rPr>
                <w:rFonts w:hint="eastAsia" w:ascii="方正黑体_GBK" w:hAnsi="方正黑体_GBK" w:eastAsia="方正黑体_GBK" w:cs="方正黑体_GBK"/>
                <w:snapToGrid w:val="0"/>
                <w:kern w:val="0"/>
                <w:sz w:val="28"/>
                <w:szCs w:val="28"/>
              </w:rPr>
              <w:t>推荐点位</w:t>
            </w:r>
          </w:p>
        </w:tc>
        <w:tc>
          <w:tcPr>
            <w:tcW w:w="2726" w:type="dxa"/>
            <w:vAlign w:val="center"/>
          </w:tcPr>
          <w:p>
            <w:pPr>
              <w:snapToGrid w:val="0"/>
              <w:spacing w:line="360" w:lineRule="exact"/>
              <w:jc w:val="center"/>
              <w:rPr>
                <w:rFonts w:ascii="方正黑体_GBK" w:hAnsi="方正黑体_GBK" w:eastAsia="方正黑体_GBK" w:cs="方正黑体_GBK"/>
                <w:snapToGrid w:val="0"/>
                <w:kern w:val="0"/>
                <w:sz w:val="28"/>
                <w:szCs w:val="28"/>
              </w:rPr>
            </w:pPr>
            <w:r>
              <w:rPr>
                <w:rFonts w:hint="eastAsia" w:ascii="方正黑体_GBK" w:hAnsi="方正黑体_GBK" w:eastAsia="方正黑体_GBK" w:cs="方正黑体_GBK"/>
                <w:snapToGrid w:val="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1</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沙河街道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高铁大道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2</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太白街道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孙家书房路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3</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百安坝</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天台路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推荐市级</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建设点位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4</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陈家坝</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星光路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推荐市级</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建设点位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5</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高笋塘</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新城路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推荐市级</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建设点位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6</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龙都街道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天津路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7</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双河口</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石梁大道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8</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五桥街道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长星一路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9</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钟鼓楼</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北山路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10</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周家坝</w:t>
            </w:r>
          </w:p>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申明大道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43"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11</w:t>
            </w:r>
          </w:p>
        </w:tc>
        <w:tc>
          <w:tcPr>
            <w:tcW w:w="1424"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牌楼街道</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协力路</w:t>
            </w:r>
          </w:p>
        </w:tc>
        <w:tc>
          <w:tcPr>
            <w:tcW w:w="2726" w:type="dxa"/>
            <w:vAlign w:val="center"/>
          </w:tcPr>
          <w:p>
            <w:pPr>
              <w:snapToGrid w:val="0"/>
              <w:spacing w:line="360" w:lineRule="exact"/>
              <w:jc w:val="center"/>
              <w:rPr>
                <w:rFonts w:ascii="方正仿宋_GBK" w:hAnsi="方正仿宋_GBK" w:eastAsia="方正仿宋_GBK" w:cs="方正仿宋_GBK"/>
                <w:snapToGrid w:val="0"/>
                <w:kern w:val="0"/>
                <w:sz w:val="28"/>
                <w:szCs w:val="28"/>
              </w:rPr>
            </w:pPr>
          </w:p>
        </w:tc>
      </w:tr>
    </w:tbl>
    <w:p>
      <w:pPr>
        <w:tabs>
          <w:tab w:val="left" w:pos="3590"/>
        </w:tabs>
        <w:jc w:val="left"/>
      </w:pPr>
    </w:p>
    <w:p>
      <w:pPr>
        <w:pStyle w:val="2"/>
        <w:ind w:left="210" w:right="210"/>
      </w:pPr>
    </w:p>
    <w:p>
      <w:pPr>
        <w:pStyle w:val="2"/>
        <w:ind w:left="210" w:right="210"/>
      </w:pPr>
    </w:p>
    <w:p>
      <w:pPr>
        <w:pStyle w:val="2"/>
        <w:ind w:left="210" w:right="210"/>
        <w:sectPr>
          <w:headerReference r:id="rId7" w:type="default"/>
          <w:footerReference r:id="rId8" w:type="default"/>
          <w:pgSz w:w="11906" w:h="16838"/>
          <w:pgMar w:top="2098" w:right="1474" w:bottom="1985" w:left="1588" w:header="851" w:footer="992" w:gutter="0"/>
          <w:cols w:space="720" w:num="1"/>
          <w:docGrid w:type="lines" w:linePitch="312" w:charSpace="0"/>
        </w:sectPr>
      </w:pPr>
    </w:p>
    <w:p>
      <w:pPr>
        <w:spacing w:line="600" w:lineRule="exact"/>
        <w:jc w:val="left"/>
        <w:rPr>
          <w:rFonts w:ascii="方正黑体_GBK" w:eastAsia="方正黑体_GBK"/>
          <w:bCs/>
          <w:sz w:val="28"/>
          <w:szCs w:val="28"/>
        </w:rPr>
      </w:pPr>
      <w:r>
        <w:rPr>
          <w:rFonts w:hint="eastAsia" w:ascii="方正黑体_GBK" w:eastAsia="方正黑体_GBK"/>
          <w:bCs/>
          <w:sz w:val="28"/>
          <w:szCs w:val="28"/>
        </w:rPr>
        <w:t>附件2</w:t>
      </w:r>
    </w:p>
    <w:p>
      <w:pPr>
        <w:spacing w:line="600" w:lineRule="exact"/>
        <w:jc w:val="center"/>
        <w:rPr>
          <w:rFonts w:eastAsia="方正小标宋_GBK"/>
          <w:bCs/>
          <w:sz w:val="44"/>
          <w:szCs w:val="32"/>
        </w:rPr>
      </w:pPr>
      <w:r>
        <w:rPr>
          <w:rFonts w:eastAsia="方正小标宋_GBK"/>
          <w:bCs/>
          <w:sz w:val="44"/>
          <w:szCs w:val="32"/>
        </w:rPr>
        <w:t>重庆市“门前三包”“五长制”工作实施评价标准</w:t>
      </w:r>
    </w:p>
    <w:p>
      <w:pPr>
        <w:spacing w:line="360" w:lineRule="exact"/>
        <w:jc w:val="center"/>
        <w:rPr>
          <w:rFonts w:eastAsia="方正小标宋_GBK"/>
          <w:sz w:val="32"/>
          <w:szCs w:val="32"/>
        </w:rPr>
      </w:pPr>
    </w:p>
    <w:tbl>
      <w:tblPr>
        <w:tblStyle w:val="10"/>
        <w:tblW w:w="14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01"/>
        <w:gridCol w:w="575"/>
        <w:gridCol w:w="6772"/>
        <w:gridCol w:w="4943"/>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spacing w:line="400" w:lineRule="exact"/>
              <w:jc w:val="center"/>
              <w:rPr>
                <w:rFonts w:eastAsia="方正黑体_GBK"/>
                <w:bCs/>
                <w:sz w:val="28"/>
                <w:szCs w:val="28"/>
              </w:rPr>
            </w:pPr>
            <w:r>
              <w:rPr>
                <w:rFonts w:eastAsia="方正黑体_GBK"/>
                <w:bCs/>
                <w:sz w:val="28"/>
                <w:szCs w:val="28"/>
              </w:rPr>
              <w:t>序号</w:t>
            </w:r>
          </w:p>
        </w:tc>
        <w:tc>
          <w:tcPr>
            <w:tcW w:w="901" w:type="dxa"/>
            <w:vAlign w:val="center"/>
          </w:tcPr>
          <w:p>
            <w:pPr>
              <w:spacing w:line="400" w:lineRule="exact"/>
              <w:jc w:val="center"/>
              <w:rPr>
                <w:rFonts w:eastAsia="方正黑体_GBK"/>
                <w:bCs/>
                <w:sz w:val="28"/>
                <w:szCs w:val="28"/>
              </w:rPr>
            </w:pPr>
            <w:r>
              <w:rPr>
                <w:rFonts w:eastAsia="方正黑体_GBK"/>
                <w:bCs/>
                <w:sz w:val="28"/>
                <w:szCs w:val="28"/>
              </w:rPr>
              <w:t>评价内容</w:t>
            </w:r>
          </w:p>
        </w:tc>
        <w:tc>
          <w:tcPr>
            <w:tcW w:w="575" w:type="dxa"/>
            <w:vAlign w:val="center"/>
          </w:tcPr>
          <w:p>
            <w:pPr>
              <w:spacing w:line="400" w:lineRule="exact"/>
              <w:jc w:val="center"/>
              <w:rPr>
                <w:rFonts w:eastAsia="方正黑体_GBK"/>
                <w:bCs/>
              </w:rPr>
            </w:pPr>
            <w:r>
              <w:rPr>
                <w:rFonts w:eastAsia="方正黑体_GBK"/>
                <w:bCs/>
                <w:sz w:val="28"/>
                <w:szCs w:val="28"/>
              </w:rPr>
              <w:t>分值</w:t>
            </w:r>
          </w:p>
        </w:tc>
        <w:tc>
          <w:tcPr>
            <w:tcW w:w="6772" w:type="dxa"/>
            <w:vAlign w:val="center"/>
          </w:tcPr>
          <w:p>
            <w:pPr>
              <w:spacing w:line="400" w:lineRule="exact"/>
              <w:jc w:val="center"/>
              <w:rPr>
                <w:rFonts w:eastAsia="方正黑体_GBK"/>
                <w:bCs/>
                <w:sz w:val="28"/>
                <w:szCs w:val="28"/>
              </w:rPr>
            </w:pPr>
            <w:r>
              <w:rPr>
                <w:rFonts w:eastAsia="方正黑体_GBK"/>
                <w:bCs/>
                <w:sz w:val="28"/>
                <w:szCs w:val="28"/>
              </w:rPr>
              <w:t>分  项</w:t>
            </w:r>
          </w:p>
        </w:tc>
        <w:tc>
          <w:tcPr>
            <w:tcW w:w="4943" w:type="dxa"/>
            <w:vAlign w:val="center"/>
          </w:tcPr>
          <w:p>
            <w:pPr>
              <w:spacing w:line="400" w:lineRule="exact"/>
              <w:jc w:val="center"/>
              <w:rPr>
                <w:rFonts w:eastAsia="方正黑体_GBK"/>
                <w:bCs/>
                <w:sz w:val="28"/>
                <w:szCs w:val="28"/>
              </w:rPr>
            </w:pPr>
            <w:r>
              <w:rPr>
                <w:rFonts w:eastAsia="方正黑体_GBK"/>
                <w:bCs/>
                <w:sz w:val="28"/>
                <w:szCs w:val="28"/>
              </w:rPr>
              <w:t>评分标准</w:t>
            </w:r>
          </w:p>
        </w:tc>
        <w:tc>
          <w:tcPr>
            <w:tcW w:w="748" w:type="dxa"/>
            <w:vAlign w:val="center"/>
          </w:tcPr>
          <w:p>
            <w:pPr>
              <w:spacing w:line="400" w:lineRule="exact"/>
              <w:jc w:val="center"/>
              <w:rPr>
                <w:rFonts w:eastAsia="方正黑体_GBK"/>
                <w:bCs/>
                <w:sz w:val="28"/>
                <w:szCs w:val="28"/>
              </w:rPr>
            </w:pPr>
            <w:r>
              <w:rPr>
                <w:rFonts w:eastAsia="方正黑体_GBK"/>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3" w:hRule="atLeast"/>
          <w:jc w:val="center"/>
        </w:trPr>
        <w:tc>
          <w:tcPr>
            <w:tcW w:w="507" w:type="dxa"/>
            <w:vAlign w:val="center"/>
          </w:tcPr>
          <w:p>
            <w:pPr>
              <w:spacing w:line="400" w:lineRule="exact"/>
              <w:jc w:val="center"/>
              <w:rPr>
                <w:rFonts w:eastAsia="方正仿宋_GBK"/>
                <w:sz w:val="28"/>
                <w:szCs w:val="28"/>
              </w:rPr>
            </w:pPr>
            <w:r>
              <w:rPr>
                <w:rFonts w:eastAsia="方正仿宋_GBK"/>
                <w:sz w:val="28"/>
                <w:szCs w:val="28"/>
              </w:rPr>
              <w:t>1</w:t>
            </w:r>
          </w:p>
        </w:tc>
        <w:tc>
          <w:tcPr>
            <w:tcW w:w="901" w:type="dxa"/>
            <w:vAlign w:val="center"/>
          </w:tcPr>
          <w:p>
            <w:pPr>
              <w:spacing w:line="400" w:lineRule="exact"/>
              <w:jc w:val="left"/>
              <w:rPr>
                <w:rFonts w:eastAsia="方正仿宋_GBK"/>
                <w:sz w:val="28"/>
                <w:szCs w:val="28"/>
              </w:rPr>
            </w:pPr>
            <w:r>
              <w:rPr>
                <w:rFonts w:eastAsia="方正仿宋_GBK"/>
                <w:sz w:val="28"/>
                <w:szCs w:val="28"/>
              </w:rPr>
              <w:t>体制机制建设</w:t>
            </w:r>
          </w:p>
        </w:tc>
        <w:tc>
          <w:tcPr>
            <w:tcW w:w="575" w:type="dxa"/>
            <w:vAlign w:val="center"/>
          </w:tcPr>
          <w:p>
            <w:pPr>
              <w:spacing w:line="400" w:lineRule="exact"/>
              <w:jc w:val="center"/>
              <w:rPr>
                <w:rFonts w:eastAsia="方正仿宋_GBK"/>
                <w:sz w:val="28"/>
                <w:szCs w:val="28"/>
              </w:rPr>
            </w:pPr>
            <w:r>
              <w:rPr>
                <w:rFonts w:eastAsia="方正仿宋_GBK"/>
                <w:sz w:val="28"/>
                <w:szCs w:val="28"/>
              </w:rPr>
              <w:t>15</w:t>
            </w:r>
          </w:p>
        </w:tc>
        <w:tc>
          <w:tcPr>
            <w:tcW w:w="6772" w:type="dxa"/>
            <w:vAlign w:val="center"/>
          </w:tcPr>
          <w:p>
            <w:pPr>
              <w:spacing w:line="400" w:lineRule="exact"/>
              <w:rPr>
                <w:rFonts w:eastAsia="方正仿宋_GBK"/>
                <w:sz w:val="28"/>
                <w:szCs w:val="28"/>
              </w:rPr>
            </w:pPr>
            <w:r>
              <w:rPr>
                <w:rFonts w:eastAsia="方正仿宋_GBK"/>
                <w:sz w:val="28"/>
                <w:szCs w:val="28"/>
              </w:rPr>
              <w:t>1.各区县认真贯彻《重庆市人民政府办公厅关于印发重庆市“门前三包”责任制管理办法（试行）的通知》和《重庆市城市综合管理领导小组办公室关于推行城市综合管理“五长制”的通知》精神，结合自身实际制定工作实施方案（5分）。</w:t>
            </w:r>
          </w:p>
          <w:p>
            <w:pPr>
              <w:spacing w:line="400" w:lineRule="exact"/>
              <w:rPr>
                <w:rFonts w:eastAsia="方正仿宋_GBK"/>
                <w:sz w:val="28"/>
                <w:szCs w:val="28"/>
              </w:rPr>
            </w:pPr>
            <w:r>
              <w:rPr>
                <w:rFonts w:eastAsia="方正仿宋_GBK"/>
                <w:sz w:val="28"/>
                <w:szCs w:val="28"/>
              </w:rPr>
              <w:t>2.建立区县“门前三包”“五长制”组织机构，制定工作推进计划（5分）。</w:t>
            </w:r>
          </w:p>
          <w:p>
            <w:pPr>
              <w:spacing w:line="400" w:lineRule="exact"/>
              <w:rPr>
                <w:sz w:val="28"/>
                <w:szCs w:val="28"/>
              </w:rPr>
            </w:pPr>
            <w:r>
              <w:rPr>
                <w:rFonts w:eastAsia="方正仿宋_GBK"/>
                <w:sz w:val="28"/>
                <w:szCs w:val="28"/>
              </w:rPr>
              <w:t>3.建立评价制度并有效执行（5分）。</w:t>
            </w:r>
          </w:p>
        </w:tc>
        <w:tc>
          <w:tcPr>
            <w:tcW w:w="4943" w:type="dxa"/>
            <w:vAlign w:val="center"/>
          </w:tcPr>
          <w:p>
            <w:pPr>
              <w:spacing w:line="400" w:lineRule="exact"/>
              <w:jc w:val="left"/>
              <w:rPr>
                <w:rFonts w:eastAsia="方正仿宋_GBK"/>
                <w:sz w:val="28"/>
                <w:szCs w:val="28"/>
              </w:rPr>
            </w:pPr>
            <w:r>
              <w:rPr>
                <w:rFonts w:eastAsia="方正仿宋_GBK"/>
                <w:sz w:val="28"/>
                <w:szCs w:val="28"/>
              </w:rPr>
              <w:t>1.未制定工作方案或制定方案结合自身实际不紧密的不得分；根据制定工作方案和年度工作计划进展程度酌情给分。</w:t>
            </w:r>
          </w:p>
          <w:p>
            <w:pPr>
              <w:spacing w:line="400" w:lineRule="exact"/>
              <w:jc w:val="left"/>
              <w:rPr>
                <w:rFonts w:eastAsia="方正仿宋_GBK"/>
                <w:sz w:val="28"/>
                <w:szCs w:val="28"/>
              </w:rPr>
            </w:pPr>
            <w:r>
              <w:rPr>
                <w:rFonts w:eastAsia="方正仿宋_GBK"/>
                <w:sz w:val="28"/>
                <w:szCs w:val="28"/>
              </w:rPr>
              <w:t>2.未建立组织机构的不得分；建立组织机构履行职责不好的酌情给分。</w:t>
            </w:r>
          </w:p>
          <w:p>
            <w:pPr>
              <w:spacing w:line="400" w:lineRule="exact"/>
              <w:jc w:val="left"/>
              <w:rPr>
                <w:rFonts w:eastAsia="方正仿宋_GBK"/>
                <w:sz w:val="28"/>
                <w:szCs w:val="28"/>
              </w:rPr>
            </w:pPr>
            <w:r>
              <w:rPr>
                <w:rFonts w:eastAsia="方正仿宋_GBK"/>
                <w:sz w:val="28"/>
                <w:szCs w:val="28"/>
              </w:rPr>
              <w:t>3.未建立考评制度的不得分；根据评价标准执行情况酌情给分。</w:t>
            </w:r>
          </w:p>
        </w:tc>
        <w:tc>
          <w:tcPr>
            <w:tcW w:w="748"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7" w:hRule="atLeast"/>
          <w:jc w:val="center"/>
        </w:trPr>
        <w:tc>
          <w:tcPr>
            <w:tcW w:w="507" w:type="dxa"/>
            <w:vAlign w:val="center"/>
          </w:tcPr>
          <w:p>
            <w:pPr>
              <w:spacing w:line="400" w:lineRule="exact"/>
              <w:jc w:val="center"/>
              <w:rPr>
                <w:rFonts w:eastAsia="方正仿宋_GBK"/>
                <w:sz w:val="28"/>
                <w:szCs w:val="28"/>
              </w:rPr>
            </w:pPr>
            <w:r>
              <w:rPr>
                <w:rFonts w:eastAsia="方正仿宋_GBK"/>
                <w:sz w:val="28"/>
                <w:szCs w:val="28"/>
              </w:rPr>
              <w:t>2</w:t>
            </w:r>
          </w:p>
        </w:tc>
        <w:tc>
          <w:tcPr>
            <w:tcW w:w="901" w:type="dxa"/>
            <w:vAlign w:val="center"/>
          </w:tcPr>
          <w:p>
            <w:pPr>
              <w:spacing w:line="400" w:lineRule="exact"/>
              <w:jc w:val="center"/>
              <w:rPr>
                <w:rFonts w:eastAsia="方正仿宋_GBK"/>
                <w:sz w:val="28"/>
                <w:szCs w:val="28"/>
              </w:rPr>
            </w:pPr>
            <w:r>
              <w:rPr>
                <w:rFonts w:eastAsia="方正仿宋_GBK"/>
                <w:sz w:val="28"/>
                <w:szCs w:val="28"/>
              </w:rPr>
              <w:t>街道档案建设</w:t>
            </w:r>
          </w:p>
        </w:tc>
        <w:tc>
          <w:tcPr>
            <w:tcW w:w="575" w:type="dxa"/>
            <w:vAlign w:val="center"/>
          </w:tcPr>
          <w:p>
            <w:pPr>
              <w:spacing w:line="400" w:lineRule="exact"/>
              <w:jc w:val="center"/>
              <w:rPr>
                <w:rFonts w:eastAsia="方正仿宋_GBK"/>
                <w:sz w:val="28"/>
                <w:szCs w:val="28"/>
              </w:rPr>
            </w:pPr>
            <w:r>
              <w:rPr>
                <w:rFonts w:eastAsia="方正仿宋_GBK"/>
                <w:sz w:val="28"/>
                <w:szCs w:val="28"/>
              </w:rPr>
              <w:t>10</w:t>
            </w:r>
          </w:p>
        </w:tc>
        <w:tc>
          <w:tcPr>
            <w:tcW w:w="6772" w:type="dxa"/>
            <w:vAlign w:val="center"/>
          </w:tcPr>
          <w:p>
            <w:pPr>
              <w:spacing w:line="400" w:lineRule="exact"/>
              <w:rPr>
                <w:rFonts w:eastAsia="方正仿宋_GBK"/>
                <w:sz w:val="28"/>
                <w:szCs w:val="28"/>
              </w:rPr>
            </w:pPr>
            <w:r>
              <w:rPr>
                <w:rFonts w:eastAsia="方正仿宋_GBK"/>
                <w:sz w:val="28"/>
                <w:szCs w:val="28"/>
              </w:rPr>
              <w:t>1.建立“门前三包”“五长制”示范街道档案，以及街长、路长、巷长、楼长、店长档案（3分）。</w:t>
            </w:r>
          </w:p>
          <w:p>
            <w:pPr>
              <w:spacing w:line="400" w:lineRule="exact"/>
              <w:rPr>
                <w:rFonts w:eastAsia="方正仿宋_GBK"/>
                <w:sz w:val="28"/>
                <w:szCs w:val="28"/>
              </w:rPr>
            </w:pPr>
            <w:r>
              <w:rPr>
                <w:rFonts w:eastAsia="方正仿宋_GBK"/>
                <w:sz w:val="28"/>
                <w:szCs w:val="28"/>
              </w:rPr>
              <w:t>2.建立“门前三包”“五长制”相关登统计台账（3分）。</w:t>
            </w:r>
          </w:p>
          <w:p>
            <w:pPr>
              <w:spacing w:line="400" w:lineRule="exact"/>
              <w:rPr>
                <w:rFonts w:eastAsia="方正仿宋_GBK"/>
                <w:sz w:val="28"/>
                <w:szCs w:val="28"/>
              </w:rPr>
            </w:pPr>
            <w:r>
              <w:rPr>
                <w:rFonts w:eastAsia="方正仿宋_GBK"/>
                <w:sz w:val="28"/>
                <w:szCs w:val="28"/>
              </w:rPr>
              <w:t>3.建立辖区示范道路综合档案（综合档案包括“门前三包”“五长制”建设计划、推进措施、阶段性工作小结等内容）（4分）。</w:t>
            </w:r>
          </w:p>
        </w:tc>
        <w:tc>
          <w:tcPr>
            <w:tcW w:w="4943" w:type="dxa"/>
            <w:vAlign w:val="center"/>
          </w:tcPr>
          <w:p>
            <w:pPr>
              <w:spacing w:line="400" w:lineRule="exact"/>
              <w:rPr>
                <w:rFonts w:eastAsia="仿宋"/>
                <w:sz w:val="28"/>
                <w:szCs w:val="28"/>
              </w:rPr>
            </w:pPr>
            <w:r>
              <w:rPr>
                <w:rFonts w:eastAsia="仿宋"/>
                <w:sz w:val="28"/>
                <w:szCs w:val="28"/>
              </w:rPr>
              <w:t>1.未建立示范街道档案的不得分；建立分项档案未建立系统档案的可酌情给分。</w:t>
            </w:r>
          </w:p>
          <w:p>
            <w:pPr>
              <w:spacing w:line="400" w:lineRule="exact"/>
              <w:rPr>
                <w:rFonts w:eastAsia="仿宋"/>
                <w:sz w:val="28"/>
                <w:szCs w:val="28"/>
              </w:rPr>
            </w:pPr>
            <w:r>
              <w:rPr>
                <w:rFonts w:eastAsia="仿宋"/>
                <w:sz w:val="28"/>
                <w:szCs w:val="28"/>
              </w:rPr>
              <w:t>2.未制定相关登统计台账的不得分；登统计台账不全的酌情给分。</w:t>
            </w:r>
          </w:p>
          <w:p>
            <w:pPr>
              <w:spacing w:line="400" w:lineRule="exact"/>
              <w:rPr>
                <w:rFonts w:eastAsia="仿宋"/>
                <w:sz w:val="28"/>
                <w:szCs w:val="28"/>
              </w:rPr>
            </w:pPr>
            <w:r>
              <w:rPr>
                <w:rFonts w:eastAsia="仿宋"/>
                <w:sz w:val="28"/>
                <w:szCs w:val="28"/>
              </w:rPr>
              <w:t>3.未建立本区县</w:t>
            </w:r>
            <w:r>
              <w:rPr>
                <w:rFonts w:eastAsia="方正仿宋_GBK"/>
                <w:sz w:val="28"/>
                <w:szCs w:val="28"/>
              </w:rPr>
              <w:t>“门前三包”“五长制”示范道路综合档案的不得分，综合档案内容不全面酌情给分</w:t>
            </w:r>
            <w:r>
              <w:rPr>
                <w:rFonts w:eastAsia="仿宋"/>
                <w:sz w:val="28"/>
                <w:szCs w:val="28"/>
              </w:rPr>
              <w:t>。</w:t>
            </w:r>
          </w:p>
        </w:tc>
        <w:tc>
          <w:tcPr>
            <w:tcW w:w="748" w:type="dxa"/>
            <w:vAlign w:val="center"/>
          </w:tcPr>
          <w:p>
            <w:pPr>
              <w:spacing w:line="40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jc w:val="center"/>
        </w:trPr>
        <w:tc>
          <w:tcPr>
            <w:tcW w:w="507" w:type="dxa"/>
            <w:vAlign w:val="center"/>
          </w:tcPr>
          <w:p>
            <w:pPr>
              <w:spacing w:line="400" w:lineRule="exact"/>
              <w:jc w:val="center"/>
              <w:rPr>
                <w:rFonts w:eastAsia="方正仿宋_GBK"/>
                <w:sz w:val="28"/>
                <w:szCs w:val="28"/>
              </w:rPr>
            </w:pPr>
            <w:r>
              <w:rPr>
                <w:rFonts w:eastAsia="方正仿宋_GBK"/>
                <w:sz w:val="28"/>
                <w:szCs w:val="28"/>
              </w:rPr>
              <w:t>3</w:t>
            </w:r>
          </w:p>
        </w:tc>
        <w:tc>
          <w:tcPr>
            <w:tcW w:w="901" w:type="dxa"/>
            <w:vAlign w:val="center"/>
          </w:tcPr>
          <w:p>
            <w:pPr>
              <w:spacing w:line="400" w:lineRule="exact"/>
              <w:jc w:val="center"/>
              <w:rPr>
                <w:rFonts w:eastAsia="方正仿宋_GBK"/>
                <w:sz w:val="28"/>
                <w:szCs w:val="28"/>
              </w:rPr>
            </w:pPr>
            <w:r>
              <w:rPr>
                <w:rFonts w:eastAsia="方正仿宋_GBK"/>
                <w:sz w:val="28"/>
                <w:szCs w:val="28"/>
              </w:rPr>
              <w:t>建设内容</w:t>
            </w:r>
          </w:p>
        </w:tc>
        <w:tc>
          <w:tcPr>
            <w:tcW w:w="575" w:type="dxa"/>
            <w:vAlign w:val="center"/>
          </w:tcPr>
          <w:p>
            <w:pPr>
              <w:spacing w:line="400" w:lineRule="exact"/>
              <w:jc w:val="center"/>
              <w:rPr>
                <w:rFonts w:eastAsia="方正仿宋_GBK"/>
                <w:sz w:val="28"/>
                <w:szCs w:val="28"/>
              </w:rPr>
            </w:pPr>
            <w:r>
              <w:rPr>
                <w:rFonts w:eastAsia="方正仿宋_GBK"/>
                <w:sz w:val="28"/>
                <w:szCs w:val="28"/>
              </w:rPr>
              <w:t>36</w:t>
            </w:r>
          </w:p>
        </w:tc>
        <w:tc>
          <w:tcPr>
            <w:tcW w:w="6772" w:type="dxa"/>
            <w:vAlign w:val="center"/>
          </w:tcPr>
          <w:p>
            <w:pPr>
              <w:spacing w:line="400" w:lineRule="exact"/>
              <w:rPr>
                <w:rFonts w:eastAsia="方正仿宋_GBK"/>
                <w:sz w:val="28"/>
                <w:szCs w:val="28"/>
              </w:rPr>
            </w:pPr>
            <w:r>
              <w:rPr>
                <w:rFonts w:eastAsia="方正仿宋_GBK"/>
                <w:sz w:val="28"/>
                <w:szCs w:val="28"/>
              </w:rPr>
              <w:t>1.签订“门前三包”责任书。与示范道路临街门店、商家、企事业单位签订责任书，指导临街责任单位或责任人依据管理办法要求履行“三包”职责（12分）。</w:t>
            </w:r>
          </w:p>
          <w:p>
            <w:pPr>
              <w:spacing w:line="400" w:lineRule="exact"/>
              <w:rPr>
                <w:rFonts w:eastAsia="方正仿宋_GBK"/>
                <w:sz w:val="28"/>
                <w:szCs w:val="28"/>
              </w:rPr>
            </w:pPr>
            <w:r>
              <w:rPr>
                <w:rFonts w:eastAsia="方正仿宋_GBK"/>
                <w:sz w:val="28"/>
                <w:szCs w:val="28"/>
              </w:rPr>
              <w:t>2.悬挂“门前三包”责任牌。为示范道路临街门店、商家、企事业单位悬挂责任牌，责任牌制式统一、要素齐全、美观大方，悬挂于醒目位置，要素包含责任牌名称、责任单位或个人、联系电话和星级评定区域（12分）。</w:t>
            </w:r>
          </w:p>
          <w:p>
            <w:pPr>
              <w:spacing w:line="400" w:lineRule="exact"/>
              <w:rPr>
                <w:rFonts w:eastAsia="方正仿宋_GBK"/>
                <w:sz w:val="28"/>
                <w:szCs w:val="28"/>
              </w:rPr>
            </w:pPr>
            <w:r>
              <w:rPr>
                <w:rFonts w:eastAsia="方正仿宋_GBK"/>
                <w:sz w:val="28"/>
                <w:szCs w:val="28"/>
              </w:rPr>
              <w:t>3.制作“五长制”责任牌。制作示范道路街长、路长、巷长、楼长责任牌（各区县原有的“五长”责任牌可保留使用），“门前三包”责任牌可作为店长责任牌合并使用（12分）。</w:t>
            </w:r>
          </w:p>
        </w:tc>
        <w:tc>
          <w:tcPr>
            <w:tcW w:w="4943" w:type="dxa"/>
            <w:vAlign w:val="center"/>
          </w:tcPr>
          <w:p>
            <w:pPr>
              <w:spacing w:line="400" w:lineRule="exact"/>
              <w:rPr>
                <w:rFonts w:eastAsia="方正仿宋_GBK"/>
                <w:sz w:val="28"/>
                <w:szCs w:val="28"/>
              </w:rPr>
            </w:pPr>
            <w:r>
              <w:rPr>
                <w:rFonts w:eastAsia="方正仿宋_GBK"/>
                <w:sz w:val="28"/>
                <w:szCs w:val="28"/>
              </w:rPr>
              <w:t>1.各区县已建设的示范道路内签订“门前三包”责任书低于80%的不得分，签订80%-90%的得3-6分，签订90%-100%的得6-12分。</w:t>
            </w:r>
          </w:p>
          <w:p>
            <w:pPr>
              <w:spacing w:line="400" w:lineRule="exact"/>
              <w:rPr>
                <w:rFonts w:eastAsia="方正仿宋_GBK"/>
                <w:sz w:val="28"/>
                <w:szCs w:val="28"/>
              </w:rPr>
            </w:pPr>
            <w:r>
              <w:rPr>
                <w:rFonts w:eastAsia="方正仿宋_GBK"/>
                <w:sz w:val="28"/>
                <w:szCs w:val="28"/>
              </w:rPr>
              <w:t>2. 各区县已建设的示范道路内未悬挂“门前三包”责任牌的不得分，未以区县为单位统一格式的、要素不齐全的酌情给分。</w:t>
            </w:r>
          </w:p>
          <w:p>
            <w:pPr>
              <w:spacing w:line="400" w:lineRule="exact"/>
              <w:rPr>
                <w:rFonts w:eastAsia="方正仿宋_GBK"/>
                <w:sz w:val="28"/>
                <w:szCs w:val="28"/>
              </w:rPr>
            </w:pPr>
            <w:r>
              <w:rPr>
                <w:rFonts w:eastAsia="方正仿宋_GBK"/>
                <w:sz w:val="28"/>
                <w:szCs w:val="28"/>
              </w:rPr>
              <w:t>3.未制作“五长制”责任牌的不得分，“五长制”责任牌要素不齐全的酌情给分。</w:t>
            </w:r>
          </w:p>
        </w:tc>
        <w:tc>
          <w:tcPr>
            <w:tcW w:w="748"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507" w:type="dxa"/>
            <w:vAlign w:val="center"/>
          </w:tcPr>
          <w:p>
            <w:pPr>
              <w:spacing w:line="400" w:lineRule="exact"/>
              <w:jc w:val="center"/>
              <w:rPr>
                <w:rFonts w:eastAsia="方正仿宋_GBK"/>
                <w:sz w:val="28"/>
                <w:szCs w:val="28"/>
              </w:rPr>
            </w:pPr>
            <w:r>
              <w:rPr>
                <w:rFonts w:eastAsia="方正仿宋_GBK"/>
                <w:sz w:val="28"/>
                <w:szCs w:val="28"/>
              </w:rPr>
              <w:t>4</w:t>
            </w:r>
          </w:p>
        </w:tc>
        <w:tc>
          <w:tcPr>
            <w:tcW w:w="901" w:type="dxa"/>
            <w:vAlign w:val="center"/>
          </w:tcPr>
          <w:p>
            <w:pPr>
              <w:spacing w:line="400" w:lineRule="exact"/>
              <w:jc w:val="center"/>
              <w:rPr>
                <w:rFonts w:eastAsia="方正仿宋_GBK"/>
                <w:sz w:val="28"/>
                <w:szCs w:val="28"/>
              </w:rPr>
            </w:pPr>
            <w:r>
              <w:rPr>
                <w:rFonts w:eastAsia="方正仿宋_GBK"/>
                <w:sz w:val="28"/>
                <w:szCs w:val="28"/>
              </w:rPr>
              <w:t>推进落实举措</w:t>
            </w:r>
          </w:p>
        </w:tc>
        <w:tc>
          <w:tcPr>
            <w:tcW w:w="575" w:type="dxa"/>
            <w:vAlign w:val="center"/>
          </w:tcPr>
          <w:p>
            <w:pPr>
              <w:spacing w:line="400" w:lineRule="exact"/>
              <w:jc w:val="center"/>
              <w:rPr>
                <w:rFonts w:eastAsia="方正仿宋_GBK"/>
                <w:sz w:val="28"/>
                <w:szCs w:val="28"/>
              </w:rPr>
            </w:pPr>
            <w:r>
              <w:rPr>
                <w:rFonts w:eastAsia="方正仿宋_GBK"/>
                <w:sz w:val="28"/>
                <w:szCs w:val="28"/>
              </w:rPr>
              <w:t>15</w:t>
            </w:r>
          </w:p>
        </w:tc>
        <w:tc>
          <w:tcPr>
            <w:tcW w:w="6772" w:type="dxa"/>
            <w:vAlign w:val="center"/>
          </w:tcPr>
          <w:p>
            <w:pPr>
              <w:spacing w:line="400" w:lineRule="exact"/>
              <w:rPr>
                <w:rFonts w:eastAsia="方正仿宋_GBK"/>
                <w:sz w:val="28"/>
                <w:szCs w:val="28"/>
              </w:rPr>
            </w:pPr>
            <w:r>
              <w:rPr>
                <w:rFonts w:eastAsia="方正仿宋_GBK"/>
                <w:sz w:val="28"/>
                <w:szCs w:val="28"/>
              </w:rPr>
              <w:t>1.加强宣传引导。运用电视、网络、广告牌和自媒体等方式做好政策法规、工作动态等宣传（5分）。</w:t>
            </w:r>
          </w:p>
          <w:p>
            <w:pPr>
              <w:spacing w:line="400" w:lineRule="exact"/>
              <w:rPr>
                <w:rFonts w:eastAsia="方正仿宋_GBK"/>
                <w:sz w:val="28"/>
                <w:szCs w:val="28"/>
              </w:rPr>
            </w:pPr>
            <w:r>
              <w:rPr>
                <w:rFonts w:eastAsia="方正仿宋_GBK"/>
                <w:sz w:val="28"/>
                <w:szCs w:val="28"/>
              </w:rPr>
              <w:t>2.搞好机制融合。探索运用“门前三包”“五长制”+“马路办公”、“五长制”+“网格化”等方式充分融合“门前三包”责任制和“五长制”机能，实现效能倍增（5分）。</w:t>
            </w:r>
          </w:p>
          <w:p>
            <w:pPr>
              <w:spacing w:line="400" w:lineRule="exact"/>
              <w:rPr>
                <w:rFonts w:eastAsia="方正仿宋_GBK"/>
                <w:sz w:val="28"/>
                <w:szCs w:val="28"/>
                <w:vertAlign w:val="subscript"/>
              </w:rPr>
            </w:pPr>
            <w:r>
              <w:rPr>
                <w:rFonts w:eastAsia="方正仿宋_GBK"/>
                <w:sz w:val="28"/>
                <w:szCs w:val="28"/>
              </w:rPr>
              <w:t>3.强化督导评定。组织机构成员要加强检查督促，做好“门前三包”星级评定和“五长”满意度调查等工作（5分）。</w:t>
            </w:r>
          </w:p>
        </w:tc>
        <w:tc>
          <w:tcPr>
            <w:tcW w:w="4943" w:type="dxa"/>
            <w:vAlign w:val="center"/>
          </w:tcPr>
          <w:p>
            <w:pPr>
              <w:spacing w:line="400" w:lineRule="exact"/>
              <w:rPr>
                <w:rFonts w:eastAsia="方正仿宋_GBK"/>
                <w:sz w:val="28"/>
                <w:szCs w:val="28"/>
              </w:rPr>
            </w:pPr>
            <w:r>
              <w:rPr>
                <w:rFonts w:eastAsia="方正仿宋_GBK"/>
                <w:sz w:val="28"/>
                <w:szCs w:val="28"/>
              </w:rPr>
              <w:t>1.方案中没有宣传措施的不得分，宣传引导措施落实不全面的酌情给分。</w:t>
            </w:r>
          </w:p>
          <w:p>
            <w:pPr>
              <w:spacing w:line="400" w:lineRule="exact"/>
              <w:rPr>
                <w:rFonts w:eastAsia="方正仿宋_GBK"/>
                <w:sz w:val="28"/>
                <w:szCs w:val="28"/>
              </w:rPr>
            </w:pPr>
            <w:r>
              <w:rPr>
                <w:rFonts w:eastAsia="方正仿宋_GBK"/>
                <w:sz w:val="28"/>
                <w:szCs w:val="28"/>
              </w:rPr>
              <w:t>2.“门前三包”责任制和“五长制”融合效果不好的不得分。</w:t>
            </w:r>
          </w:p>
          <w:p>
            <w:pPr>
              <w:spacing w:line="400" w:lineRule="exact"/>
              <w:rPr>
                <w:rFonts w:eastAsia="方正仿宋_GBK"/>
                <w:sz w:val="28"/>
                <w:szCs w:val="28"/>
              </w:rPr>
            </w:pPr>
            <w:r>
              <w:rPr>
                <w:rFonts w:eastAsia="方正仿宋_GBK"/>
                <w:sz w:val="28"/>
                <w:szCs w:val="28"/>
              </w:rPr>
              <w:t>3.未开展“门前三包”星级评定和“五长”满意度举措的不得分。</w:t>
            </w:r>
          </w:p>
        </w:tc>
        <w:tc>
          <w:tcPr>
            <w:tcW w:w="748"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4" w:hRule="atLeast"/>
          <w:jc w:val="center"/>
        </w:trPr>
        <w:tc>
          <w:tcPr>
            <w:tcW w:w="507" w:type="dxa"/>
            <w:vAlign w:val="center"/>
          </w:tcPr>
          <w:p>
            <w:pPr>
              <w:spacing w:line="400" w:lineRule="exact"/>
              <w:jc w:val="center"/>
              <w:rPr>
                <w:rFonts w:eastAsia="方正仿宋_GBK"/>
                <w:sz w:val="28"/>
                <w:szCs w:val="28"/>
              </w:rPr>
            </w:pPr>
            <w:r>
              <w:rPr>
                <w:rFonts w:eastAsia="方正仿宋_GBK"/>
                <w:sz w:val="28"/>
                <w:szCs w:val="28"/>
              </w:rPr>
              <w:t>5</w:t>
            </w:r>
          </w:p>
        </w:tc>
        <w:tc>
          <w:tcPr>
            <w:tcW w:w="901" w:type="dxa"/>
            <w:vAlign w:val="center"/>
          </w:tcPr>
          <w:p>
            <w:pPr>
              <w:spacing w:line="400" w:lineRule="exact"/>
              <w:jc w:val="center"/>
              <w:rPr>
                <w:rFonts w:eastAsia="方正仿宋_GBK"/>
                <w:sz w:val="28"/>
                <w:szCs w:val="28"/>
              </w:rPr>
            </w:pPr>
            <w:r>
              <w:rPr>
                <w:rFonts w:eastAsia="方正仿宋_GBK"/>
                <w:sz w:val="28"/>
                <w:szCs w:val="28"/>
              </w:rPr>
              <w:t>强化社会监督</w:t>
            </w:r>
          </w:p>
        </w:tc>
        <w:tc>
          <w:tcPr>
            <w:tcW w:w="575" w:type="dxa"/>
            <w:vAlign w:val="center"/>
          </w:tcPr>
          <w:p>
            <w:pPr>
              <w:spacing w:line="400" w:lineRule="exact"/>
              <w:jc w:val="center"/>
              <w:rPr>
                <w:rFonts w:eastAsia="方正仿宋_GBK"/>
                <w:sz w:val="28"/>
                <w:szCs w:val="28"/>
              </w:rPr>
            </w:pPr>
            <w:r>
              <w:rPr>
                <w:rFonts w:eastAsia="方正仿宋_GBK"/>
                <w:sz w:val="28"/>
                <w:szCs w:val="28"/>
              </w:rPr>
              <w:t>12</w:t>
            </w:r>
          </w:p>
        </w:tc>
        <w:tc>
          <w:tcPr>
            <w:tcW w:w="6772" w:type="dxa"/>
            <w:vAlign w:val="center"/>
          </w:tcPr>
          <w:p>
            <w:pPr>
              <w:spacing w:line="400" w:lineRule="exact"/>
              <w:rPr>
                <w:rFonts w:eastAsia="方正仿宋_GBK"/>
                <w:sz w:val="28"/>
                <w:szCs w:val="28"/>
              </w:rPr>
            </w:pPr>
            <w:r>
              <w:rPr>
                <w:rFonts w:eastAsia="方正仿宋_GBK"/>
                <w:sz w:val="28"/>
                <w:szCs w:val="28"/>
              </w:rPr>
              <w:t>1.畅通“门前三包”“五长制”工作社会监督渠道，向社会公开监督投诉信箱、电话、网站等（6分）。</w:t>
            </w:r>
          </w:p>
          <w:p>
            <w:pPr>
              <w:spacing w:line="400" w:lineRule="exact"/>
              <w:rPr>
                <w:rFonts w:eastAsia="方正仿宋_GBK"/>
                <w:sz w:val="28"/>
                <w:szCs w:val="28"/>
              </w:rPr>
            </w:pPr>
            <w:r>
              <w:rPr>
                <w:rFonts w:eastAsia="方正仿宋_GBK"/>
                <w:sz w:val="28"/>
                <w:szCs w:val="28"/>
              </w:rPr>
              <w:t>2.组织机构及时向社会及公众通报问题处置情况并积极整改（6分）。</w:t>
            </w:r>
          </w:p>
        </w:tc>
        <w:tc>
          <w:tcPr>
            <w:tcW w:w="4943" w:type="dxa"/>
            <w:vAlign w:val="center"/>
          </w:tcPr>
          <w:p>
            <w:pPr>
              <w:spacing w:line="400" w:lineRule="exact"/>
              <w:rPr>
                <w:rFonts w:eastAsia="方正仿宋_GBK"/>
                <w:sz w:val="28"/>
                <w:szCs w:val="28"/>
              </w:rPr>
            </w:pPr>
            <w:r>
              <w:rPr>
                <w:rFonts w:eastAsia="方正仿宋_GBK"/>
                <w:sz w:val="28"/>
                <w:szCs w:val="28"/>
              </w:rPr>
              <w:t>1.未建立监督渠道不得分，建立监督渠道运用效果不好不得分。</w:t>
            </w:r>
          </w:p>
          <w:p>
            <w:pPr>
              <w:spacing w:line="400" w:lineRule="exact"/>
              <w:rPr>
                <w:rFonts w:eastAsia="方正仿宋_GBK"/>
                <w:sz w:val="28"/>
                <w:szCs w:val="28"/>
              </w:rPr>
            </w:pPr>
            <w:r>
              <w:rPr>
                <w:rFonts w:eastAsia="方正仿宋_GBK"/>
                <w:sz w:val="28"/>
                <w:szCs w:val="28"/>
              </w:rPr>
              <w:t>2.对该项工作督办件、信访件或新闻媒体曝光事件处理不及时不得分。</w:t>
            </w:r>
          </w:p>
        </w:tc>
        <w:tc>
          <w:tcPr>
            <w:tcW w:w="748"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3" w:hRule="atLeast"/>
          <w:jc w:val="center"/>
        </w:trPr>
        <w:tc>
          <w:tcPr>
            <w:tcW w:w="507" w:type="dxa"/>
            <w:vAlign w:val="center"/>
          </w:tcPr>
          <w:p>
            <w:pPr>
              <w:spacing w:line="400" w:lineRule="exact"/>
              <w:jc w:val="center"/>
              <w:rPr>
                <w:rFonts w:eastAsia="方正仿宋_GBK"/>
                <w:sz w:val="28"/>
                <w:szCs w:val="28"/>
              </w:rPr>
            </w:pPr>
            <w:r>
              <w:rPr>
                <w:rFonts w:eastAsia="方正仿宋_GBK"/>
                <w:sz w:val="28"/>
                <w:szCs w:val="28"/>
              </w:rPr>
              <w:t>6</w:t>
            </w:r>
          </w:p>
        </w:tc>
        <w:tc>
          <w:tcPr>
            <w:tcW w:w="901" w:type="dxa"/>
            <w:vAlign w:val="center"/>
          </w:tcPr>
          <w:p>
            <w:pPr>
              <w:spacing w:line="400" w:lineRule="exact"/>
              <w:jc w:val="center"/>
              <w:rPr>
                <w:rFonts w:eastAsia="方正仿宋_GBK"/>
                <w:sz w:val="28"/>
                <w:szCs w:val="28"/>
              </w:rPr>
            </w:pPr>
            <w:r>
              <w:rPr>
                <w:rFonts w:eastAsia="方正仿宋_GBK"/>
                <w:sz w:val="28"/>
                <w:szCs w:val="28"/>
              </w:rPr>
              <w:t>创新举措</w:t>
            </w:r>
          </w:p>
        </w:tc>
        <w:tc>
          <w:tcPr>
            <w:tcW w:w="575" w:type="dxa"/>
            <w:vAlign w:val="center"/>
          </w:tcPr>
          <w:p>
            <w:pPr>
              <w:spacing w:line="400" w:lineRule="exact"/>
              <w:jc w:val="center"/>
              <w:rPr>
                <w:rFonts w:eastAsia="方正仿宋_GBK"/>
                <w:sz w:val="28"/>
                <w:szCs w:val="28"/>
              </w:rPr>
            </w:pPr>
            <w:r>
              <w:rPr>
                <w:rFonts w:eastAsia="方正仿宋_GBK"/>
                <w:sz w:val="28"/>
                <w:szCs w:val="28"/>
              </w:rPr>
              <w:t>12</w:t>
            </w:r>
          </w:p>
        </w:tc>
        <w:tc>
          <w:tcPr>
            <w:tcW w:w="6772" w:type="dxa"/>
            <w:vAlign w:val="center"/>
          </w:tcPr>
          <w:p>
            <w:pPr>
              <w:spacing w:line="400" w:lineRule="exact"/>
              <w:rPr>
                <w:rFonts w:eastAsia="方正仿宋_GBK"/>
                <w:sz w:val="28"/>
                <w:szCs w:val="28"/>
              </w:rPr>
            </w:pPr>
            <w:r>
              <w:rPr>
                <w:rFonts w:eastAsia="方正仿宋_GBK"/>
                <w:sz w:val="28"/>
                <w:szCs w:val="28"/>
              </w:rPr>
              <w:t>1.制定本辖区“门前三包”“五长制”相关政策规定，已制定的继续推行实施（4分）。</w:t>
            </w:r>
          </w:p>
          <w:p>
            <w:pPr>
              <w:spacing w:line="400" w:lineRule="exact"/>
              <w:rPr>
                <w:rFonts w:eastAsia="方正仿宋_GBK"/>
                <w:sz w:val="28"/>
                <w:szCs w:val="28"/>
              </w:rPr>
            </w:pPr>
            <w:r>
              <w:rPr>
                <w:rFonts w:eastAsia="方正仿宋_GBK"/>
                <w:sz w:val="28"/>
                <w:szCs w:val="28"/>
              </w:rPr>
              <w:t>2.运用互联网+、物联网、大数据等智能化手段促进工作开展，创建“门前三包”“五长制”智能APP（4分）。</w:t>
            </w:r>
          </w:p>
          <w:p>
            <w:pPr>
              <w:spacing w:line="400" w:lineRule="exact"/>
              <w:rPr>
                <w:rFonts w:eastAsia="方正仿宋_GBK"/>
                <w:sz w:val="28"/>
                <w:szCs w:val="28"/>
              </w:rPr>
            </w:pPr>
            <w:r>
              <w:rPr>
                <w:rFonts w:eastAsia="方正仿宋_GBK"/>
                <w:sz w:val="28"/>
                <w:szCs w:val="28"/>
              </w:rPr>
              <w:t>3.“门前三包”“五长制”示范街道建设富有特色并取得实效（4分）。</w:t>
            </w:r>
          </w:p>
        </w:tc>
        <w:tc>
          <w:tcPr>
            <w:tcW w:w="4943" w:type="dxa"/>
            <w:vAlign w:val="center"/>
          </w:tcPr>
          <w:p>
            <w:pPr>
              <w:spacing w:line="400" w:lineRule="exact"/>
              <w:rPr>
                <w:rFonts w:eastAsia="方正仿宋_GBK"/>
                <w:sz w:val="28"/>
                <w:szCs w:val="28"/>
              </w:rPr>
            </w:pPr>
            <w:r>
              <w:rPr>
                <w:rFonts w:eastAsia="方正仿宋_GBK"/>
                <w:sz w:val="28"/>
                <w:szCs w:val="28"/>
              </w:rPr>
              <w:t>1.未制定相关政策规定的不得分，原制定相关政策但结合辖区实际不紧酌情给分。</w:t>
            </w:r>
          </w:p>
          <w:p>
            <w:pPr>
              <w:spacing w:line="400" w:lineRule="exact"/>
              <w:rPr>
                <w:rFonts w:eastAsia="方正仿宋_GBK"/>
                <w:sz w:val="28"/>
                <w:szCs w:val="28"/>
              </w:rPr>
            </w:pPr>
            <w:r>
              <w:rPr>
                <w:rFonts w:eastAsia="方正仿宋_GBK"/>
                <w:sz w:val="28"/>
                <w:szCs w:val="28"/>
              </w:rPr>
              <w:t>2.未运用智能化手段的不得分。</w:t>
            </w:r>
          </w:p>
          <w:p>
            <w:pPr>
              <w:spacing w:line="400" w:lineRule="exact"/>
              <w:rPr>
                <w:rFonts w:eastAsia="方正仿宋_GBK"/>
                <w:sz w:val="28"/>
                <w:szCs w:val="28"/>
              </w:rPr>
            </w:pPr>
            <w:r>
              <w:rPr>
                <w:rFonts w:eastAsia="方正仿宋_GBK"/>
                <w:sz w:val="28"/>
                <w:szCs w:val="28"/>
              </w:rPr>
              <w:t>3.“门前三包”+“五长制”示范街道建设融合效果不好不得分。</w:t>
            </w:r>
          </w:p>
        </w:tc>
        <w:tc>
          <w:tcPr>
            <w:tcW w:w="748"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507" w:type="dxa"/>
            <w:vMerge w:val="restart"/>
            <w:vAlign w:val="center"/>
          </w:tcPr>
          <w:p>
            <w:pPr>
              <w:spacing w:line="400" w:lineRule="exact"/>
              <w:jc w:val="center"/>
              <w:rPr>
                <w:rFonts w:eastAsia="方正仿宋_GBK"/>
                <w:sz w:val="28"/>
                <w:szCs w:val="28"/>
              </w:rPr>
            </w:pPr>
            <w:r>
              <w:rPr>
                <w:rFonts w:eastAsia="方正仿宋_GBK"/>
                <w:sz w:val="28"/>
                <w:szCs w:val="28"/>
              </w:rPr>
              <w:t>7</w:t>
            </w:r>
          </w:p>
        </w:tc>
        <w:tc>
          <w:tcPr>
            <w:tcW w:w="901" w:type="dxa"/>
            <w:vMerge w:val="restart"/>
            <w:vAlign w:val="center"/>
          </w:tcPr>
          <w:p>
            <w:pPr>
              <w:spacing w:line="400" w:lineRule="exact"/>
              <w:jc w:val="center"/>
              <w:rPr>
                <w:rFonts w:eastAsia="方正仿宋_GBK"/>
                <w:sz w:val="28"/>
                <w:szCs w:val="28"/>
              </w:rPr>
            </w:pPr>
            <w:r>
              <w:rPr>
                <w:rFonts w:eastAsia="方正仿宋_GBK"/>
                <w:sz w:val="28"/>
                <w:szCs w:val="28"/>
              </w:rPr>
              <w:t>加减</w:t>
            </w:r>
          </w:p>
          <w:p>
            <w:pPr>
              <w:spacing w:line="400" w:lineRule="exact"/>
              <w:jc w:val="center"/>
              <w:rPr>
                <w:rFonts w:eastAsia="方正仿宋_GBK"/>
                <w:sz w:val="28"/>
                <w:szCs w:val="28"/>
              </w:rPr>
            </w:pPr>
            <w:r>
              <w:rPr>
                <w:rFonts w:eastAsia="方正仿宋_GBK"/>
                <w:sz w:val="28"/>
                <w:szCs w:val="28"/>
              </w:rPr>
              <w:t>分项</w:t>
            </w:r>
          </w:p>
        </w:tc>
        <w:tc>
          <w:tcPr>
            <w:tcW w:w="575" w:type="dxa"/>
            <w:vAlign w:val="center"/>
          </w:tcPr>
          <w:p>
            <w:pPr>
              <w:spacing w:line="400" w:lineRule="exact"/>
              <w:jc w:val="center"/>
              <w:rPr>
                <w:rFonts w:eastAsia="方正仿宋_GBK"/>
                <w:sz w:val="28"/>
                <w:szCs w:val="28"/>
              </w:rPr>
            </w:pPr>
            <w:r>
              <w:rPr>
                <w:rFonts w:eastAsia="方正仿宋_GBK"/>
                <w:sz w:val="28"/>
                <w:szCs w:val="28"/>
              </w:rPr>
              <w:t>加分项</w:t>
            </w:r>
          </w:p>
        </w:tc>
        <w:tc>
          <w:tcPr>
            <w:tcW w:w="6772" w:type="dxa"/>
            <w:vAlign w:val="center"/>
          </w:tcPr>
          <w:p>
            <w:pPr>
              <w:spacing w:line="400" w:lineRule="exact"/>
              <w:rPr>
                <w:rFonts w:eastAsia="方正仿宋_GBK"/>
                <w:sz w:val="28"/>
                <w:szCs w:val="28"/>
              </w:rPr>
            </w:pPr>
            <w:r>
              <w:rPr>
                <w:rFonts w:eastAsia="方正仿宋_GBK"/>
                <w:sz w:val="28"/>
                <w:szCs w:val="28"/>
              </w:rPr>
              <w:t>1.建立高位协调机制（2分）。</w:t>
            </w:r>
          </w:p>
          <w:p>
            <w:pPr>
              <w:spacing w:line="400" w:lineRule="exact"/>
              <w:rPr>
                <w:rFonts w:eastAsia="方正仿宋_GBK"/>
                <w:sz w:val="28"/>
                <w:szCs w:val="28"/>
              </w:rPr>
            </w:pPr>
            <w:r>
              <w:rPr>
                <w:rFonts w:eastAsia="方正仿宋_GBK"/>
                <w:sz w:val="28"/>
                <w:szCs w:val="28"/>
              </w:rPr>
              <w:t>2.示范道路建设富有成效（3分）。</w:t>
            </w:r>
          </w:p>
        </w:tc>
        <w:tc>
          <w:tcPr>
            <w:tcW w:w="4943" w:type="dxa"/>
            <w:vAlign w:val="center"/>
          </w:tcPr>
          <w:p>
            <w:pPr>
              <w:spacing w:line="400" w:lineRule="exact"/>
              <w:rPr>
                <w:rFonts w:eastAsia="方正仿宋_GBK"/>
                <w:sz w:val="28"/>
                <w:szCs w:val="28"/>
              </w:rPr>
            </w:pPr>
            <w:r>
              <w:rPr>
                <w:rFonts w:eastAsia="方正仿宋_GBK"/>
                <w:sz w:val="28"/>
                <w:szCs w:val="28"/>
              </w:rPr>
              <w:t>1.建立辖区高位协调机制的加3分。</w:t>
            </w:r>
          </w:p>
          <w:p>
            <w:pPr>
              <w:spacing w:line="400" w:lineRule="exact"/>
              <w:rPr>
                <w:rFonts w:eastAsia="方正仿宋_GBK"/>
                <w:sz w:val="28"/>
                <w:szCs w:val="28"/>
              </w:rPr>
            </w:pPr>
            <w:r>
              <w:rPr>
                <w:rFonts w:eastAsia="方正仿宋_GBK"/>
                <w:sz w:val="28"/>
                <w:szCs w:val="28"/>
              </w:rPr>
              <w:t>2.建设任务推进快、效果好酌情加分。</w:t>
            </w:r>
          </w:p>
        </w:tc>
        <w:tc>
          <w:tcPr>
            <w:tcW w:w="748"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6" w:hRule="atLeast"/>
          <w:jc w:val="center"/>
        </w:trPr>
        <w:tc>
          <w:tcPr>
            <w:tcW w:w="507" w:type="dxa"/>
            <w:vMerge w:val="continue"/>
            <w:vAlign w:val="center"/>
          </w:tcPr>
          <w:p>
            <w:pPr>
              <w:spacing w:line="400" w:lineRule="exact"/>
              <w:jc w:val="center"/>
              <w:rPr>
                <w:rFonts w:eastAsia="方正仿宋_GBK"/>
                <w:sz w:val="28"/>
                <w:szCs w:val="28"/>
              </w:rPr>
            </w:pPr>
          </w:p>
        </w:tc>
        <w:tc>
          <w:tcPr>
            <w:tcW w:w="901" w:type="dxa"/>
            <w:vMerge w:val="continue"/>
            <w:vAlign w:val="center"/>
          </w:tcPr>
          <w:p>
            <w:pPr>
              <w:spacing w:line="400" w:lineRule="exact"/>
              <w:rPr>
                <w:rFonts w:eastAsia="方正仿宋_GBK"/>
                <w:sz w:val="28"/>
                <w:szCs w:val="28"/>
              </w:rPr>
            </w:pPr>
          </w:p>
        </w:tc>
        <w:tc>
          <w:tcPr>
            <w:tcW w:w="575" w:type="dxa"/>
            <w:vAlign w:val="center"/>
          </w:tcPr>
          <w:p>
            <w:pPr>
              <w:spacing w:line="400" w:lineRule="exact"/>
              <w:jc w:val="center"/>
              <w:rPr>
                <w:rFonts w:eastAsia="方正仿宋_GBK"/>
                <w:sz w:val="28"/>
                <w:szCs w:val="28"/>
              </w:rPr>
            </w:pPr>
            <w:r>
              <w:rPr>
                <w:rFonts w:eastAsia="方正仿宋_GBK"/>
                <w:sz w:val="28"/>
                <w:szCs w:val="28"/>
              </w:rPr>
              <w:t>减分项</w:t>
            </w:r>
          </w:p>
        </w:tc>
        <w:tc>
          <w:tcPr>
            <w:tcW w:w="6772" w:type="dxa"/>
            <w:vAlign w:val="center"/>
          </w:tcPr>
          <w:p>
            <w:pPr>
              <w:spacing w:line="400" w:lineRule="exact"/>
              <w:rPr>
                <w:rFonts w:eastAsia="方正仿宋_GBK"/>
                <w:sz w:val="28"/>
                <w:szCs w:val="28"/>
              </w:rPr>
            </w:pPr>
            <w:r>
              <w:rPr>
                <w:rFonts w:eastAsia="方正仿宋_GBK"/>
                <w:sz w:val="28"/>
                <w:szCs w:val="28"/>
              </w:rPr>
              <w:t>1.被上级政府和主管部门通报批评的。</w:t>
            </w:r>
          </w:p>
          <w:p>
            <w:pPr>
              <w:spacing w:line="400" w:lineRule="exact"/>
              <w:rPr>
                <w:rFonts w:eastAsia="方正仿宋_GBK"/>
                <w:sz w:val="28"/>
                <w:szCs w:val="28"/>
              </w:rPr>
            </w:pPr>
            <w:r>
              <w:rPr>
                <w:rFonts w:eastAsia="方正仿宋_GBK"/>
                <w:sz w:val="28"/>
                <w:szCs w:val="28"/>
              </w:rPr>
              <w:t>2.发现弄虚作假的。</w:t>
            </w:r>
          </w:p>
          <w:p>
            <w:pPr>
              <w:spacing w:line="400" w:lineRule="exact"/>
              <w:rPr>
                <w:rFonts w:eastAsia="方正仿宋_GBK"/>
                <w:sz w:val="28"/>
                <w:szCs w:val="28"/>
              </w:rPr>
            </w:pPr>
            <w:r>
              <w:rPr>
                <w:rFonts w:eastAsia="方正仿宋_GBK"/>
                <w:sz w:val="28"/>
                <w:szCs w:val="28"/>
              </w:rPr>
              <w:t>3.年度建设任务排名在后三位的。</w:t>
            </w:r>
          </w:p>
        </w:tc>
        <w:tc>
          <w:tcPr>
            <w:tcW w:w="4943" w:type="dxa"/>
            <w:vAlign w:val="center"/>
          </w:tcPr>
          <w:p>
            <w:pPr>
              <w:spacing w:line="400" w:lineRule="exact"/>
              <w:rPr>
                <w:rFonts w:eastAsia="方正仿宋_GBK"/>
                <w:sz w:val="28"/>
                <w:szCs w:val="28"/>
              </w:rPr>
            </w:pPr>
            <w:r>
              <w:rPr>
                <w:rFonts w:eastAsia="方正仿宋_GBK"/>
                <w:sz w:val="28"/>
                <w:szCs w:val="28"/>
              </w:rPr>
              <w:t>1.建设任务推进中被通报批评的，每次扣2分。</w:t>
            </w:r>
          </w:p>
          <w:p>
            <w:pPr>
              <w:spacing w:line="400" w:lineRule="exact"/>
              <w:rPr>
                <w:rFonts w:eastAsia="方正仿宋_GBK"/>
                <w:sz w:val="28"/>
                <w:szCs w:val="28"/>
              </w:rPr>
            </w:pPr>
            <w:r>
              <w:rPr>
                <w:rFonts w:eastAsia="方正仿宋_GBK"/>
                <w:sz w:val="28"/>
                <w:szCs w:val="28"/>
              </w:rPr>
              <w:t>2.发现弄虚作假的视情扣分。</w:t>
            </w:r>
          </w:p>
          <w:p>
            <w:pPr>
              <w:spacing w:line="400" w:lineRule="exact"/>
              <w:rPr>
                <w:rFonts w:eastAsia="方正仿宋_GBK"/>
                <w:sz w:val="28"/>
                <w:szCs w:val="28"/>
              </w:rPr>
            </w:pPr>
            <w:r>
              <w:rPr>
                <w:rFonts w:eastAsia="方正仿宋_GBK"/>
                <w:sz w:val="28"/>
                <w:szCs w:val="28"/>
              </w:rPr>
              <w:t>3.年度建设任务排在后三位的分别减3分、2分、1分。</w:t>
            </w:r>
          </w:p>
        </w:tc>
        <w:tc>
          <w:tcPr>
            <w:tcW w:w="748" w:type="dxa"/>
            <w:vAlign w:val="center"/>
          </w:tcPr>
          <w:p>
            <w:pPr>
              <w:spacing w:line="400" w:lineRule="exact"/>
              <w:jc w:val="center"/>
              <w:rPr>
                <w:rFonts w:eastAsia="方正仿宋_GBK"/>
                <w:sz w:val="28"/>
                <w:szCs w:val="28"/>
              </w:rPr>
            </w:pPr>
          </w:p>
        </w:tc>
      </w:tr>
    </w:tbl>
    <w:p>
      <w:pPr>
        <w:spacing w:line="520" w:lineRule="exact"/>
        <w:rPr>
          <w:rFonts w:eastAsia="方正仿宋_GBK"/>
          <w:sz w:val="28"/>
          <w:szCs w:val="28"/>
        </w:rPr>
      </w:pPr>
    </w:p>
    <w:p>
      <w:pPr>
        <w:spacing w:line="520" w:lineRule="exact"/>
        <w:jc w:val="left"/>
        <w:rPr>
          <w:rFonts w:ascii="方正黑体_GBK" w:eastAsia="方正黑体_GBK"/>
          <w:bCs/>
          <w:sz w:val="28"/>
          <w:szCs w:val="28"/>
        </w:rPr>
      </w:pPr>
      <w:r>
        <w:rPr>
          <w:rFonts w:eastAsia="方正黑体_GBK"/>
          <w:bCs/>
          <w:sz w:val="32"/>
          <w:szCs w:val="32"/>
        </w:rPr>
        <w:br w:type="page"/>
      </w:r>
      <w:r>
        <w:rPr>
          <w:rFonts w:hint="eastAsia" w:ascii="方正黑体_GBK" w:eastAsia="方正黑体_GBK"/>
          <w:bCs/>
          <w:sz w:val="28"/>
          <w:szCs w:val="28"/>
        </w:rPr>
        <w:t>附件3</w:t>
      </w:r>
    </w:p>
    <w:p>
      <w:pPr>
        <w:spacing w:line="520" w:lineRule="exact"/>
        <w:jc w:val="center"/>
        <w:rPr>
          <w:rFonts w:eastAsia="方正小标宋_GBK"/>
          <w:bCs/>
          <w:sz w:val="44"/>
          <w:szCs w:val="32"/>
        </w:rPr>
      </w:pPr>
      <w:r>
        <w:rPr>
          <w:rFonts w:eastAsia="方正小标宋_GBK"/>
          <w:bCs/>
          <w:sz w:val="44"/>
          <w:szCs w:val="32"/>
        </w:rPr>
        <w:t>重庆市“门前三包”“五长制”示范道路建设标准</w:t>
      </w:r>
    </w:p>
    <w:p>
      <w:pPr>
        <w:spacing w:line="160" w:lineRule="exact"/>
        <w:jc w:val="center"/>
        <w:rPr>
          <w:rFonts w:eastAsia="方正小标宋_GBK"/>
          <w:bCs/>
          <w:sz w:val="44"/>
          <w:szCs w:val="32"/>
        </w:rPr>
      </w:pPr>
    </w:p>
    <w:tbl>
      <w:tblPr>
        <w:tblStyle w:val="10"/>
        <w:tblW w:w="14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894"/>
        <w:gridCol w:w="1006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74" w:type="dxa"/>
            <w:vAlign w:val="center"/>
          </w:tcPr>
          <w:p>
            <w:pPr>
              <w:spacing w:line="400" w:lineRule="exact"/>
              <w:jc w:val="center"/>
              <w:rPr>
                <w:rFonts w:eastAsia="方正黑体_GBK"/>
                <w:bCs/>
              </w:rPr>
            </w:pPr>
            <w:r>
              <w:rPr>
                <w:rFonts w:eastAsia="方正黑体_GBK"/>
                <w:bCs/>
                <w:sz w:val="28"/>
                <w:szCs w:val="28"/>
              </w:rPr>
              <w:t>项  目</w:t>
            </w:r>
          </w:p>
        </w:tc>
        <w:tc>
          <w:tcPr>
            <w:tcW w:w="1894" w:type="dxa"/>
            <w:vAlign w:val="center"/>
          </w:tcPr>
          <w:p>
            <w:pPr>
              <w:spacing w:line="400" w:lineRule="exact"/>
              <w:jc w:val="center"/>
              <w:rPr>
                <w:rFonts w:eastAsia="方正黑体_GBK"/>
                <w:bCs/>
                <w:sz w:val="28"/>
                <w:szCs w:val="28"/>
              </w:rPr>
            </w:pPr>
            <w:r>
              <w:rPr>
                <w:rFonts w:eastAsia="方正黑体_GBK"/>
                <w:bCs/>
                <w:sz w:val="28"/>
                <w:szCs w:val="28"/>
              </w:rPr>
              <w:t>子  项</w:t>
            </w:r>
          </w:p>
        </w:tc>
        <w:tc>
          <w:tcPr>
            <w:tcW w:w="10065" w:type="dxa"/>
            <w:vAlign w:val="center"/>
          </w:tcPr>
          <w:p>
            <w:pPr>
              <w:spacing w:line="400" w:lineRule="exact"/>
              <w:jc w:val="center"/>
              <w:rPr>
                <w:rFonts w:eastAsia="方正黑体_GBK"/>
                <w:bCs/>
                <w:sz w:val="28"/>
                <w:szCs w:val="28"/>
              </w:rPr>
            </w:pPr>
            <w:r>
              <w:rPr>
                <w:rFonts w:eastAsia="方正黑体_GBK"/>
                <w:bCs/>
                <w:sz w:val="28"/>
                <w:szCs w:val="28"/>
              </w:rPr>
              <w:t>标  准</w:t>
            </w:r>
          </w:p>
        </w:tc>
        <w:tc>
          <w:tcPr>
            <w:tcW w:w="851" w:type="dxa"/>
            <w:vAlign w:val="center"/>
          </w:tcPr>
          <w:p>
            <w:pPr>
              <w:spacing w:line="400" w:lineRule="exact"/>
              <w:jc w:val="center"/>
              <w:rPr>
                <w:rFonts w:eastAsia="方正黑体_GBK"/>
                <w:bCs/>
                <w:sz w:val="28"/>
                <w:szCs w:val="28"/>
              </w:rPr>
            </w:pPr>
            <w:r>
              <w:rPr>
                <w:rFonts w:eastAsia="方正黑体_GBK"/>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474" w:type="dxa"/>
            <w:vMerge w:val="restart"/>
            <w:vAlign w:val="center"/>
          </w:tcPr>
          <w:p>
            <w:pPr>
              <w:spacing w:line="400" w:lineRule="exact"/>
              <w:jc w:val="center"/>
              <w:rPr>
                <w:rFonts w:eastAsia="方正仿宋_GBK"/>
                <w:sz w:val="28"/>
                <w:szCs w:val="28"/>
              </w:rPr>
            </w:pPr>
            <w:r>
              <w:rPr>
                <w:rFonts w:eastAsia="方正仿宋_GBK"/>
                <w:sz w:val="28"/>
                <w:szCs w:val="28"/>
              </w:rPr>
              <w:t>门前三包</w:t>
            </w:r>
          </w:p>
        </w:tc>
        <w:tc>
          <w:tcPr>
            <w:tcW w:w="1894" w:type="dxa"/>
            <w:vAlign w:val="center"/>
          </w:tcPr>
          <w:p>
            <w:pPr>
              <w:jc w:val="center"/>
              <w:rPr>
                <w:rFonts w:eastAsia="仿宋"/>
                <w:sz w:val="24"/>
              </w:rPr>
            </w:pPr>
            <w:r>
              <w:rPr>
                <w:rFonts w:eastAsia="仿宋"/>
                <w:sz w:val="24"/>
              </w:rPr>
              <w:t>垃圾容器</w:t>
            </w:r>
          </w:p>
        </w:tc>
        <w:tc>
          <w:tcPr>
            <w:tcW w:w="10065" w:type="dxa"/>
            <w:vAlign w:val="center"/>
          </w:tcPr>
          <w:p>
            <w:pPr>
              <w:jc w:val="left"/>
              <w:rPr>
                <w:rFonts w:eastAsia="仿宋"/>
                <w:sz w:val="24"/>
              </w:rPr>
            </w:pPr>
            <w:r>
              <w:rPr>
                <w:rFonts w:eastAsia="仿宋"/>
                <w:sz w:val="24"/>
              </w:rPr>
              <w:t>责任区垃圾容器规范摆放，并保持容器干净整洁。</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规范经营</w:t>
            </w:r>
          </w:p>
        </w:tc>
        <w:tc>
          <w:tcPr>
            <w:tcW w:w="10065" w:type="dxa"/>
            <w:vAlign w:val="center"/>
          </w:tcPr>
          <w:p>
            <w:pPr>
              <w:jc w:val="left"/>
              <w:rPr>
                <w:rFonts w:eastAsia="仿宋"/>
                <w:sz w:val="24"/>
              </w:rPr>
            </w:pPr>
            <w:r>
              <w:rPr>
                <w:rFonts w:eastAsia="仿宋"/>
                <w:sz w:val="24"/>
              </w:rPr>
              <w:t>临街门店的经营者不得超出门、窗外墙摆卖、经营、作业或者展示商品。</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非机动车</w:t>
            </w:r>
          </w:p>
        </w:tc>
        <w:tc>
          <w:tcPr>
            <w:tcW w:w="10065" w:type="dxa"/>
            <w:vAlign w:val="center"/>
          </w:tcPr>
          <w:p>
            <w:pPr>
              <w:jc w:val="left"/>
              <w:rPr>
                <w:rFonts w:eastAsia="仿宋"/>
                <w:sz w:val="24"/>
              </w:rPr>
            </w:pPr>
            <w:r>
              <w:rPr>
                <w:rFonts w:eastAsia="仿宋"/>
                <w:sz w:val="24"/>
              </w:rPr>
              <w:t>非机动车划线定点停放，摆放整齐。</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人行坡道</w:t>
            </w:r>
          </w:p>
        </w:tc>
        <w:tc>
          <w:tcPr>
            <w:tcW w:w="10065" w:type="dxa"/>
            <w:vAlign w:val="center"/>
          </w:tcPr>
          <w:p>
            <w:pPr>
              <w:jc w:val="left"/>
              <w:rPr>
                <w:rFonts w:eastAsia="仿宋"/>
                <w:sz w:val="24"/>
              </w:rPr>
            </w:pPr>
            <w:r>
              <w:rPr>
                <w:rFonts w:eastAsia="仿宋"/>
                <w:sz w:val="24"/>
              </w:rPr>
              <w:t>禁止各单位商户在人行道站卧石间用混凝土、木材、钢材等材料设立坡道。</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宣传条幅</w:t>
            </w:r>
          </w:p>
        </w:tc>
        <w:tc>
          <w:tcPr>
            <w:tcW w:w="10065" w:type="dxa"/>
            <w:vAlign w:val="center"/>
          </w:tcPr>
          <w:p>
            <w:pPr>
              <w:jc w:val="left"/>
              <w:rPr>
                <w:rFonts w:eastAsia="仿宋"/>
                <w:sz w:val="24"/>
              </w:rPr>
            </w:pPr>
            <w:r>
              <w:rPr>
                <w:rFonts w:eastAsia="仿宋"/>
                <w:sz w:val="24"/>
              </w:rPr>
              <w:t>无违规设置的非公益性宣传条幅横幅。</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店招店牌</w:t>
            </w:r>
          </w:p>
        </w:tc>
        <w:tc>
          <w:tcPr>
            <w:tcW w:w="10065" w:type="dxa"/>
            <w:vAlign w:val="center"/>
          </w:tcPr>
          <w:p>
            <w:pPr>
              <w:jc w:val="left"/>
              <w:rPr>
                <w:rFonts w:eastAsia="仿宋"/>
                <w:sz w:val="24"/>
              </w:rPr>
            </w:pPr>
            <w:r>
              <w:rPr>
                <w:rFonts w:eastAsia="仿宋"/>
                <w:sz w:val="24"/>
              </w:rPr>
              <w:t>设置门面招牌实行一店一牌、一单位一牌；招牌悬挂标准；门面招牌污损、字体残缺、灯光显示不完整等影响市容的，应当及时维修或者更换。</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外墙立面</w:t>
            </w:r>
          </w:p>
        </w:tc>
        <w:tc>
          <w:tcPr>
            <w:tcW w:w="10065" w:type="dxa"/>
            <w:vAlign w:val="center"/>
          </w:tcPr>
          <w:p>
            <w:pPr>
              <w:jc w:val="left"/>
              <w:rPr>
                <w:rFonts w:eastAsia="仿宋"/>
                <w:sz w:val="24"/>
              </w:rPr>
            </w:pPr>
            <w:r>
              <w:rPr>
                <w:rFonts w:eastAsia="仿宋"/>
                <w:sz w:val="24"/>
              </w:rPr>
              <w:t>墙面无明显污渍，无墙面刻画宣传，空调室外机悬挂规范；玻璃幕墙要定期清洗，保持整洁。</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门店橱窗</w:t>
            </w:r>
          </w:p>
        </w:tc>
        <w:tc>
          <w:tcPr>
            <w:tcW w:w="10065" w:type="dxa"/>
            <w:vAlign w:val="center"/>
          </w:tcPr>
          <w:p>
            <w:pPr>
              <w:jc w:val="left"/>
              <w:rPr>
                <w:rFonts w:eastAsia="仿宋"/>
                <w:sz w:val="24"/>
              </w:rPr>
            </w:pPr>
            <w:r>
              <w:rPr>
                <w:rFonts w:eastAsia="仿宋"/>
                <w:sz w:val="24"/>
              </w:rPr>
              <w:t>门店橱窗定期清洗，保持整洁。</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门前秩序</w:t>
            </w:r>
          </w:p>
        </w:tc>
        <w:tc>
          <w:tcPr>
            <w:tcW w:w="10065" w:type="dxa"/>
            <w:vAlign w:val="center"/>
          </w:tcPr>
          <w:p>
            <w:pPr>
              <w:jc w:val="left"/>
              <w:rPr>
                <w:rFonts w:eastAsia="仿宋"/>
                <w:sz w:val="24"/>
              </w:rPr>
            </w:pPr>
            <w:r>
              <w:rPr>
                <w:rFonts w:eastAsia="仿宋"/>
                <w:sz w:val="24"/>
              </w:rPr>
              <w:t>禁止在城市道路和其他公共场所的护栏、行道树、绿化带、电线杆、路牌等公共设施上晾晒、吊挂物品。</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74" w:type="dxa"/>
            <w:vMerge w:val="restart"/>
            <w:vAlign w:val="center"/>
          </w:tcPr>
          <w:p>
            <w:pPr>
              <w:spacing w:line="400" w:lineRule="exact"/>
              <w:jc w:val="center"/>
              <w:rPr>
                <w:rFonts w:eastAsia="方正仿宋_GBK"/>
                <w:sz w:val="28"/>
                <w:szCs w:val="28"/>
              </w:rPr>
            </w:pPr>
            <w:r>
              <w:rPr>
                <w:rFonts w:eastAsia="方正仿宋_GBK"/>
                <w:sz w:val="28"/>
                <w:szCs w:val="28"/>
              </w:rPr>
              <w:t>五长制</w:t>
            </w:r>
          </w:p>
        </w:tc>
        <w:tc>
          <w:tcPr>
            <w:tcW w:w="1894" w:type="dxa"/>
            <w:vAlign w:val="center"/>
          </w:tcPr>
          <w:p>
            <w:pPr>
              <w:jc w:val="center"/>
              <w:rPr>
                <w:rFonts w:eastAsia="仿宋"/>
                <w:sz w:val="24"/>
              </w:rPr>
            </w:pPr>
            <w:r>
              <w:rPr>
                <w:rFonts w:eastAsia="仿宋"/>
                <w:sz w:val="24"/>
              </w:rPr>
              <w:t>制定台账</w:t>
            </w:r>
          </w:p>
        </w:tc>
        <w:tc>
          <w:tcPr>
            <w:tcW w:w="10065" w:type="dxa"/>
            <w:vAlign w:val="center"/>
          </w:tcPr>
          <w:p>
            <w:pPr>
              <w:jc w:val="left"/>
              <w:rPr>
                <w:rFonts w:eastAsia="仿宋"/>
                <w:sz w:val="24"/>
              </w:rPr>
            </w:pPr>
            <w:r>
              <w:rPr>
                <w:rFonts w:eastAsia="仿宋"/>
                <w:sz w:val="24"/>
              </w:rPr>
              <w:t>细化工作职责，明确工作任务，分类制定“五长”工作台账。</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构建网络</w:t>
            </w:r>
          </w:p>
        </w:tc>
        <w:tc>
          <w:tcPr>
            <w:tcW w:w="10065" w:type="dxa"/>
            <w:vAlign w:val="center"/>
          </w:tcPr>
          <w:p>
            <w:pPr>
              <w:jc w:val="left"/>
              <w:rPr>
                <w:rFonts w:eastAsia="仿宋"/>
                <w:sz w:val="24"/>
              </w:rPr>
            </w:pPr>
            <w:r>
              <w:rPr>
                <w:rFonts w:eastAsia="仿宋"/>
                <w:sz w:val="24"/>
              </w:rPr>
              <w:t>构建“全域覆盖、纵向到底、横向到边”的“五长”管理网络。</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融合创新</w:t>
            </w:r>
          </w:p>
        </w:tc>
        <w:tc>
          <w:tcPr>
            <w:tcW w:w="10065" w:type="dxa"/>
            <w:vAlign w:val="center"/>
          </w:tcPr>
          <w:p>
            <w:pPr>
              <w:jc w:val="left"/>
              <w:rPr>
                <w:rFonts w:eastAsia="仿宋"/>
                <w:sz w:val="24"/>
              </w:rPr>
            </w:pPr>
            <w:r>
              <w:rPr>
                <w:rFonts w:eastAsia="仿宋"/>
                <w:sz w:val="24"/>
              </w:rPr>
              <w:t>建立“门前三包”+“五长制”融合责任制度机制。</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目标任务</w:t>
            </w:r>
          </w:p>
        </w:tc>
        <w:tc>
          <w:tcPr>
            <w:tcW w:w="10065" w:type="dxa"/>
            <w:vAlign w:val="center"/>
          </w:tcPr>
          <w:p>
            <w:pPr>
              <w:jc w:val="left"/>
              <w:rPr>
                <w:rFonts w:eastAsia="仿宋"/>
                <w:sz w:val="24"/>
              </w:rPr>
            </w:pPr>
            <w:r>
              <w:rPr>
                <w:rFonts w:eastAsia="仿宋"/>
                <w:sz w:val="24"/>
              </w:rPr>
              <w:t>落实市容秩序、广告亮化、市政设施、空间立面、环境卫生、园林绿化、停车秩序、小区楼院、管理执法等工作任务，并建有工作档案。</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机制建设</w:t>
            </w:r>
          </w:p>
        </w:tc>
        <w:tc>
          <w:tcPr>
            <w:tcW w:w="10065" w:type="dxa"/>
            <w:vAlign w:val="center"/>
          </w:tcPr>
          <w:p>
            <w:pPr>
              <w:jc w:val="left"/>
              <w:rPr>
                <w:rFonts w:eastAsia="仿宋"/>
                <w:sz w:val="24"/>
              </w:rPr>
            </w:pPr>
            <w:r>
              <w:rPr>
                <w:rFonts w:eastAsia="仿宋"/>
                <w:sz w:val="24"/>
              </w:rPr>
              <w:t>建立联动反应机制和其他社会管理手段联系机制，遇有问题科学及时有效处置。</w:t>
            </w:r>
          </w:p>
        </w:tc>
        <w:tc>
          <w:tcPr>
            <w:tcW w:w="851" w:type="dxa"/>
            <w:vAlign w:val="center"/>
          </w:tcPr>
          <w:p>
            <w:pPr>
              <w:spacing w:line="40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474" w:type="dxa"/>
            <w:vMerge w:val="continue"/>
            <w:vAlign w:val="center"/>
          </w:tcPr>
          <w:p>
            <w:pPr>
              <w:spacing w:line="400" w:lineRule="exact"/>
              <w:jc w:val="center"/>
              <w:rPr>
                <w:rFonts w:eastAsia="方正仿宋_GBK"/>
                <w:sz w:val="28"/>
                <w:szCs w:val="28"/>
              </w:rPr>
            </w:pPr>
          </w:p>
        </w:tc>
        <w:tc>
          <w:tcPr>
            <w:tcW w:w="1894" w:type="dxa"/>
            <w:vAlign w:val="center"/>
          </w:tcPr>
          <w:p>
            <w:pPr>
              <w:jc w:val="center"/>
              <w:rPr>
                <w:rFonts w:eastAsia="仿宋"/>
                <w:sz w:val="24"/>
              </w:rPr>
            </w:pPr>
            <w:r>
              <w:rPr>
                <w:rFonts w:eastAsia="仿宋"/>
                <w:sz w:val="24"/>
              </w:rPr>
              <w:t>智慧管理</w:t>
            </w:r>
          </w:p>
        </w:tc>
        <w:tc>
          <w:tcPr>
            <w:tcW w:w="10065" w:type="dxa"/>
            <w:vAlign w:val="center"/>
          </w:tcPr>
          <w:p>
            <w:pPr>
              <w:jc w:val="left"/>
              <w:rPr>
                <w:rFonts w:eastAsia="仿宋"/>
                <w:sz w:val="24"/>
              </w:rPr>
            </w:pPr>
            <w:r>
              <w:rPr>
                <w:rFonts w:eastAsia="仿宋"/>
                <w:sz w:val="24"/>
              </w:rPr>
              <w:t>将智能化、数字化措施充分融入“五长制”管理工作。</w:t>
            </w:r>
          </w:p>
        </w:tc>
        <w:tc>
          <w:tcPr>
            <w:tcW w:w="851" w:type="dxa"/>
            <w:vAlign w:val="center"/>
          </w:tcPr>
          <w:p>
            <w:pPr>
              <w:spacing w:line="400" w:lineRule="exact"/>
              <w:jc w:val="center"/>
              <w:rPr>
                <w:rFonts w:eastAsia="方正仿宋_GBK"/>
                <w:sz w:val="28"/>
                <w:szCs w:val="28"/>
              </w:rPr>
            </w:pPr>
          </w:p>
        </w:tc>
      </w:tr>
    </w:tbl>
    <w:p>
      <w:pPr>
        <w:spacing w:line="20" w:lineRule="exact"/>
        <w:rPr>
          <w:rFonts w:eastAsia="仿宋"/>
          <w:sz w:val="30"/>
          <w:szCs w:val="30"/>
        </w:rPr>
        <w:sectPr>
          <w:headerReference r:id="rId9" w:type="default"/>
          <w:pgSz w:w="16838" w:h="11906" w:orient="landscape"/>
          <w:pgMar w:top="1418" w:right="1418" w:bottom="1134" w:left="1418" w:header="851" w:footer="992" w:gutter="0"/>
          <w:cols w:space="720" w:num="1"/>
          <w:docGrid w:type="lines" w:linePitch="312" w:charSpace="0"/>
        </w:sectPr>
      </w:pPr>
    </w:p>
    <w:p/>
    <w:sectPr>
      <w:headerReference r:id="rId10" w:type="default"/>
      <w:footerReference r:id="rId12" w:type="default"/>
      <w:headerReference r:id="rId11" w:type="even"/>
      <w:pgSz w:w="11906" w:h="16838"/>
      <w:pgMar w:top="2098"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10 -</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Style w:val="12"/>
                    <w:rFonts w:ascii="方正仿宋_GBK" w:eastAsia="方正仿宋_GBK"/>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Style w:val="12"/>
                    <w:rFonts w:hint="eastAsia" w:ascii="方正仿宋_GBK" w:eastAsia="方正仿宋_GBK"/>
                  </w:rPr>
                  <w:instrText xml:space="preserve">PAGE  </w:instrText>
                </w:r>
                <w:r>
                  <w:rPr>
                    <w:rFonts w:hint="eastAsia" w:ascii="方正仿宋_GBK" w:eastAsia="方正仿宋_GBK"/>
                    <w:sz w:val="28"/>
                    <w:szCs w:val="28"/>
                  </w:rPr>
                  <w:fldChar w:fldCharType="separate"/>
                </w:r>
                <w:r>
                  <w:rPr>
                    <w:rStyle w:val="12"/>
                    <w:rFonts w:ascii="方正仿宋_GBK" w:eastAsia="方正仿宋_GBK"/>
                  </w:rPr>
                  <w:t>7</w:t>
                </w:r>
                <w:r>
                  <w:rPr>
                    <w:rFonts w:hint="eastAsia" w:ascii="方正仿宋_GBK" w:eastAsia="方正仿宋_GBK"/>
                    <w:sz w:val="28"/>
                    <w:szCs w:val="28"/>
                  </w:rPr>
                  <w:fldChar w:fldCharType="end"/>
                </w:r>
                <w:r>
                  <w:rPr>
                    <w:rStyle w:val="12"/>
                    <w:rFonts w:hint="eastAsia" w:ascii="方正仿宋_GBK" w:eastAsia="方正仿宋_GBK"/>
                  </w:rPr>
                  <w:t xml:space="preserve"> </w:t>
                </w:r>
                <w:r>
                  <w:rPr>
                    <w:rFonts w:hint="eastAsia" w:ascii="方正仿宋_GBK" w:eastAsia="方正仿宋_GBK"/>
                    <w:sz w:val="28"/>
                    <w:szCs w:val="28"/>
                  </w:rPr>
                  <w:t>—</w:t>
                </w:r>
              </w:p>
            </w:txbxContent>
          </v:textbox>
        </v:shape>
      </w:pict>
    </w:r>
  </w:p>
  <w:p>
    <w:pPr>
      <w:pStyle w:val="5"/>
    </w:pPr>
  </w:p>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方正仿宋_GBK" w:eastAsia="方正仿宋_GBK"/>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rPr>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F0963"/>
    <w:rsid w:val="0010566D"/>
    <w:rsid w:val="001105B7"/>
    <w:rsid w:val="001222C8"/>
    <w:rsid w:val="0016609B"/>
    <w:rsid w:val="00192B7E"/>
    <w:rsid w:val="001D7FD2"/>
    <w:rsid w:val="001F0506"/>
    <w:rsid w:val="001F255B"/>
    <w:rsid w:val="00290C62"/>
    <w:rsid w:val="002E198A"/>
    <w:rsid w:val="00336208"/>
    <w:rsid w:val="00346125"/>
    <w:rsid w:val="00361861"/>
    <w:rsid w:val="00387CE6"/>
    <w:rsid w:val="003B6380"/>
    <w:rsid w:val="003F2760"/>
    <w:rsid w:val="004226E6"/>
    <w:rsid w:val="004C71B8"/>
    <w:rsid w:val="004E2A20"/>
    <w:rsid w:val="00584112"/>
    <w:rsid w:val="005C266E"/>
    <w:rsid w:val="005D337D"/>
    <w:rsid w:val="007139E0"/>
    <w:rsid w:val="00762667"/>
    <w:rsid w:val="0077642C"/>
    <w:rsid w:val="007D6DCA"/>
    <w:rsid w:val="007F7F5D"/>
    <w:rsid w:val="00850DFA"/>
    <w:rsid w:val="008F28E9"/>
    <w:rsid w:val="008F676B"/>
    <w:rsid w:val="009A2E93"/>
    <w:rsid w:val="00AC61FD"/>
    <w:rsid w:val="00BA5F57"/>
    <w:rsid w:val="00BA6B5E"/>
    <w:rsid w:val="00BD46FC"/>
    <w:rsid w:val="00C45392"/>
    <w:rsid w:val="00C6443E"/>
    <w:rsid w:val="00CF0963"/>
    <w:rsid w:val="00CF53BD"/>
    <w:rsid w:val="00D46B6D"/>
    <w:rsid w:val="00D505BD"/>
    <w:rsid w:val="00D51C8F"/>
    <w:rsid w:val="00DB71B3"/>
    <w:rsid w:val="00E01701"/>
    <w:rsid w:val="00E147D0"/>
    <w:rsid w:val="00EA53AD"/>
    <w:rsid w:val="00EF776D"/>
    <w:rsid w:val="00F14628"/>
    <w:rsid w:val="00FE07F1"/>
    <w:rsid w:val="00FE72C4"/>
    <w:rsid w:val="00FF6F32"/>
    <w:rsid w:val="331259BF"/>
    <w:rsid w:val="342B073D"/>
    <w:rsid w:val="4FD64FE2"/>
    <w:rsid w:val="6ED7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6"/>
    <w:qFormat/>
    <w:uiPriority w:val="0"/>
    <w:pPr>
      <w:ind w:left="100" w:leftChars="100" w:right="100" w:rightChars="100"/>
    </w:pPr>
  </w:style>
  <w:style w:type="paragraph" w:styleId="3">
    <w:name w:val="Date"/>
    <w:basedOn w:val="1"/>
    <w:next w:val="1"/>
    <w:link w:val="24"/>
    <w:semiHidden/>
    <w:unhideWhenUsed/>
    <w:uiPriority w:val="99"/>
    <w:pPr>
      <w:ind w:left="100" w:leftChars="2500"/>
    </w:pPr>
  </w:style>
  <w:style w:type="paragraph" w:styleId="4">
    <w:name w:val="Balloon Text"/>
    <w:basedOn w:val="1"/>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4"/>
    <w:qFormat/>
    <w:uiPriority w:val="99"/>
    <w:pPr>
      <w:pBdr>
        <w:bottom w:val="single" w:color="000000" w:sz="6" w:space="1"/>
      </w:pBdr>
      <w:tabs>
        <w:tab w:val="center" w:pos="4153"/>
        <w:tab w:val="right" w:pos="8306"/>
      </w:tabs>
      <w:snapToGrid w:val="0"/>
      <w:jc w:val="center"/>
    </w:pPr>
    <w:rPr>
      <w:sz w:val="18"/>
      <w:szCs w:val="18"/>
    </w:rPr>
  </w:style>
  <w:style w:type="paragraph" w:styleId="7">
    <w:name w:val="Subtitle"/>
    <w:basedOn w:val="1"/>
    <w:next w:val="1"/>
    <w:link w:val="13"/>
    <w:qFormat/>
    <w:uiPriority w:val="0"/>
    <w:pPr>
      <w:spacing w:before="20" w:after="20" w:line="312" w:lineRule="auto"/>
      <w:jc w:val="left"/>
    </w:pPr>
    <w:rPr>
      <w:rFonts w:ascii="Cambria" w:hAnsi="Cambria" w:cs="Cambria"/>
      <w:b/>
      <w:bCs/>
      <w:kern w:val="28"/>
      <w:sz w:val="28"/>
      <w:szCs w:val="28"/>
    </w:rPr>
  </w:style>
  <w:style w:type="paragraph" w:styleId="8">
    <w:name w:val="Normal (Web)"/>
    <w:basedOn w:val="1"/>
    <w:qFormat/>
    <w:uiPriority w:val="99"/>
    <w:pPr>
      <w:spacing w:beforeAutospacing="1" w:afterAutospacing="1"/>
      <w:jc w:val="left"/>
    </w:pPr>
    <w:rPr>
      <w:kern w:val="0"/>
      <w:sz w:val="24"/>
    </w:rPr>
  </w:style>
  <w:style w:type="paragraph" w:styleId="9">
    <w:name w:val="Title"/>
    <w:next w:val="1"/>
    <w:link w:val="25"/>
    <w:qFormat/>
    <w:uiPriority w:val="10"/>
    <w:pPr>
      <w:spacing w:line="600" w:lineRule="exact"/>
      <w:jc w:val="center"/>
    </w:pPr>
    <w:rPr>
      <w:rFonts w:ascii="方正小标宋_GBK" w:hAnsi="Times New Roman" w:eastAsia="方正小标宋_GBK" w:cs="Times New Roman"/>
      <w:bCs/>
      <w:kern w:val="2"/>
      <w:sz w:val="44"/>
      <w:szCs w:val="32"/>
      <w:lang w:val="en-US" w:eastAsia="zh-CN" w:bidi="ar-SA"/>
    </w:rPr>
  </w:style>
  <w:style w:type="character" w:styleId="12">
    <w:name w:val="page number"/>
    <w:basedOn w:val="11"/>
    <w:qFormat/>
    <w:uiPriority w:val="0"/>
  </w:style>
  <w:style w:type="character" w:customStyle="1" w:styleId="13">
    <w:name w:val="副标题 Char"/>
    <w:basedOn w:val="11"/>
    <w:link w:val="7"/>
    <w:qFormat/>
    <w:uiPriority w:val="0"/>
    <w:rPr>
      <w:rFonts w:ascii="Cambria" w:hAnsi="Cambria" w:cs="Cambria"/>
      <w:b/>
      <w:bCs/>
      <w:kern w:val="28"/>
      <w:sz w:val="28"/>
      <w:szCs w:val="28"/>
    </w:rPr>
  </w:style>
  <w:style w:type="character" w:customStyle="1" w:styleId="14">
    <w:name w:val="页眉 Char"/>
    <w:basedOn w:val="11"/>
    <w:link w:val="6"/>
    <w:qFormat/>
    <w:uiPriority w:val="99"/>
    <w:rPr>
      <w:kern w:val="2"/>
      <w:sz w:val="18"/>
      <w:szCs w:val="18"/>
    </w:rPr>
  </w:style>
  <w:style w:type="character" w:customStyle="1" w:styleId="15">
    <w:name w:val="页脚 Char"/>
    <w:basedOn w:val="11"/>
    <w:link w:val="5"/>
    <w:qFormat/>
    <w:uiPriority w:val="99"/>
    <w:rPr>
      <w:rFonts w:ascii="Calibri" w:hAnsi="Calibri"/>
      <w:kern w:val="2"/>
      <w:sz w:val="18"/>
      <w:szCs w:val="18"/>
    </w:rPr>
  </w:style>
  <w:style w:type="character" w:customStyle="1" w:styleId="16">
    <w:name w:val="正文文本 Char"/>
    <w:basedOn w:val="11"/>
    <w:link w:val="2"/>
    <w:qFormat/>
    <w:uiPriority w:val="0"/>
    <w:rPr>
      <w:kern w:val="2"/>
      <w:sz w:val="21"/>
      <w:szCs w:val="24"/>
    </w:rPr>
  </w:style>
  <w:style w:type="character" w:customStyle="1" w:styleId="17">
    <w:name w:val="NormalCharacter"/>
    <w:qFormat/>
    <w:uiPriority w:val="0"/>
    <w:rPr>
      <w:rFonts w:ascii="Times New Roman" w:hAnsi="Times New Roman" w:eastAsia="宋体" w:cs="Times New Roman"/>
      <w:kern w:val="2"/>
      <w:sz w:val="21"/>
      <w:szCs w:val="24"/>
      <w:lang w:val="en-US" w:eastAsia="zh-CN" w:bidi="ar-SA"/>
    </w:rPr>
  </w:style>
  <w:style w:type="paragraph" w:customStyle="1" w:styleId="18">
    <w:name w:val="Heading1"/>
    <w:basedOn w:val="1"/>
    <w:next w:val="1"/>
    <w:qFormat/>
    <w:uiPriority w:val="0"/>
    <w:pPr>
      <w:keepNext/>
      <w:keepLines/>
      <w:spacing w:line="576" w:lineRule="auto"/>
    </w:pPr>
    <w:rPr>
      <w:b/>
      <w:bCs/>
      <w:kern w:val="44"/>
      <w:sz w:val="44"/>
      <w:szCs w:val="44"/>
    </w:rPr>
  </w:style>
  <w:style w:type="paragraph" w:customStyle="1" w:styleId="19">
    <w:name w:val="HtmlNormal"/>
    <w:basedOn w:val="1"/>
    <w:qFormat/>
    <w:uiPriority w:val="0"/>
    <w:pPr>
      <w:spacing w:before="100" w:beforeAutospacing="1" w:after="100" w:afterAutospacing="1"/>
      <w:jc w:val="left"/>
    </w:pPr>
    <w:rPr>
      <w:rFonts w:ascii="宋体" w:hAnsi="宋体"/>
      <w:kern w:val="0"/>
      <w:sz w:val="24"/>
    </w:rPr>
  </w:style>
  <w:style w:type="paragraph" w:customStyle="1" w:styleId="20">
    <w:name w:val="p0"/>
    <w:basedOn w:val="1"/>
    <w:qFormat/>
    <w:uiPriority w:val="0"/>
    <w:pPr>
      <w:widowControl/>
    </w:pPr>
    <w:rPr>
      <w:kern w:val="0"/>
      <w:sz w:val="32"/>
      <w:szCs w:val="32"/>
    </w:rPr>
  </w:style>
  <w:style w:type="paragraph" w:customStyle="1" w:styleId="2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日期 Char"/>
    <w:basedOn w:val="11"/>
    <w:link w:val="3"/>
    <w:semiHidden/>
    <w:uiPriority w:val="99"/>
    <w:rPr>
      <w:kern w:val="2"/>
      <w:sz w:val="21"/>
      <w:szCs w:val="24"/>
    </w:rPr>
  </w:style>
  <w:style w:type="character" w:customStyle="1" w:styleId="25">
    <w:name w:val="标题 Char"/>
    <w:basedOn w:val="11"/>
    <w:link w:val="9"/>
    <w:uiPriority w:val="10"/>
    <w:rPr>
      <w:rFonts w:ascii="方正小标宋_GBK" w:eastAsia="方正小标宋_GBK"/>
      <w:bCs/>
      <w:kern w:val="2"/>
      <w:sz w:val="44"/>
      <w:szCs w:val="32"/>
    </w:rPr>
  </w:style>
  <w:style w:type="character" w:customStyle="1" w:styleId="26">
    <w:name w:val="二级标题 Char"/>
    <w:link w:val="27"/>
    <w:qFormat/>
    <w:uiPriority w:val="0"/>
    <w:rPr>
      <w:rFonts w:ascii="方正楷体_GBK" w:eastAsia="方正楷体_GBK"/>
      <w:kern w:val="2"/>
      <w:sz w:val="32"/>
      <w:szCs w:val="22"/>
    </w:rPr>
  </w:style>
  <w:style w:type="paragraph" w:customStyle="1" w:styleId="27">
    <w:name w:val="二级标题"/>
    <w:next w:val="1"/>
    <w:link w:val="26"/>
    <w:qFormat/>
    <w:uiPriority w:val="0"/>
    <w:pPr>
      <w:spacing w:line="600" w:lineRule="exact"/>
      <w:ind w:firstLine="200" w:firstLineChars="200"/>
      <w:jc w:val="both"/>
    </w:pPr>
    <w:rPr>
      <w:rFonts w:ascii="方正楷体_GBK" w:hAnsi="Times New Roman" w:eastAsia="方正楷体_GBK" w:cs="Times New Roman"/>
      <w:kern w:val="2"/>
      <w:sz w:val="32"/>
      <w:szCs w:val="22"/>
      <w:lang w:val="en-US" w:eastAsia="zh-CN" w:bidi="ar-SA"/>
    </w:rPr>
  </w:style>
  <w:style w:type="paragraph" w:customStyle="1" w:styleId="28">
    <w:name w:val="一级标题"/>
    <w:next w:val="1"/>
    <w:qFormat/>
    <w:uiPriority w:val="0"/>
    <w:pPr>
      <w:spacing w:line="600" w:lineRule="exact"/>
      <w:ind w:firstLine="200" w:firstLineChars="200"/>
      <w:jc w:val="both"/>
    </w:pPr>
    <w:rPr>
      <w:rFonts w:ascii="方正黑体_GBK" w:hAnsi="Times New Roman" w:eastAsia="方正黑体_GBK"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855</Words>
  <Characters>4880</Characters>
  <Lines>40</Lines>
  <Paragraphs>11</Paragraphs>
  <TotalTime>1</TotalTime>
  <ScaleCrop>false</ScaleCrop>
  <LinksUpToDate>false</LinksUpToDate>
  <CharactersWithSpaces>5724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2022-05-07T02:31:00Z</dcterms:created>
  <dc:creator>向玲莉[13512328271]</dc:creator>
  <cp:lastModifiedBy>Administrator</cp:lastModifiedBy>
  <cp:lastPrinted>2022-04-29T08:03:00Z</cp:lastPrinted>
  <dcterms:modified xsi:type="dcterms:W3CDTF">2025-04-18T08:45:14Z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