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</w:t>
      </w:r>
      <w:bookmarkStart w:id="19" w:name="_GoBack"/>
      <w:bookmarkEnd w:id="19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OLE_LINK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2025年度区划地名管理服务项目</w:t>
      </w:r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比选公告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持续推进《民政部关于引导社会力量参与行政区划服务工作的意见》《行政区划管理条例》《地名管理条例》的深化落实，进一步推动区划地名工作改革创新发展，打造具有万州辨识度的标志性创新成果。结合实际工作需要，万州区民政局现</w:t>
      </w:r>
      <w:bookmarkStart w:id="2" w:name="OLE_LINK1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bookmarkStart w:id="3" w:name="OLE_LINK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2025年度区划地名管理服务项目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进行公开比选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，兹邀请符合本次公开比选要求的单位参加比选。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项目概况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比选人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重庆市万州区民政局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2025年度区划地名管理服务项目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项目目标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项目需开展不少于三场次</w:t>
      </w:r>
      <w:bookmarkStart w:id="4" w:name="OLE_LINK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平安边界共建共享活动</w:t>
      </w:r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，撰写一篇鄂渝线“一线万利”服务品牌典型案例和编制一份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省级重要地理实体命名建议报告。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具体服务内容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参与打造</w:t>
      </w:r>
      <w:bookmarkStart w:id="5" w:name="OLE_LINK1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鄂渝线“一线万利”服务品牌</w:t>
      </w:r>
      <w:bookmarkEnd w:id="5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，探索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省级边界重要地理实体名称和区域地名命名协同机制创新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，推动形成边界毗邻地区“形有界、心无界”的融合发展格局。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</w:t>
      </w:r>
      <w:bookmarkStart w:id="6" w:name="OLE_LINK6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打造</w:t>
      </w:r>
      <w:bookmarkStart w:id="7" w:name="OLE_LINK7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鄂渝线“一线万利”服务品牌。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综合无人机巡界、二维码界桩赋能等现有技术，协助完善边界协同管护体系，科技赋能推动建立“平安边界”；开展“行走的边界”文化接力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，积极宣传“三个离不开”“五个认同”思想理念；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组织万州、利川、相关社会组织和志愿者全过程徒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步穿越鄂渝线，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u w:val="none"/>
          <w:lang w:val="en-US" w:eastAsia="zh-CN"/>
        </w:rPr>
        <w:t>选择毗邻乡镇举办平安边界活动，不限于“杀猪节”“邻里坝坝宴”等活动，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邀请老人讲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述鄂渝线万州段“消失的地名”“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边界故事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共创“可触摸的边界乡愁记忆”全民共建计划。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2.省级边界重要地理实体名称和区域地名命名协同机制创新。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针对省级跨界重要地理实体区域不同名称使用现状，通过查阅资料、实地踏勘等方式形成省级边界重要地理实体清单，组织专家团队赴边界地区勘察，采集地理坐标、历史名称、民俗文化等相关信息；每处实体提出3个备选名称（附依据报告），同时，</w:t>
      </w:r>
      <w:bookmarkStart w:id="8" w:name="OLE_LINK10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采取问卷、社区听证会等形式征集边界群众意见建议</w:t>
      </w:r>
      <w:bookmarkEnd w:id="8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；编</w:t>
      </w:r>
      <w:bookmarkStart w:id="9" w:name="OLE_LINK9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制</w:t>
      </w:r>
      <w:bookmarkStart w:id="10" w:name="OLE_LINK4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省级重要地理实体命名建议报告</w:t>
      </w:r>
      <w:bookmarkEnd w:id="10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及数据清单</w:t>
      </w:r>
      <w:bookmarkEnd w:id="9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，协助开展座谈研讨、实地踏勘等相关工作，建议报告征求各区县意见建议后形成</w:t>
      </w:r>
      <w:bookmarkStart w:id="11" w:name="OLE_LINK5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最终省级重要地理实体命名建议报告</w:t>
      </w:r>
      <w:bookmarkEnd w:id="11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zh-CN"/>
        </w:rPr>
        <w:t>本项目服务费用最高限价为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zh-CN"/>
        </w:rPr>
        <w:t>万元，投标报价超过预算金额的作无效响应文件。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合同签订之日起至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2025年11月30日前完成。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资格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具有独立承担民事责任的能力；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具有良好的商业信誉和健全的财务会计制度；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有依法缴纳税收和社会保障资金的良好记录；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</w:t>
      </w:r>
      <w:bookmarkStart w:id="12" w:name="OLE_LINK18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参加政府采购活动前三年内，在经营活动中没有重大违法记录</w:t>
      </w:r>
      <w:bookmarkEnd w:id="12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法律、行政法规规定的其他条件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本项目不接受联合体投标，投标主体不得转让。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比选方式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此次比选采取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综合评分法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确定中选人。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参加比选的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根据比选项目信息，在规定时间内制作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一式三份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递交至重庆市万州区民政局会议室（重庆市万州区江南大道2号区政府大楼二楼2号电梯旁）。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实施方案需包括项目名称、项目目标、实施内容、实施步骤与计划、费用预算等内容。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参加比选的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《税务登记证》《统一社会信用代码证》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等相关资格条件印证资料，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提供的相应证明材料复印件应符合内容完整、清晰、整洁的要求，并加盖单位鲜章。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响应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单位提交的单位资质、项目方案等方面进行综合评分，总分为100分。有效报价范围内的分数最高者确定为中标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。经综合评分确定为承接单位的，若自行选择弃标，往后顺延承接。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（四）截至报名时间不足3家参与比选的，本次比选无效，由万州区民政局重新组织比选。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）凡比选的项目，最终得分数低于60分的，不得中选。若参选单位均未达到60分时，将择机重新比选。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）比选结果由万州区民政局统一公布，经公示无异议后，比选人向中选人发出中选通知书，中选者均以书面通知为准。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）比选结束时，供应商提交的比选文件不予退还。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、比选时间、地点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（一）报送比选文件截止时间和地点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1.投送比选文件时间：202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trike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2.报送地点：重庆市万州区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江南大道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2号区政府大楼二楼2号电梯旁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（二）比选时间和地点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1.比选时间：202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trike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2.比选地点：重庆市万州区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江南大道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2号区政府大楼二楼2号电梯旁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采购人：重庆市万州区民政局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 左中贩    联系电话：023-58249641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地  址： 重庆市万州区江南大道2号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bookmarkStart w:id="13" w:name="OLE_LINK15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2025年度区划地名管理服务项目</w:t>
      </w:r>
      <w:bookmarkEnd w:id="1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2025年度区划地名管理服务项目评审表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重庆市万州区民政局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2025年5月29日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4" w:name="OLE_LINK1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2025年度区划地名管理服务项目</w:t>
      </w:r>
      <w:bookmarkEnd w:id="14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一、项目实施背景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5" w:name="OLE_LINK16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</w:t>
      </w:r>
    </w:p>
    <w:bookmarkEnd w:id="1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二、项目实施时间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三、项目指标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……（包含但不限于公告明确的项目指标）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四、项目实施步骤及计划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……（需简要阐述完成项目服务内容的实施阶段、实施方式和内容，明确各阶段的时间节点）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五、项目实施风险分析及应对措施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……（需简要分析项目实施过程中可能存在的风险，明确项目开展受阻时的替代措施）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……（项目实施后预计取得的成效）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……（指标设置需细化到最末端，有具体使用或支出明细）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八、项目团队职责分工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……（明确项目实施团队的职责分工）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XX（单位名称）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2025年XX年XX月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2025年度区划地名管理服务项目评审表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参评单位：                          评审日期：</w:t>
      </w:r>
    </w:p>
    <w:tbl>
      <w:tblPr>
        <w:tblStyle w:val="8"/>
        <w:tblW w:w="9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32"/>
        <w:gridCol w:w="5629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具体评审内容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机构管理（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机构资质（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年检合格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分；机构依法纳税的，得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企业法人征信良好，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具有独立承担民事责任能力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2分。参加政府采购活动前三年内，在经营活动中没有重大违法记录的，得2分。反之不得分。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项目设计（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</w:t>
            </w:r>
            <w:bookmarkStart w:id="16" w:name="OLE_LINK20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目背景</w:t>
            </w:r>
            <w:bookmarkEnd w:id="16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充分调研项目实施背景，对项目需求充分了解的，得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10分。每漏一项内容扣5分，扣完为止。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任务（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明确具体、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操作性强，指标设置与公告要求一致的，得基础分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9分，每漏一项指标扣3分、扣完为止。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bookmarkStart w:id="17" w:name="OLE_LINK19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在此基础上，</w:t>
            </w:r>
            <w:bookmarkEnd w:id="17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平安边界共建共享活动每增加1场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0.5分，设计除“杀猪节”“坝坝宴”等活动的每增加一场加0.5分，加分上限为1分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服务内容（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思路清晰，方案完备，服务内容设计能回应项目目标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符合项目需求，且有较强的可行性：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简要阐述了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项目实施内容的，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6分，反之不得分。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2.项目实施方案包含了平安边界共建共享活动、鄂渝线“一线万利”服务品牌打造、省级重要地理实体命名等项目重点工作内容的，得9分，每漏一项扣3分，</w:t>
            </w:r>
            <w:bookmarkStart w:id="18" w:name="OLE_LINK21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扣完为止。</w:t>
            </w:r>
            <w:bookmarkEnd w:id="1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3.项目实施方案与项目需求深度匹配的，得4分，实施方案有创意点和自创性的，每增加一个创意点加0.5。加分上限为1分。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进度安排（1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项目进度安排适当，能明确指出每个阶段的实施计划和安排的，得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能在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11月底前保质完成项目实施的，得5分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。反之不得分。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资金预算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1.资金预算合理，得5分。资金预算明显不符合市场价格的扣2分，资金预算明显偏离人员成本的扣2分，扣完为止。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2.分层级设置指标，各项指标细化到最末端，有具体使用或支出明细的，得5分。未分层级设置指标的扣3分，各项指标未细化到最末端（如物料、交通等）的扣2分，扣完为止。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项目成效（10分）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1.项目对所服务区域有较大影响力，能促进当地居民群众对区划地名工作认知的，得4分，反之不得分。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全面预测分析项目实施过程中可能存在的风险，对风险有合理的规避策略的，得分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3分，反之不得分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2.项目成效有具体的量化指标的，每个指标加1分，加分上限为3分。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团队能力（2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专业性（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配置不少于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与项目要求相适应的专业技术人员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，专职负责整个项目的实施和管控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的得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10分，有执行类似项目经验的人员得5分。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职责分工（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项目团队分工明确，项目执行人员职责均有清晰界定，人力安排合理的，得基础分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。在此基础上，无人员职责分工的，扣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3分；人力安排明显无法保障活动实施的，扣2分。扣完为止。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731" w:type="dxa"/>
            <w:gridSpan w:val="4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评审意见：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731" w:type="dxa"/>
            <w:gridSpan w:val="4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专家签名：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66C51"/>
    <w:multiLevelType w:val="singleLevel"/>
    <w:tmpl w:val="92866C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9D718F"/>
    <w:multiLevelType w:val="singleLevel"/>
    <w:tmpl w:val="1B9D71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E7FE9C"/>
    <w:multiLevelType w:val="singleLevel"/>
    <w:tmpl w:val="1EE7F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26AE6B5"/>
    <w:multiLevelType w:val="singleLevel"/>
    <w:tmpl w:val="326AE6B5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2C05"/>
    <w:rsid w:val="01F61818"/>
    <w:rsid w:val="02613AD1"/>
    <w:rsid w:val="02895030"/>
    <w:rsid w:val="04F72EE4"/>
    <w:rsid w:val="05B655E4"/>
    <w:rsid w:val="09952084"/>
    <w:rsid w:val="099D0312"/>
    <w:rsid w:val="0A1D7345"/>
    <w:rsid w:val="0A316C08"/>
    <w:rsid w:val="13152CF8"/>
    <w:rsid w:val="14795339"/>
    <w:rsid w:val="169A53F7"/>
    <w:rsid w:val="197149D8"/>
    <w:rsid w:val="1AF31B7C"/>
    <w:rsid w:val="21600781"/>
    <w:rsid w:val="242C0FE3"/>
    <w:rsid w:val="243C57CD"/>
    <w:rsid w:val="24925C53"/>
    <w:rsid w:val="2710127F"/>
    <w:rsid w:val="29692718"/>
    <w:rsid w:val="2D2173C7"/>
    <w:rsid w:val="2F0A0EF5"/>
    <w:rsid w:val="32586B32"/>
    <w:rsid w:val="34A84692"/>
    <w:rsid w:val="39CD1A30"/>
    <w:rsid w:val="3AFC1654"/>
    <w:rsid w:val="3B812619"/>
    <w:rsid w:val="3B96131D"/>
    <w:rsid w:val="3F7031AB"/>
    <w:rsid w:val="40F90FB0"/>
    <w:rsid w:val="418D59AD"/>
    <w:rsid w:val="420B3593"/>
    <w:rsid w:val="43774202"/>
    <w:rsid w:val="43E115FB"/>
    <w:rsid w:val="4B5E0FC8"/>
    <w:rsid w:val="4F0A15F2"/>
    <w:rsid w:val="502F5F2C"/>
    <w:rsid w:val="51C81697"/>
    <w:rsid w:val="5294788A"/>
    <w:rsid w:val="52D54176"/>
    <w:rsid w:val="52E37BC6"/>
    <w:rsid w:val="5305638A"/>
    <w:rsid w:val="54DE363D"/>
    <w:rsid w:val="55493B99"/>
    <w:rsid w:val="55F42A27"/>
    <w:rsid w:val="569622D0"/>
    <w:rsid w:val="578B8295"/>
    <w:rsid w:val="5AE038C8"/>
    <w:rsid w:val="5D9A32CE"/>
    <w:rsid w:val="5EE3050F"/>
    <w:rsid w:val="5F21229A"/>
    <w:rsid w:val="60816A00"/>
    <w:rsid w:val="615F15FF"/>
    <w:rsid w:val="63F211D6"/>
    <w:rsid w:val="64576E95"/>
    <w:rsid w:val="6561117F"/>
    <w:rsid w:val="65912C05"/>
    <w:rsid w:val="6922645E"/>
    <w:rsid w:val="698B0750"/>
    <w:rsid w:val="6B2A2663"/>
    <w:rsid w:val="6C66083A"/>
    <w:rsid w:val="70CE19A4"/>
    <w:rsid w:val="76FEFFD1"/>
    <w:rsid w:val="7756216E"/>
    <w:rsid w:val="77C03A50"/>
    <w:rsid w:val="79E63B51"/>
    <w:rsid w:val="7AFB2365"/>
    <w:rsid w:val="7CBA7F14"/>
    <w:rsid w:val="7CF16E69"/>
    <w:rsid w:val="7E554A7C"/>
    <w:rsid w:val="7ED0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4"/>
    <w:unhideWhenUsed/>
    <w:qFormat/>
    <w:uiPriority w:val="99"/>
    <w:pPr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区教委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2025-05-26T22:53:00Z</dcterms:created>
  <dc:creator>Administrator</dc:creator>
  <cp:lastModifiedBy>mz01</cp:lastModifiedBy>
  <cp:lastPrinted>2025-05-29T00:09:00Z</cp:lastPrinted>
  <dcterms:modified xsi:type="dcterms:W3CDTF">2025-05-30T14:53:20Z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95CA02F7269EDFF12455396868CDB3D7</vt:lpwstr>
  </property>
</Properties>
</file>