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重庆市万州区民政局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0" w:firstLine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2025年民政惠民政策宣传服务项目比选公告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聚焦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养老、护苗、扶弱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使命任务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，持续强化民政惠民政策以及法律法规宣传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力度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维护好人民群众切身利益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。根据工作安排，我局拟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社会工作服务机构开展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2025年民政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惠民政策宣传工作，现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向社会公开比选确定项目承接单位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即日起符合条件的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社会工作服务机构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可根据要求，结合本机构服务宗旨、业务范围及实际承接能力参加比选。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2025年民政惠民政策宣传服务项目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本项目属于服务类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，主要开展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社会救助、养老服务、残疾人福利、困境儿童关爱、公益慈善、乡村地名服务等惠民政策和公共服务宣传工作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（三）项目预算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64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  <w:lang w:val="zh-CN"/>
        </w:rPr>
      </w:pPr>
      <w:bookmarkStart w:id="0" w:name="OLE_LINK2"/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zh-CN"/>
        </w:rPr>
        <w:t>本项目预算最高限价为</w:t>
      </w:r>
      <w:r>
        <w:rPr>
          <w:rFonts w:hint="eastAsia" w:ascii="方正仿宋_GBK" w:hAnsi="方正仿宋_GBK" w:eastAsia="方正仿宋_GBK" w:cs="方正仿宋_GBK"/>
          <w:b w:val="0"/>
          <w:spacing w:val="0"/>
          <w:kern w:val="2"/>
          <w:sz w:val="32"/>
          <w:szCs w:val="32"/>
          <w:lang w:val="en-US" w:eastAsia="zh-CN" w:bidi="ar-SA"/>
        </w:rPr>
        <w:t>151466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zh-CN"/>
        </w:rPr>
        <w:t>元，投标报价超过预算金额的作无效响应文件。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64" w:firstLineChars="200"/>
        <w:textAlignment w:val="auto"/>
        <w:rPr>
          <w:rFonts w:hint="eastAsia" w:ascii="方正楷体_GBK" w:hAnsi="方正楷体_GBK" w:eastAsia="方正楷体_GBK" w:cs="方正楷体_GBK"/>
          <w:b w:val="0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b w:val="0"/>
          <w:sz w:val="32"/>
          <w:szCs w:val="32"/>
          <w:lang w:val="zh-CN"/>
        </w:rPr>
        <w:t>（四）服务期限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64" w:firstLineChars="200"/>
        <w:textAlignment w:val="auto"/>
        <w:rPr>
          <w:rFonts w:ascii="方正仿宋_GBK" w:hAnsi="方正仿宋_GBK" w:eastAsia="方正仿宋_GBK" w:cs="方正仿宋_GBK"/>
          <w:b w:val="0"/>
          <w:bCs/>
          <w:sz w:val="32"/>
          <w:szCs w:val="32"/>
        </w:rPr>
      </w:pPr>
      <w:bookmarkStart w:id="1" w:name="OLE_LINK3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项目服务周期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2025年6月-2025年10月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，具体以合同约定时间为准。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方正楷体_GBK" w:hAnsi="方正楷体_GBK" w:eastAsia="方正黑体_GBK" w:cs="方正楷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（一）服务覆盖万州区52个乡镇街道；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（二）宣传活动不少于52场次，其中包括6场次专题宣传活动和46场次常规宣传活动，每场活动实施前需制定具体的实施方案；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（三）专题宣传活动群众直接参与人数不少于200人，常规宣传活动群众直接参与人数不少于50人；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（四）宣传资料发放总体不低于10000份，入户宣传不低于100户次。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64" w:firstLineChars="200"/>
        <w:textAlignment w:val="auto"/>
        <w:rPr>
          <w:rFonts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三、申报资格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（一）机构为合法社会组织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，且已单独组建党组织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（二）机构及工作人员自成立以来无违法犯罪记录；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机构需配备至少2名持有助理社会工作师及以上社会工作证书，并具有社会工作经验1年以上的专职社工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且机构依法缴纳社会保险。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bookmarkStart w:id="2" w:name="OLE_LINK4"/>
      <w:r>
        <w:rPr>
          <w:rFonts w:hint="eastAsia" w:ascii="方正黑体_GBK" w:hAnsi="方正黑体_GBK" w:eastAsia="方正黑体_GBK" w:cs="方正黑体_GBK"/>
          <w:sz w:val="32"/>
          <w:szCs w:val="32"/>
        </w:rPr>
        <w:t>四、比选方式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此次比选采取评委评分方式确定中选人。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（一）参加比选的社会工作服务机构根据比选项目信息，在规定时间内制作项目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实施方案（见附件）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，一式3份递交至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民政局会议室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江南大道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2号区政府大楼二楼2号电梯旁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另将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《民办非企业单位登记证书》《税务登记证》《统一社会信用代码证》各复印一份并加盖公章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，与项目实施方案一同递交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（二）参加比选的社会工作服务机构应提供项目执行社工学历证书、资格证书和聘用合同等复印件。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（三）项目总分为100分。至少应有3家社会工作服务机构参与比选，以最终得分数高低为序排列，得分数高者中选。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（四）凡比选的项目，最终得分数低于60分的，不得中选。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若参选单位均未达到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60分时，将择机重新比选。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（五）比选结果由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万州区民政局统一公布，中选者以书面通知为准。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（六）比选结束时，供应商提交的比选文件不予退还。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bookmarkStart w:id="3" w:name="OLE_LINK5"/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五、比选时间、地点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（一）报送比选文件截止时间和地点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1.投送比选文件时间：20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trike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2.报送地点：重庆市万州区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民政局会议室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江南大道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2号区政府大楼二楼2号电梯旁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（二）比选时间和地点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1.比选时间：20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（北京时间）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trike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2.比选地点：重庆市万州区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民政局会议室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（重庆市万州区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江南大道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2号区政府大楼二楼2号电梯旁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采购人：重庆市万州区民政局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联系电话：023-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58520238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地  址：重庆市万州区江南大道2号       </w:t>
      </w:r>
    </w:p>
    <w:bookmarkEnd w:id="3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1：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2025年民政惠民政策宣传服务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6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2025年民政惠民政策宣传服务项目评审表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textAlignment w:val="auto"/>
        <w:rPr>
          <w:rStyle w:val="11"/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586" w:firstLineChars="200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ind w:left="0" w:leftChars="0" w:firstLine="640"/>
        <w:jc w:val="right"/>
        <w:textAlignment w:val="auto"/>
        <w:rPr>
          <w:rStyle w:val="11"/>
          <w:rFonts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重庆市万州区民政局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64" w:firstLineChars="200"/>
        <w:jc w:val="right"/>
        <w:textAlignment w:val="auto"/>
      </w:pP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</w:rPr>
        <w:t>202</w:t>
      </w: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5</w:t>
      </w: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</w:rPr>
        <w:t>年</w:t>
      </w: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5</w:t>
      </w: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</w:rPr>
        <w:t>月</w:t>
      </w: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29</w:t>
      </w:r>
      <w:r>
        <w:rPr>
          <w:rStyle w:val="11"/>
          <w:rFonts w:hint="eastAsia" w:ascii="方正仿宋_GBK" w:hAnsi="方正仿宋_GBK" w:eastAsia="方正仿宋_GBK" w:cs="方正仿宋_GBK"/>
          <w:b w:val="0"/>
          <w:sz w:val="32"/>
          <w:szCs w:val="32"/>
        </w:rPr>
        <w:t>日</w:t>
      </w:r>
    </w:p>
    <w:p>
      <w:pPr>
        <w:pStyle w:val="5"/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2025年民政惠民政策宣传服务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一、项目实施背景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二、实施时间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2025年6月至2025年10月（具体以合同约定为准）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三、项目指标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……（包含但不限于公告明确的项目指标）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四、宣传形式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……（包含但不限于活动宣传和入户宣传）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五、宣传内容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……（需简要阐述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46场常规宣传活动和6场专题宣传活动的实施阶段和内容，明确各阶段的时间节点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六、项目实施风险分析及应对措施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……（需简要分析项目实施过程中可能存在的风险，明确宣传受阻时的替代措施）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七、预期成效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……（项目实施后预计取得的社会效益）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八、经费预算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……（指标设置需细化到最末端，有具体使用或支出明细）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九、项目团队职责分工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……（明确项目实施团队的职责分工）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XX（机构名称）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2025年XX年XX月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2025年民政惠民政策宣传服务项目评审表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参评单位：                             评审日期：</w:t>
      </w:r>
    </w:p>
    <w:tbl>
      <w:tblPr>
        <w:tblStyle w:val="9"/>
        <w:tblW w:w="97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32"/>
        <w:gridCol w:w="5629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562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具体评审内容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机构管理（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机构资质（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年检合格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分；机构依法纳税的，得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企业法人征信良好，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具有独立承担民事责任能力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2分。反之不得分。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项目设计（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70分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任务（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明确具体、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操作性强，指标设置与公告要求一致的，得基础分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8分，每漏一项指标扣2分、扣完为止。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2.在此基础上，宣传场次每增加1场、群众直接参与人数每增加10人、入户宣传每增加1户次、宣传资料发放每增加50份，分别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0.5分，加分上限为2分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宣传形式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宣传形式丰富多样，有活动宣传和入户宣传两种方式的，得基础分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8分，每漏一种宣传方式扣4分，扣完为止。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2.在此基础上，每增加1种宣传方式，且增加的宣传方式符合项目目标的，加分1分，加分上限为2分。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宣传内容（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宣传内容详实具体、针对性强：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简要阐述了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46场常规宣传活动实施内容的，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5分，反之不得分。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2.专题宣传活动包含了社会救助、养老服务、残疾人福利、困境儿童关爱、公益慈善、乡村地名服务等当前民政重点工作内容的，得10分，每漏一项扣2分，扣完为止。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3.专题宣传活动主题能与活动实施地民政工作的特点深度匹配的，得5分，每不匹配一场扣1分，扣完为止。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进度安排（1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进度安排适当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，能明确指出每个阶段的实施计划和安排的，得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5分；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能在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10月底前保质完成项目实施的，得分5分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。反之不得分。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资金预算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1.资金预算合理，得分5分。资金预算明显不符合市场价格的扣2分，资金预算明显偏离人员成本的扣2分，扣完为止。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2.分层级设置指标，各项指标细化到最末端，有具体使用或支出明细的，得分5分。未分层级设置指标的扣3分，各项指标未细化到最末端（如物料、交通等）的扣2分，扣完为止。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项目成效（10分）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1.项目实施能有效解决当前民政工作存在的问题、补足短板弱项的，得分4分，反之不得分。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全面预测分析项目实施过程中可能存在的风险，对风险有合理的规避策略的，得分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3分，反之不得分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2.项目成效有具体的量化指标的，每个指标加1分，加分上限为3分。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团队能力（2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专业性（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配置不少于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与项目要求相适应的专业技术人员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，专职负责整个项目的实施和管控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10分，每少一人扣5分，扣完为止。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2.项目团队中，有中级社会工作师的，加分2分；有高级社会工作师的，加分3分；加分上限为5分。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职责分工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项目团队分工明确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项目执行人员职责均有清晰界定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，人力安排合理的，得基础分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。在此基础上，无人员职责分工的，扣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3分；人力安排明显无法保障活动实施的，扣2分。扣完为止。</w:t>
            </w:r>
          </w:p>
        </w:tc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731" w:type="dxa"/>
            <w:gridSpan w:val="4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评审意见：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731" w:type="dxa"/>
            <w:gridSpan w:val="4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专家签名：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08EFA"/>
    <w:multiLevelType w:val="singleLevel"/>
    <w:tmpl w:val="8A608E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B9B655"/>
    <w:multiLevelType w:val="singleLevel"/>
    <w:tmpl w:val="6CB9B6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NzQwYWQ2NWQ2YjY1Nzg0YzZmOTE4ZjIxMGM4MGQifQ=="/>
  </w:docVars>
  <w:rsids>
    <w:rsidRoot w:val="0087727F"/>
    <w:rsid w:val="00234194"/>
    <w:rsid w:val="0087727F"/>
    <w:rsid w:val="00FE7DA3"/>
    <w:rsid w:val="02510197"/>
    <w:rsid w:val="049E3CE5"/>
    <w:rsid w:val="0788465B"/>
    <w:rsid w:val="08EC51D0"/>
    <w:rsid w:val="09CC33BE"/>
    <w:rsid w:val="14E86739"/>
    <w:rsid w:val="151C63E2"/>
    <w:rsid w:val="1ABF1CEA"/>
    <w:rsid w:val="1B2904A2"/>
    <w:rsid w:val="1B316072"/>
    <w:rsid w:val="1B9F19F5"/>
    <w:rsid w:val="1D026BC3"/>
    <w:rsid w:val="1D6E2455"/>
    <w:rsid w:val="272C6798"/>
    <w:rsid w:val="28037497"/>
    <w:rsid w:val="2DA41CE1"/>
    <w:rsid w:val="2E6A7D67"/>
    <w:rsid w:val="34E31657"/>
    <w:rsid w:val="395D67BE"/>
    <w:rsid w:val="3D200CEB"/>
    <w:rsid w:val="407451A1"/>
    <w:rsid w:val="48643D4D"/>
    <w:rsid w:val="4FE90FDC"/>
    <w:rsid w:val="56B13EC9"/>
    <w:rsid w:val="5F5409B4"/>
    <w:rsid w:val="63E66752"/>
    <w:rsid w:val="676259CD"/>
    <w:rsid w:val="6A7E5A5A"/>
    <w:rsid w:val="726B1316"/>
    <w:rsid w:val="74F11BE7"/>
    <w:rsid w:val="76371E5E"/>
    <w:rsid w:val="769431A0"/>
    <w:rsid w:val="7AA339B1"/>
    <w:rsid w:val="7EC64112"/>
    <w:rsid w:val="7F5FF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7">
    <w:name w:val="Body Text First Indent 2"/>
    <w:basedOn w:val="2"/>
    <w:next w:val="5"/>
    <w:unhideWhenUsed/>
    <w:qFormat/>
    <w:uiPriority w:val="99"/>
    <w:pPr>
      <w:ind w:firstLine="20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8</Pages>
  <Words>2621</Words>
  <Characters>2763</Characters>
  <Lines>33</Lines>
  <Paragraphs>9</Paragraphs>
  <TotalTime>1</TotalTime>
  <ScaleCrop>false</ScaleCrop>
  <LinksUpToDate>false</LinksUpToDate>
  <CharactersWithSpaces>2889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2022-11-12T03:07:00Z</dcterms:created>
  <dc:creator>平淡聚散</dc:creator>
  <cp:lastModifiedBy>mz01</cp:lastModifiedBy>
  <cp:lastPrinted>2025-05-28T10:14:00Z</cp:lastPrinted>
  <dcterms:modified xsi:type="dcterms:W3CDTF">2025-05-29T09:42:21Z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E31A99622D16426B85235271FCABBD7F</vt:lpwstr>
  </property>
  <property fmtid="{D5CDD505-2E9C-101B-9397-08002B2CF9AE}" pid="4" name="KSOTemplateDocerSaveRecord">
    <vt:lpwstr>eyJoZGlkIjoiZDA0YzlkMzQ1NDc2NmRlYTUzYzc3NjI3NzExYTVjOWYiLCJ1c2VySWQiOiI3NjQxNjE3MjYifQ==</vt:lpwstr>
  </property>
</Properties>
</file>