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b w:val="0"/>
          <w:bCs w:val="0"/>
          <w:sz w:val="32"/>
          <w:szCs w:val="32"/>
          <w:lang w:eastAsia="zh-CN"/>
        </w:rPr>
      </w:pPr>
      <w:bookmarkStart w:id="0" w:name="_GoBack"/>
      <w:bookmarkEnd w:id="0"/>
      <w:r>
        <w:rPr>
          <w:rFonts w:hint="eastAsia" w:ascii="方正仿宋_GBK" w:hAnsi="方正仿宋_GBK" w:eastAsia="方正仿宋_GBK" w:cs="方正仿宋_GBK"/>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85"/>
          <w:sz w:val="40"/>
          <w:szCs w:val="40"/>
          <w:lang w:val="en-US" w:eastAsia="zh-CN"/>
        </w:rPr>
      </w:pPr>
      <w:r>
        <w:rPr>
          <w:rFonts w:hint="eastAsia" w:ascii="方正小标宋_GBK" w:hAnsi="方正小标宋_GBK" w:eastAsia="方正小标宋_GBK" w:cs="方正小标宋_GBK"/>
          <w:w w:val="85"/>
          <w:sz w:val="40"/>
          <w:szCs w:val="40"/>
          <w:lang w:val="en-US" w:eastAsia="zh-CN"/>
        </w:rPr>
        <w:t>“童你相约，伴你成长”社会工作服务项目评审表</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评审日期：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tbl>
      <w:tblPr>
        <w:tblStyle w:val="9"/>
        <w:tblpPr w:leftFromText="180" w:rightFromText="180" w:vertAnchor="text" w:tblpXSpec="center" w:tblpY="1"/>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1349"/>
        <w:gridCol w:w="7372"/>
        <w:gridCol w:w="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932" w:type="dxa"/>
            <w:vAlign w:val="center"/>
          </w:tcPr>
          <w:p>
            <w:pPr>
              <w:jc w:val="center"/>
              <w:rPr>
                <w:rFonts w:ascii="仿宋" w:hAnsi="仿宋" w:eastAsia="仿宋" w:cs="仿宋"/>
                <w:b/>
                <w:sz w:val="28"/>
                <w:szCs w:val="28"/>
              </w:rPr>
            </w:pPr>
            <w:r>
              <w:rPr>
                <w:rFonts w:hint="eastAsia" w:ascii="仿宋" w:hAnsi="仿宋" w:eastAsia="仿宋" w:cs="仿宋"/>
                <w:b/>
                <w:sz w:val="28"/>
                <w:szCs w:val="28"/>
              </w:rPr>
              <w:t>一级指标</w:t>
            </w:r>
          </w:p>
        </w:tc>
        <w:tc>
          <w:tcPr>
            <w:tcW w:w="1349" w:type="dxa"/>
            <w:vAlign w:val="center"/>
          </w:tcPr>
          <w:p>
            <w:pPr>
              <w:jc w:val="center"/>
              <w:rPr>
                <w:rFonts w:ascii="仿宋" w:hAnsi="仿宋" w:eastAsia="仿宋" w:cs="仿宋"/>
                <w:b/>
                <w:sz w:val="28"/>
                <w:szCs w:val="28"/>
              </w:rPr>
            </w:pPr>
            <w:r>
              <w:rPr>
                <w:rFonts w:hint="eastAsia" w:ascii="仿宋" w:hAnsi="仿宋" w:eastAsia="仿宋" w:cs="仿宋"/>
                <w:b/>
                <w:sz w:val="28"/>
                <w:szCs w:val="28"/>
              </w:rPr>
              <w:t>二级指标</w:t>
            </w:r>
          </w:p>
        </w:tc>
        <w:tc>
          <w:tcPr>
            <w:tcW w:w="7372" w:type="dxa"/>
            <w:vAlign w:val="center"/>
          </w:tcPr>
          <w:p>
            <w:pPr>
              <w:jc w:val="center"/>
              <w:rPr>
                <w:rFonts w:ascii="仿宋" w:hAnsi="仿宋" w:eastAsia="仿宋" w:cs="仿宋"/>
                <w:b/>
                <w:sz w:val="28"/>
                <w:szCs w:val="28"/>
              </w:rPr>
            </w:pPr>
            <w:r>
              <w:rPr>
                <w:rFonts w:hint="eastAsia" w:ascii="仿宋" w:hAnsi="仿宋" w:eastAsia="仿宋" w:cs="仿宋"/>
                <w:b/>
                <w:sz w:val="28"/>
                <w:szCs w:val="28"/>
              </w:rPr>
              <w:t>具体评审内容</w:t>
            </w:r>
          </w:p>
        </w:tc>
        <w:tc>
          <w:tcPr>
            <w:tcW w:w="552" w:type="dxa"/>
            <w:vAlign w:val="center"/>
          </w:tcPr>
          <w:p>
            <w:pPr>
              <w:jc w:val="center"/>
              <w:rPr>
                <w:rFonts w:ascii="仿宋" w:hAnsi="仿宋" w:eastAsia="仿宋" w:cs="仿宋"/>
                <w:b/>
                <w:sz w:val="28"/>
                <w:szCs w:val="28"/>
              </w:rPr>
            </w:pPr>
            <w:r>
              <w:rPr>
                <w:rFonts w:hint="eastAsia" w:ascii="仿宋" w:hAnsi="仿宋" w:eastAsia="仿宋" w:cs="仿宋"/>
                <w:b/>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机构管理（20分）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机构资质（10分）</w:t>
            </w:r>
          </w:p>
        </w:tc>
        <w:tc>
          <w:tcPr>
            <w:tcW w:w="7372" w:type="dxa"/>
            <w:vAlign w:val="top"/>
          </w:tcPr>
          <w:p>
            <w:pPr>
              <w:rPr>
                <w:rFonts w:ascii="仿宋" w:hAnsi="仿宋" w:eastAsia="仿宋" w:cs="仿宋"/>
                <w:sz w:val="28"/>
                <w:szCs w:val="28"/>
              </w:rPr>
            </w:pPr>
            <w:r>
              <w:rPr>
                <w:rFonts w:hint="eastAsia" w:ascii="仿宋" w:hAnsi="仿宋" w:eastAsia="仿宋" w:cs="仿宋"/>
                <w:sz w:val="28"/>
                <w:szCs w:val="28"/>
              </w:rPr>
              <w:t>1.机构宗旨、业务范围、工作能力能够满足项目运行需求；2.年检合格，社会信誉良好。</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财务管理（5分）</w:t>
            </w:r>
          </w:p>
        </w:tc>
        <w:tc>
          <w:tcPr>
            <w:tcW w:w="7372" w:type="dxa"/>
          </w:tcPr>
          <w:p>
            <w:pPr>
              <w:rPr>
                <w:rFonts w:ascii="仿宋" w:hAnsi="仿宋" w:eastAsia="仿宋" w:cs="仿宋"/>
                <w:sz w:val="28"/>
                <w:szCs w:val="28"/>
              </w:rPr>
            </w:pPr>
            <w:r>
              <w:rPr>
                <w:rFonts w:hint="eastAsia" w:ascii="仿宋" w:hAnsi="仿宋" w:eastAsia="仿宋" w:cs="仿宋"/>
                <w:sz w:val="28"/>
                <w:szCs w:val="28"/>
              </w:rPr>
              <w:t>1.有健全的财务管理制度；2.财务预算分配合理，资金使用规范有效。</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执行能力（5分）</w:t>
            </w:r>
          </w:p>
        </w:tc>
        <w:tc>
          <w:tcPr>
            <w:tcW w:w="7372" w:type="dxa"/>
          </w:tcPr>
          <w:p>
            <w:pPr>
              <w:rPr>
                <w:rFonts w:ascii="仿宋" w:hAnsi="仿宋" w:eastAsia="仿宋" w:cs="仿宋"/>
                <w:sz w:val="28"/>
                <w:szCs w:val="28"/>
              </w:rPr>
            </w:pPr>
            <w:r>
              <w:rPr>
                <w:rFonts w:hint="eastAsia" w:ascii="仿宋" w:hAnsi="仿宋" w:eastAsia="仿宋" w:cs="仿宋"/>
                <w:sz w:val="28"/>
                <w:szCs w:val="28"/>
              </w:rPr>
              <w:t>1.有完整的工作流程、健全的管理制度；2.有执行类似项目的经验。</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项目设计（50分）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项目背景（8分）</w:t>
            </w:r>
          </w:p>
        </w:tc>
        <w:tc>
          <w:tcPr>
            <w:tcW w:w="7372" w:type="dxa"/>
          </w:tcPr>
          <w:p>
            <w:pPr>
              <w:rPr>
                <w:rFonts w:ascii="仿宋" w:hAnsi="仿宋" w:eastAsia="仿宋" w:cs="仿宋"/>
                <w:sz w:val="28"/>
                <w:szCs w:val="28"/>
              </w:rPr>
            </w:pPr>
            <w:r>
              <w:rPr>
                <w:rFonts w:hint="eastAsia" w:ascii="仿宋" w:hAnsi="仿宋" w:eastAsia="仿宋" w:cs="仿宋"/>
                <w:sz w:val="28"/>
                <w:szCs w:val="28"/>
              </w:rPr>
              <w:t>1.针对社会问题充分调研或论证，项目目标群体的需求具有真实性；2.项目所解决的社会问题具有明显的迫切性。</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目标任务（7分）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1.项目目标明确具体、可衡量、可实现，切合项目内容；2.目标群体明确，能回应服务对象面临的问题或需求。</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服务内容（15分）</w:t>
            </w:r>
          </w:p>
        </w:tc>
        <w:tc>
          <w:tcPr>
            <w:tcW w:w="7372" w:type="dxa"/>
            <w:vAlign w:val="top"/>
          </w:tcPr>
          <w:p>
            <w:pPr>
              <w:rPr>
                <w:rFonts w:hint="eastAsia" w:ascii="仿宋" w:hAnsi="仿宋" w:eastAsia="仿宋" w:cs="仿宋"/>
                <w:sz w:val="28"/>
                <w:szCs w:val="28"/>
                <w:lang w:eastAsia="zh-CN"/>
              </w:rPr>
            </w:pPr>
            <w:r>
              <w:rPr>
                <w:rFonts w:hint="eastAsia" w:ascii="仿宋" w:hAnsi="仿宋" w:eastAsia="仿宋" w:cs="仿宋"/>
                <w:sz w:val="28"/>
                <w:szCs w:val="28"/>
              </w:rPr>
              <w:t>1.服务内容设计能回应项目目标，且有较强的可行性；2.能将专业理念与方法融入服务内容之中，具有较强的专业性；3.服务内容详实、有可操作性强的服务手段</w:t>
            </w:r>
            <w:r>
              <w:rPr>
                <w:rFonts w:hint="eastAsia" w:ascii="仿宋" w:hAnsi="仿宋" w:eastAsia="仿宋" w:cs="仿宋"/>
                <w:sz w:val="28"/>
                <w:szCs w:val="28"/>
                <w:lang w:eastAsia="zh-CN"/>
              </w:rPr>
              <w:t>。</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进度安排（10分）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1.项目活动设计有效，进度安排适当；2.建立服务跟进、总结和反馈机制；3.有计划地开展绩效评估。</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rPr>
                <w:rFonts w:ascii="仿宋" w:hAnsi="仿宋" w:eastAsia="仿宋" w:cs="仿宋"/>
                <w:sz w:val="28"/>
                <w:szCs w:val="28"/>
              </w:rPr>
            </w:pPr>
          </w:p>
        </w:tc>
        <w:tc>
          <w:tcPr>
            <w:tcW w:w="1349"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资金预算（10分）</w:t>
            </w:r>
          </w:p>
        </w:tc>
        <w:tc>
          <w:tcPr>
            <w:tcW w:w="7372" w:type="dxa"/>
          </w:tcPr>
          <w:p>
            <w:pPr>
              <w:numPr>
                <w:ilvl w:val="0"/>
                <w:numId w:val="1"/>
              </w:numPr>
              <w:rPr>
                <w:rFonts w:ascii="仿宋" w:hAnsi="仿宋" w:eastAsia="仿宋" w:cs="仿宋"/>
                <w:color w:val="auto"/>
                <w:sz w:val="28"/>
                <w:szCs w:val="28"/>
              </w:rPr>
            </w:pPr>
            <w:r>
              <w:rPr>
                <w:rFonts w:hint="eastAsia" w:ascii="仿宋" w:hAnsi="仿宋" w:eastAsia="仿宋" w:cs="仿宋"/>
                <w:color w:val="auto"/>
                <w:sz w:val="28"/>
                <w:szCs w:val="28"/>
              </w:rPr>
              <w:t>资金预算合理，不超过支持资金；2.项目</w:t>
            </w:r>
            <w:r>
              <w:rPr>
                <w:rFonts w:hint="eastAsia" w:ascii="仿宋" w:hAnsi="仿宋" w:eastAsia="仿宋" w:cs="仿宋"/>
                <w:color w:val="auto"/>
                <w:sz w:val="28"/>
                <w:szCs w:val="28"/>
                <w:lang w:eastAsia="zh-CN"/>
              </w:rPr>
              <w:t>宣传经</w:t>
            </w:r>
            <w:r>
              <w:rPr>
                <w:rFonts w:hint="eastAsia" w:ascii="仿宋" w:hAnsi="仿宋" w:eastAsia="仿宋" w:cs="仿宋"/>
                <w:color w:val="auto"/>
                <w:sz w:val="28"/>
                <w:szCs w:val="28"/>
              </w:rPr>
              <w:t>费不高于10%，项目督导费不高于10%。</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团队能力（20分）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专业性（10分）</w:t>
            </w:r>
          </w:p>
        </w:tc>
        <w:tc>
          <w:tcPr>
            <w:tcW w:w="7372" w:type="dxa"/>
          </w:tcPr>
          <w:p>
            <w:r>
              <w:rPr>
                <w:rFonts w:hint="eastAsia" w:ascii="仿宋" w:hAnsi="仿宋" w:eastAsia="仿宋" w:cs="仿宋"/>
                <w:sz w:val="28"/>
                <w:szCs w:val="28"/>
                <w:lang w:val="en-US" w:eastAsia="zh-CN"/>
              </w:rPr>
              <w:t>1.配置与项目要求相适应的专业技术人员。</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人员结构（10分）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1.项目团队人员数量充足，组织架构合理（</w:t>
            </w:r>
            <w:r>
              <w:rPr>
                <w:rFonts w:hint="eastAsia" w:ascii="仿宋" w:hAnsi="仿宋" w:eastAsia="仿宋" w:cs="仿宋"/>
                <w:sz w:val="28"/>
                <w:szCs w:val="28"/>
                <w:lang w:val="en-US" w:eastAsia="zh-CN"/>
              </w:rPr>
              <w:t>至少配备2名及以上社会工作及相关专业或持助理社会工作师及以上证书的社会工作者及1名项目督导，且有相应的督导机制）。</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预期</w:t>
            </w:r>
          </w:p>
          <w:p>
            <w:pPr>
              <w:jc w:val="center"/>
              <w:rPr>
                <w:rFonts w:ascii="仿宋" w:hAnsi="仿宋" w:eastAsia="仿宋" w:cs="仿宋"/>
                <w:sz w:val="28"/>
                <w:szCs w:val="28"/>
              </w:rPr>
            </w:pPr>
            <w:r>
              <w:rPr>
                <w:rFonts w:hint="eastAsia" w:ascii="仿宋" w:hAnsi="仿宋" w:eastAsia="仿宋" w:cs="仿宋"/>
                <w:sz w:val="28"/>
                <w:szCs w:val="28"/>
              </w:rPr>
              <w:t>社会效益（10分）</w:t>
            </w: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影响力（5分）</w:t>
            </w:r>
          </w:p>
        </w:tc>
        <w:tc>
          <w:tcPr>
            <w:tcW w:w="7372" w:type="dxa"/>
          </w:tcPr>
          <w:p>
            <w:pPr>
              <w:rPr>
                <w:rFonts w:ascii="仿宋" w:hAnsi="仿宋" w:eastAsia="仿宋" w:cs="仿宋"/>
                <w:sz w:val="28"/>
                <w:szCs w:val="28"/>
              </w:rPr>
            </w:pPr>
            <w:r>
              <w:rPr>
                <w:rFonts w:hint="eastAsia" w:ascii="仿宋" w:hAnsi="仿宋" w:eastAsia="仿宋" w:cs="仿宋"/>
                <w:sz w:val="28"/>
                <w:szCs w:val="28"/>
              </w:rPr>
              <w:t>1.项目能有效促进服务对象问题的解决，对服务对象生存和发展状况能带来持续性改变；</w:t>
            </w:r>
          </w:p>
          <w:p>
            <w:pPr>
              <w:rPr>
                <w:rFonts w:ascii="仿宋" w:hAnsi="仿宋" w:eastAsia="仿宋" w:cs="仿宋"/>
                <w:sz w:val="28"/>
                <w:szCs w:val="28"/>
              </w:rPr>
            </w:pPr>
            <w:r>
              <w:rPr>
                <w:rFonts w:hint="eastAsia" w:ascii="仿宋" w:hAnsi="仿宋" w:eastAsia="仿宋" w:cs="仿宋"/>
                <w:sz w:val="28"/>
                <w:szCs w:val="28"/>
              </w:rPr>
              <w:t>2.项目结束后具有持续运作的可能性，对所服务区域有较大影响力，能促进社会对社会工作服务认知度的提升。</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 w:type="dxa"/>
            <w:vMerge w:val="continue"/>
            <w:vAlign w:val="center"/>
          </w:tcPr>
          <w:p>
            <w:pPr>
              <w:jc w:val="center"/>
              <w:rPr>
                <w:rFonts w:ascii="仿宋" w:hAnsi="仿宋" w:eastAsia="仿宋" w:cs="仿宋"/>
                <w:sz w:val="28"/>
                <w:szCs w:val="28"/>
              </w:rPr>
            </w:pPr>
          </w:p>
        </w:tc>
        <w:tc>
          <w:tcPr>
            <w:tcW w:w="1349" w:type="dxa"/>
            <w:vAlign w:val="center"/>
          </w:tcPr>
          <w:p>
            <w:pPr>
              <w:jc w:val="center"/>
              <w:rPr>
                <w:rFonts w:ascii="仿宋" w:hAnsi="仿宋" w:eastAsia="仿宋" w:cs="仿宋"/>
                <w:sz w:val="28"/>
                <w:szCs w:val="28"/>
              </w:rPr>
            </w:pPr>
            <w:r>
              <w:rPr>
                <w:rFonts w:hint="eastAsia" w:ascii="仿宋" w:hAnsi="仿宋" w:eastAsia="仿宋" w:cs="仿宋"/>
                <w:sz w:val="28"/>
                <w:szCs w:val="28"/>
              </w:rPr>
              <w:t>推广性（5分）</w:t>
            </w:r>
          </w:p>
        </w:tc>
        <w:tc>
          <w:tcPr>
            <w:tcW w:w="7372" w:type="dxa"/>
            <w:vAlign w:val="top"/>
          </w:tcPr>
          <w:p>
            <w:pPr>
              <w:rPr>
                <w:rFonts w:ascii="仿宋" w:hAnsi="仿宋" w:eastAsia="仿宋" w:cs="仿宋"/>
                <w:sz w:val="28"/>
                <w:szCs w:val="28"/>
              </w:rPr>
            </w:pPr>
            <w:r>
              <w:rPr>
                <w:rFonts w:hint="eastAsia" w:ascii="仿宋" w:hAnsi="仿宋" w:eastAsia="仿宋" w:cs="仿宋"/>
                <w:sz w:val="28"/>
                <w:szCs w:val="28"/>
              </w:rPr>
              <w:t>1.有多渠道、多角度广泛宣传服务项目的推广计划和措施；</w:t>
            </w:r>
          </w:p>
          <w:p>
            <w:pPr>
              <w:rPr>
                <w:rFonts w:ascii="仿宋" w:hAnsi="仿宋" w:eastAsia="仿宋" w:cs="仿宋"/>
                <w:sz w:val="28"/>
                <w:szCs w:val="28"/>
              </w:rPr>
            </w:pPr>
            <w:r>
              <w:rPr>
                <w:rFonts w:hint="eastAsia" w:ascii="仿宋" w:hAnsi="仿宋" w:eastAsia="仿宋" w:cs="仿宋"/>
                <w:sz w:val="28"/>
                <w:szCs w:val="28"/>
              </w:rPr>
              <w:t>2.有针对服务对象开展服务内容、服务方式等宣传的措施。</w:t>
            </w:r>
          </w:p>
        </w:tc>
        <w:tc>
          <w:tcPr>
            <w:tcW w:w="552"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28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合计</w:t>
            </w:r>
          </w:p>
        </w:tc>
        <w:tc>
          <w:tcPr>
            <w:tcW w:w="7924" w:type="dxa"/>
            <w:gridSpan w:val="2"/>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trPr>
        <w:tc>
          <w:tcPr>
            <w:tcW w:w="10205" w:type="dxa"/>
            <w:gridSpan w:val="4"/>
            <w:vAlign w:val="top"/>
          </w:tcPr>
          <w:p>
            <w:pPr>
              <w:rPr>
                <w:rFonts w:ascii="仿宋" w:hAnsi="仿宋" w:eastAsia="仿宋" w:cs="仿宋"/>
                <w:sz w:val="28"/>
                <w:szCs w:val="28"/>
              </w:rPr>
            </w:pPr>
            <w:r>
              <w:rPr>
                <w:rFonts w:hint="eastAsia" w:ascii="仿宋" w:hAnsi="仿宋" w:eastAsia="仿宋" w:cs="仿宋"/>
                <w:b w:val="0"/>
                <w:bCs/>
                <w:sz w:val="28"/>
                <w:szCs w:val="28"/>
              </w:rPr>
              <w:t xml:space="preserve">评审意见：   </w:t>
            </w:r>
            <w:r>
              <w:rPr>
                <w:rFonts w:hint="eastAsia" w:ascii="仿宋" w:hAnsi="仿宋" w:eastAsia="仿宋" w:cs="仿宋"/>
                <w:sz w:val="28"/>
                <w:szCs w:val="28"/>
              </w:rPr>
              <w:t xml:space="preserve">                                                                    </w:t>
            </w:r>
          </w:p>
          <w:p>
            <w:pPr>
              <w:ind w:firstLine="15120" w:firstLineChars="5400"/>
              <w:rPr>
                <w:rFonts w:ascii="仿宋" w:hAnsi="仿宋" w:eastAsia="仿宋" w:cs="仿宋"/>
                <w:sz w:val="28"/>
                <w:szCs w:val="28"/>
              </w:rPr>
            </w:pPr>
          </w:p>
          <w:p>
            <w:pPr>
              <w:rPr>
                <w:rFonts w:ascii="仿宋" w:hAnsi="仿宋" w:eastAsia="仿宋" w:cs="仿宋"/>
                <w:sz w:val="28"/>
                <w:szCs w:val="28"/>
              </w:rPr>
            </w:pPr>
          </w:p>
          <w:p>
            <w:pPr>
              <w:ind w:firstLine="14840" w:firstLineChars="5300"/>
              <w:rPr>
                <w:rFonts w:ascii="仿宋" w:hAnsi="仿宋" w:eastAsia="仿宋" w:cs="仿宋"/>
                <w:sz w:val="28"/>
                <w:szCs w:val="28"/>
              </w:rPr>
            </w:pPr>
            <w:r>
              <w:rPr>
                <w:rFonts w:hint="eastAsia" w:ascii="仿宋" w:hAnsi="仿宋" w:eastAsia="仿宋" w:cs="仿宋"/>
                <w:sz w:val="28"/>
                <w:szCs w:val="28"/>
              </w:rPr>
              <w:t xml:space="preserve"> 专家签名：</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2959"/>
    <w:multiLevelType w:val="singleLevel"/>
    <w:tmpl w:val="59C329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WRkMGRmOTY4MjBjMTY2OTMzZDhiOTFlYzQ1MGIifQ=="/>
  </w:docVars>
  <w:rsids>
    <w:rsidRoot w:val="0087727F"/>
    <w:rsid w:val="00234194"/>
    <w:rsid w:val="0087727F"/>
    <w:rsid w:val="00FE7DA3"/>
    <w:rsid w:val="08EC51D0"/>
    <w:rsid w:val="1B316072"/>
    <w:rsid w:val="1D026BC3"/>
    <w:rsid w:val="1D761DC7"/>
    <w:rsid w:val="21273941"/>
    <w:rsid w:val="272C6798"/>
    <w:rsid w:val="2C561C2F"/>
    <w:rsid w:val="2CD63586"/>
    <w:rsid w:val="30640F12"/>
    <w:rsid w:val="4407632C"/>
    <w:rsid w:val="55E00DE4"/>
    <w:rsid w:val="56B13EC9"/>
    <w:rsid w:val="58B26104"/>
    <w:rsid w:val="5AC67AF9"/>
    <w:rsid w:val="5F5409B4"/>
    <w:rsid w:val="6A7E2500"/>
    <w:rsid w:val="6A7E5A5A"/>
    <w:rsid w:val="8CFF924E"/>
    <w:rsid w:val="EBF9CBE6"/>
    <w:rsid w:val="FEFA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Emphasis"/>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区发展改革委</Company>
  <Pages>2</Pages>
  <Words>792</Words>
  <Characters>831</Characters>
  <Lines>33</Lines>
  <Paragraphs>9</Paragraphs>
  <TotalTime>24</TotalTime>
  <ScaleCrop>false</ScaleCrop>
  <LinksUpToDate>false</LinksUpToDate>
  <CharactersWithSpaces>916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2022-11-12T19:07:00Z</dcterms:created>
  <dc:creator>平淡聚散</dc:creator>
  <cp:lastModifiedBy>收文管理员</cp:lastModifiedBy>
  <cp:lastPrinted>2023-06-29T15:08:00Z</cp:lastPrinted>
  <dcterms:modified xsi:type="dcterms:W3CDTF">2024-02-27T17:50:03Z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72D29BF517044C55A20E0A03146B6F63</vt:lpwstr>
  </property>
</Properties>
</file>