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重庆市万州区人民政府</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关于废止部分区政府规范性文件的决定</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万州府发〔2024〕3号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各镇乡（民族乡）人民政府，各街道办事处，区政府各部门，有关单位：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根据《重庆市行政规范性文件管理办法》（重庆市人民政府令第329号）规定，经区第六届人民政府第52次常务会议审议通过，决定将《重庆市万州区人民政府办公室关于印发万州区二线水位农村移民安置有关问题的处理意见的通知》（万州府办发〔2002〕13号）等16件区政府规范性文件予以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附件：废止的区政府规范性文件目录（</w:t>
      </w:r>
      <w:r>
        <w:rPr>
          <w:rFonts w:hint="default" w:ascii="Times New Roman" w:hAnsi="Times New Roman" w:eastAsia="方正仿宋_GBK" w:cs="Times New Roman"/>
          <w:sz w:val="32"/>
          <w:lang w:val="en-US" w:eastAsia="zh-CN"/>
        </w:rPr>
        <w:t>16</w:t>
      </w:r>
      <w:r>
        <w:rPr>
          <w:rFonts w:hint="default" w:ascii="Times New Roman" w:hAnsi="Times New Roman" w:eastAsia="方正仿宋_GBK" w:cs="Times New Roman"/>
          <w:sz w:val="32"/>
        </w:rPr>
        <w:t>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重庆市万州区人民政府   </w:t>
      </w:r>
      <w:r>
        <w:rPr>
          <w:rFonts w:hint="default" w:ascii="Times New Roman" w:hAnsi="Times New Roman" w:eastAsia="方正仿宋_GBK" w:cs="方正仿宋_GBK"/>
          <w:kern w:val="0"/>
          <w:sz w:val="32"/>
          <w:szCs w:val="32"/>
          <w:shd w:val="clear" w:color="auto" w:fill="FFFFFF"/>
          <w:lang w:eastAsia="zh-CN" w:bidi="ar-SA"/>
        </w:rPr>
        <w:t xml:space="preserve">  </w:t>
      </w: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default" w:ascii="Times New Roman" w:hAnsi="Times New Roman"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2024年1月31日</w:t>
      </w:r>
      <w:r>
        <w:rPr>
          <w:rFonts w:ascii="Times New Roman" w:hAnsi="Times New Roman" w:eastAsia="方正仿宋_GBK"/>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spacing w:line="590" w:lineRule="exact"/>
        <w:jc w:val="left"/>
        <w:rPr>
          <w:rFonts w:hint="default" w:ascii="Times New Roman" w:hAnsi="Times New Roman" w:eastAsia="方正黑体_GBK" w:cs="Times New Roman"/>
          <w:sz w:val="32"/>
          <w:lang w:eastAsia="zh-CN"/>
        </w:rPr>
      </w:pPr>
      <w:r>
        <w:rPr>
          <w:rFonts w:hint="default" w:ascii="Times New Roman" w:hAnsi="Times New Roman" w:eastAsia="方正黑体_GBK" w:cs="Times New Roman"/>
          <w:sz w:val="32"/>
          <w:lang w:eastAsia="zh-CN"/>
        </w:rPr>
        <w:t>附件：</w:t>
      </w:r>
    </w:p>
    <w:p>
      <w:pPr>
        <w:pStyle w:val="2"/>
        <w:rPr>
          <w:rFonts w:hint="default"/>
          <w:lang w:eastAsia="zh-CN"/>
        </w:rPr>
      </w:pPr>
    </w:p>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废止的区政府规范性文件目录（</w:t>
      </w:r>
      <w:r>
        <w:rPr>
          <w:rFonts w:hint="eastAsia" w:ascii="方正小标宋_GBK" w:hAnsi="方正小标宋_GBK" w:eastAsia="方正小标宋_GBK" w:cs="方正小标宋_GBK"/>
          <w:sz w:val="44"/>
          <w:szCs w:val="44"/>
          <w:lang w:val="en-US" w:eastAsia="zh-CN"/>
        </w:rPr>
        <w:t>16</w:t>
      </w:r>
      <w:r>
        <w:rPr>
          <w:rFonts w:hint="eastAsia" w:ascii="方正小标宋_GBK" w:hAnsi="方正小标宋_GBK" w:eastAsia="方正小标宋_GBK" w:cs="方正小标宋_GBK"/>
          <w:sz w:val="44"/>
          <w:szCs w:val="44"/>
        </w:rPr>
        <w:t>件）</w:t>
      </w:r>
    </w:p>
    <w:p>
      <w:pPr>
        <w:pStyle w:val="2"/>
        <w:rPr>
          <w:rFonts w:hint="eastAsia"/>
          <w:lang w:val="en-US" w:eastAsia="zh-CN"/>
        </w:rPr>
      </w:pPr>
    </w:p>
    <w:tbl>
      <w:tblPr>
        <w:tblStyle w:val="10"/>
        <w:tblW w:w="8625"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28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spacing w:line="59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序号</w:t>
            </w:r>
          </w:p>
        </w:tc>
        <w:tc>
          <w:tcPr>
            <w:tcW w:w="5280" w:type="dxa"/>
            <w:noWrap w:val="0"/>
            <w:vAlign w:val="center"/>
          </w:tcPr>
          <w:p>
            <w:pPr>
              <w:spacing w:line="59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文件名称</w:t>
            </w:r>
          </w:p>
        </w:tc>
        <w:tc>
          <w:tcPr>
            <w:tcW w:w="2470" w:type="dxa"/>
            <w:noWrap w:val="0"/>
            <w:vAlign w:val="center"/>
          </w:tcPr>
          <w:p>
            <w:pPr>
              <w:spacing w:line="59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公文字号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重庆市万州区人民政府办公室关于印发万州区二线水位农村移民安置有关问题的处理意见的通知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万州府办发</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〔2002〕13号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重庆市万州区人民政府办公室关于印发万州区农村移民外迁有关问题的处理意见的通知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万州府办发</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〔2004〕3号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重庆市万州区人民政府办公室关于印发《长江三峡工程万州区四期城市纯居民选择拟建统建房搬迁安置移民户房屋选择办法》的通知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万州府办</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〔2008〕39号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重庆市万州区人民政府办公室关于印发万州区小型水库库区及移民安置区群众生产生活困难扶助管理办法的通知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万州府办</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〔2011〕267号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重庆市万州区人民政府关于印发万州区三峡水库消落区管理实施细则（试行）的通知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万州府发</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〔2014〕9号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重庆市万州区人民政府关于进一步规范活禽交易</w:t>
            </w:r>
            <w:bookmarkStart w:id="0" w:name="_GoBack"/>
            <w:bookmarkEnd w:id="0"/>
            <w:r>
              <w:rPr>
                <w:rFonts w:hint="default" w:ascii="Times New Roman" w:hAnsi="Times New Roman" w:eastAsia="方正仿宋_GBK" w:cs="Times New Roman"/>
                <w:sz w:val="28"/>
                <w:szCs w:val="28"/>
                <w:lang w:val="en-US" w:eastAsia="zh-CN"/>
              </w:rPr>
              <w:t>推行集中屠宰加强冷链供应的通知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万州府发</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重庆市万州区人民政府关于集中整治城区道路两侧违规搭建经营性亭棚的通告</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万州府通</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重庆市万州区人民政府办公室关于印发万州城区路内停车智慧管理实施方案的通知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万州府办</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〔2019〕51号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9</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重庆市万州区人民政府办公室关于印发万州区最低生活保障条件认定细则（修订）的通知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万州府办</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〔2017〕75号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重庆市万州区人民政府办公室 关于印发重庆市万州区居家和社区养老服务改革试点工作实施方案的通知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万州府办发</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〔2020〕28号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11</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重庆市万州区人民政府办公室关于印发万州区森林公园管理办法的通知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万州府办</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〔2019〕81号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12</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关于新形势下推动服务业高质量发展的实施意见</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万州府发</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〔2020〕7号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13</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重庆市万州区人民政府办公室关于印发《重庆市万州区会展业管理办法（试行）》的通知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万州府办发</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〔2013〕25号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14</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重庆市万州区人民政府关于支持和鼓励引进金融机构的意见</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万州府发</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〔2010〕248号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15</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重庆市万州区人民政府办公室关于印发重庆市万州区工程建设项目审批制度改革试点实施方案的通知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万州府办发</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〔2019〕20号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16</w:t>
            </w:r>
          </w:p>
        </w:tc>
        <w:tc>
          <w:tcPr>
            <w:tcW w:w="52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重庆市万州区人民政府办公室关于印发在工程建设领域全面落实农民工实名制管理、农民工工资专用账户管理和银行代发工资制度实施方案的通知</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万州府办发</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〔2017〕116号</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type w:val="continuous"/>
          <w:pgSz w:w="11906" w:h="16838"/>
          <w:pgMar w:top="1962" w:right="1474" w:bottom="1848" w:left="1587" w:header="851" w:footer="992" w:gutter="0"/>
          <w:pgNumType w:fmt="numberInDash" w:start="1"/>
          <w:cols w:space="0" w:num="1"/>
          <w:rtlGutter w:val="0"/>
          <w:docGrid w:type="lines" w:linePitch="316" w:charSpace="0"/>
        </w:sectPr>
      </w:pPr>
    </w:p>
    <w:p>
      <w:pPr>
        <w:pStyle w:val="2"/>
        <w:rPr>
          <w:rFonts w:hint="eastAsia"/>
          <w:lang w:eastAsia="zh-CN"/>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重庆市万州区人民政府发布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tabs>
        <w:tab w:val="left" w:pos="2544"/>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160577"/>
    <w:rsid w:val="152D2DCA"/>
    <w:rsid w:val="187168EA"/>
    <w:rsid w:val="196673CA"/>
    <w:rsid w:val="1CF734C9"/>
    <w:rsid w:val="1D3F4A8B"/>
    <w:rsid w:val="1DEC284C"/>
    <w:rsid w:val="1E6523AC"/>
    <w:rsid w:val="22440422"/>
    <w:rsid w:val="22BB4BBB"/>
    <w:rsid w:val="25EB1AF4"/>
    <w:rsid w:val="28B97A1A"/>
    <w:rsid w:val="2DD05FE1"/>
    <w:rsid w:val="2E4D4426"/>
    <w:rsid w:val="2EAE3447"/>
    <w:rsid w:val="31A15F24"/>
    <w:rsid w:val="366B2459"/>
    <w:rsid w:val="36FB1DF0"/>
    <w:rsid w:val="395347B5"/>
    <w:rsid w:val="39A232A0"/>
    <w:rsid w:val="39E745AA"/>
    <w:rsid w:val="3B5A6BBB"/>
    <w:rsid w:val="3CA154E3"/>
    <w:rsid w:val="3D5813DD"/>
    <w:rsid w:val="3EDA13A6"/>
    <w:rsid w:val="3FF56C14"/>
    <w:rsid w:val="417B75E9"/>
    <w:rsid w:val="42430A63"/>
    <w:rsid w:val="42B747E8"/>
    <w:rsid w:val="42F058B7"/>
    <w:rsid w:val="436109F6"/>
    <w:rsid w:val="441A38D4"/>
    <w:rsid w:val="4495527A"/>
    <w:rsid w:val="4504239D"/>
    <w:rsid w:val="47D67DD5"/>
    <w:rsid w:val="4BC77339"/>
    <w:rsid w:val="4C9236C5"/>
    <w:rsid w:val="4E250A85"/>
    <w:rsid w:val="4FFD4925"/>
    <w:rsid w:val="505C172E"/>
    <w:rsid w:val="506405EA"/>
    <w:rsid w:val="52F46F0B"/>
    <w:rsid w:val="532B6A10"/>
    <w:rsid w:val="539E4E99"/>
    <w:rsid w:val="53D8014D"/>
    <w:rsid w:val="550C209A"/>
    <w:rsid w:val="55E064E0"/>
    <w:rsid w:val="572C6D10"/>
    <w:rsid w:val="5BF557F0"/>
    <w:rsid w:val="5DC34279"/>
    <w:rsid w:val="5FCD688E"/>
    <w:rsid w:val="5FF9BDAA"/>
    <w:rsid w:val="608816D1"/>
    <w:rsid w:val="60EF4E7F"/>
    <w:rsid w:val="648B0A32"/>
    <w:rsid w:val="658F6764"/>
    <w:rsid w:val="665233C1"/>
    <w:rsid w:val="69AC0D42"/>
    <w:rsid w:val="69EF255B"/>
    <w:rsid w:val="6AD9688B"/>
    <w:rsid w:val="6B68303F"/>
    <w:rsid w:val="6D0E3F22"/>
    <w:rsid w:val="744E4660"/>
    <w:rsid w:val="753355A2"/>
    <w:rsid w:val="759F1C61"/>
    <w:rsid w:val="76196AA0"/>
    <w:rsid w:val="769F2DE8"/>
    <w:rsid w:val="76FDEB7C"/>
    <w:rsid w:val="78106377"/>
    <w:rsid w:val="79C65162"/>
    <w:rsid w:val="79EE7E31"/>
    <w:rsid w:val="7ABA391E"/>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2024-02-05T03:38:19Z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48C61CB29D3F4D9384F5922CF0F7FFB4</vt:lpwstr>
  </property>
</Properties>
</file>