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重庆市万州区人民政府</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关于废止部分区政府规范性文件的决定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万州府发〔2024〕3号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根据《重庆市行政规范性文件管理办法》（重庆市人民政府令第329号）规定，经区第六届人民政府第52次常务会议审议通过，决定将《重庆市万州区人民政府办公室关于印发万州区二线水位农村移民安置有关问题的处理意见的通知》（万州府办发〔2002〕13号）等16件区政府规范性文件予以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附件：废止的区政府规范性文件目录（</w:t>
      </w:r>
      <w:r>
        <w:rPr>
          <w:rFonts w:hint="default" w:ascii="Times New Roman" w:hAnsi="Times New Roman" w:eastAsia="方正仿宋_GBK" w:cs="Times New Roman"/>
          <w:sz w:val="32"/>
          <w:lang w:val="en-US" w:eastAsia="zh-CN"/>
        </w:rPr>
        <w:t>16</w:t>
      </w:r>
      <w:r>
        <w:rPr>
          <w:rFonts w:hint="default" w:ascii="Times New Roman" w:hAnsi="Times New Roman" w:eastAsia="方正仿宋_GBK" w:cs="Times New Roman"/>
          <w:sz w:val="32"/>
        </w:rPr>
        <w:t>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 xml:space="preserve">重庆市万州区人民政府   </w:t>
      </w:r>
      <w:r>
        <w:rPr>
          <w:rFonts w:hint="default" w:ascii="Times New Roman" w:hAnsi="Times New Roman" w:eastAsia="方正仿宋_GBK" w:cs="方正仿宋_GBK"/>
          <w:kern w:val="0"/>
          <w:sz w:val="32"/>
          <w:szCs w:val="32"/>
          <w:shd w:val="clear" w:color="auto" w:fill="FFFFFF"/>
          <w:lang w:eastAsia="zh-CN" w:bidi="ar-SA"/>
        </w:rPr>
        <w:t xml:space="preserve">  </w:t>
      </w:r>
      <w:r>
        <w:rPr>
          <w:rFonts w:hint="eastAsia" w:ascii="Times New Roman" w:hAnsi="Times New Roman"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2024年1月31日</w:t>
      </w:r>
      <w:r>
        <w:rPr>
          <w:rFonts w:ascii="Times New Roman" w:hAnsi="Times New Roman" w:eastAsia="方正仿宋_GBK"/>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590" w:lineRule="exact"/>
        <w:jc w:val="left"/>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lang w:eastAsia="zh-CN"/>
        </w:rPr>
        <w:t>附件：</w:t>
      </w:r>
    </w:p>
    <w:p>
      <w:pPr>
        <w:pStyle w:val="2"/>
        <w:rPr>
          <w:rFonts w:hint="default"/>
          <w:lang w:eastAsia="zh-CN"/>
        </w:rPr>
      </w:pPr>
    </w:p>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废止的区政府规范性文件目录（</w:t>
      </w:r>
      <w:r>
        <w:rPr>
          <w:rFonts w:hint="eastAsia" w:ascii="方正小标宋_GBK" w:hAnsi="方正小标宋_GBK" w:eastAsia="方正小标宋_GBK" w:cs="方正小标宋_GBK"/>
          <w:sz w:val="44"/>
          <w:szCs w:val="44"/>
          <w:lang w:val="en-US" w:eastAsia="zh-CN"/>
        </w:rPr>
        <w:t>16</w:t>
      </w:r>
      <w:r>
        <w:rPr>
          <w:rFonts w:hint="eastAsia" w:ascii="方正小标宋_GBK" w:hAnsi="方正小标宋_GBK" w:eastAsia="方正小标宋_GBK" w:cs="方正小标宋_GBK"/>
          <w:sz w:val="44"/>
          <w:szCs w:val="44"/>
        </w:rPr>
        <w:t>件）</w:t>
      </w:r>
    </w:p>
    <w:p>
      <w:pPr>
        <w:pStyle w:val="2"/>
        <w:rPr>
          <w:rFonts w:hint="eastAsia"/>
          <w:lang w:val="en-US" w:eastAsia="zh-CN"/>
        </w:rPr>
      </w:pPr>
    </w:p>
    <w:tbl>
      <w:tblPr>
        <w:tblStyle w:val="10"/>
        <w:tblW w:w="8625"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5280"/>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spacing w:line="590" w:lineRule="exact"/>
              <w:jc w:val="cente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val="en-US" w:eastAsia="zh-CN"/>
              </w:rPr>
              <w:t>序号</w:t>
            </w:r>
          </w:p>
        </w:tc>
        <w:tc>
          <w:tcPr>
            <w:tcW w:w="5280" w:type="dxa"/>
            <w:noWrap w:val="0"/>
            <w:vAlign w:val="center"/>
          </w:tcPr>
          <w:p>
            <w:pPr>
              <w:spacing w:line="590" w:lineRule="exact"/>
              <w:jc w:val="cente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val="en-US" w:eastAsia="zh-CN"/>
              </w:rPr>
              <w:t>文件名称</w:t>
            </w:r>
          </w:p>
        </w:tc>
        <w:tc>
          <w:tcPr>
            <w:tcW w:w="2470" w:type="dxa"/>
            <w:noWrap w:val="0"/>
            <w:vAlign w:val="center"/>
          </w:tcPr>
          <w:p>
            <w:pPr>
              <w:spacing w:line="590" w:lineRule="exact"/>
              <w:jc w:val="center"/>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val="en-US" w:eastAsia="zh-CN"/>
              </w:rPr>
              <w:t>公文字号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重庆市万州区人民政府办公室关于印发万州区二线水位农村移民安置有关问题的处理意见的通知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重庆市万州区人民政府办公室关于印发万州区农村移民外迁有关问题的处理意见的通知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〔2004〕3号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重庆市万州区人民政府办公室关于印发《长江三峡工程万州区四期城市纯居民选择拟建统建房搬迁安置移民户房屋选择办法》的通知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〔2008〕39号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重庆市万州区人民政府办公室关于印发万州区小型水库库区及移民安置区群众生产生活困难扶助管理办法的通知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〔2011〕267号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重庆市万州区人民政府关于印发万州区三峡水库消落区管理实施细则（试行）的通知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重庆市万州区人民政府关于进一步规范活禽交易</w:t>
            </w:r>
            <w:bookmarkStart w:id="0" w:name="_GoBack"/>
            <w:bookmarkEnd w:id="0"/>
            <w:r>
              <w:rPr>
                <w:rFonts w:hint="default" w:ascii="Times New Roman" w:hAnsi="Times New Roman" w:eastAsia="方正仿宋_GBK" w:cs="Times New Roman"/>
                <w:sz w:val="28"/>
                <w:szCs w:val="28"/>
                <w:lang w:val="en-US" w:eastAsia="zh-CN"/>
              </w:rPr>
              <w:t>推行集中屠宰加强冷链供应的通知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重庆市万州区人民政府关于集中整治城区道路两侧违规搭建经营性亭棚的通告</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8</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重庆市万州区人民政府办公室关于印发万州城区路内停车智慧管理实施方案的通知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〔2019〕51号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9</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重庆市万州区人民政府办公室关于印发万州区最低生活保障条件认定细则（修订）的通知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〔2017〕75号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10</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 关于印发重庆市万州区居家和社区养老服务改革试点工作实施方案的通知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〔2020〕28号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11</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重庆市万州区人民政府办公室关于印发万州区森林公园管理办法的通知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12</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关于新形势下推动服务业高质量发展的实施意见</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13</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重庆市万州区人民政府办公室关于印发《重庆市万州区会展业管理办法（试行）》的通知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14</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重庆市万州区人民政府关于支持和鼓励引进金融机构的意见</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〔2010〕248号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15</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重庆市万州区人民政府办公室关于印发重庆市万州区工程建设项目审批制度改革试点实施方案的通知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16</w:t>
            </w:r>
          </w:p>
        </w:tc>
        <w:tc>
          <w:tcPr>
            <w:tcW w:w="5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重庆市万州区人民政府办公室关于印发在工程建设领域全面落实农民工实名制管理、农民工工资专用账户管理和银行代发工资制度实施方案的通知</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万州府办发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〔2017〕116号</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type w:val="continuous"/>
          <w:pgSz w:w="11906" w:h="16838"/>
          <w:pgMar w:top="1962" w:right="1474" w:bottom="1848" w:left="1587" w:header="851" w:footer="992" w:gutter="0"/>
          <w:pgNumType w:fmt="numberInDash" w:start="1"/>
          <w:cols w:space="0" w:num="1"/>
          <w:rtlGutter w:val="0"/>
          <w:docGrid w:type="lines" w:linePitch="316" w:charSpace="0"/>
        </w:sectPr>
      </w:pPr>
    </w:p>
    <w:p>
      <w:pPr>
        <w:pStyle w:val="2"/>
        <w:rPr>
          <w:rFonts w:hint="eastAsia"/>
          <w:lang w:eastAsia="zh-CN"/>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重庆市万州区人民政府发布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tabs>
        <w:tab w:val="left" w:pos="2544"/>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160577"/>
    <w:rsid w:val="152D2DCA"/>
    <w:rsid w:val="187168EA"/>
    <w:rsid w:val="196673CA"/>
    <w:rsid w:val="1CF734C9"/>
    <w:rsid w:val="1D3F4A8B"/>
    <w:rsid w:val="1DEC284C"/>
    <w:rsid w:val="1E6523AC"/>
    <w:rsid w:val="22440422"/>
    <w:rsid w:val="22BB4BBB"/>
    <w:rsid w:val="25EB1AF4"/>
    <w:rsid w:val="28B97A1A"/>
    <w:rsid w:val="2DD05FE1"/>
    <w:rsid w:val="2E4D4426"/>
    <w:rsid w:val="2EAE3447"/>
    <w:rsid w:val="31A15F24"/>
    <w:rsid w:val="366B2459"/>
    <w:rsid w:val="36FB1DF0"/>
    <w:rsid w:val="395347B5"/>
    <w:rsid w:val="39A232A0"/>
    <w:rsid w:val="39E745AA"/>
    <w:rsid w:val="3B5A6BBB"/>
    <w:rsid w:val="3CA154E3"/>
    <w:rsid w:val="3D5813DD"/>
    <w:rsid w:val="3EDA13A6"/>
    <w:rsid w:val="3FF56C14"/>
    <w:rsid w:val="417B75E9"/>
    <w:rsid w:val="42430A63"/>
    <w:rsid w:val="42B747E8"/>
    <w:rsid w:val="42F058B7"/>
    <w:rsid w:val="436109F6"/>
    <w:rsid w:val="441A38D4"/>
    <w:rsid w:val="4495527A"/>
    <w:rsid w:val="4504239D"/>
    <w:rsid w:val="47D67DD5"/>
    <w:rsid w:val="4BC77339"/>
    <w:rsid w:val="4C9236C5"/>
    <w:rsid w:val="4E250A85"/>
    <w:rsid w:val="4FFD4925"/>
    <w:rsid w:val="505C172E"/>
    <w:rsid w:val="506405EA"/>
    <w:rsid w:val="52F46F0B"/>
    <w:rsid w:val="532B6A10"/>
    <w:rsid w:val="539E4E99"/>
    <w:rsid w:val="53D8014D"/>
    <w:rsid w:val="550C209A"/>
    <w:rsid w:val="55E064E0"/>
    <w:rsid w:val="572C6D10"/>
    <w:rsid w:val="5BF557F0"/>
    <w:rsid w:val="5DC34279"/>
    <w:rsid w:val="5FCD688E"/>
    <w:rsid w:val="5FF9BDAA"/>
    <w:rsid w:val="608816D1"/>
    <w:rsid w:val="60EF4E7F"/>
    <w:rsid w:val="648B0A32"/>
    <w:rsid w:val="658F6764"/>
    <w:rsid w:val="665233C1"/>
    <w:rsid w:val="69AC0D42"/>
    <w:rsid w:val="69EF255B"/>
    <w:rsid w:val="6AD9688B"/>
    <w:rsid w:val="6B68303F"/>
    <w:rsid w:val="6D0E3F22"/>
    <w:rsid w:val="744E4660"/>
    <w:rsid w:val="753355A2"/>
    <w:rsid w:val="759F1C61"/>
    <w:rsid w:val="76196AA0"/>
    <w:rsid w:val="769F2DE8"/>
    <w:rsid w:val="76FDEB7C"/>
    <w:rsid w:val="78106377"/>
    <w:rsid w:val="79C65162"/>
    <w:rsid w:val="79EE7E31"/>
    <w:rsid w:val="7ABA391E"/>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2024-02-05T03:38:19Z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48C61CB29D3F4D9384F5922CF0F7FFB4</vt:lpwstr>
  </property>
</Properties>
</file>