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90" w:lineRule="exact"/>
        <w:jc w:val="both"/>
        <w:rPr>
          <w:rFonts w:hint="eastAsia" w:ascii="方正仿宋_GBK" w:eastAsia="方正仿宋_GBK"/>
          <w:sz w:val="32"/>
          <w:szCs w:val="20"/>
        </w:rPr>
      </w:pPr>
    </w:p>
    <w:p>
      <w:pPr>
        <w:pStyle w:val="2"/>
        <w:rPr>
          <w:rFonts w:hint="eastAsia"/>
        </w:rPr>
      </w:pPr>
    </w:p>
    <w:p>
      <w:pPr>
        <w:keepNext w:val="0"/>
        <w:keepLines w:val="0"/>
        <w:pageBreakBefore w:val="0"/>
        <w:widowControl/>
        <w:kinsoku/>
        <w:wordWrap/>
        <w:overflowPunct/>
        <w:topLinePunct w:val="0"/>
        <w:autoSpaceDE w:val="0"/>
        <w:autoSpaceDN/>
        <w:bidi w:val="0"/>
        <w:adjustRightInd/>
        <w:snapToGrid/>
        <w:spacing w:line="540" w:lineRule="exact"/>
        <w:jc w:val="center"/>
        <w:textAlignment w:val="auto"/>
        <w:rPr>
          <w:rFonts w:hint="eastAsia" w:ascii="方正小标宋_GBK" w:eastAsia="方正小标宋_GBK"/>
          <w:kern w:val="0"/>
          <w:sz w:val="44"/>
          <w:szCs w:val="44"/>
        </w:rPr>
      </w:pPr>
      <w:r>
        <w:rPr>
          <w:rFonts w:hint="eastAsia" w:ascii="方正小标宋_GBK" w:eastAsia="方正小标宋_GBK"/>
          <w:kern w:val="0"/>
          <w:sz w:val="44"/>
          <w:szCs w:val="44"/>
        </w:rPr>
        <w:t>重庆市万州区人民政府</w:t>
      </w:r>
    </w:p>
    <w:p>
      <w:pPr>
        <w:keepNext w:val="0"/>
        <w:keepLines w:val="0"/>
        <w:pageBreakBefore w:val="0"/>
        <w:widowControl/>
        <w:kinsoku/>
        <w:wordWrap/>
        <w:overflowPunct/>
        <w:topLinePunct w:val="0"/>
        <w:autoSpaceDE w:val="0"/>
        <w:autoSpaceDN/>
        <w:bidi w:val="0"/>
        <w:adjustRightInd/>
        <w:snapToGrid/>
        <w:spacing w:line="540" w:lineRule="exact"/>
        <w:jc w:val="center"/>
        <w:textAlignment w:val="auto"/>
        <w:rPr>
          <w:rFonts w:hint="eastAsia" w:ascii="方正小标宋_GBK" w:eastAsia="方正小标宋_GBK"/>
          <w:kern w:val="0"/>
          <w:sz w:val="44"/>
          <w:szCs w:val="44"/>
        </w:rPr>
      </w:pPr>
      <w:r>
        <w:rPr>
          <w:rFonts w:hint="eastAsia" w:ascii="方正小标宋_GBK" w:eastAsia="方正小标宋_GBK"/>
          <w:kern w:val="0"/>
          <w:sz w:val="44"/>
          <w:szCs w:val="44"/>
        </w:rPr>
        <w:t>关于划定宜万铁路万州新田港铁路集疏运中心铁路线路安全保护区的公告</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0" w:firstLineChars="0"/>
        <w:jc w:val="center"/>
        <w:textAlignment w:val="auto"/>
        <w:rPr>
          <w:rFonts w:hint="eastAsia" w:ascii="方正仿宋_GBK" w:eastAsia="方正仿宋_GBK"/>
          <w:sz w:val="32"/>
          <w:szCs w:val="32"/>
        </w:rPr>
      </w:pPr>
      <w:r>
        <w:rPr>
          <w:rFonts w:hint="eastAsia" w:ascii="黑体" w:hAnsi="黑体" w:eastAsia="黑体"/>
          <w:kern w:val="0"/>
          <w:sz w:val="44"/>
          <w:szCs w:val="44"/>
        </w:rPr>
        <w:t xml:space="preserve"> </w:t>
      </w:r>
      <w:r>
        <w:rPr>
          <w:rFonts w:hint="eastAsia" w:ascii="方正仿宋_GBK" w:eastAsia="方正仿宋_GBK"/>
          <w:sz w:val="32"/>
          <w:szCs w:val="32"/>
        </w:rPr>
        <w:t>万州府</w:t>
      </w:r>
      <w:r>
        <w:rPr>
          <w:rFonts w:hint="eastAsia" w:ascii="方正仿宋_GBK" w:eastAsia="方正仿宋_GBK"/>
          <w:sz w:val="32"/>
          <w:szCs w:val="32"/>
          <w:lang w:eastAsia="zh-CN"/>
        </w:rPr>
        <w:t>公</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5</w:t>
      </w:r>
      <w:r>
        <w:rPr>
          <w:rFonts w:hint="eastAsia" w:ascii="方正仿宋_GBK" w:eastAsia="方正仿宋_GBK"/>
          <w:sz w:val="32"/>
          <w:szCs w:val="32"/>
        </w:rPr>
        <w:t>号</w:t>
      </w:r>
    </w:p>
    <w:p>
      <w:pPr>
        <w:keepNext w:val="0"/>
        <w:keepLines w:val="0"/>
        <w:pageBreakBefore w:val="0"/>
        <w:widowControl/>
        <w:kinsoku/>
        <w:wordWrap/>
        <w:overflowPunct/>
        <w:topLinePunct w:val="0"/>
        <w:autoSpaceDE w:val="0"/>
        <w:autoSpaceDN/>
        <w:bidi w:val="0"/>
        <w:adjustRightInd/>
        <w:snapToGrid/>
        <w:spacing w:line="600" w:lineRule="exact"/>
        <w:ind w:right="0" w:rightChars="0" w:firstLine="880" w:firstLineChars="200"/>
        <w:jc w:val="center"/>
        <w:textAlignment w:val="auto"/>
        <w:rPr>
          <w:rFonts w:hint="eastAsia" w:ascii="黑体" w:hAnsi="黑体" w:eastAsia="黑体"/>
          <w:kern w:val="0"/>
          <w:sz w:val="44"/>
          <w:szCs w:val="44"/>
        </w:rPr>
      </w:pPr>
    </w:p>
    <w:p>
      <w:pPr>
        <w:keepNext w:val="0"/>
        <w:keepLines w:val="0"/>
        <w:pageBreakBefore w:val="0"/>
        <w:widowControl/>
        <w:kinsoku/>
        <w:wordWrap/>
        <w:overflowPunct/>
        <w:topLinePunct w:val="0"/>
        <w:autoSpaceDE w:val="0"/>
        <w:autoSpaceDN/>
        <w:bidi w:val="0"/>
        <w:adjustRightInd/>
        <w:snapToGrid/>
        <w:spacing w:line="600" w:lineRule="exact"/>
        <w:ind w:right="0" w:rightChars="0" w:firstLine="596" w:firstLineChars="200"/>
        <w:textAlignment w:val="auto"/>
        <w:rPr>
          <w:rFonts w:hint="default" w:ascii="Times New Roman" w:hAnsi="Times New Roman" w:eastAsia="方正仿宋_GBK" w:cs="Times New Roman"/>
          <w:spacing w:val="0"/>
          <w:kern w:val="21"/>
          <w:sz w:val="32"/>
          <w:szCs w:val="32"/>
        </w:rPr>
      </w:pPr>
      <w:r>
        <w:rPr>
          <w:rFonts w:hint="default" w:ascii="Times New Roman" w:hAnsi="Times New Roman" w:eastAsia="方正仿宋_GBK" w:cs="Times New Roman"/>
          <w:spacing w:val="-11"/>
          <w:kern w:val="21"/>
          <w:sz w:val="32"/>
          <w:szCs w:val="32"/>
        </w:rPr>
        <w:t>根据《铁路安全管理条例》</w:t>
      </w:r>
      <w:r>
        <w:rPr>
          <w:rFonts w:hint="eastAsia" w:ascii="Times New Roman" w:hAnsi="Times New Roman" w:eastAsia="方正仿宋_GBK" w:cs="Times New Roman"/>
          <w:spacing w:val="-11"/>
          <w:kern w:val="21"/>
          <w:sz w:val="32"/>
          <w:szCs w:val="32"/>
          <w:lang w:eastAsia="zh-CN"/>
        </w:rPr>
        <w:t>（</w:t>
      </w:r>
      <w:r>
        <w:rPr>
          <w:rFonts w:hint="eastAsia" w:ascii="Times New Roman" w:hAnsi="Times New Roman" w:eastAsia="方正仿宋_GBK" w:cs="Times New Roman"/>
          <w:spacing w:val="-11"/>
          <w:kern w:val="21"/>
          <w:sz w:val="32"/>
          <w:szCs w:val="32"/>
          <w:lang w:val="en-US" w:eastAsia="zh-CN"/>
        </w:rPr>
        <w:t>中华人民共和国国务院令第639号</w:t>
      </w:r>
      <w:r>
        <w:rPr>
          <w:rFonts w:hint="eastAsia" w:ascii="Times New Roman" w:hAnsi="Times New Roman" w:eastAsia="方正仿宋_GBK" w:cs="Times New Roman"/>
          <w:spacing w:val="-11"/>
          <w:kern w:val="21"/>
          <w:sz w:val="32"/>
          <w:szCs w:val="32"/>
          <w:lang w:eastAsia="zh-CN"/>
        </w:rPr>
        <w:t>）</w:t>
      </w:r>
      <w:r>
        <w:rPr>
          <w:rFonts w:hint="default" w:ascii="Times New Roman" w:hAnsi="Times New Roman" w:eastAsia="方正仿宋_GBK" w:cs="Times New Roman"/>
          <w:spacing w:val="0"/>
          <w:kern w:val="21"/>
          <w:sz w:val="32"/>
          <w:szCs w:val="32"/>
        </w:rPr>
        <w:t>第二十七条规定，</w:t>
      </w:r>
      <w:r>
        <w:rPr>
          <w:rFonts w:hint="default" w:ascii="Times New Roman" w:hAnsi="Times New Roman" w:eastAsia="方正仿宋_GBK" w:cs="Times New Roman"/>
          <w:spacing w:val="0"/>
          <w:kern w:val="21"/>
          <w:sz w:val="32"/>
          <w:szCs w:val="32"/>
          <w:lang w:eastAsia="zh-CN"/>
        </w:rPr>
        <w:t>我区设立</w:t>
      </w:r>
      <w:r>
        <w:rPr>
          <w:rFonts w:hint="default" w:ascii="Times New Roman" w:hAnsi="Times New Roman" w:eastAsia="方正仿宋_GBK" w:cs="Times New Roman"/>
          <w:spacing w:val="0"/>
          <w:kern w:val="21"/>
          <w:sz w:val="32"/>
          <w:szCs w:val="32"/>
        </w:rPr>
        <w:t>宜万铁路万州新田港铁路集疏运中心铁路线路安全保护区。现</w:t>
      </w:r>
      <w:bookmarkStart w:id="0" w:name="_GoBack"/>
      <w:bookmarkEnd w:id="0"/>
      <w:r>
        <w:rPr>
          <w:rFonts w:hint="default" w:ascii="Times New Roman" w:hAnsi="Times New Roman" w:eastAsia="方正仿宋_GBK" w:cs="Times New Roman"/>
          <w:spacing w:val="0"/>
          <w:kern w:val="21"/>
          <w:sz w:val="32"/>
          <w:szCs w:val="32"/>
        </w:rPr>
        <w:t>将有关事项公告如下。</w:t>
      </w:r>
    </w:p>
    <w:p>
      <w:pPr>
        <w:keepNext w:val="0"/>
        <w:keepLines w:val="0"/>
        <w:pageBreakBefore w:val="0"/>
        <w:widowControl/>
        <w:kinsoku/>
        <w:wordWrap/>
        <w:overflowPunct/>
        <w:topLinePunct w:val="0"/>
        <w:autoSpaceDE w:val="0"/>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pacing w:val="0"/>
          <w:kern w:val="21"/>
          <w:sz w:val="32"/>
          <w:szCs w:val="32"/>
        </w:rPr>
      </w:pPr>
      <w:r>
        <w:rPr>
          <w:rFonts w:hint="default" w:ascii="Times New Roman" w:hAnsi="Times New Roman" w:eastAsia="方正仿宋_GBK" w:cs="Times New Roman"/>
          <w:spacing w:val="0"/>
          <w:kern w:val="21"/>
          <w:sz w:val="32"/>
          <w:szCs w:val="32"/>
        </w:rPr>
        <w:t>宜万铁路万州新田港铁路集疏运中心</w:t>
      </w:r>
      <w:r>
        <w:rPr>
          <w:rFonts w:hint="eastAsia" w:eastAsia="方正仿宋_GBK" w:cs="Times New Roman"/>
          <w:spacing w:val="0"/>
          <w:kern w:val="21"/>
          <w:sz w:val="32"/>
          <w:szCs w:val="32"/>
          <w:lang w:eastAsia="zh-CN"/>
        </w:rPr>
        <w:t>铁路线路</w:t>
      </w:r>
      <w:r>
        <w:rPr>
          <w:rFonts w:hint="default" w:ascii="Times New Roman" w:hAnsi="Times New Roman" w:eastAsia="方正仿宋_GBK" w:cs="Times New Roman"/>
          <w:spacing w:val="0"/>
          <w:kern w:val="21"/>
          <w:sz w:val="32"/>
          <w:szCs w:val="32"/>
        </w:rPr>
        <w:t>在宜万</w:t>
      </w:r>
      <w:r>
        <w:rPr>
          <w:rFonts w:hint="eastAsia" w:ascii="Times New Roman" w:hAnsi="Times New Roman" w:eastAsia="方正仿宋_GBK" w:cs="Times New Roman"/>
          <w:spacing w:val="0"/>
          <w:kern w:val="21"/>
          <w:sz w:val="32"/>
          <w:szCs w:val="32"/>
          <w:lang w:eastAsia="zh-CN"/>
        </w:rPr>
        <w:t>铁路</w:t>
      </w:r>
      <w:r>
        <w:rPr>
          <w:rFonts w:hint="default" w:ascii="Times New Roman" w:hAnsi="Times New Roman" w:eastAsia="方正仿宋_GBK" w:cs="Times New Roman"/>
          <w:spacing w:val="0"/>
          <w:kern w:val="21"/>
          <w:sz w:val="32"/>
          <w:szCs w:val="32"/>
        </w:rPr>
        <w:t>万</w:t>
      </w:r>
      <w:r>
        <w:rPr>
          <w:rFonts w:hint="default" w:ascii="Times New Roman" w:hAnsi="Times New Roman" w:eastAsia="方正仿宋_GBK" w:cs="Times New Roman"/>
          <w:spacing w:val="6"/>
          <w:kern w:val="21"/>
          <w:sz w:val="32"/>
          <w:szCs w:val="32"/>
        </w:rPr>
        <w:t>州站宜昌端K160+221设线</w:t>
      </w:r>
      <w:r>
        <w:rPr>
          <w:rFonts w:hint="default" w:ascii="Times New Roman" w:hAnsi="Times New Roman" w:eastAsia="方正仿宋_GBK" w:cs="Times New Roman"/>
          <w:spacing w:val="0"/>
          <w:kern w:val="21"/>
          <w:sz w:val="32"/>
          <w:szCs w:val="32"/>
        </w:rPr>
        <w:t>路所接轨引出，起止里程为</w:t>
      </w:r>
      <w:r>
        <w:rPr>
          <w:rFonts w:hint="eastAsia" w:eastAsia="方正仿宋_GBK" w:cs="Times New Roman"/>
          <w:spacing w:val="0"/>
          <w:kern w:val="21"/>
          <w:sz w:val="32"/>
          <w:szCs w:val="32"/>
          <w:lang w:val="en-US" w:eastAsia="zh-CN"/>
        </w:rPr>
        <w:t>D</w:t>
      </w:r>
      <w:r>
        <w:rPr>
          <w:rFonts w:hint="default" w:ascii="Times New Roman" w:hAnsi="Times New Roman" w:eastAsia="方正仿宋_GBK" w:cs="Times New Roman"/>
          <w:spacing w:val="0"/>
          <w:kern w:val="21"/>
          <w:sz w:val="32"/>
          <w:szCs w:val="32"/>
        </w:rPr>
        <w:t>K0+000至</w:t>
      </w:r>
      <w:r>
        <w:rPr>
          <w:rFonts w:hint="eastAsia" w:eastAsia="方正仿宋_GBK" w:cs="Times New Roman"/>
          <w:spacing w:val="0"/>
          <w:kern w:val="21"/>
          <w:sz w:val="32"/>
          <w:szCs w:val="32"/>
          <w:lang w:val="en-US" w:eastAsia="zh-CN"/>
        </w:rPr>
        <w:t>D</w:t>
      </w:r>
      <w:r>
        <w:rPr>
          <w:rFonts w:hint="default" w:ascii="Times New Roman" w:hAnsi="Times New Roman" w:eastAsia="方正仿宋_GBK" w:cs="Times New Roman"/>
          <w:spacing w:val="0"/>
          <w:kern w:val="21"/>
          <w:sz w:val="32"/>
          <w:szCs w:val="32"/>
        </w:rPr>
        <w:t>K16+235，线路全长16.235</w:t>
      </w:r>
      <w:r>
        <w:rPr>
          <w:rFonts w:hint="default" w:ascii="Times New Roman" w:hAnsi="Times New Roman" w:eastAsia="方正仿宋_GBK" w:cs="Times New Roman"/>
          <w:spacing w:val="6"/>
          <w:kern w:val="21"/>
          <w:sz w:val="32"/>
          <w:szCs w:val="32"/>
        </w:rPr>
        <w:t>公里。本铁路线路安全保护区</w:t>
      </w:r>
      <w:r>
        <w:rPr>
          <w:rFonts w:hint="default" w:ascii="Times New Roman" w:hAnsi="Times New Roman" w:eastAsia="方正仿宋_GBK" w:cs="Times New Roman"/>
          <w:spacing w:val="0"/>
          <w:kern w:val="21"/>
          <w:sz w:val="32"/>
          <w:szCs w:val="32"/>
        </w:rPr>
        <w:t>范围</w:t>
      </w:r>
      <w:r>
        <w:rPr>
          <w:rFonts w:hint="eastAsia" w:eastAsia="方正仿宋_GBK" w:cs="Times New Roman"/>
          <w:spacing w:val="0"/>
          <w:kern w:val="21"/>
          <w:sz w:val="32"/>
          <w:szCs w:val="32"/>
          <w:lang w:eastAsia="zh-CN"/>
        </w:rPr>
        <w:t>，</w:t>
      </w:r>
      <w:r>
        <w:rPr>
          <w:rFonts w:hint="default" w:ascii="Times New Roman" w:hAnsi="Times New Roman" w:eastAsia="方正仿宋_GBK" w:cs="Times New Roman"/>
          <w:spacing w:val="0"/>
          <w:kern w:val="21"/>
          <w:sz w:val="32"/>
          <w:szCs w:val="32"/>
        </w:rPr>
        <w:t>从铁路线路路堤坡脚、路堑坡顶或者铁路桥梁（含铁路、道路两用桥）外侧起</w:t>
      </w:r>
      <w:r>
        <w:rPr>
          <w:rFonts w:hint="eastAsia" w:ascii="Times New Roman" w:hAnsi="Times New Roman" w:eastAsia="方正仿宋_GBK" w:cs="Times New Roman"/>
          <w:spacing w:val="0"/>
          <w:kern w:val="21"/>
          <w:sz w:val="32"/>
          <w:szCs w:val="32"/>
          <w:lang w:eastAsia="zh-CN"/>
        </w:rPr>
        <w:t>向外的距离</w:t>
      </w:r>
      <w:r>
        <w:rPr>
          <w:rFonts w:hint="eastAsia" w:eastAsia="方正仿宋_GBK" w:cs="Times New Roman"/>
          <w:spacing w:val="0"/>
          <w:kern w:val="21"/>
          <w:sz w:val="32"/>
          <w:szCs w:val="32"/>
          <w:lang w:eastAsia="zh-CN"/>
        </w:rPr>
        <w:t>分别为</w:t>
      </w:r>
      <w:r>
        <w:rPr>
          <w:rFonts w:hint="default" w:ascii="Times New Roman" w:hAnsi="Times New Roman" w:eastAsia="方正仿宋_GBK" w:cs="Times New Roman"/>
          <w:spacing w:val="0"/>
          <w:kern w:val="21"/>
          <w:sz w:val="32"/>
          <w:szCs w:val="32"/>
        </w:rPr>
        <w:t>城市市区</w:t>
      </w:r>
      <w:r>
        <w:rPr>
          <w:rFonts w:hint="eastAsia" w:ascii="Times New Roman" w:hAnsi="Times New Roman" w:eastAsia="方正仿宋_GBK" w:cs="Times New Roman"/>
          <w:spacing w:val="0"/>
          <w:kern w:val="21"/>
          <w:sz w:val="32"/>
          <w:szCs w:val="32"/>
          <w:lang w:eastAsia="zh-CN"/>
        </w:rPr>
        <w:t>为</w:t>
      </w:r>
      <w:r>
        <w:rPr>
          <w:rFonts w:hint="default" w:ascii="Times New Roman" w:hAnsi="Times New Roman" w:eastAsia="方正仿宋_GBK" w:cs="Times New Roman"/>
          <w:spacing w:val="0"/>
          <w:kern w:val="21"/>
          <w:sz w:val="32"/>
          <w:szCs w:val="32"/>
        </w:rPr>
        <w:t>8米，城市郊区居民居住区</w:t>
      </w:r>
      <w:r>
        <w:rPr>
          <w:rFonts w:hint="eastAsia" w:ascii="Times New Roman" w:hAnsi="Times New Roman" w:eastAsia="方正仿宋_GBK" w:cs="Times New Roman"/>
          <w:spacing w:val="0"/>
          <w:kern w:val="21"/>
          <w:sz w:val="32"/>
          <w:szCs w:val="32"/>
          <w:lang w:eastAsia="zh-CN"/>
        </w:rPr>
        <w:t>为</w:t>
      </w:r>
      <w:r>
        <w:rPr>
          <w:rFonts w:hint="default" w:ascii="Times New Roman" w:hAnsi="Times New Roman" w:eastAsia="方正仿宋_GBK" w:cs="Times New Roman"/>
          <w:spacing w:val="0"/>
          <w:kern w:val="21"/>
          <w:sz w:val="32"/>
          <w:szCs w:val="32"/>
        </w:rPr>
        <w:t>10米，村镇居民居住区</w:t>
      </w:r>
      <w:r>
        <w:rPr>
          <w:rFonts w:hint="eastAsia" w:ascii="Times New Roman" w:hAnsi="Times New Roman" w:eastAsia="方正仿宋_GBK" w:cs="Times New Roman"/>
          <w:spacing w:val="0"/>
          <w:kern w:val="21"/>
          <w:sz w:val="32"/>
          <w:szCs w:val="32"/>
          <w:lang w:eastAsia="zh-CN"/>
        </w:rPr>
        <w:t>为</w:t>
      </w:r>
      <w:r>
        <w:rPr>
          <w:rFonts w:hint="default" w:ascii="Times New Roman" w:hAnsi="Times New Roman" w:eastAsia="方正仿宋_GBK" w:cs="Times New Roman"/>
          <w:spacing w:val="0"/>
          <w:kern w:val="21"/>
          <w:sz w:val="32"/>
          <w:szCs w:val="32"/>
        </w:rPr>
        <w:t>12米，其他地区</w:t>
      </w:r>
      <w:r>
        <w:rPr>
          <w:rFonts w:hint="eastAsia" w:ascii="Times New Roman" w:hAnsi="Times New Roman" w:eastAsia="方正仿宋_GBK" w:cs="Times New Roman"/>
          <w:spacing w:val="0"/>
          <w:kern w:val="21"/>
          <w:sz w:val="32"/>
          <w:szCs w:val="32"/>
          <w:lang w:eastAsia="zh-CN"/>
        </w:rPr>
        <w:t>为</w:t>
      </w:r>
      <w:r>
        <w:rPr>
          <w:rFonts w:hint="default" w:ascii="Times New Roman" w:hAnsi="Times New Roman" w:eastAsia="方正仿宋_GBK" w:cs="Times New Roman"/>
          <w:spacing w:val="0"/>
          <w:kern w:val="21"/>
          <w:sz w:val="32"/>
          <w:szCs w:val="32"/>
        </w:rPr>
        <w:t>15米。</w:t>
      </w:r>
    </w:p>
    <w:p>
      <w:pPr>
        <w:keepNext w:val="0"/>
        <w:keepLines w:val="0"/>
        <w:pageBreakBefore w:val="0"/>
        <w:widowControl/>
        <w:kinsoku/>
        <w:wordWrap/>
        <w:overflowPunct/>
        <w:topLinePunct w:val="0"/>
        <w:autoSpaceDE w:val="0"/>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pacing w:val="0"/>
          <w:kern w:val="21"/>
          <w:sz w:val="32"/>
          <w:szCs w:val="32"/>
        </w:rPr>
      </w:pPr>
      <w:r>
        <w:rPr>
          <w:rFonts w:hint="default" w:ascii="Times New Roman" w:hAnsi="Times New Roman" w:eastAsia="方正仿宋_GBK" w:cs="Times New Roman"/>
          <w:spacing w:val="0"/>
          <w:kern w:val="21"/>
          <w:sz w:val="32"/>
          <w:szCs w:val="32"/>
        </w:rPr>
        <w:t>铁路</w:t>
      </w:r>
      <w:r>
        <w:rPr>
          <w:rFonts w:hint="eastAsia" w:eastAsia="方正仿宋_GBK" w:cs="Times New Roman"/>
          <w:spacing w:val="0"/>
          <w:kern w:val="21"/>
          <w:sz w:val="32"/>
          <w:szCs w:val="32"/>
          <w:lang w:eastAsia="zh-CN"/>
        </w:rPr>
        <w:t>建设施工</w:t>
      </w:r>
      <w:r>
        <w:rPr>
          <w:rFonts w:hint="default" w:ascii="Times New Roman" w:hAnsi="Times New Roman" w:eastAsia="方正仿宋_GBK" w:cs="Times New Roman"/>
          <w:spacing w:val="0"/>
          <w:kern w:val="21"/>
          <w:sz w:val="32"/>
          <w:szCs w:val="32"/>
        </w:rPr>
        <w:t>单位将在铁路线路安全保护区埋设相应标桩</w:t>
      </w:r>
      <w:r>
        <w:rPr>
          <w:rFonts w:hint="eastAsia" w:ascii="Times New Roman" w:hAnsi="Times New Roman" w:eastAsia="方正仿宋_GBK" w:cs="Times New Roman"/>
          <w:spacing w:val="0"/>
          <w:kern w:val="21"/>
          <w:sz w:val="32"/>
          <w:szCs w:val="32"/>
          <w:lang w:eastAsia="zh-CN"/>
        </w:rPr>
        <w:t>、</w:t>
      </w:r>
      <w:r>
        <w:rPr>
          <w:rFonts w:hint="default" w:ascii="Times New Roman" w:hAnsi="Times New Roman" w:eastAsia="方正仿宋_GBK" w:cs="Times New Roman"/>
          <w:spacing w:val="0"/>
          <w:kern w:val="21"/>
          <w:sz w:val="32"/>
          <w:szCs w:val="32"/>
        </w:rPr>
        <w:t>界碑。请铁路沿线单位和个人严格遵守《铁路安全管理条例》</w:t>
      </w:r>
      <w:r>
        <w:rPr>
          <w:rFonts w:hint="eastAsia" w:ascii="Times New Roman" w:hAnsi="Times New Roman" w:eastAsia="方正仿宋_GBK" w:cs="Times New Roman"/>
          <w:spacing w:val="0"/>
          <w:kern w:val="21"/>
          <w:sz w:val="32"/>
          <w:szCs w:val="32"/>
          <w:lang w:eastAsia="zh-CN"/>
        </w:rPr>
        <w:t>（</w:t>
      </w:r>
      <w:r>
        <w:rPr>
          <w:rFonts w:hint="eastAsia" w:ascii="Times New Roman" w:hAnsi="Times New Roman" w:eastAsia="方正仿宋_GBK" w:cs="Times New Roman"/>
          <w:spacing w:val="0"/>
          <w:kern w:val="21"/>
          <w:sz w:val="32"/>
          <w:szCs w:val="32"/>
          <w:lang w:val="en-US" w:eastAsia="zh-CN"/>
        </w:rPr>
        <w:t>中华人民共和国国务院令第639号</w:t>
      </w:r>
      <w:r>
        <w:rPr>
          <w:rFonts w:hint="eastAsia" w:ascii="Times New Roman" w:hAnsi="Times New Roman" w:eastAsia="方正仿宋_GBK" w:cs="Times New Roman"/>
          <w:spacing w:val="0"/>
          <w:kern w:val="21"/>
          <w:sz w:val="32"/>
          <w:szCs w:val="32"/>
          <w:lang w:eastAsia="zh-CN"/>
        </w:rPr>
        <w:t>）</w:t>
      </w:r>
      <w:r>
        <w:rPr>
          <w:rFonts w:hint="default" w:ascii="Times New Roman" w:hAnsi="Times New Roman" w:eastAsia="方正仿宋_GBK" w:cs="Times New Roman"/>
          <w:spacing w:val="0"/>
          <w:kern w:val="21"/>
          <w:sz w:val="32"/>
          <w:szCs w:val="32"/>
        </w:rPr>
        <w:t>有关规定，切实维护好铁路线路安全保护区，确保人民群众生命财产和铁路运输安全。</w:t>
      </w:r>
    </w:p>
    <w:p>
      <w:pPr>
        <w:keepNext w:val="0"/>
        <w:keepLines w:val="0"/>
        <w:pageBreakBefore w:val="0"/>
        <w:widowControl/>
        <w:kinsoku/>
        <w:wordWrap/>
        <w:overflowPunct/>
        <w:topLinePunct w:val="0"/>
        <w:autoSpaceDE w:val="0"/>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pacing w:val="0"/>
          <w:kern w:val="21"/>
          <w:sz w:val="32"/>
          <w:szCs w:val="32"/>
        </w:rPr>
      </w:pPr>
      <w:r>
        <w:rPr>
          <w:rFonts w:hint="default" w:ascii="Times New Roman" w:hAnsi="Times New Roman" w:eastAsia="方正仿宋_GBK" w:cs="Times New Roman"/>
          <w:spacing w:val="0"/>
          <w:kern w:val="21"/>
          <w:sz w:val="32"/>
          <w:szCs w:val="32"/>
        </w:rPr>
        <w:t>特此公告。</w:t>
      </w:r>
    </w:p>
    <w:p>
      <w:pPr>
        <w:keepNext w:val="0"/>
        <w:keepLines w:val="0"/>
        <w:pageBreakBefore w:val="0"/>
        <w:widowControl/>
        <w:kinsoku/>
        <w:wordWrap/>
        <w:overflowPunct/>
        <w:topLinePunct w:val="0"/>
        <w:autoSpaceDE w:val="0"/>
        <w:autoSpaceDN/>
        <w:bidi w:val="0"/>
        <w:adjustRightInd/>
        <w:snapToGrid/>
        <w:spacing w:line="600" w:lineRule="exact"/>
        <w:ind w:right="0" w:rightChars="0" w:firstLine="640" w:firstLineChars="200"/>
        <w:textAlignment w:val="auto"/>
        <w:rPr>
          <w:rFonts w:hint="eastAsia" w:ascii="方正仿宋_GBK" w:hAnsi="方正仿宋_GBK" w:eastAsia="方正仿宋_GBK" w:cs="方正仿宋_GBK"/>
          <w:kern w:val="21"/>
          <w:sz w:val="32"/>
          <w:szCs w:val="32"/>
        </w:rPr>
      </w:pPr>
    </w:p>
    <w:p>
      <w:pPr>
        <w:pStyle w:val="3"/>
        <w:keepNext w:val="0"/>
        <w:keepLines w:val="0"/>
        <w:pageBreakBefore w:val="0"/>
        <w:kinsoku/>
        <w:wordWrap/>
        <w:overflowPunct/>
        <w:topLinePunct w:val="0"/>
        <w:autoSpaceDN/>
        <w:bidi w:val="0"/>
        <w:adjustRightInd/>
        <w:snapToGrid/>
        <w:spacing w:line="600" w:lineRule="exact"/>
        <w:ind w:right="0" w:rightChars="0"/>
        <w:textAlignment w:val="auto"/>
        <w:rPr>
          <w:rFonts w:hint="eastAsia"/>
        </w:rPr>
      </w:pPr>
    </w:p>
    <w:p>
      <w:pPr>
        <w:keepNext w:val="0"/>
        <w:keepLines w:val="0"/>
        <w:pageBreakBefore w:val="0"/>
        <w:widowControl/>
        <w:kinsoku/>
        <w:wordWrap/>
        <w:overflowPunct/>
        <w:topLinePunct w:val="0"/>
        <w:autoSpaceDE w:val="0"/>
        <w:autoSpaceDN/>
        <w:bidi w:val="0"/>
        <w:adjustRightInd/>
        <w:snapToGrid/>
        <w:spacing w:line="600" w:lineRule="exact"/>
        <w:ind w:right="0" w:rightChars="0" w:firstLine="640" w:firstLineChars="200"/>
        <w:jc w:val="righ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重庆市万州区人民政府</w:t>
      </w:r>
    </w:p>
    <w:p>
      <w:pPr>
        <w:keepNext w:val="0"/>
        <w:keepLines w:val="0"/>
        <w:pageBreakBefore w:val="0"/>
        <w:widowControl/>
        <w:kinsoku/>
        <w:wordWrap/>
        <w:overflowPunct/>
        <w:topLinePunct w:val="0"/>
        <w:autoSpaceDE w:val="0"/>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 xml:space="preserve">                        </w:t>
      </w:r>
      <w:r>
        <w:rPr>
          <w:rFonts w:hint="default" w:ascii="Times New Roman" w:hAnsi="Times New Roman" w:eastAsia="方正仿宋_GBK" w:cs="Times New Roman"/>
          <w:kern w:val="0"/>
          <w:sz w:val="32"/>
          <w:szCs w:val="32"/>
        </w:rPr>
        <w:t xml:space="preserve">      </w:t>
      </w:r>
      <w:r>
        <w:rPr>
          <w:rFonts w:hint="default" w:ascii="Times New Roman" w:hAnsi="Times New Roman" w:eastAsia="方正仿宋_GBK" w:cs="Times New Roman"/>
          <w:kern w:val="0"/>
          <w:sz w:val="32"/>
          <w:szCs w:val="32"/>
          <w:lang w:val="en-US" w:eastAsia="zh-CN"/>
        </w:rPr>
        <w:t xml:space="preserve"> </w:t>
      </w:r>
      <w:r>
        <w:rPr>
          <w:rFonts w:hint="eastAsia"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2022年</w:t>
      </w:r>
      <w:r>
        <w:rPr>
          <w:rFonts w:hint="eastAsia" w:eastAsia="方正仿宋_GBK" w:cs="Times New Roman"/>
          <w:kern w:val="0"/>
          <w:sz w:val="32"/>
          <w:szCs w:val="32"/>
          <w:lang w:val="en-US" w:eastAsia="zh-CN"/>
        </w:rPr>
        <w:t>10</w:t>
      </w:r>
      <w:r>
        <w:rPr>
          <w:rFonts w:hint="default" w:ascii="Times New Roman" w:hAnsi="Times New Roman" w:eastAsia="方正仿宋_GBK" w:cs="Times New Roman"/>
          <w:kern w:val="0"/>
          <w:sz w:val="32"/>
          <w:szCs w:val="32"/>
        </w:rPr>
        <w:t>月</w:t>
      </w:r>
      <w:r>
        <w:rPr>
          <w:rFonts w:hint="eastAsia" w:ascii="Times New Roman" w:hAnsi="Times New Roman" w:eastAsia="方正仿宋_GBK" w:cs="Times New Roman"/>
          <w:kern w:val="0"/>
          <w:sz w:val="32"/>
          <w:szCs w:val="32"/>
          <w:lang w:val="en-US" w:eastAsia="zh-CN"/>
        </w:rPr>
        <w:t>27</w:t>
      </w:r>
      <w:r>
        <w:rPr>
          <w:rFonts w:hint="default" w:ascii="Times New Roman" w:hAnsi="Times New Roman" w:eastAsia="方正仿宋_GBK" w:cs="Times New Roman"/>
          <w:kern w:val="0"/>
          <w:sz w:val="32"/>
          <w:szCs w:val="32"/>
        </w:rPr>
        <w:t>日</w:t>
      </w:r>
    </w:p>
    <w:p>
      <w:pPr>
        <w:pStyle w:val="2"/>
        <w:keepNext w:val="0"/>
        <w:keepLines w:val="0"/>
        <w:pageBreakBefore w:val="0"/>
        <w:widowControl w:val="0"/>
        <w:kinsoku/>
        <w:wordWrap/>
        <w:overflowPunct/>
        <w:topLinePunct w:val="0"/>
        <w:autoSpaceDE/>
        <w:autoSpaceDN/>
        <w:bidi w:val="0"/>
        <w:adjustRightInd/>
        <w:snapToGrid/>
        <w:spacing w:after="0" w:line="600" w:lineRule="exact"/>
        <w:ind w:right="0" w:rightChars="0" w:firstLine="640" w:firstLineChars="200"/>
        <w:textAlignment w:val="auto"/>
        <w:rPr>
          <w:rFonts w:hint="eastAsia" w:eastAsia="方正仿宋_GBK"/>
          <w:lang w:eastAsia="zh-CN"/>
        </w:rPr>
      </w:pPr>
      <w:r>
        <w:rPr>
          <w:rFonts w:hint="eastAsia" w:eastAsia="方正仿宋_GBK" w:cs="Times New Roman"/>
          <w:kern w:val="0"/>
          <w:sz w:val="32"/>
          <w:szCs w:val="32"/>
          <w:lang w:eastAsia="zh-CN"/>
        </w:rPr>
        <w:t>（此件公开发布）</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方正仿宋_GBK" w:hAnsi="方正仿宋_GBK" w:eastAsia="方正仿宋_GBK" w:cs="方正仿宋_GBK"/>
          <w:sz w:val="32"/>
          <w:szCs w:val="32"/>
        </w:rPr>
      </w:pPr>
    </w:p>
    <w:sectPr>
      <w:headerReference r:id="rId3" w:type="default"/>
      <w:footerReference r:id="rId4" w:type="default"/>
      <w:pgSz w:w="11906" w:h="16838"/>
      <w:pgMar w:top="1962" w:right="1474" w:bottom="184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153"/>
        <w:tab w:val="right" w:pos="8306"/>
      </w:tabs>
      <w:snapToGrid w:val="0"/>
      <w:spacing w:beforeAutospacing="0" w:afterAutospacing="0"/>
      <w:ind w:left="4788" w:leftChars="2280" w:firstLine="3600" w:firstLineChars="2000"/>
      <w:jc w:val="both"/>
      <w:rPr>
        <w:rFonts w:eastAsia="仿宋"/>
        <w:sz w:val="32"/>
        <w:szCs w:val="48"/>
      </w:rPr>
    </w:pPr>
    <w:r>
      <w:rPr>
        <w:rFonts w:ascii="Calibri" w:hAnsi="Calibri" w:eastAsia="宋体"/>
        <w:kern w:val="2"/>
        <w:sz w:val="18"/>
      </w:rPr>
      <w:pict>
        <v:line id="_x0000_s1027" o:spid="_x0000_s1027" o:spt="20" style="position:absolute;left:0pt;margin-left:1.3pt;margin-top:19.35pt;height:0.15pt;width:442.25pt;z-index:25480396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OnpdHUAAAABgEAAA8AAAAAAAAAAQAgAAAA&#10;IgAAAGRycy9kb3ducmV2LnhtbFBLAQIUABQAAAAIAIdO4kCvQc8t1gEAAJsDAAAOAAAAAAAAAAEA&#10;IAAAACMBAABkcnMvZTJvRG9jLnhtbFBLBQYAAAAABgAGAFkBAABrBQAAAAA=&#10;">
          <v:path arrowok="t"/>
          <v:fill focussize="0,0"/>
          <v:stroke weight="1.75pt" color="#005192" joinstyle="miter"/>
          <v:imagedata o:title=""/>
          <o:lock v:ext="edit"/>
        </v:line>
      </w:pict>
    </w:r>
    <w:r>
      <w:rPr>
        <w:rFonts w:ascii="Calibri" w:hAnsi="Calibri" w:eastAsia="宋体"/>
        <w:kern w:val="2"/>
        <w:sz w:val="18"/>
      </w:rPr>
      <w:pict>
        <v:shape id="文本框 2" o:spid="_x0000_s1028" o:spt="202" type="#_x0000_t202" style="position:absolute;left:0pt;margin-top:0pt;height:17.4pt;width:36pt;mso-position-horizontal:outside;mso-position-horizontal-relative:margin;mso-wrap-style:none;z-index:255852544;mso-width-relative:page;mso-height-relative:page;" filled="f" stroked="f" coordsize="21600,21600" o:gfxdata="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SmRdNcAAAAHAQAADwAAAAAAAAABACAAAAAiAAAAZHJzL2Rvd25yZXYueG1sUEsBAhQA&#10;FAAAAAgAh07iQLxcbLm6AQAAUgMAAA4AAAAAAAAAAQAgAAAAJgEAAGRycy9lMm9Eb2MueG1sUEsF&#10;BgAAAAAGAAYAWQEAAFIFAAAAAA==&#10;">
          <v:path/>
          <v:fill on="f" focussize="0,0"/>
          <v:stroke on="f" weight="0.5pt" joinstyle="miter"/>
          <v:imagedata o:title=""/>
          <o:lock v:ext="edit"/>
          <v:textbox inset="0mm,0mm,0mm,0mm" style="mso-fit-shape-to-text:t;mso-rotate-with-shape:t;">
            <w:txbxContent>
              <w:p>
                <w:pPr>
                  <w:pStyle w:val="6"/>
                  <w:widowControl/>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p>
            </w:txbxContent>
          </v:textbox>
        </v:shape>
      </w:pict>
    </w:r>
  </w:p>
  <w:p>
    <w:pPr>
      <w:pStyle w:val="8"/>
      <w:tabs>
        <w:tab w:val="center" w:pos="4153"/>
        <w:tab w:val="right" w:pos="8306"/>
      </w:tabs>
      <w:wordWrap w:val="0"/>
      <w:snapToGrid w:val="0"/>
      <w:spacing w:beforeAutospacing="0" w:afterAutospacing="0"/>
      <w:jc w:val="right"/>
      <w:rPr>
        <w:rFonts w:ascii="宋体" w:hAnsi="宋体" w:eastAsia="宋体" w:cs="宋体"/>
        <w:b/>
        <w:color w:val="005192"/>
        <w:sz w:val="28"/>
        <w:szCs w:val="44"/>
      </w:rPr>
    </w:pPr>
    <w:r>
      <w:rPr>
        <w:rFonts w:hint="eastAsia" w:ascii="宋体" w:hAnsi="宋体" w:eastAsia="宋体" w:cs="宋体"/>
        <w:b/>
        <w:color w:val="005192"/>
        <w:kern w:val="2"/>
        <w:sz w:val="28"/>
        <w:szCs w:val="44"/>
      </w:rPr>
      <w:t>重庆市万州区人民政府发布</w: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153"/>
        <w:tab w:val="right" w:pos="8306"/>
      </w:tabs>
      <w:snapToGrid w:val="0"/>
      <w:spacing w:beforeAutospacing="0" w:afterAutospacing="0"/>
      <w:jc w:val="both"/>
      <w:textAlignment w:val="center"/>
      <w:rPr>
        <w:rFonts w:ascii="方正仿宋_GBK" w:hAnsi="方正仿宋_GBK" w:eastAsia="方正仿宋_GBK" w:cs="方正仿宋_GBK"/>
        <w:b/>
        <w:color w:val="000000"/>
        <w:sz w:val="32"/>
      </w:rPr>
    </w:pPr>
    <w:r>
      <w:rPr>
        <w:rFonts w:ascii="Calibri" w:hAnsi="Calibri" w:eastAsia="宋体"/>
        <w:kern w:val="2"/>
        <w:sz w:val="18"/>
      </w:rPr>
      <w:pict>
        <v:line id="直线 1" o:spid="_x0000_s1026" o:spt="20" style="position:absolute;left:0pt;margin-left:0pt;margin-top:54.35pt;height:0pt;width:442.55pt;z-index:251659264;mso-width-relative:page;mso-height-relative:page;"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cR5KzUAAAACAEAAA8AAAAAAAAAAQAgAAAAIgAA&#10;AGRycy9kb3ducmV2LnhtbFBLAQIUABQAAAAIAIdO4kBka6Va0wEAAJgDAAAOAAAAAAAAAAEAIAAA&#10;ACMBAABkcnMvZTJvRG9jLnhtbFBLBQYAAAAABgAGAFkBAABoBQAAAAA=&#10;">
          <v:path arrowok="t"/>
          <v:fill focussize="0,0"/>
          <v:stroke weight="1.75pt" color="#005192" joinstyle="miter"/>
          <v:imagedata o:title=""/>
          <o:lock v:ext="edit"/>
        </v:line>
      </w:pict>
    </w:r>
  </w:p>
  <w:p>
    <w:pPr>
      <w:pStyle w:val="8"/>
      <w:tabs>
        <w:tab w:val="center" w:pos="4153"/>
        <w:tab w:val="right" w:pos="8306"/>
      </w:tabs>
      <w:snapToGrid w:val="0"/>
      <w:spacing w:beforeAutospacing="0" w:afterAutospacing="0"/>
      <w:jc w:val="both"/>
      <w:textAlignment w:val="center"/>
      <w:rPr>
        <w:rFonts w:ascii="宋体" w:hAnsi="宋体" w:eastAsia="宋体" w:cs="宋体"/>
        <w:b/>
        <w:color w:val="005192"/>
        <w:sz w:val="32"/>
        <w:szCs w:val="32"/>
      </w:rPr>
    </w:pPr>
    <w:r>
      <w:rPr>
        <w:rFonts w:hint="eastAsia" w:ascii="宋体" w:hAnsi="宋体" w:eastAsia="宋体" w:cs="宋体"/>
        <w:b/>
        <w:color w:val="005192"/>
        <w:kern w:val="2"/>
        <w:sz w:val="32"/>
      </w:rPr>
      <w:drawing>
        <wp:inline distT="0" distB="0" distL="114300" distR="114300">
          <wp:extent cx="304800" cy="304800"/>
          <wp:effectExtent l="0" t="0" r="0" b="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eastAsia="宋体" w:cs="宋体"/>
        <w:b/>
        <w:color w:val="005192"/>
        <w:kern w:val="2"/>
        <w:sz w:val="32"/>
      </w:rPr>
      <w:t>重庆市万州区人民政府行政</w:t>
    </w:r>
    <w:r>
      <w:rPr>
        <w:rFonts w:hint="eastAsia" w:ascii="宋体" w:hAnsi="宋体" w:eastAsia="宋体" w:cs="宋体"/>
        <w:b/>
        <w:color w:val="005192"/>
        <w:kern w:val="2"/>
        <w:sz w:val="32"/>
        <w:szCs w:val="32"/>
      </w:rPr>
      <w:t>规范性文件</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19AE76A1"/>
    <w:rsid w:val="00313002"/>
    <w:rsid w:val="00654E5E"/>
    <w:rsid w:val="0095179C"/>
    <w:rsid w:val="13CF4F79"/>
    <w:rsid w:val="19AE76A1"/>
    <w:rsid w:val="19C37FA2"/>
    <w:rsid w:val="2379249C"/>
    <w:rsid w:val="28D92F06"/>
    <w:rsid w:val="2F11571A"/>
    <w:rsid w:val="3216328B"/>
    <w:rsid w:val="33F4600E"/>
    <w:rsid w:val="354035B5"/>
    <w:rsid w:val="39853E98"/>
    <w:rsid w:val="3B3F4CCB"/>
    <w:rsid w:val="41E23B0E"/>
    <w:rsid w:val="472441A3"/>
    <w:rsid w:val="50A626B1"/>
    <w:rsid w:val="55C31567"/>
    <w:rsid w:val="65CF11FD"/>
    <w:rsid w:val="770E42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Lines="0" w:beforeAutospacing="0" w:afterLines="0" w:afterAutospacing="0" w:line="590" w:lineRule="exact"/>
      <w:ind w:firstLine="0" w:firstLineChars="0"/>
      <w:jc w:val="center"/>
      <w:outlineLvl w:val="0"/>
    </w:pPr>
    <w:rPr>
      <w:rFonts w:eastAsia="方正小标宋_GBK"/>
      <w:kern w:val="44"/>
      <w:sz w:val="44"/>
    </w:rPr>
  </w:style>
  <w:style w:type="character" w:default="1" w:styleId="9">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99"/>
    <w:pPr>
      <w:spacing w:line="590" w:lineRule="exact"/>
    </w:pPr>
    <w:rPr>
      <w:rFonts w:ascii="Times New Roman" w:hAnsi="Times New Roman" w:eastAsia="仿宋_GB2312" w:cs="Times New Roman"/>
      <w:sz w:val="32"/>
      <w:szCs w:val="24"/>
    </w:rPr>
  </w:style>
  <w:style w:type="paragraph" w:customStyle="1" w:styleId="3">
    <w:name w:val="默认"/>
    <w:qFormat/>
    <w:uiPriority w:val="0"/>
    <w:rPr>
      <w:rFonts w:ascii="Helvetica" w:hAnsi="Helvetica" w:eastAsia="宋体" w:cs="Helvetica"/>
      <w:color w:val="000000"/>
      <w:sz w:val="22"/>
      <w:szCs w:val="22"/>
      <w:lang w:val="en-US" w:eastAsia="zh-CN" w:bidi="ar-SA"/>
    </w:rPr>
  </w:style>
  <w:style w:type="paragraph" w:styleId="5">
    <w:name w:val="Balloon Text"/>
    <w:basedOn w:val="1"/>
    <w:link w:val="13"/>
    <w:qFormat/>
    <w:uiPriority w:val="0"/>
    <w:rPr>
      <w:sz w:val="18"/>
      <w:szCs w:val="18"/>
    </w:rPr>
  </w:style>
  <w:style w:type="paragraph" w:styleId="6">
    <w:name w:val="footer"/>
    <w:basedOn w:val="1"/>
    <w:link w:val="12"/>
    <w:qFormat/>
    <w:uiPriority w:val="0"/>
    <w:pPr>
      <w:tabs>
        <w:tab w:val="center" w:pos="4153"/>
        <w:tab w:val="right" w:pos="8306"/>
      </w:tabs>
      <w:snapToGrid w:val="0"/>
      <w:jc w:val="left"/>
    </w:pPr>
    <w:rPr>
      <w:rFonts w:ascii="Calibri" w:hAnsi="Calibri" w:eastAsia="宋体" w:cs="Times New Roman"/>
      <w:sz w:val="18"/>
    </w:rPr>
  </w:style>
  <w:style w:type="paragraph" w:styleId="7">
    <w:name w:val="header"/>
    <w:basedOn w:val="1"/>
    <w:link w:val="11"/>
    <w:qFormat/>
    <w:uiPriority w:val="0"/>
    <w:pPr>
      <w:tabs>
        <w:tab w:val="center" w:pos="4153"/>
        <w:tab w:val="right" w:pos="8306"/>
      </w:tabs>
      <w:snapToGrid w:val="0"/>
    </w:pPr>
    <w:rPr>
      <w:rFonts w:ascii="Calibri" w:hAnsi="Calibri" w:eastAsia="宋体" w:cs="Times New Roman"/>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customStyle="1" w:styleId="11">
    <w:name w:val="页眉 Char"/>
    <w:basedOn w:val="9"/>
    <w:link w:val="7"/>
    <w:qFormat/>
    <w:uiPriority w:val="0"/>
    <w:rPr>
      <w:rFonts w:hint="default" w:ascii="Calibri" w:hAnsi="Calibri" w:eastAsia="宋体" w:cs="Times New Roman"/>
      <w:kern w:val="2"/>
      <w:sz w:val="18"/>
      <w:szCs w:val="24"/>
    </w:rPr>
  </w:style>
  <w:style w:type="character" w:customStyle="1" w:styleId="12">
    <w:name w:val="页脚 Char"/>
    <w:basedOn w:val="9"/>
    <w:link w:val="6"/>
    <w:qFormat/>
    <w:uiPriority w:val="0"/>
    <w:rPr>
      <w:rFonts w:hint="default" w:ascii="Calibri" w:hAnsi="Calibri" w:eastAsia="宋体" w:cs="Times New Roman"/>
      <w:kern w:val="2"/>
      <w:sz w:val="18"/>
      <w:szCs w:val="24"/>
    </w:rPr>
  </w:style>
  <w:style w:type="character" w:customStyle="1" w:styleId="13">
    <w:name w:val="批注框文本 Char"/>
    <w:basedOn w:val="9"/>
    <w:link w:val="5"/>
    <w:qFormat/>
    <w:uiPriority w:val="0"/>
    <w:rPr>
      <w:rFonts w:asciiTheme="minorHAnsi" w:hAnsiTheme="minorHAnsi" w:eastAsiaTheme="minorEastAsia" w:cstheme="minorBidi"/>
      <w:kern w:val="2"/>
      <w:sz w:val="18"/>
      <w:szCs w:val="18"/>
    </w:rPr>
  </w:style>
  <w:style w:type="paragraph" w:customStyle="1" w:styleId="14">
    <w:name w:val="p0"/>
    <w:basedOn w:val="1"/>
    <w:qFormat/>
    <w:uiPriority w:val="0"/>
    <w:pPr>
      <w:widowControl/>
    </w:pPr>
    <w:rPr>
      <w:rFonts w:ascii="Times New Roman" w:hAnsi="Times New Roman" w:eastAsia="宋体" w:cs="Times New Roman"/>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608</Words>
  <Characters>3471</Characters>
  <Lines>28</Lines>
  <Paragraphs>8</Paragraphs>
  <TotalTime>3</TotalTime>
  <ScaleCrop>false</ScaleCrop>
  <LinksUpToDate>false</LinksUpToDate>
  <CharactersWithSpaces>4071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2022-06-08T08:48:00Z</dcterms:created>
  <dc:creator>Administrator</dc:creator>
  <cp:lastModifiedBy>Administrator</cp:lastModifiedBy>
  <dcterms:modified xsi:type="dcterms:W3CDTF">2022-11-07T06:55:01Z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