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16" w:hanging="37" w:hangingChars="20"/>
        <w:jc w:val="center"/>
        <w:rPr>
          <w:rFonts w:hint="default" w:ascii="Times New Roman" w:hAnsi="Times New Roman" w:eastAsia="方正仿宋_GBK" w:cs="Times New Roman"/>
          <w:sz w:val="32"/>
          <w:szCs w:val="32"/>
        </w:rPr>
      </w:pPr>
      <w:r>
        <w:rPr>
          <w:rFonts w:eastAsia="方正大标宋简体"/>
          <w:color w:val="FF0000"/>
          <w:spacing w:val="-6"/>
          <w:sz w:val="20"/>
          <w:szCs w:val="10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891540</wp:posOffset>
                </wp:positionV>
                <wp:extent cx="57150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9pt;margin-top:70.2pt;height:0pt;width:450pt;z-index:251658240;mso-width-relative:page;mso-height-relative:page;" filled="f" stroked="t" coordsize="21600,21600" o:gfxdata="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SVZvTXAAAACwEAAA8AAAAAAAAAAQAgAAAAOAAAAGRycy9kb3ducmV2LnhtbFBL&#10;AQIUABQAAAAIAIdO4kA9At3C4QEAAKgDAAAOAAAAAAAAAAEAIAAAADwBAABkcnMvZTJvRG9jLnht&#10;bFBLBQYAAAAABgAGAFkBAACPBQAAAAA=&#10;">
                <v:path arrowok="t"/>
                <v:fill on="f" focussize="0,0"/>
                <v:stroke weight="2pt" color="#FF0000" joinstyle="round"/>
                <v:imagedata o:title=""/>
                <o:lock v:ext="edit" aspectratio="f"/>
              </v:line>
            </w:pict>
          </mc:Fallback>
        </mc:AlternateContent>
      </w:r>
      <w:r>
        <w:rPr>
          <w:rFonts w:hint="eastAsia" w:eastAsia="方正大标宋简体"/>
          <w:color w:val="FF0000"/>
          <w:spacing w:val="-10"/>
          <w:w w:val="52"/>
          <w:sz w:val="104"/>
          <w:szCs w:val="104"/>
        </w:rPr>
        <w:t>重庆市万州区人民政府办公室电子公文</w:t>
      </w:r>
    </w:p>
    <w:p>
      <w:pPr>
        <w:spacing w:line="580" w:lineRule="exact"/>
        <w:rPr>
          <w:rFonts w:hint="eastAsia" w:ascii="方正仿宋_GBK" w:eastAsia="方正仿宋_GBK"/>
          <w:b w:val="0"/>
          <w:bCs w:val="0"/>
          <w:sz w:val="32"/>
          <w:szCs w:val="32"/>
        </w:rPr>
      </w:pPr>
    </w:p>
    <w:p>
      <w:pPr>
        <w:spacing w:line="580" w:lineRule="exact"/>
        <w:rPr>
          <w:rFonts w:hint="eastAsia" w:ascii="方正仿宋_GBK" w:eastAsia="方正仿宋_GBK"/>
          <w:b w:val="0"/>
          <w:bCs w:val="0"/>
          <w:sz w:val="32"/>
          <w:szCs w:val="32"/>
        </w:rPr>
      </w:pPr>
    </w:p>
    <w:p>
      <w:pPr>
        <w:spacing w:line="580" w:lineRule="exact"/>
        <w:rPr>
          <w:rFonts w:hint="eastAsia" w:ascii="方正仿宋_GBK" w:eastAsia="方正仿宋_GBK"/>
          <w:b w:val="0"/>
          <w:bCs w:val="0"/>
          <w:sz w:val="32"/>
          <w:szCs w:val="32"/>
        </w:rPr>
      </w:pPr>
    </w:p>
    <w:p>
      <w:pPr>
        <w:spacing w:line="580" w:lineRule="exact"/>
        <w:rPr>
          <w:rFonts w:hint="eastAsia" w:ascii="方正仿宋_GBK" w:eastAsia="方正仿宋_GBK"/>
          <w:b w:val="0"/>
          <w:bCs w:val="0"/>
          <w:sz w:val="32"/>
          <w:szCs w:val="32"/>
        </w:rPr>
      </w:pPr>
      <w:bookmarkStart w:id="0" w:name="_GoBack"/>
      <w:bookmarkEnd w:id="0"/>
    </w:p>
    <w:p>
      <w:pPr>
        <w:spacing w:line="590" w:lineRule="exact"/>
        <w:jc w:val="center"/>
        <w:rPr>
          <w:rFonts w:hint="eastAsia" w:ascii="方正仿宋_GBK" w:eastAsia="方正仿宋_GBK"/>
          <w:b w:val="0"/>
          <w:bCs w:val="0"/>
          <w:sz w:val="32"/>
          <w:szCs w:val="32"/>
        </w:rPr>
      </w:pPr>
      <w:r>
        <w:rPr>
          <w:rFonts w:hint="eastAsia" w:ascii="方正仿宋_GBK" w:eastAsia="方正仿宋_GBK"/>
          <w:b w:val="0"/>
          <w:bCs w:val="0"/>
          <w:sz w:val="32"/>
          <w:szCs w:val="32"/>
        </w:rPr>
        <w:t>万州府办发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16</w:t>
      </w:r>
      <w:r>
        <w:rPr>
          <w:rFonts w:hint="eastAsia" w:ascii="方正仿宋_GBK" w:eastAsia="方正仿宋_GBK"/>
          <w:b w:val="0"/>
          <w:bCs w:val="0"/>
          <w:sz w:val="32"/>
          <w:szCs w:val="32"/>
        </w:rPr>
        <w:t>号</w:t>
      </w:r>
    </w:p>
    <w:p>
      <w:pPr>
        <w:snapToGrid w:val="0"/>
        <w:spacing w:line="590" w:lineRule="exact"/>
        <w:jc w:val="center"/>
        <w:rPr>
          <w:rFonts w:hint="eastAsia" w:ascii="方正仿宋_GBK" w:eastAsia="方正仿宋_GBK"/>
          <w:b w:val="0"/>
          <w:bCs w:val="0"/>
          <w:sz w:val="32"/>
          <w:szCs w:val="20"/>
        </w:rPr>
      </w:pPr>
      <w:r>
        <w:rPr>
          <w:rFonts w:ascii="方正仿宋_GBK" w:eastAsia="方正仿宋_GBK"/>
          <w:b w:val="0"/>
          <w:bCs w:val="0"/>
          <w:sz w:val="32"/>
          <w:szCs w:val="20"/>
        </w:rPr>
        <w:t xml:space="preserve">   </w:t>
      </w:r>
    </w:p>
    <w:p>
      <w:pPr>
        <w:snapToGrid w:val="0"/>
        <w:spacing w:line="590" w:lineRule="exact"/>
        <w:jc w:val="center"/>
        <w:rPr>
          <w:rFonts w:hint="eastAsia" w:ascii="方正仿宋_GBK" w:eastAsia="方正仿宋_GBK"/>
          <w:b w:val="0"/>
          <w:bCs w:val="0"/>
          <w:sz w:val="32"/>
          <w:szCs w:val="2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i w:val="0"/>
          <w:caps w:val="0"/>
          <w:color w:val="171A1D"/>
          <w:spacing w:val="0"/>
          <w:sz w:val="44"/>
          <w:szCs w:val="44"/>
          <w:shd w:val="clear" w:color="auto" w:fill="FFFFFF"/>
        </w:rPr>
      </w:pPr>
      <w:r>
        <w:rPr>
          <w:rFonts w:hint="default" w:ascii="Times New Roman" w:hAnsi="Times New Roman" w:eastAsia="方正小标宋_GBK" w:cs="Times New Roman"/>
          <w:b w:val="0"/>
          <w:bCs w:val="0"/>
          <w:i w:val="0"/>
          <w:caps w:val="0"/>
          <w:color w:val="171A1D"/>
          <w:spacing w:val="0"/>
          <w:sz w:val="44"/>
          <w:szCs w:val="44"/>
          <w:shd w:val="clear" w:color="auto" w:fill="FFFFFF"/>
        </w:rPr>
        <w:t>重庆市万州区人民政府办公室</w:t>
      </w:r>
      <w:r>
        <w:rPr>
          <w:rFonts w:hint="default" w:ascii="Times New Roman" w:hAnsi="Times New Roman" w:eastAsia="方正小标宋_GBK" w:cs="Times New Roman"/>
          <w:b w:val="0"/>
          <w:bCs w:val="0"/>
          <w:i w:val="0"/>
          <w:caps w:val="0"/>
          <w:color w:val="171A1D"/>
          <w:spacing w:val="0"/>
          <w:sz w:val="44"/>
          <w:szCs w:val="44"/>
          <w:shd w:val="clear" w:color="auto" w:fill="FFFFFF"/>
        </w:rPr>
        <w:br w:type="textWrapping"/>
      </w:r>
      <w:r>
        <w:rPr>
          <w:rFonts w:hint="default" w:ascii="Times New Roman" w:hAnsi="Times New Roman" w:eastAsia="方正小标宋_GBK" w:cs="Times New Roman"/>
          <w:b w:val="0"/>
          <w:bCs w:val="0"/>
          <w:i w:val="0"/>
          <w:caps w:val="0"/>
          <w:color w:val="171A1D"/>
          <w:spacing w:val="0"/>
          <w:sz w:val="44"/>
          <w:szCs w:val="44"/>
          <w:shd w:val="clear" w:color="auto" w:fill="FFFFFF"/>
        </w:rPr>
        <w:t>关于印发万州区推动知识产权服务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微软雅黑" w:cs="Times New Roman"/>
          <w:b w:val="0"/>
          <w:bCs w:val="0"/>
          <w:i w:val="0"/>
          <w:caps w:val="0"/>
          <w:color w:val="171A1D"/>
          <w:spacing w:val="0"/>
          <w:sz w:val="21"/>
          <w:szCs w:val="21"/>
          <w:shd w:val="clear" w:color="auto" w:fill="FFFFFF"/>
        </w:rPr>
      </w:pPr>
      <w:r>
        <w:rPr>
          <w:rFonts w:hint="default" w:ascii="Times New Roman" w:hAnsi="Times New Roman" w:eastAsia="方正小标宋_GBK" w:cs="Times New Roman"/>
          <w:b w:val="0"/>
          <w:bCs w:val="0"/>
          <w:i w:val="0"/>
          <w:caps w:val="0"/>
          <w:color w:val="171A1D"/>
          <w:spacing w:val="0"/>
          <w:sz w:val="44"/>
          <w:szCs w:val="44"/>
          <w:shd w:val="clear" w:color="auto" w:fill="FFFFFF"/>
        </w:rPr>
        <w:t>现代化产业体系高质量发展行动计划（2023—2025年）的通知</w:t>
      </w:r>
      <w:r>
        <w:rPr>
          <w:rFonts w:hint="default" w:ascii="Times New Roman" w:hAnsi="Times New Roman" w:eastAsia="方正小标宋_GBK" w:cs="Times New Roman"/>
          <w:b w:val="0"/>
          <w:bCs w:val="0"/>
          <w:i w:val="0"/>
          <w:caps w:val="0"/>
          <w:color w:val="171A1D"/>
          <w:spacing w:val="-20"/>
          <w:sz w:val="44"/>
          <w:szCs w:val="44"/>
          <w:shd w:val="clear" w:color="auto" w:fill="FFFFFF"/>
        </w:rPr>
        <w:br w:type="textWrapping"/>
      </w:r>
    </w:p>
    <w:p>
      <w:pPr>
        <w:keepNext w:val="0"/>
        <w:keepLines w:val="0"/>
        <w:pageBreakBefore w:val="0"/>
        <w:widowControl w:val="0"/>
        <w:kinsoku/>
        <w:wordWrap/>
        <w:overflowPunct/>
        <w:topLinePunct w:val="0"/>
        <w:autoSpaceDE/>
        <w:autoSpaceDN/>
        <w:bidi w:val="0"/>
        <w:adjustRightInd/>
        <w:snapToGrid/>
        <w:spacing w:line="470" w:lineRule="exact"/>
        <w:jc w:val="left"/>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i w:val="0"/>
          <w:caps w:val="0"/>
          <w:color w:val="171A1D"/>
          <w:spacing w:val="0"/>
          <w:sz w:val="32"/>
          <w:szCs w:val="32"/>
          <w:shd w:val="clear" w:color="auto" w:fill="FFFFFF"/>
        </w:rPr>
        <w:t>各镇乡（民族乡）人民政府、各街道办事处、区政府</w:t>
      </w:r>
      <w:r>
        <w:rPr>
          <w:rFonts w:hint="default" w:ascii="Times New Roman" w:hAnsi="Times New Roman" w:eastAsia="方正仿宋_GBK" w:cs="Times New Roman"/>
          <w:b w:val="0"/>
          <w:bCs w:val="0"/>
          <w:i w:val="0"/>
          <w:caps w:val="0"/>
          <w:color w:val="171A1D"/>
          <w:spacing w:val="0"/>
          <w:sz w:val="32"/>
          <w:szCs w:val="32"/>
          <w:shd w:val="clear" w:color="auto" w:fill="FFFFFF"/>
          <w:lang w:eastAsia="zh-CN"/>
        </w:rPr>
        <w:t>各</w:t>
      </w:r>
      <w:r>
        <w:rPr>
          <w:rFonts w:hint="default" w:ascii="Times New Roman" w:hAnsi="Times New Roman" w:eastAsia="方正仿宋_GBK" w:cs="Times New Roman"/>
          <w:b w:val="0"/>
          <w:bCs w:val="0"/>
          <w:i w:val="0"/>
          <w:caps w:val="0"/>
          <w:color w:val="171A1D"/>
          <w:spacing w:val="0"/>
          <w:sz w:val="32"/>
          <w:szCs w:val="32"/>
          <w:shd w:val="clear" w:color="auto" w:fill="FFFFFF"/>
        </w:rPr>
        <w:t>部门、有关单位：</w:t>
      </w:r>
      <w:r>
        <w:rPr>
          <w:rFonts w:hint="default" w:ascii="Times New Roman" w:hAnsi="Times New Roman" w:eastAsia="方正仿宋_GBK" w:cs="Times New Roman"/>
          <w:b w:val="0"/>
          <w:bCs w:val="0"/>
          <w:i w:val="0"/>
          <w:caps w:val="0"/>
          <w:color w:val="171A1D"/>
          <w:spacing w:val="0"/>
          <w:sz w:val="32"/>
          <w:szCs w:val="32"/>
          <w:shd w:val="clear" w:color="auto" w:fill="FFFFFF"/>
        </w:rPr>
        <w:br w:type="textWrapping"/>
      </w:r>
      <w:r>
        <w:rPr>
          <w:rFonts w:hint="default" w:ascii="Times New Roman" w:hAnsi="Times New Roman" w:eastAsia="方正仿宋_GBK" w:cs="Times New Roman"/>
          <w:b w:val="0"/>
          <w:bCs w:val="0"/>
          <w:i w:val="0"/>
          <w:caps w:val="0"/>
          <w:color w:val="171A1D"/>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caps w:val="0"/>
          <w:color w:val="171A1D"/>
          <w:spacing w:val="0"/>
          <w:sz w:val="32"/>
          <w:szCs w:val="32"/>
          <w:shd w:val="clear" w:color="auto" w:fill="FFFFFF"/>
        </w:rPr>
        <w:t>经区政府同意，现将《万州区推动知识产权服务现代化产业体系高质量发展行动计划（2023—2025年）》印发给你们，请抓好贯彻落实。</w:t>
      </w:r>
      <w:r>
        <w:rPr>
          <w:rFonts w:hint="default" w:ascii="Times New Roman" w:hAnsi="Times New Roman" w:eastAsia="方正仿宋_GBK" w:cs="Times New Roman"/>
          <w:b w:val="0"/>
          <w:bCs w:val="0"/>
          <w:i w:val="0"/>
          <w:caps w:val="0"/>
          <w:color w:val="171A1D"/>
          <w:spacing w:val="0"/>
          <w:sz w:val="32"/>
          <w:szCs w:val="32"/>
          <w:shd w:val="clear" w:color="auto" w:fill="FFFFFF"/>
        </w:rPr>
        <w:br w:type="textWrapping"/>
      </w:r>
      <w:r>
        <w:rPr>
          <w:rFonts w:hint="default" w:ascii="Times New Roman" w:hAnsi="Times New Roman" w:eastAsia="方正仿宋_GBK" w:cs="Times New Roman"/>
          <w:b w:val="0"/>
          <w:bCs w:val="0"/>
          <w:i w:val="0"/>
          <w:caps w:val="0"/>
          <w:color w:val="171A1D"/>
          <w:spacing w:val="0"/>
          <w:sz w:val="32"/>
          <w:szCs w:val="32"/>
          <w:shd w:val="clear" w:color="auto" w:fill="FFFFFF"/>
        </w:rPr>
        <w:br w:type="textWrapping"/>
      </w:r>
      <w:r>
        <w:rPr>
          <w:rFonts w:hint="default" w:ascii="Times New Roman" w:hAnsi="Times New Roman" w:eastAsia="方正仿宋_GBK" w:cs="Times New Roman"/>
          <w:b w:val="0"/>
          <w:bCs w:val="0"/>
          <w:i w:val="0"/>
          <w:caps w:val="0"/>
          <w:color w:val="171A1D"/>
          <w:spacing w:val="0"/>
          <w:sz w:val="32"/>
          <w:szCs w:val="32"/>
          <w:shd w:val="clear" w:color="auto" w:fill="FFFFFF"/>
        </w:rPr>
        <w:br w:type="textWrapping"/>
      </w:r>
      <w:r>
        <w:rPr>
          <w:rFonts w:hint="default" w:ascii="Times New Roman" w:hAnsi="Times New Roman" w:eastAsia="方正仿宋_GBK" w:cs="Times New Roman"/>
          <w:b w:val="0"/>
          <w:bCs w:val="0"/>
          <w:i w:val="0"/>
          <w:caps w:val="0"/>
          <w:color w:val="171A1D"/>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caps w:val="0"/>
          <w:color w:val="171A1D"/>
          <w:spacing w:val="0"/>
          <w:sz w:val="32"/>
          <w:szCs w:val="32"/>
          <w:shd w:val="clear" w:color="auto" w:fill="FFFFFF"/>
        </w:rPr>
        <w:t>重庆市万州区人民政府办公室</w:t>
      </w:r>
      <w:r>
        <w:rPr>
          <w:rFonts w:hint="default" w:ascii="Times New Roman" w:hAnsi="Times New Roman" w:eastAsia="方正仿宋_GBK" w:cs="Times New Roman"/>
          <w:b w:val="0"/>
          <w:bCs w:val="0"/>
          <w:i w:val="0"/>
          <w:caps w:val="0"/>
          <w:color w:val="171A1D"/>
          <w:spacing w:val="0"/>
          <w:sz w:val="32"/>
          <w:szCs w:val="32"/>
          <w:shd w:val="clear" w:color="auto" w:fill="FFFFFF"/>
        </w:rPr>
        <w:br w:type="textWrapping"/>
      </w:r>
      <w:r>
        <w:rPr>
          <w:rFonts w:hint="default" w:ascii="Times New Roman" w:hAnsi="Times New Roman" w:eastAsia="方正仿宋_GBK" w:cs="Times New Roman"/>
          <w:b w:val="0"/>
          <w:bCs w:val="0"/>
          <w:i w:val="0"/>
          <w:caps w:val="0"/>
          <w:color w:val="171A1D"/>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caps w:val="0"/>
          <w:color w:val="171A1D"/>
          <w:spacing w:val="0"/>
          <w:sz w:val="32"/>
          <w:szCs w:val="32"/>
          <w:shd w:val="clear" w:color="auto" w:fill="FFFFFF"/>
        </w:rPr>
        <w:t>202</w:t>
      </w:r>
      <w:r>
        <w:rPr>
          <w:rFonts w:hint="default" w:ascii="Times New Roman" w:hAnsi="Times New Roman" w:eastAsia="方正仿宋_GBK" w:cs="Times New Roman"/>
          <w:b w:val="0"/>
          <w:bCs w:val="0"/>
          <w:i w:val="0"/>
          <w:caps w:val="0"/>
          <w:color w:val="171A1D"/>
          <w:spacing w:val="0"/>
          <w:sz w:val="32"/>
          <w:szCs w:val="32"/>
          <w:shd w:val="clear" w:color="auto" w:fill="FFFFFF"/>
          <w:lang w:val="en-US" w:eastAsia="zh-CN"/>
        </w:rPr>
        <w:t>4</w:t>
      </w:r>
      <w:r>
        <w:rPr>
          <w:rFonts w:hint="default" w:ascii="Times New Roman" w:hAnsi="Times New Roman" w:eastAsia="方正仿宋_GBK" w:cs="Times New Roman"/>
          <w:b w:val="0"/>
          <w:bCs w:val="0"/>
          <w:i w:val="0"/>
          <w:caps w:val="0"/>
          <w:color w:val="171A1D"/>
          <w:spacing w:val="0"/>
          <w:sz w:val="32"/>
          <w:szCs w:val="32"/>
          <w:shd w:val="clear" w:color="auto" w:fill="FFFFFF"/>
        </w:rPr>
        <w:t>年</w:t>
      </w:r>
      <w:r>
        <w:rPr>
          <w:rFonts w:hint="default" w:ascii="Times New Roman" w:hAnsi="Times New Roman" w:eastAsia="方正仿宋_GBK" w:cs="Times New Roman"/>
          <w:b w:val="0"/>
          <w:bCs w:val="0"/>
          <w:i w:val="0"/>
          <w:caps w:val="0"/>
          <w:color w:val="171A1D"/>
          <w:spacing w:val="0"/>
          <w:sz w:val="32"/>
          <w:szCs w:val="32"/>
          <w:shd w:val="clear" w:color="auto" w:fill="FFFFFF"/>
          <w:lang w:val="en-US" w:eastAsia="zh-CN"/>
        </w:rPr>
        <w:t>3</w:t>
      </w:r>
      <w:r>
        <w:rPr>
          <w:rFonts w:hint="default" w:ascii="Times New Roman" w:hAnsi="Times New Roman" w:eastAsia="方正仿宋_GBK" w:cs="Times New Roman"/>
          <w:b w:val="0"/>
          <w:bCs w:val="0"/>
          <w:i w:val="0"/>
          <w:caps w:val="0"/>
          <w:color w:val="171A1D"/>
          <w:spacing w:val="0"/>
          <w:sz w:val="32"/>
          <w:szCs w:val="32"/>
          <w:shd w:val="clear" w:color="auto" w:fill="FFFFFF"/>
        </w:rPr>
        <w:t>月</w:t>
      </w:r>
      <w:r>
        <w:rPr>
          <w:rFonts w:hint="eastAsia" w:ascii="Times New Roman" w:hAnsi="Times New Roman" w:eastAsia="方正仿宋_GBK" w:cs="Times New Roman"/>
          <w:b w:val="0"/>
          <w:bCs w:val="0"/>
          <w:i w:val="0"/>
          <w:caps w:val="0"/>
          <w:color w:val="171A1D"/>
          <w:spacing w:val="0"/>
          <w:sz w:val="32"/>
          <w:szCs w:val="32"/>
          <w:shd w:val="clear" w:color="auto" w:fill="FFFFFF"/>
          <w:lang w:val="en-US" w:eastAsia="zh-CN"/>
        </w:rPr>
        <w:t>4</w:t>
      </w:r>
      <w:r>
        <w:rPr>
          <w:rFonts w:hint="default" w:ascii="Times New Roman" w:hAnsi="Times New Roman" w:eastAsia="方正仿宋_GBK" w:cs="Times New Roman"/>
          <w:b w:val="0"/>
          <w:bCs w:val="0"/>
          <w:i w:val="0"/>
          <w:caps w:val="0"/>
          <w:color w:val="171A1D"/>
          <w:spacing w:val="0"/>
          <w:sz w:val="32"/>
          <w:szCs w:val="32"/>
          <w:shd w:val="clear" w:color="auto" w:fill="FFFFFF"/>
        </w:rPr>
        <w:t>日</w:t>
      </w:r>
      <w:r>
        <w:rPr>
          <w:rFonts w:hint="default" w:ascii="Times New Roman" w:hAnsi="Times New Roman" w:eastAsia="方正仿宋_GBK" w:cs="Times New Roman"/>
          <w:b w:val="0"/>
          <w:bCs w:val="0"/>
          <w:i w:val="0"/>
          <w:caps w:val="0"/>
          <w:color w:val="171A1D"/>
          <w:spacing w:val="0"/>
          <w:sz w:val="32"/>
          <w:szCs w:val="32"/>
          <w:shd w:val="clear" w:color="auto" w:fill="FFFFFF"/>
        </w:rPr>
        <w:br w:type="textWrapping"/>
      </w:r>
      <w:r>
        <w:rPr>
          <w:rFonts w:hint="default" w:ascii="Times New Roman" w:hAnsi="Times New Roman" w:eastAsia="方正仿宋_GBK" w:cs="Times New Roman"/>
          <w:b w:val="0"/>
          <w:bCs w:val="0"/>
          <w:i w:val="0"/>
          <w:caps w:val="0"/>
          <w:color w:val="171A1D"/>
          <w:spacing w:val="0"/>
          <w:sz w:val="32"/>
          <w:szCs w:val="32"/>
          <w:shd w:val="clear" w:color="auto" w:fill="FFFFFF"/>
          <w:lang w:val="en-US" w:eastAsia="zh-CN"/>
        </w:rPr>
        <w:t xml:space="preserve">   </w:t>
      </w:r>
      <w:r>
        <w:rPr>
          <w:rFonts w:hint="default" w:ascii="Times New Roman" w:hAnsi="Times New Roman" w:eastAsia="方正仿宋_GBK" w:cs="Times New Roman"/>
          <w:b w:val="0"/>
          <w:bCs w:val="0"/>
          <w:i w:val="0"/>
          <w:caps w:val="0"/>
          <w:color w:val="171A1D"/>
          <w:spacing w:val="0"/>
          <w:sz w:val="32"/>
          <w:szCs w:val="32"/>
          <w:shd w:val="clear" w:color="auto" w:fill="FFFFFF"/>
        </w:rPr>
        <w:t>（此件公开</w:t>
      </w:r>
      <w:r>
        <w:rPr>
          <w:rFonts w:hint="default" w:ascii="Times New Roman" w:hAnsi="Times New Roman" w:eastAsia="方正仿宋_GBK" w:cs="Times New Roman"/>
          <w:b w:val="0"/>
          <w:bCs w:val="0"/>
          <w:i w:val="0"/>
          <w:caps w:val="0"/>
          <w:color w:val="171A1D"/>
          <w:spacing w:val="0"/>
          <w:sz w:val="32"/>
          <w:szCs w:val="32"/>
          <w:shd w:val="clear" w:color="auto" w:fill="FFFFFF"/>
          <w:lang w:eastAsia="zh-CN"/>
        </w:rPr>
        <w:t>发布</w:t>
      </w:r>
      <w:r>
        <w:rPr>
          <w:rFonts w:hint="default" w:ascii="Times New Roman" w:hAnsi="Times New Roman" w:eastAsia="方正仿宋_GBK" w:cs="Times New Roman"/>
          <w:b w:val="0"/>
          <w:bCs w:val="0"/>
          <w:i w:val="0"/>
          <w:caps w:val="0"/>
          <w:color w:val="171A1D"/>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kern w:val="36"/>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kern w:val="36"/>
          <w:sz w:val="44"/>
          <w:szCs w:val="44"/>
        </w:rPr>
      </w:pPr>
      <w:r>
        <w:rPr>
          <w:rFonts w:hint="default" w:ascii="Times New Roman" w:hAnsi="Times New Roman" w:eastAsia="方正小标宋_GBK" w:cs="Times New Roman"/>
          <w:b w:val="0"/>
          <w:bCs w:val="0"/>
          <w:color w:val="auto"/>
          <w:kern w:val="36"/>
          <w:sz w:val="44"/>
          <w:szCs w:val="44"/>
        </w:rPr>
        <w:t>万州区推动知识产权服务现代化产业体系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kern w:val="36"/>
          <w:sz w:val="44"/>
          <w:szCs w:val="44"/>
        </w:rPr>
      </w:pPr>
      <w:r>
        <w:rPr>
          <w:rFonts w:hint="default" w:ascii="Times New Roman" w:hAnsi="Times New Roman" w:eastAsia="方正小标宋_GBK" w:cs="Times New Roman"/>
          <w:b w:val="0"/>
          <w:bCs w:val="0"/>
          <w:color w:val="auto"/>
          <w:kern w:val="36"/>
          <w:sz w:val="44"/>
          <w:szCs w:val="44"/>
        </w:rPr>
        <w:t>高质量发展行动计划（2023</w:t>
      </w:r>
      <w:r>
        <w:rPr>
          <w:rFonts w:hint="default" w:ascii="Times New Roman" w:hAnsi="Times New Roman" w:eastAsia="方正小标宋_GBK" w:cs="Times New Roman"/>
          <w:b w:val="0"/>
          <w:bCs w:val="0"/>
          <w:color w:val="auto"/>
          <w:kern w:val="36"/>
          <w:sz w:val="44"/>
          <w:szCs w:val="44"/>
          <w:lang w:eastAsia="zh-CN"/>
        </w:rPr>
        <w:t>—</w:t>
      </w:r>
      <w:r>
        <w:rPr>
          <w:rFonts w:hint="default" w:ascii="Times New Roman" w:hAnsi="Times New Roman" w:eastAsia="方正小标宋_GBK" w:cs="Times New Roman"/>
          <w:b w:val="0"/>
          <w:bCs w:val="0"/>
          <w:color w:val="auto"/>
          <w:kern w:val="36"/>
          <w:sz w:val="44"/>
          <w:szCs w:val="44"/>
        </w:rPr>
        <w:t>2025年）</w:t>
      </w:r>
    </w:p>
    <w:p>
      <w:pPr>
        <w:keepNext w:val="0"/>
        <w:keepLines w:val="0"/>
        <w:pageBreakBefore w:val="0"/>
        <w:widowControl w:val="0"/>
        <w:wordWrap/>
        <w:topLinePunct w:val="0"/>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为认真贯彻落实党中央、国务院关于知识产权工作的决策部署，深入实施知识产权强国、强市战略，全面推进知识产权强区建设，以知识产权助力现代化产业体系高质量发展，根据《重庆市知识产权强市建设纲要》精神、市委六届二次全会精神及全市建设成渝地区双城经济圈工作推进大会部署要求，充分发挥知识产权服务现代化产业体系高质量发展的重要支撑作用，践行高质量发展要求，特制定本行动计划。</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一、指导思想</w:t>
      </w:r>
    </w:p>
    <w:p>
      <w:pPr>
        <w:keepNext w:val="0"/>
        <w:keepLines w:val="0"/>
        <w:pageBreakBefore w:val="0"/>
        <w:widowControl w:val="0"/>
        <w:shd w:val="clear" w:color="auto" w:fill="FFFFFF"/>
        <w:wordWrap/>
        <w:topLinePunct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坚持以习近平新时代中国特色社会主义思想为指导，全面贯彻落实党的二十大精神，统筹推进</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知识产权强国建设纲要（2021—2035年）</w:t>
      </w:r>
      <w:r>
        <w:rPr>
          <w:rFonts w:hint="eastAsia" w:ascii="Times New Roman" w:hAnsi="Times New Roman" w:eastAsia="方正仿宋_GBK" w:cs="Times New Roman"/>
          <w:b w:val="0"/>
          <w:bCs w:val="0"/>
          <w:color w:val="auto"/>
          <w:spacing w:val="23"/>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十四五”国家知识产权保护和运用规划》《重庆市知识产权强市建设纲要》《重庆市知识产权保护和运用“十四五”规划（2021—2025年）》《重庆市万州区知识产权保护和运用“十四五”规划》的实施。立足新发展阶段，完整、准确、全面贯彻新发展理念，积极融入和服务新发展格局，</w:t>
      </w:r>
      <w:r>
        <w:rPr>
          <w:rFonts w:hint="default" w:ascii="Times New Roman" w:hAnsi="Times New Roman" w:eastAsia="方正仿宋_GBK" w:cs="Times New Roman"/>
          <w:b w:val="0"/>
          <w:bCs w:val="0"/>
          <w:color w:val="auto"/>
          <w:kern w:val="0"/>
          <w:sz w:val="32"/>
          <w:szCs w:val="32"/>
          <w:lang w:val="en-US" w:eastAsia="zh-CN" w:bidi="ar-SA"/>
        </w:rPr>
        <w:t>围绕全区“5+10+X”现代化工业、“4+4+2”现代化服务业、“7+5”现代化农业产业体系建设，以推动高质量发展为主题，以满足市场主体服务需求为导向，以加强知识产权保护、提高科技成果转移转化为重点，持续提升知识产权治理水平和服务能力。持续优化营商环境，不断激发市场活力和创造力，为</w:t>
      </w:r>
      <w:r>
        <w:rPr>
          <w:rFonts w:hint="default" w:ascii="Times New Roman" w:hAnsi="Times New Roman" w:eastAsia="方正仿宋_GBK" w:cs="Times New Roman"/>
          <w:b w:val="0"/>
          <w:bCs w:val="0"/>
          <w:color w:val="auto"/>
          <w:kern w:val="2"/>
          <w:sz w:val="32"/>
          <w:szCs w:val="32"/>
          <w:lang w:val="en-US" w:eastAsia="zh-CN" w:bidi="ar-SA"/>
        </w:rPr>
        <w:t>成渝地区双城经济圈建设、</w:t>
      </w:r>
      <w:r>
        <w:rPr>
          <w:rFonts w:hint="default" w:ascii="Times New Roman" w:hAnsi="Times New Roman" w:eastAsia="方正仿宋_GBK" w:cs="Times New Roman"/>
          <w:b w:val="0"/>
          <w:bCs w:val="0"/>
          <w:color w:val="auto"/>
          <w:kern w:val="0"/>
          <w:sz w:val="32"/>
          <w:szCs w:val="32"/>
          <w:lang w:val="en-US" w:eastAsia="zh-CN" w:bidi="ar-SA"/>
        </w:rPr>
        <w:t>“一区一</w:t>
      </w:r>
      <w:r>
        <w:rPr>
          <w:rFonts w:hint="default" w:ascii="Times New Roman" w:hAnsi="Times New Roman" w:eastAsia="方正仿宋_GBK" w:cs="Times New Roman"/>
          <w:b w:val="0"/>
          <w:bCs w:val="0"/>
          <w:color w:val="auto"/>
          <w:kern w:val="2"/>
          <w:sz w:val="32"/>
          <w:szCs w:val="32"/>
          <w:lang w:val="en-US" w:eastAsia="zh-CN" w:bidi="ar-SA"/>
        </w:rPr>
        <w:t>枢纽两中心”建设、构建现代化产业体系提供有力支撑，助推全区经济社会高质量发展。</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二、主要目标</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到2025年，知识产权制度对优化营商环境、激励创新创业的支撑作用进一步发挥，全区现代化产业体系知识产权创造、运用、保护、管理、服务建设取得阶段性成果。</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创新产出</w:t>
      </w:r>
      <w:r>
        <w:rPr>
          <w:rFonts w:hint="default" w:ascii="Times New Roman" w:hAnsi="Times New Roman" w:eastAsia="方正仿宋_GBK" w:cs="Times New Roman"/>
          <w:b w:val="0"/>
          <w:bCs w:val="0"/>
          <w:color w:val="auto"/>
          <w:sz w:val="32"/>
          <w:szCs w:val="32"/>
        </w:rPr>
        <w:t>能力</w:t>
      </w:r>
      <w:r>
        <w:rPr>
          <w:rFonts w:hint="default" w:ascii="Times New Roman" w:hAnsi="Times New Roman" w:eastAsia="方正仿宋_GBK" w:cs="Times New Roman"/>
          <w:b w:val="0"/>
          <w:bCs w:val="0"/>
          <w:color w:val="auto"/>
          <w:sz w:val="32"/>
          <w:szCs w:val="32"/>
          <w:lang w:eastAsia="zh-CN"/>
        </w:rPr>
        <w:t>更加突出</w:t>
      </w:r>
      <w:r>
        <w:rPr>
          <w:rFonts w:hint="default" w:ascii="Times New Roman" w:hAnsi="Times New Roman" w:eastAsia="方正仿宋_GBK" w:cs="Times New Roman"/>
          <w:b w:val="0"/>
          <w:bCs w:val="0"/>
          <w:color w:val="auto"/>
          <w:sz w:val="32"/>
          <w:szCs w:val="32"/>
        </w:rPr>
        <w:t>。全区每万人口发明专利拥有量、每万人口高价值发明专利拥有量分别达到5件、1.2件，专利产品备案、专利密集型产品认定取得明显进展。每万户市场主体有效注册商标量达到1600件，</w:t>
      </w:r>
      <w:r>
        <w:rPr>
          <w:rFonts w:hint="default" w:ascii="Times New Roman" w:hAnsi="Times New Roman" w:eastAsia="方正仿宋_GBK" w:cs="Times New Roman"/>
          <w:b w:val="0"/>
          <w:bCs w:val="0"/>
          <w:color w:val="auto"/>
          <w:sz w:val="32"/>
          <w:szCs w:val="32"/>
          <w:lang w:eastAsia="zh-CN"/>
        </w:rPr>
        <w:t>“两品一标”产品</w:t>
      </w:r>
      <w:r>
        <w:rPr>
          <w:rFonts w:hint="default" w:ascii="Times New Roman" w:hAnsi="Times New Roman" w:eastAsia="方正仿宋_GBK" w:cs="Times New Roman"/>
          <w:b w:val="0"/>
          <w:bCs w:val="0"/>
          <w:color w:val="auto"/>
          <w:sz w:val="32"/>
          <w:szCs w:val="32"/>
        </w:rPr>
        <w:t>认证达到120个以上。</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——运用成效更加凸显</w:t>
      </w:r>
      <w:r>
        <w:rPr>
          <w:rFonts w:hint="default" w:ascii="Times New Roman" w:hAnsi="Times New Roman" w:eastAsia="方正仿宋_GBK" w:cs="Times New Roman"/>
          <w:b w:val="0"/>
          <w:bCs w:val="0"/>
          <w:color w:val="auto"/>
          <w:sz w:val="32"/>
          <w:szCs w:val="32"/>
          <w:lang w:eastAsia="zh-CN"/>
        </w:rPr>
        <w:t>。推动</w:t>
      </w:r>
      <w:r>
        <w:rPr>
          <w:rFonts w:hint="default" w:ascii="Times New Roman" w:hAnsi="Times New Roman" w:eastAsia="方正仿宋_GBK" w:cs="Times New Roman"/>
          <w:b w:val="0"/>
          <w:bCs w:val="0"/>
          <w:color w:val="auto"/>
          <w:sz w:val="32"/>
          <w:szCs w:val="32"/>
        </w:rPr>
        <w:t>高校专利技术向企业现实生产力转化。新培育一批国家知识产权示范</w:t>
      </w:r>
      <w:r>
        <w:rPr>
          <w:rFonts w:hint="default" w:ascii="Times New Roman" w:hAnsi="Times New Roman" w:eastAsia="方正仿宋_GBK" w:cs="Times New Roman"/>
          <w:b w:val="0"/>
          <w:bCs w:val="0"/>
          <w:color w:val="auto"/>
          <w:sz w:val="32"/>
          <w:szCs w:val="32"/>
          <w:lang w:eastAsia="zh-CN"/>
        </w:rPr>
        <w:t>企业或</w:t>
      </w:r>
      <w:r>
        <w:rPr>
          <w:rFonts w:hint="default" w:ascii="Times New Roman" w:hAnsi="Times New Roman" w:eastAsia="方正仿宋_GBK" w:cs="Times New Roman"/>
          <w:b w:val="0"/>
          <w:bCs w:val="0"/>
          <w:color w:val="auto"/>
          <w:sz w:val="32"/>
          <w:szCs w:val="32"/>
        </w:rPr>
        <w:t>优势企业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市级知识产权优势企业达到19家，高价值专利培育项目立项达到3件，知识产权质押融资额达到5000万元。</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——保护体系更加完善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建立健全知识产权保护体系，持续完善知识产权保护联席会议、跨区域执法协作、知识产权纠纷调解等机制，着力打造协同联动平台，努力构建知识产权“严、大、快、同”保护格局。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——管理服务更加高效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完善公共服务基础设施建设，探索建立知识产权服务平台，大力提升知识产权服务机构规模和水平，推动管理服务水平不断提升。</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——基础支撑更加夯实</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分门别类建立区人才库，定向培养专业型人才，不断壮大知识产权队伍，增强知识产权服务业高质量发展的内生动力。全区知识产权人才总量达到200人。</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三、重点任务</w:t>
      </w:r>
    </w:p>
    <w:p>
      <w:pPr>
        <w:keepNext w:val="0"/>
        <w:keepLines w:val="0"/>
        <w:pageBreakBefore w:val="0"/>
        <w:widowControl w:val="0"/>
        <w:kinsoku w:val="0"/>
        <w:wordWrap/>
        <w:overflowPunct w:val="0"/>
        <w:topLinePunct w:val="0"/>
        <w:bidi w:val="0"/>
        <w:adjustRightInd/>
        <w:snapToGrid/>
        <w:spacing w:beforeLines="0" w:afterLines="0" w:line="54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建立健全知识产权工作协同推进机制，强化区域协作、部门配合、上下联动、社会共治，健全知识产权保护体系，建设现代化产业集群，推动知识产权与产业融合发展，提升知识产权管服水平，强化知识产权基础支撑，确保知识产权推动现代化产业高质量发展目标任务如期完成。</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rPr>
        <w:t>（一）以法治为引领，健全知识产权保护体系</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完善知识产权保护体系。</w:t>
      </w:r>
      <w:r>
        <w:rPr>
          <w:rFonts w:hint="default" w:ascii="Times New Roman" w:hAnsi="Times New Roman" w:eastAsia="方正仿宋_GBK" w:cs="Times New Roman"/>
          <w:b w:val="0"/>
          <w:bCs w:val="0"/>
          <w:color w:val="auto"/>
          <w:kern w:val="0"/>
          <w:sz w:val="32"/>
          <w:szCs w:val="32"/>
          <w:lang w:bidi="ar"/>
        </w:rPr>
        <w:t>健全市场监管、公安、检察、文旅、农业、林业等多部门知识产权保护协作机制，强化协同保护力度。</w:t>
      </w:r>
      <w:r>
        <w:rPr>
          <w:rFonts w:hint="default" w:ascii="Times New Roman" w:hAnsi="Times New Roman" w:eastAsia="方正仿宋_GBK" w:cs="Times New Roman"/>
          <w:b w:val="0"/>
          <w:bCs w:val="0"/>
          <w:color w:val="auto"/>
          <w:sz w:val="32"/>
          <w:szCs w:val="32"/>
        </w:rPr>
        <w:t>加强知识产权的全链条法律保护，建立专门化、高水平知识产权审判机制。强化知识产权行政执法和行政裁决职能，严格执行行政处罚裁量基准，规范执法标准和流程。加强知识产权执法监管平台建设，加强知识产权司法、行政办案人员的专业素养培训。（牵头单位：区市场监管局；责任单位：区法院、区检察院、区公安局、区司法局、区农业农村委、区文化旅游委、区新闻出版局、区林业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bidi="ar"/>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突出重点领域知识产权保护。</w:t>
      </w:r>
      <w:r>
        <w:rPr>
          <w:rFonts w:hint="default" w:ascii="Times New Roman" w:hAnsi="Times New Roman" w:eastAsia="方正仿宋_GBK" w:cs="Times New Roman"/>
          <w:b w:val="0"/>
          <w:bCs w:val="0"/>
          <w:color w:val="auto"/>
          <w:kern w:val="0"/>
          <w:sz w:val="32"/>
          <w:szCs w:val="32"/>
          <w:lang w:bidi="ar"/>
        </w:rPr>
        <w:t>聚焦大数据、互联网、人工智能、中医药等重点领域关键技术，持续加大对原始创新技术、种业种源等重点领域和新兴产业的知识产权司法保护力度，服务保障创新驱动发展和科技强国建设。开展商标、版权、专利、植物新品种等知识产权保护培训，提升市场主体的自我保护意识和能力，同时加强监管执法力度，严厉</w:t>
      </w:r>
      <w:r>
        <w:rPr>
          <w:rFonts w:hint="default" w:ascii="Times New Roman" w:hAnsi="Times New Roman" w:eastAsia="方正仿宋_GBK" w:cs="Times New Roman"/>
          <w:b w:val="0"/>
          <w:bCs w:val="0"/>
          <w:color w:val="auto"/>
          <w:kern w:val="0"/>
          <w:sz w:val="32"/>
          <w:szCs w:val="32"/>
          <w:lang w:eastAsia="zh-CN" w:bidi="ar"/>
        </w:rPr>
        <w:t>查处</w:t>
      </w:r>
      <w:r>
        <w:rPr>
          <w:rFonts w:hint="default" w:ascii="Times New Roman" w:hAnsi="Times New Roman" w:eastAsia="方正仿宋_GBK" w:cs="Times New Roman"/>
          <w:b w:val="0"/>
          <w:bCs w:val="0"/>
          <w:color w:val="auto"/>
          <w:kern w:val="0"/>
          <w:sz w:val="32"/>
          <w:szCs w:val="32"/>
          <w:lang w:bidi="ar"/>
        </w:rPr>
        <w:t>侵犯知识产权违法犯罪行为。</w:t>
      </w:r>
      <w:r>
        <w:rPr>
          <w:rFonts w:hint="default" w:ascii="Times New Roman" w:hAnsi="Times New Roman" w:eastAsia="方正仿宋_GBK" w:cs="Times New Roman"/>
          <w:b w:val="0"/>
          <w:bCs w:val="0"/>
          <w:color w:val="auto"/>
          <w:sz w:val="32"/>
          <w:szCs w:val="32"/>
        </w:rPr>
        <w:t>（牵头单位：区市场监管局；责任单位：区法院、区检察院、区公安局、区农业农村委、区文化旅游委、区新闻出版局、区林业局）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开展知识产权社会共治。加强社会舆论监督和社会共治，探索构建知识产权执法工作监督常态化机制方案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推进知识产权执法检查体制机制不断完善，提升知识产权保护社会认知度、满意度和参与度。贯彻执行市级知识产权守信联合激励和失信联合惩戒机制，</w:t>
      </w:r>
      <w:r>
        <w:rPr>
          <w:rFonts w:hint="default" w:ascii="Times New Roman" w:hAnsi="Times New Roman" w:eastAsia="方正仿宋_GBK" w:cs="Times New Roman"/>
          <w:b w:val="0"/>
          <w:bCs w:val="0"/>
          <w:color w:val="auto"/>
          <w:sz w:val="32"/>
          <w:szCs w:val="32"/>
          <w:lang w:eastAsia="zh-CN"/>
        </w:rPr>
        <w:t>探索</w:t>
      </w:r>
      <w:r>
        <w:rPr>
          <w:rFonts w:hint="default" w:ascii="Times New Roman" w:hAnsi="Times New Roman" w:eastAsia="方正仿宋_GBK" w:cs="Times New Roman"/>
          <w:b w:val="0"/>
          <w:bCs w:val="0"/>
          <w:color w:val="auto"/>
          <w:sz w:val="32"/>
          <w:szCs w:val="32"/>
        </w:rPr>
        <w:t>建立知识产权信用红黑榜名单。完善知识产权裁决、调解、公证工作机制，进一步做好知识产权行政裁决、纠纷调解、维权咨询、法律援助等工作。（牵头单位：区市场监管局；责任单位：区司法局、区农业农村委、区文化旅游委、区林业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加强万达开知识产权保护。健全万达开合作机制，共建万达开知识产权运营平台，推进实现三地行政执法与司法裁判“同城标准”，推动万达开知识产权联动发展，共育高价值核心专利、知名商标品牌、优质地理标志。完善知识产权纠纷多元化解决机制，健全知识产权获权、用权、维权全链条保护体系，共建万达开知识产权重点保护名录，建立统一执法保护机制，实现知识产权保护互认</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（牵头单位：区市场监管局）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（二）以创新为抓手，助力建设现代化产业集群</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5.</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激励知识产权发明创造。强化知识产权创新主体培育，招引一批创新能力强、知识产权潜力大的企业和机构，提升知识产权创造能力；鼓励区内高校院所、行业龙头骨干企业等在关键核心技术领域开展专利布局，产出一批高价值专利。增强市场主体商标注册意识，提升商标运用能力，健全商标管理制度，强化商标维权保护；围绕全区主导产业，打造一批特色鲜明、竞争力强、市场信誉好的产业集群商标品牌；对商标申报主体，分行业、分阶段进行商标战略专业知识辅导，提高申报主体使用商标、宣传商标、保护商标的积极性和主动性。（牵头单位：区市场监管局；责任单位：区农业农村委、区文化旅游委、区林业局）</w:t>
      </w:r>
    </w:p>
    <w:p>
      <w:pPr>
        <w:keepNext w:val="0"/>
        <w:keepLines w:val="0"/>
        <w:pageBreakBefore w:val="0"/>
        <w:widowControl w:val="0"/>
        <w:wordWrap/>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SA"/>
        </w:rPr>
        <w:t>6. 培育打造地理标志。</w:t>
      </w:r>
      <w:r>
        <w:rPr>
          <w:rFonts w:hint="default" w:ascii="Times New Roman" w:hAnsi="Times New Roman" w:eastAsia="方正仿宋_GBK" w:cs="Times New Roman"/>
          <w:b w:val="0"/>
          <w:bCs w:val="0"/>
          <w:color w:val="auto"/>
          <w:kern w:val="0"/>
          <w:sz w:val="32"/>
          <w:szCs w:val="32"/>
          <w:lang w:val="en-US" w:eastAsia="zh-CN" w:bidi="ar"/>
        </w:rPr>
        <w:t>对全区地理标志商标资源开展普查摸底，深入了解相关地理标志产品的资源状况、品质特征、生产、加工、流通等情况，开展对未注册、正在注册、已注册地理标志商标情况的调研，推动地理标志商标的必要注册和正确使用。</w:t>
      </w:r>
      <w:r>
        <w:rPr>
          <w:rFonts w:hint="default" w:ascii="Times New Roman" w:hAnsi="Times New Roman" w:eastAsia="方正仿宋_GBK" w:cs="Times New Roman"/>
          <w:b w:val="0"/>
          <w:bCs w:val="0"/>
          <w:color w:val="auto"/>
          <w:kern w:val="0"/>
          <w:sz w:val="32"/>
          <w:szCs w:val="32"/>
          <w:lang w:val="en-US" w:eastAsia="zh-CN" w:bidi="ar-SA"/>
        </w:rPr>
        <w:t>充分挖掘具有万州特色的农产品、工艺品、文化习俗，大力推行“公司（协会）＋商标（地理标志）＋农户”的生产经营模式，鼓励和指导相关单位申报地理标志商标，不断巩固提高其特色优势和品牌优势。（牵头单位：区市场监管局；责任单位：区农业农村委、区文化旅游委、区林业局）</w:t>
      </w:r>
    </w:p>
    <w:p>
      <w:pPr>
        <w:keepNext w:val="0"/>
        <w:keepLines w:val="0"/>
        <w:pageBreakBefore w:val="0"/>
        <w:widowControl w:val="0"/>
        <w:wordWrap/>
        <w:topLinePunct w:val="0"/>
        <w:autoSpaceDE w:val="0"/>
        <w:autoSpaceDN w:val="0"/>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7. 发展高效特色农业。</w:t>
      </w:r>
      <w:r>
        <w:rPr>
          <w:rFonts w:hint="default" w:ascii="Times New Roman" w:hAnsi="Times New Roman" w:eastAsia="方正仿宋_GBK" w:cs="Times New Roman"/>
          <w:b w:val="0"/>
          <w:bCs w:val="0"/>
          <w:color w:val="auto"/>
          <w:kern w:val="0"/>
          <w:sz w:val="32"/>
          <w:szCs w:val="32"/>
          <w:lang w:val="en-US" w:eastAsia="zh-CN" w:bidi="ar-SA"/>
        </w:rPr>
        <w:t>以“三峡柑橘”“三峡天丛”等区域公共品牌和“万州玫瑰香橙”“万州青脆李”“万州柠檬”等地理标志为依托，大力发展小水果、茶叶等生态种植业，同时引导农户规模化、规范化种植，实行标准化生产，分级分类管理；以“万县老土鸡”“万州胭脂鱼”等地理标志为载体，开展科学养殖技术培训，形成生态猪、生态鱼、土鸡等优质养殖业区域性集群；加大绿色食品、有机农产品和地理标志产品的认定。提升农产品核心竞争力，同时举办好三峡柑橘国际交易会、农产品产销会等活动，实行产销一体化发展。（牵头单位：区农业农村委；责任单位：区市场监管局）</w:t>
      </w:r>
    </w:p>
    <w:p>
      <w:pPr>
        <w:keepNext w:val="0"/>
        <w:keepLines w:val="0"/>
        <w:pageBreakBefore w:val="0"/>
        <w:widowControl w:val="0"/>
        <w:wordWrap/>
        <w:overflowPunct w:val="0"/>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8.</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发展先进制造业。统筹推进产业分工布局、全面加强知识产权创</w:t>
      </w:r>
      <w:r>
        <w:rPr>
          <w:rFonts w:hint="default" w:ascii="Times New Roman" w:hAnsi="Times New Roman" w:eastAsia="方正仿宋_GBK" w:cs="Times New Roman"/>
          <w:b w:val="0"/>
          <w:bCs w:val="0"/>
          <w:color w:val="auto"/>
          <w:sz w:val="32"/>
          <w:szCs w:val="32"/>
          <w:lang w:eastAsia="zh-CN"/>
        </w:rPr>
        <w:t>造</w:t>
      </w:r>
      <w:r>
        <w:rPr>
          <w:rFonts w:hint="default" w:ascii="Times New Roman" w:hAnsi="Times New Roman" w:eastAsia="方正仿宋_GBK" w:cs="Times New Roman"/>
          <w:b w:val="0"/>
          <w:bCs w:val="0"/>
          <w:color w:val="auto"/>
          <w:sz w:val="32"/>
          <w:szCs w:val="32"/>
        </w:rPr>
        <w:t>、保护、运用、管理和服务全链条能力，助力全区重点发展先进材料、医药化工、装备制造产业，加快形成3个百亿级产业集群格局。促进企业转型升级，加大科技设备投入，改善生产工艺，以市场需求为导向，增加产品在市场上的竞争力。推进工业园区集聚发展，统筹工业园区规划布局，完善园区建设，以高新技术和科技研发为重点，集聚先进材料、食品加工、装备制造、医药化工、新型能源等五大重点产业集群。（牵头单位：区经济信息委；责任单位：区市场监管局、区科技局、万州经开区经济发展局）</w:t>
      </w:r>
    </w:p>
    <w:p>
      <w:pPr>
        <w:keepNext w:val="0"/>
        <w:keepLines w:val="0"/>
        <w:pageBreakBefore w:val="0"/>
        <w:widowControl w:val="0"/>
        <w:wordWrap/>
        <w:overflowPunct w:val="0"/>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9.</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发展现代旅游服务业。充分发挥万州资源优势，在文化、旅游、美食服务业等领域深化合作，围绕“万州玫瑰香橙”“万州山胡椒”“万州青脆李”“万州红桔”等地理标志，做强产业基地，拓展农业功能，推动农旅融合。提升改造“小桔灯生态文化旅游区”“安澜谷”等旅游景点，打造万州旅游文化品牌和精品民宿公共品牌；围绕“中国长江三峡国际旅游节”“世界大河歌会”“中国曲艺之乡”等节会IP，挖掘“环湖（高校）马拉松”“横渡长江系列赛事”等体育IP，“四团同城”等文化IP，推动文旅融合，景城合一，赛事与城市合体，大力推介“万川毕汇，平湖万州”品牌；围绕“中国烤鱼之乡”，举办“三峡美食文化节”等节庆活动，建成天生城、红花地码头等商旅文融合街区，发展文化娱乐、夜间文旅等文化消费，推出万州旅游特产大礼包，培育一批万州文化美食品牌。（牵头单位：区文化旅游委、区农业农村委、区商务委；责任单位：区市场监管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（三）强化结果运用，推动知识产权与产业融合发展</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10.</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优化企业知识产权战略布局。认真贯彻落实国务院办公厅印发的《专利转化运用专项行动方案（2023—2025年）》，着力打通专利转化运用的关键堵点。对全区重点产业开展创新和专利态势跟踪分析，研判产业发展现状、优劣势以及未来趋势，绘制产业创新和专利地图，为产业规划、招商引资、人才集聚、技术研发等方向提供决策参考。围绕全区重点产业发展领域，组织实施产业专利导航项目，按照科技创新政策给予资金支持，为创新主体提供共性专利信息分析和竞争策略研判，指引研发方向和路径，防范研发风险，提高创新效能。（牵头单位：区市场监管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11.</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加强知识密集型企业培育。</w:t>
      </w:r>
      <w:r>
        <w:rPr>
          <w:rFonts w:hint="default" w:ascii="Times New Roman" w:hAnsi="Times New Roman" w:eastAsia="方正仿宋_GBK" w:cs="Times New Roman"/>
          <w:b w:val="0"/>
          <w:bCs w:val="0"/>
          <w:color w:val="auto"/>
          <w:kern w:val="0"/>
          <w:sz w:val="32"/>
          <w:szCs w:val="32"/>
          <w:lang w:bidi="ar"/>
        </w:rPr>
        <w:t>按照“纵横联动，合力培育”的工作思路，着力培育一批国家、市级知识产权示范、优势企业。在横向层面上，完善强企培育培优工作机制，相关部门发挥政策、信息、人才等资源优势，形成区域强企培育的合力，指导重点企业推动关键核心技术的发明创造和专利储备。在纵向层面上，以推进成渝地区双城经济圈市场一体化发展为主，</w:t>
      </w:r>
      <w:r>
        <w:rPr>
          <w:rFonts w:hint="default" w:ascii="Times New Roman" w:hAnsi="Times New Roman" w:eastAsia="方正仿宋_GBK" w:cs="Times New Roman"/>
          <w:b w:val="0"/>
          <w:bCs w:val="0"/>
          <w:color w:val="auto"/>
          <w:sz w:val="32"/>
          <w:szCs w:val="32"/>
        </w:rPr>
        <w:t>深化实施高价值专利培育，围绕先进材料、食品加工、装备制造、医药化工、新型能源五大重点产业，从产业发展和市场需求着手，培育一批知识产权密集型企业。（牵头单位：区市场监管局；责任单位：区经济信息委、万州经开区经济发展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12.</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强化校企合作共建。</w:t>
      </w:r>
      <w:r>
        <w:rPr>
          <w:rFonts w:hint="default" w:ascii="Times New Roman" w:hAnsi="Times New Roman" w:eastAsia="方正仿宋_GBK" w:cs="Times New Roman"/>
          <w:b w:val="0"/>
          <w:bCs w:val="0"/>
          <w:color w:val="auto"/>
          <w:kern w:val="0"/>
          <w:sz w:val="32"/>
          <w:szCs w:val="32"/>
          <w:lang w:bidi="ar"/>
        </w:rPr>
        <w:t>充分发挥高校在基础研究方面的优势和企业产业化创新的优势，加强政校企三方合作共建，深入科技型中小企业开展专利技术对接活动，盘活高校专利资产，</w:t>
      </w:r>
      <w:r>
        <w:rPr>
          <w:rFonts w:hint="default" w:ascii="Times New Roman" w:hAnsi="Times New Roman" w:eastAsia="方正仿宋_GBK" w:cs="Times New Roman"/>
          <w:b w:val="0"/>
          <w:bCs w:val="0"/>
          <w:color w:val="auto"/>
          <w:kern w:val="0"/>
          <w:sz w:val="32"/>
          <w:szCs w:val="32"/>
          <w:lang w:eastAsia="zh-CN" w:bidi="ar"/>
        </w:rPr>
        <w:t>加强专利密集型产品备案和转让许可，</w:t>
      </w:r>
      <w:r>
        <w:rPr>
          <w:rFonts w:hint="default" w:ascii="Times New Roman" w:hAnsi="Times New Roman" w:eastAsia="方正仿宋_GBK" w:cs="Times New Roman"/>
          <w:b w:val="0"/>
          <w:bCs w:val="0"/>
          <w:color w:val="auto"/>
          <w:kern w:val="0"/>
          <w:sz w:val="32"/>
          <w:szCs w:val="32"/>
          <w:lang w:bidi="ar"/>
        </w:rPr>
        <w:t>唤醒“沉睡”专利，实现高校专利技术</w:t>
      </w:r>
      <w:r>
        <w:rPr>
          <w:rFonts w:hint="default" w:ascii="Times New Roman" w:hAnsi="Times New Roman" w:eastAsia="方正仿宋_GBK" w:cs="Times New Roman"/>
          <w:b w:val="0"/>
          <w:bCs w:val="0"/>
          <w:color w:val="auto"/>
          <w:kern w:val="0"/>
          <w:sz w:val="32"/>
          <w:szCs w:val="32"/>
          <w:lang w:eastAsia="zh-CN" w:bidi="ar"/>
        </w:rPr>
        <w:t>产业</w:t>
      </w:r>
      <w:r>
        <w:rPr>
          <w:rFonts w:hint="default" w:ascii="Times New Roman" w:hAnsi="Times New Roman" w:eastAsia="方正仿宋_GBK" w:cs="Times New Roman"/>
          <w:b w:val="0"/>
          <w:bCs w:val="0"/>
          <w:color w:val="auto"/>
          <w:kern w:val="0"/>
          <w:sz w:val="32"/>
          <w:szCs w:val="32"/>
          <w:lang w:bidi="ar"/>
        </w:rPr>
        <w:t>化。（</w:t>
      </w:r>
      <w:r>
        <w:rPr>
          <w:rFonts w:hint="default" w:ascii="Times New Roman" w:hAnsi="Times New Roman" w:eastAsia="方正仿宋_GBK" w:cs="Times New Roman"/>
          <w:b w:val="0"/>
          <w:bCs w:val="0"/>
          <w:color w:val="auto"/>
          <w:sz w:val="32"/>
          <w:szCs w:val="32"/>
        </w:rPr>
        <w:t>牵头单位：区市场监管局；责任单位：区发展改革委、区科技局、区经济信息委、区教委、万州经开区经济发展局）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（四）以服务为重点，提升知识产权管服水平</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13.</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健全知识产权公共服务体系。</w:t>
      </w:r>
      <w:r>
        <w:rPr>
          <w:rFonts w:hint="default" w:ascii="Times New Roman" w:hAnsi="Times New Roman" w:eastAsia="方正仿宋_GBK" w:cs="Times New Roman"/>
          <w:b w:val="0"/>
          <w:bCs w:val="0"/>
          <w:color w:val="auto"/>
          <w:kern w:val="0"/>
          <w:sz w:val="32"/>
          <w:szCs w:val="32"/>
          <w:lang w:bidi="ar"/>
        </w:rPr>
        <w:t>整合全区知识产权公共服务资源和平台，优化综合服务窗口便利化服务，提升知识产权“一站式”服务能力。支持建立万州区知识产权创造运用综合服务平台，积极申请国家知识产权信息公共服务网点备案，培育一批高校国家知识产权信息服务中心。建立健全动态评价机制，完善知识产权信息公共服务供给，加强人才培养，为知识产权信息公共服务工作提供智力支撑。（</w:t>
      </w:r>
      <w:r>
        <w:rPr>
          <w:rFonts w:hint="default" w:ascii="Times New Roman" w:hAnsi="Times New Roman" w:eastAsia="方正仿宋_GBK" w:cs="Times New Roman"/>
          <w:b w:val="0"/>
          <w:bCs w:val="0"/>
          <w:color w:val="auto"/>
          <w:sz w:val="32"/>
          <w:szCs w:val="32"/>
        </w:rPr>
        <w:t>牵头单位：区市场监管局；责任单位：万州经开区经济发展局）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bidi="ar"/>
        </w:rPr>
      </w:pPr>
      <w:r>
        <w:rPr>
          <w:rFonts w:hint="default" w:ascii="Times New Roman" w:hAnsi="Times New Roman" w:eastAsia="方正仿宋_GBK" w:cs="Times New Roman"/>
          <w:b w:val="0"/>
          <w:bCs w:val="0"/>
          <w:color w:val="auto"/>
          <w:sz w:val="32"/>
          <w:szCs w:val="32"/>
        </w:rPr>
        <w:t>14.</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培育知识产权服务机构。</w:t>
      </w:r>
      <w:r>
        <w:rPr>
          <w:rFonts w:hint="default" w:ascii="Times New Roman" w:hAnsi="Times New Roman" w:eastAsia="方正仿宋_GBK" w:cs="Times New Roman"/>
          <w:b w:val="0"/>
          <w:bCs w:val="0"/>
          <w:color w:val="auto"/>
          <w:kern w:val="0"/>
          <w:sz w:val="32"/>
          <w:szCs w:val="32"/>
          <w:lang w:eastAsia="zh-CN" w:bidi="ar"/>
        </w:rPr>
        <w:t>培育和</w:t>
      </w:r>
      <w:r>
        <w:rPr>
          <w:rFonts w:hint="default" w:ascii="Times New Roman" w:hAnsi="Times New Roman" w:eastAsia="方正仿宋_GBK" w:cs="Times New Roman"/>
          <w:b w:val="0"/>
          <w:bCs w:val="0"/>
          <w:color w:val="auto"/>
          <w:kern w:val="0"/>
          <w:sz w:val="32"/>
          <w:szCs w:val="32"/>
          <w:lang w:bidi="ar"/>
        </w:rPr>
        <w:t>引进服务能力较强的</w:t>
      </w:r>
      <w:r>
        <w:rPr>
          <w:rFonts w:hint="default" w:ascii="Times New Roman" w:hAnsi="Times New Roman" w:eastAsia="方正仿宋_GBK" w:cs="Times New Roman"/>
          <w:b w:val="0"/>
          <w:bCs w:val="0"/>
          <w:color w:val="auto"/>
          <w:kern w:val="0"/>
          <w:sz w:val="32"/>
          <w:szCs w:val="32"/>
          <w:lang w:eastAsia="zh-CN" w:bidi="ar"/>
        </w:rPr>
        <w:t>知识产权</w:t>
      </w:r>
      <w:r>
        <w:rPr>
          <w:rFonts w:hint="default" w:ascii="Times New Roman" w:hAnsi="Times New Roman" w:eastAsia="方正仿宋_GBK" w:cs="Times New Roman"/>
          <w:b w:val="0"/>
          <w:bCs w:val="0"/>
          <w:color w:val="auto"/>
          <w:kern w:val="0"/>
          <w:sz w:val="32"/>
          <w:szCs w:val="32"/>
          <w:lang w:bidi="ar"/>
        </w:rPr>
        <w:t>服务机构，拓展服务内容和范围，依托市级知识产权保护中心，构建区域性、分产业、特色明显的知识产权服务业集聚区，为企业提供快速审查、快速确权、快速维权“一站式”服务。（</w:t>
      </w:r>
      <w:r>
        <w:rPr>
          <w:rFonts w:hint="default" w:ascii="Times New Roman" w:hAnsi="Times New Roman" w:eastAsia="方正仿宋_GBK" w:cs="Times New Roman"/>
          <w:b w:val="0"/>
          <w:bCs w:val="0"/>
          <w:color w:val="auto"/>
          <w:sz w:val="32"/>
          <w:szCs w:val="32"/>
        </w:rPr>
        <w:t>牵头单位：区市场监管局；责任单位：万州经开区经济发展局）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15.</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强化知识产权金融服务供给。</w:t>
      </w:r>
      <w:r>
        <w:rPr>
          <w:rFonts w:hint="default" w:ascii="Times New Roman" w:hAnsi="Times New Roman" w:eastAsia="方正仿宋_GBK" w:cs="Times New Roman"/>
          <w:b w:val="0"/>
          <w:bCs w:val="0"/>
          <w:color w:val="auto"/>
          <w:kern w:val="0"/>
          <w:sz w:val="32"/>
          <w:szCs w:val="32"/>
          <w:lang w:bidi="ar"/>
        </w:rPr>
        <w:t>创新金融服务机制，做好融资政策宣讲、需求调查、银企对接工作；支持银行推出知识产权质押融资、知识价值信用贷款等产品，扩大质押融资范围，促进质押融资扩面增量，减轻企业融资成本；鼓励银行在知识产权企业集聚区、特色园区开展创新试点，按照《重庆市万州区支持普惠金融发展融资担保贷款风险补偿资金暂行管理办法》</w:t>
      </w:r>
      <w:r>
        <w:rPr>
          <w:rFonts w:hint="default" w:ascii="Times New Roman" w:hAnsi="Times New Roman" w:eastAsia="方正仿宋_GBK" w:cs="Times New Roman"/>
          <w:b w:val="0"/>
          <w:bCs w:val="0"/>
          <w:color w:val="auto"/>
          <w:kern w:val="0"/>
          <w:sz w:val="32"/>
          <w:szCs w:val="32"/>
          <w:lang w:eastAsia="zh-CN" w:bidi="ar"/>
        </w:rPr>
        <w:t>（</w:t>
      </w:r>
      <w:r>
        <w:rPr>
          <w:rFonts w:hint="default" w:ascii="Times New Roman" w:hAnsi="Times New Roman" w:eastAsia="方正仿宋_GBK" w:cs="Times New Roman"/>
          <w:b w:val="0"/>
          <w:bCs w:val="0"/>
          <w:color w:val="auto"/>
          <w:kern w:val="0"/>
          <w:sz w:val="32"/>
          <w:szCs w:val="32"/>
          <w:lang w:bidi="ar"/>
        </w:rPr>
        <w:t>万州金融发〔2022〕14号</w:t>
      </w:r>
      <w:r>
        <w:rPr>
          <w:rFonts w:hint="default" w:ascii="Times New Roman" w:hAnsi="Times New Roman" w:eastAsia="方正仿宋_GBK" w:cs="Times New Roman"/>
          <w:b w:val="0"/>
          <w:bCs w:val="0"/>
          <w:color w:val="auto"/>
          <w:kern w:val="0"/>
          <w:sz w:val="32"/>
          <w:szCs w:val="32"/>
          <w:lang w:eastAsia="zh-CN" w:bidi="ar"/>
        </w:rPr>
        <w:t>）</w:t>
      </w:r>
      <w:r>
        <w:rPr>
          <w:rFonts w:hint="default" w:ascii="Times New Roman" w:hAnsi="Times New Roman" w:eastAsia="方正仿宋_GBK" w:cs="Times New Roman"/>
          <w:b w:val="0"/>
          <w:bCs w:val="0"/>
          <w:color w:val="auto"/>
          <w:kern w:val="0"/>
          <w:sz w:val="32"/>
          <w:szCs w:val="32"/>
          <w:lang w:bidi="ar"/>
        </w:rPr>
        <w:t>精神启动风险补偿机制。</w:t>
      </w:r>
      <w:r>
        <w:rPr>
          <w:rFonts w:hint="default" w:ascii="Times New Roman" w:hAnsi="Times New Roman" w:eastAsia="方正仿宋_GBK" w:cs="Times New Roman"/>
          <w:b w:val="0"/>
          <w:bCs w:val="0"/>
          <w:color w:val="auto"/>
          <w:sz w:val="32"/>
          <w:szCs w:val="32"/>
        </w:rPr>
        <w:t>（牵头单位：区金融办、国家金融监督管理总局万州监管分局、中国人民银行万州分行；责任单位：区市场监管局</w:t>
      </w:r>
      <w:r>
        <w:rPr>
          <w:rFonts w:hint="default" w:ascii="Times New Roman" w:hAnsi="Times New Roman" w:eastAsia="方正仿宋_GBK" w:cs="Times New Roman"/>
          <w:b w:val="0"/>
          <w:bCs w:val="0"/>
          <w:color w:val="auto"/>
          <w:kern w:val="0"/>
          <w:sz w:val="32"/>
          <w:szCs w:val="32"/>
          <w:lang w:bidi="ar"/>
        </w:rPr>
        <w:t>）</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16.</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加强知识产权服务行业监管。建立知识产权服务机构数据库，将全区所有知识产权服务机构纳入监管范围，深入开展知识产权代理行业“蓝天”专项整治行动，进一步严格规范知识产权代理行为，对商标恶意注册、非正常专利申请等行为予以严厉打击，有力推动行业健康发展。鼓励服务机构持续开展重点企业知识产权保护监测，提高企业维权能力。（牵头单位：区市场监管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（五）以人才为驱动，强化知识产权基础支撑</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17.</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加强知识产权人才队伍建设。加强知识产权人才培养，结合重庆国际人才交流大会、三峡人才节，紧扣全区产业链，加大高层次科技创新人才引进力度；同时加强本地人才培养，开展产学研联合培养知识产权人才新模式，建立领军人才、重点人才和青年拔尖人才梯队。组建万州区知识产权高质量发展专家团队，分别建立知识产权专家、产业专家、技术专家队伍，有效支撑知识产权理论研究、产业发展政策决策、技术鉴定等工作。强化培养与运用相结合，组织开展人才对接交流服务，促进高校与企业之间的跨界交流，帮助企业、机构更好地引进知识产权高层次人才。完善人才工作激励机制，确保人才引得进来，走得出去，同时鼓励培养的人才向知识产权密集型企业有序流动。（责任单位：区委组织部、区人力社保局、区科技局、区市场监管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18.</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强化知识产权文化建设。塑造尊重知识、崇尚创新、诚信守法、公平竞争的知识产权文化理念。打造传统媒体和新兴媒体融合发展的知识产权文化传播平台，拓展社交媒体、短视频、客户端等新媒体渠道。依托高校、科研机构打造一批知识产权文化教育传播基地。支持举办知识产权论坛、展会、研讨、交流等活动。开展知识产权宣传周、版权宣传活动。（牵头单位：区市场监管局；责任单位：区新闻出版局、区教委）</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19.</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强化知识产权资源投入。制定和完善知识产权政策，形成有利于科技、产业、经济相互协调的知识产权政策环境。加大知识产权财政奖励投入，扩大商标、专利等知识产权有关项目资助规模，促进专利转化运用，培育壮大知识产权优势企业。支持在万高校、科研院所、企事业单位等各类创新主体围绕全区重点产业领域创建企业技术中心、工程研究中心、技术创新中心、重点实验室、新型研发机构等各类科技创新平台，促进创新要素集聚，推动提升产业核心竞争力。（责任单位：区科技局、区市场监管局、区财政局、区经济信息委、万州经开区经济发展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四、保障措施</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（一）加强组织领导。</w:t>
      </w:r>
      <w:r>
        <w:rPr>
          <w:rFonts w:hint="default" w:ascii="Times New Roman" w:hAnsi="Times New Roman" w:eastAsia="方正仿宋_GBK" w:cs="Times New Roman"/>
          <w:b w:val="0"/>
          <w:bCs w:val="0"/>
          <w:color w:val="auto"/>
          <w:sz w:val="32"/>
          <w:szCs w:val="32"/>
        </w:rPr>
        <w:t>充分发挥区知识产权保护联席会议制度作用，统筹协调全区知识产权工作，形成涉及知识产权重大问题专家咨询、部门会商、集体决策机制。健全完善知识产权工作体系，培养壮大知识产权行政执法队伍，保障队伍专业性、稳定性。</w:t>
      </w:r>
      <w:r>
        <w:rPr>
          <w:rFonts w:hint="default" w:ascii="Times New Roman" w:hAnsi="Times New Roman" w:eastAsia="方正仿宋_GBK" w:cs="Times New Roman"/>
          <w:b w:val="0"/>
          <w:bCs w:val="0"/>
          <w:color w:val="auto"/>
          <w:sz w:val="32"/>
          <w:szCs w:val="40"/>
        </w:rPr>
        <w:t>贯彻落实《万州区关于强化知识产权保护的具体措施分工方案的通知》（</w:t>
      </w:r>
      <w:r>
        <w:rPr>
          <w:rFonts w:hint="default" w:ascii="Times New Roman" w:hAnsi="Times New Roman" w:eastAsia="方正仿宋_GBK" w:cs="Times New Roman"/>
          <w:b w:val="0"/>
          <w:bCs w:val="0"/>
          <w:color w:val="auto"/>
          <w:sz w:val="32"/>
          <w:szCs w:val="32"/>
        </w:rPr>
        <w:t>万州委办发〔2021〕4号</w:t>
      </w:r>
      <w:r>
        <w:rPr>
          <w:rFonts w:hint="default" w:ascii="Times New Roman" w:hAnsi="Times New Roman" w:eastAsia="方正仿宋_GBK" w:cs="Times New Roman"/>
          <w:b w:val="0"/>
          <w:bCs w:val="0"/>
          <w:color w:val="auto"/>
          <w:sz w:val="32"/>
          <w:szCs w:val="40"/>
        </w:rPr>
        <w:t>）</w:t>
      </w:r>
      <w:r>
        <w:rPr>
          <w:rFonts w:hint="default" w:ascii="Times New Roman" w:hAnsi="Times New Roman" w:eastAsia="方正仿宋_GBK" w:cs="Times New Roman"/>
          <w:b w:val="0"/>
          <w:bCs w:val="0"/>
          <w:color w:val="auto"/>
          <w:sz w:val="32"/>
          <w:szCs w:val="32"/>
        </w:rPr>
        <w:t>，加强成员单位的交流与联动，在全区形成特色鲜明、优势互补、协同发展的知识产权工作格局。</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（二）强化政策保障。</w:t>
      </w:r>
      <w:r>
        <w:rPr>
          <w:rFonts w:hint="default" w:ascii="Times New Roman" w:hAnsi="Times New Roman" w:eastAsia="方正仿宋_GBK" w:cs="Times New Roman"/>
          <w:b w:val="0"/>
          <w:bCs w:val="0"/>
          <w:color w:val="auto"/>
          <w:sz w:val="32"/>
          <w:szCs w:val="32"/>
        </w:rPr>
        <w:t>用好用活万州区支持科技创新若干财政金融政策，重点倾向于企业开展高价值知识产权创造、知识产权保护体系构建、知识产权转化实施等方面。在战略性新兴产业发展、科技成果转化等领域加强对知识产权产出的支持。</w:t>
      </w:r>
    </w:p>
    <w:p>
      <w:pPr>
        <w:keepNext w:val="0"/>
        <w:keepLines w:val="0"/>
        <w:pageBreakBefore w:val="0"/>
        <w:widowControl w:val="0"/>
        <w:wordWrap/>
        <w:topLinePunct w:val="0"/>
        <w:bidi w:val="0"/>
        <w:adjustRightInd/>
        <w:snapToGrid/>
        <w:spacing w:line="54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（三）营造良好氛围。</w:t>
      </w:r>
      <w:r>
        <w:rPr>
          <w:rFonts w:hint="default" w:ascii="Times New Roman" w:hAnsi="Times New Roman" w:eastAsia="方正仿宋_GBK" w:cs="Times New Roman"/>
          <w:b w:val="0"/>
          <w:bCs w:val="0"/>
          <w:color w:val="auto"/>
          <w:sz w:val="32"/>
          <w:szCs w:val="32"/>
        </w:rPr>
        <w:t>区市场监管局牵头会同区级相关部门，按照职责分工，强化政策举措，压实工作责任，合力推动知识产权服务现代化产业体系高质量发展。综合运用广播电视等传统媒体和网站、微信、抖音等新媒体平台，宣传报道知识产权典型案例、经验做法，在全区营造“保护知识产权就是保护创新”的良好社会氛围。</w:t>
      </w:r>
    </w:p>
    <w:p>
      <w:pPr>
        <w:pStyle w:val="2"/>
        <w:keepNext w:val="0"/>
        <w:keepLines w:val="0"/>
        <w:pageBreakBefore w:val="0"/>
        <w:widowControl w:val="0"/>
        <w:wordWrap/>
        <w:topLinePunct w:val="0"/>
        <w:bidi w:val="0"/>
        <w:adjustRightInd/>
        <w:snapToGrid/>
        <w:spacing w:line="580" w:lineRule="exact"/>
        <w:ind w:firstLine="5760" w:firstLineChars="1800"/>
        <w:jc w:val="both"/>
        <w:textAlignment w:val="auto"/>
        <w:rPr>
          <w:rFonts w:hint="default" w:ascii="Times New Roman" w:hAnsi="Times New Roman" w:eastAsia="方正仿宋_GBK" w:cs="Times New Roman"/>
          <w:b w:val="0"/>
          <w:bCs w:val="0"/>
          <w:spacing w:val="0"/>
          <w:kern w:val="2"/>
          <w:sz w:val="32"/>
          <w:szCs w:val="32"/>
          <w:lang w:val="en-US" w:eastAsia="zh-CN" w:bidi="ar-SA"/>
        </w:rPr>
      </w:pPr>
    </w:p>
    <w:p>
      <w:pPr>
        <w:spacing w:line="590" w:lineRule="exact"/>
        <w:ind w:firstLine="645"/>
        <w:rPr>
          <w:rFonts w:hint="eastAsia" w:ascii="方正仿宋_GBK" w:eastAsia="方正仿宋_GBK"/>
          <w:b w:val="0"/>
          <w:bCs w:val="0"/>
          <w:sz w:val="32"/>
          <w:szCs w:val="32"/>
        </w:rPr>
      </w:pPr>
    </w:p>
    <w:p>
      <w:pPr>
        <w:spacing w:line="590" w:lineRule="exact"/>
        <w:ind w:firstLine="645"/>
        <w:rPr>
          <w:rFonts w:hint="eastAsia" w:ascii="方正仿宋_GBK" w:eastAsia="方正仿宋_GBK"/>
          <w:b w:val="0"/>
          <w:bCs w:val="0"/>
          <w:sz w:val="32"/>
        </w:rPr>
      </w:pPr>
    </w:p>
    <w:p>
      <w:pPr>
        <w:spacing w:line="590" w:lineRule="exact"/>
        <w:ind w:firstLine="645"/>
        <w:rPr>
          <w:rFonts w:hint="eastAsia" w:ascii="方正仿宋_GBK" w:eastAsia="方正仿宋_GBK"/>
          <w:b w:val="0"/>
          <w:bCs w:val="0"/>
          <w:sz w:val="32"/>
        </w:rPr>
      </w:pPr>
    </w:p>
    <w:p>
      <w:pPr>
        <w:spacing w:line="590" w:lineRule="exact"/>
        <w:ind w:right="1283" w:rightChars="611" w:firstLine="1289" w:firstLineChars="403"/>
        <w:rPr>
          <w:rFonts w:hint="eastAsia" w:ascii="方正仿宋_GBK" w:eastAsia="方正仿宋_GBK"/>
          <w:b w:val="0"/>
          <w:bCs w:val="0"/>
          <w:sz w:val="32"/>
        </w:rPr>
      </w:pPr>
    </w:p>
    <w:p>
      <w:pPr>
        <w:spacing w:line="590" w:lineRule="exact"/>
        <w:ind w:right="1283" w:rightChars="611" w:firstLine="1289" w:firstLineChars="403"/>
        <w:rPr>
          <w:rFonts w:hint="eastAsia" w:ascii="方正仿宋_GBK" w:eastAsia="方正仿宋_GBK"/>
          <w:b w:val="0"/>
          <w:bCs w:val="0"/>
          <w:sz w:val="32"/>
        </w:rPr>
      </w:pPr>
    </w:p>
    <w:p>
      <w:pPr>
        <w:spacing w:line="590" w:lineRule="exact"/>
        <w:ind w:right="1283" w:rightChars="611" w:firstLine="1289" w:firstLineChars="403"/>
        <w:rPr>
          <w:rFonts w:hint="eastAsia" w:ascii="方正仿宋_GBK" w:eastAsia="方正仿宋_GBK"/>
          <w:b w:val="0"/>
          <w:bCs w:val="0"/>
          <w:sz w:val="32"/>
        </w:rPr>
      </w:pPr>
    </w:p>
    <w:p>
      <w:pPr>
        <w:pStyle w:val="2"/>
        <w:rPr>
          <w:rFonts w:hint="eastAsia"/>
        </w:rPr>
      </w:pPr>
    </w:p>
    <w:p>
      <w:pPr>
        <w:pStyle w:val="2"/>
        <w:rPr>
          <w:rFonts w:hint="eastAsia"/>
        </w:rPr>
      </w:pPr>
    </w:p>
    <w:p>
      <w:pPr>
        <w:pStyle w:val="2"/>
        <w:rPr>
          <w:rFonts w:hint="eastAsia"/>
        </w:rPr>
      </w:pPr>
    </w:p>
    <w:p>
      <w:pPr>
        <w:widowControl/>
        <w:pBdr>
          <w:bottom w:val="single" w:color="auto" w:sz="8" w:space="1"/>
        </w:pBdr>
        <w:snapToGrid w:val="0"/>
        <w:spacing w:line="590" w:lineRule="exact"/>
        <w:jc w:val="left"/>
        <w:rPr>
          <w:rFonts w:hint="eastAsia" w:ascii="方正仿宋_GBK" w:hAnsi="宋体" w:eastAsia="方正仿宋_GBK" w:cs="宋体"/>
          <w:b w:val="0"/>
          <w:bCs w:val="0"/>
          <w:kern w:val="0"/>
          <w:sz w:val="28"/>
        </w:rPr>
      </w:pPr>
    </w:p>
    <w:p>
      <w:pPr>
        <w:spacing w:line="590" w:lineRule="exact"/>
        <w:ind w:firstLine="280" w:firstLineChars="100"/>
        <w:rPr>
          <w:rFonts w:hint="eastAsia" w:ascii="方正仿宋_GBK" w:eastAsia="方正仿宋_GBK"/>
          <w:b w:val="0"/>
          <w:bCs w:val="0"/>
          <w:sz w:val="28"/>
        </w:rPr>
      </w:pPr>
      <w:r>
        <w:rPr>
          <w:rFonts w:hint="eastAsia" w:ascii="方正仿宋_GBK" w:hAnsi="宋体" w:eastAsia="方正仿宋_GBK" w:cs="宋体"/>
          <w:b w:val="0"/>
          <w:bCs w:val="0"/>
          <w:kern w:val="0"/>
          <w:sz w:val="28"/>
          <w:szCs w:val="28"/>
        </w:rPr>
        <w:t>抄送：</w:t>
      </w:r>
      <w:r>
        <w:rPr>
          <w:rFonts w:hint="eastAsia" w:ascii="方正仿宋_GBK" w:eastAsia="方正仿宋_GBK"/>
          <w:b w:val="0"/>
          <w:bCs w:val="0"/>
          <w:sz w:val="28"/>
        </w:rPr>
        <w:t>区委</w:t>
      </w:r>
      <w:r>
        <w:rPr>
          <w:rFonts w:hint="eastAsia" w:ascii="方正仿宋_GBK" w:eastAsia="方正仿宋_GBK"/>
          <w:b w:val="0"/>
          <w:bCs w:val="0"/>
          <w:sz w:val="28"/>
          <w:lang w:eastAsia="zh-CN"/>
        </w:rPr>
        <w:t>办公室</w:t>
      </w:r>
      <w:r>
        <w:rPr>
          <w:rFonts w:hint="eastAsia" w:ascii="方正仿宋_GBK" w:eastAsia="方正仿宋_GBK"/>
          <w:b w:val="0"/>
          <w:bCs w:val="0"/>
          <w:sz w:val="28"/>
        </w:rPr>
        <w:t>，区人大</w:t>
      </w:r>
      <w:r>
        <w:rPr>
          <w:rFonts w:hint="eastAsia" w:ascii="方正仿宋_GBK" w:eastAsia="方正仿宋_GBK"/>
          <w:b w:val="0"/>
          <w:bCs w:val="0"/>
          <w:sz w:val="28"/>
          <w:lang w:eastAsia="zh-CN"/>
        </w:rPr>
        <w:t>常委会</w:t>
      </w:r>
      <w:r>
        <w:rPr>
          <w:rFonts w:hint="eastAsia" w:ascii="方正仿宋_GBK" w:eastAsia="方正仿宋_GBK"/>
          <w:b w:val="0"/>
          <w:bCs w:val="0"/>
          <w:sz w:val="28"/>
        </w:rPr>
        <w:t>办公室，区政协办公室，万州经开区</w:t>
      </w:r>
    </w:p>
    <w:p>
      <w:pPr>
        <w:spacing w:line="590" w:lineRule="exact"/>
        <w:ind w:firstLine="1120" w:firstLineChars="400"/>
        <w:rPr>
          <w:rFonts w:ascii="方正仿宋_GBK" w:hAnsi="宋体" w:eastAsia="方正仿宋_GBK" w:cs="宋体"/>
          <w:b w:val="0"/>
          <w:bCs w:val="0"/>
          <w:kern w:val="0"/>
          <w:sz w:val="28"/>
          <w:szCs w:val="28"/>
        </w:rPr>
      </w:pPr>
      <w:r>
        <w:rPr>
          <w:rFonts w:hint="eastAsia" w:ascii="方正仿宋_GBK" w:eastAsia="方正仿宋_GBK"/>
          <w:b w:val="0"/>
          <w:bCs w:val="0"/>
          <w:sz w:val="28"/>
        </w:rPr>
        <w:t>办公室，区法院，区检察院，区人武部</w:t>
      </w:r>
      <w:r>
        <w:rPr>
          <w:rFonts w:hint="eastAsia" w:ascii="方正仿宋_GBK" w:hAnsi="宋体" w:eastAsia="方正仿宋_GBK" w:cs="宋体"/>
          <w:b w:val="0"/>
          <w:bCs w:val="0"/>
          <w:kern w:val="0"/>
          <w:sz w:val="28"/>
          <w:szCs w:val="28"/>
        </w:rPr>
        <w:t>。</w:t>
      </w: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b w:val="0"/>
          <w:bCs w:val="0"/>
          <w:kern w:val="0"/>
          <w:sz w:val="28"/>
          <w:szCs w:val="28"/>
        </w:rPr>
      </w:pPr>
      <w:r>
        <w:rPr>
          <w:rFonts w:ascii="方正仿宋_GBK" w:hAnsi="宋体" w:eastAsia="方正仿宋_GBK" w:cs="宋体"/>
          <w:b w:val="0"/>
          <w:bCs w:val="0"/>
          <w:kern w:val="0"/>
          <w:sz w:val="28"/>
          <w:szCs w:val="28"/>
        </w:rPr>
        <w:t xml:space="preserve">  </w:t>
      </w:r>
      <w:r>
        <w:rPr>
          <w:rFonts w:hint="eastAsia" w:ascii="方正仿宋_GBK" w:eastAsia="方正仿宋_GBK"/>
          <w:b w:val="0"/>
          <w:bCs w:val="0"/>
          <w:sz w:val="28"/>
        </w:rPr>
        <w:t>重庆市万州区人民政府办公室</w:t>
      </w:r>
      <w:r>
        <w:rPr>
          <w:rFonts w:ascii="方正仿宋_GBK" w:hAnsi="宋体" w:eastAsia="方正仿宋_GBK" w:cs="宋体"/>
          <w:b w:val="0"/>
          <w:bCs w:val="0"/>
          <w:kern w:val="0"/>
          <w:sz w:val="28"/>
          <w:szCs w:val="28"/>
        </w:rPr>
        <w:t xml:space="preserve">            </w:t>
      </w:r>
      <w:r>
        <w:rPr>
          <w:rFonts w:hint="eastAsia" w:ascii="方正仿宋_GBK" w:hAnsi="宋体" w:eastAsia="方正仿宋_GBK" w:cs="宋体"/>
          <w:b w:val="0"/>
          <w:bCs w:val="0"/>
          <w:kern w:val="0"/>
          <w:sz w:val="28"/>
          <w:szCs w:val="28"/>
          <w:lang w:val="en-US" w:eastAsia="zh-CN"/>
        </w:rPr>
        <w:t xml:space="preserve"> </w:t>
      </w:r>
      <w:r>
        <w:rPr>
          <w:rFonts w:ascii="方正仿宋_GBK" w:hAnsi="宋体" w:eastAsia="方正仿宋_GBK" w:cs="宋体"/>
          <w:b w:val="0"/>
          <w:bCs w:val="0"/>
          <w:kern w:val="0"/>
          <w:sz w:val="28"/>
          <w:szCs w:val="28"/>
        </w:rPr>
        <w:t xml:space="preserve"> </w:t>
      </w:r>
      <w:r>
        <w:rPr>
          <w:rFonts w:hint="default" w:ascii="Times New Roman" w:hAnsi="Times New Roman" w:eastAsia="方正仿宋_GBK" w:cs="Times New Roman"/>
          <w:b w:val="0"/>
          <w:bCs w:val="0"/>
          <w:kern w:val="0"/>
          <w:sz w:val="28"/>
          <w:szCs w:val="28"/>
        </w:rPr>
        <w:t>20</w:t>
      </w:r>
      <w:r>
        <w:rPr>
          <w:rFonts w:hint="default" w:ascii="Times New Roman" w:hAnsi="Times New Roman" w:eastAsia="方正仿宋_GBK" w:cs="Times New Roman"/>
          <w:b w:val="0"/>
          <w:bCs w:val="0"/>
          <w:kern w:val="0"/>
          <w:sz w:val="28"/>
          <w:szCs w:val="28"/>
          <w:lang w:val="en-US" w:eastAsia="zh-CN"/>
        </w:rPr>
        <w:t>2</w:t>
      </w:r>
      <w:r>
        <w:rPr>
          <w:rFonts w:hint="eastAsia" w:ascii="Times New Roman" w:hAnsi="Times New Roman" w:eastAsia="方正仿宋_GBK" w:cs="Times New Roman"/>
          <w:b w:val="0"/>
          <w:bCs w:val="0"/>
          <w:kern w:val="0"/>
          <w:sz w:val="28"/>
          <w:szCs w:val="28"/>
          <w:lang w:val="en-US" w:eastAsia="zh-CN"/>
        </w:rPr>
        <w:t>4</w:t>
      </w:r>
      <w:r>
        <w:rPr>
          <w:rFonts w:hint="default" w:ascii="Times New Roman" w:hAnsi="Times New Roman" w:eastAsia="方正仿宋_GBK" w:cs="Times New Roman"/>
          <w:b w:val="0"/>
          <w:bCs w:val="0"/>
          <w:kern w:val="0"/>
          <w:sz w:val="28"/>
          <w:szCs w:val="28"/>
        </w:rPr>
        <w:t>年</w:t>
      </w:r>
      <w:r>
        <w:rPr>
          <w:rFonts w:hint="eastAsia" w:ascii="Times New Roman" w:hAnsi="Times New Roman" w:eastAsia="方正仿宋_GBK" w:cs="Times New Roman"/>
          <w:b w:val="0"/>
          <w:bCs w:val="0"/>
          <w:kern w:val="0"/>
          <w:sz w:val="28"/>
          <w:szCs w:val="28"/>
          <w:lang w:val="en-US" w:eastAsia="zh-CN"/>
        </w:rPr>
        <w:t>3</w:t>
      </w:r>
      <w:r>
        <w:rPr>
          <w:rFonts w:hint="default" w:ascii="Times New Roman" w:hAnsi="Times New Roman" w:eastAsia="方正仿宋_GBK" w:cs="Times New Roman"/>
          <w:b w:val="0"/>
          <w:bCs w:val="0"/>
          <w:kern w:val="0"/>
          <w:sz w:val="28"/>
          <w:szCs w:val="28"/>
        </w:rPr>
        <w:t>月</w:t>
      </w:r>
      <w:r>
        <w:rPr>
          <w:rFonts w:hint="eastAsia" w:ascii="Times New Roman" w:hAnsi="Times New Roman" w:eastAsia="方正仿宋_GBK" w:cs="Times New Roman"/>
          <w:b w:val="0"/>
          <w:bCs w:val="0"/>
          <w:kern w:val="0"/>
          <w:sz w:val="28"/>
          <w:szCs w:val="28"/>
          <w:lang w:val="en-US" w:eastAsia="zh-CN"/>
        </w:rPr>
        <w:t>5</w:t>
      </w:r>
      <w:r>
        <w:rPr>
          <w:rFonts w:hint="default" w:ascii="Times New Roman" w:hAnsi="Times New Roman" w:eastAsia="方正仿宋_GBK" w:cs="Times New Roman"/>
          <w:b w:val="0"/>
          <w:bCs w:val="0"/>
          <w:kern w:val="0"/>
          <w:sz w:val="28"/>
          <w:szCs w:val="28"/>
        </w:rPr>
        <w:t>日</w:t>
      </w:r>
      <w:r>
        <w:rPr>
          <w:rFonts w:hint="eastAsia" w:ascii="方正仿宋_GBK" w:hAnsi="宋体" w:eastAsia="方正仿宋_GBK" w:cs="宋体"/>
          <w:b w:val="0"/>
          <w:bCs w:val="0"/>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大标宋简体">
    <w:altName w:val="方正书宋_GBK"/>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69C093"/>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2BFFA135"/>
    <w:rsid w:val="476B5DE4"/>
    <w:rsid w:val="4E86528F"/>
    <w:rsid w:val="76FF50ED"/>
    <w:rsid w:val="77F7D4E3"/>
    <w:rsid w:val="7AF546D9"/>
    <w:rsid w:val="7BBFE39F"/>
    <w:rsid w:val="7BF57B44"/>
    <w:rsid w:val="AB7EAAE3"/>
    <w:rsid w:val="B969C093"/>
    <w:rsid w:val="DAFF9A61"/>
    <w:rsid w:val="FD374A1A"/>
    <w:rsid w:val="FDDF471C"/>
    <w:rsid w:val="FE7DCA0B"/>
    <w:rsid w:val="FF75EE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ascii="Times New Roman" w:hAnsi="Times New Roman"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万州府办发.wpt</Template>
  <Pages>2</Pages>
  <Words>166</Words>
  <Characters>175</Characters>
  <Lines>1</Lines>
  <Paragraphs>1</Paragraphs>
  <TotalTime>0</TotalTime>
  <ScaleCrop>false</ScaleCrop>
  <LinksUpToDate>false</LinksUpToDate>
  <CharactersWithSpaces>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2024-03-06T00:17:00Z</dcterms:created>
  <dc:creator>user</dc:creator>
  <cp:lastModifiedBy>user</cp:lastModifiedBy>
  <cp:lastPrinted>2024-03-06T00:27:00Z</cp:lastPrinted>
  <dcterms:modified xsi:type="dcterms:W3CDTF">2024-03-05T16:31:35Z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