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9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60" w:lineRule="exact"/>
        <w:ind w:left="0" w:leftChars="0" w:right="0" w:rightChars="0" w:firstLine="0" w:firstLineChars="0"/>
        <w:jc w:val="center"/>
        <w:textAlignment w:val="auto"/>
        <w:outlineLvl w:val="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60" w:lineRule="exact"/>
        <w:ind w:left="0" w:leftChars="0" w:right="0" w:rightChars="0" w:firstLine="0" w:firstLineChars="0"/>
        <w:jc w:val="center"/>
        <w:textAlignment w:val="auto"/>
        <w:outlineLvl w:val="0"/>
        <w:rPr>
          <w:rFonts w:hint="default" w:ascii="Times New Roman" w:hAnsi="Times New Roman" w:eastAsia="方正小标宋_GBK" w:cs="Times New Roman"/>
          <w:kern w:val="44"/>
          <w:sz w:val="44"/>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80" w:lineRule="exact"/>
        <w:ind w:left="0" w:leftChars="0" w:right="0" w:rightChars="0" w:firstLine="0" w:firstLineChars="0"/>
        <w:jc w:val="center"/>
        <w:textAlignment w:val="auto"/>
        <w:outlineLvl w:val="0"/>
        <w:rPr>
          <w:rFonts w:hint="default" w:ascii="Times New Roman" w:hAnsi="Times New Roman" w:eastAsia="方正小标宋_GBK" w:cs="Times New Roman"/>
          <w:kern w:val="44"/>
          <w:sz w:val="44"/>
          <w:szCs w:val="32"/>
          <w:lang w:val="en-US" w:eastAsia="zh-CN" w:bidi="ar-SA"/>
        </w:rPr>
      </w:pPr>
      <w:r>
        <w:rPr>
          <w:rFonts w:hint="default" w:ascii="Times New Roman" w:hAnsi="Times New Roman" w:eastAsia="方正小标宋_GBK" w:cs="Times New Roman"/>
          <w:kern w:val="44"/>
          <w:sz w:val="44"/>
          <w:szCs w:val="32"/>
          <w:lang w:val="en-US" w:eastAsia="zh-CN" w:bidi="ar-SA"/>
        </w:rPr>
        <w:t>重庆市万州区人民政府办公室</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80" w:lineRule="exact"/>
        <w:ind w:left="0" w:leftChars="0" w:right="0" w:rightChars="0" w:firstLine="0" w:firstLineChars="0"/>
        <w:jc w:val="center"/>
        <w:textAlignment w:val="auto"/>
        <w:outlineLvl w:val="0"/>
        <w:rPr>
          <w:rFonts w:hint="default" w:ascii="Times New Roman" w:hAnsi="Times New Roman" w:eastAsia="方正小标宋_GBK" w:cs="Times New Roman"/>
          <w:kern w:val="44"/>
          <w:sz w:val="44"/>
          <w:szCs w:val="32"/>
          <w:lang w:val="en-US" w:eastAsia="zh-CN" w:bidi="ar-SA"/>
        </w:rPr>
      </w:pPr>
      <w:r>
        <w:rPr>
          <w:rFonts w:hint="default" w:ascii="Times New Roman" w:hAnsi="Times New Roman" w:eastAsia="方正小标宋_GBK" w:cs="Times New Roman"/>
          <w:spacing w:val="23"/>
          <w:kern w:val="44"/>
          <w:sz w:val="44"/>
          <w:szCs w:val="32"/>
          <w:lang w:val="en-US" w:eastAsia="zh-CN" w:bidi="ar-SA"/>
        </w:rPr>
        <w:t>关于印发万州区行政许可事项清</w:t>
      </w:r>
      <w:r>
        <w:rPr>
          <w:rFonts w:hint="default" w:ascii="Times New Roman" w:hAnsi="Times New Roman" w:eastAsia="方正小标宋_GBK" w:cs="Times New Roman"/>
          <w:kern w:val="44"/>
          <w:sz w:val="44"/>
          <w:szCs w:val="32"/>
          <w:lang w:val="en-US" w:eastAsia="zh-CN" w:bidi="ar-SA"/>
        </w:rPr>
        <w:t>单</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80" w:lineRule="exact"/>
        <w:ind w:left="0" w:leftChars="0" w:right="0" w:rightChars="0" w:firstLine="0" w:firstLineChars="0"/>
        <w:jc w:val="center"/>
        <w:textAlignment w:val="auto"/>
        <w:outlineLvl w:val="0"/>
        <w:rPr>
          <w:rFonts w:hint="eastAsia" w:ascii="Times New Roman" w:hAnsi="Times New Roman" w:eastAsia="方正小标宋_GBK" w:cs="Times New Roman"/>
          <w:kern w:val="44"/>
          <w:sz w:val="44"/>
          <w:szCs w:val="32"/>
          <w:lang w:val="en-US" w:eastAsia="zh-CN" w:bidi="ar-SA"/>
        </w:rPr>
      </w:pPr>
      <w:r>
        <w:rPr>
          <w:rFonts w:hint="default" w:ascii="Times New Roman" w:hAnsi="Times New Roman" w:eastAsia="方正小标宋_GBK" w:cs="Times New Roman"/>
          <w:kern w:val="44"/>
          <w:sz w:val="44"/>
          <w:szCs w:val="32"/>
          <w:lang w:val="en-US" w:eastAsia="zh-CN" w:bidi="ar-SA"/>
        </w:rPr>
        <w:t>（202</w:t>
      </w:r>
      <w:r>
        <w:rPr>
          <w:rFonts w:hint="eastAsia" w:ascii="Times New Roman" w:hAnsi="Times New Roman" w:eastAsia="方正小标宋_GBK" w:cs="Times New Roman"/>
          <w:kern w:val="44"/>
          <w:sz w:val="44"/>
          <w:szCs w:val="32"/>
          <w:lang w:val="en-US" w:eastAsia="zh-CN" w:bidi="ar-SA"/>
        </w:rPr>
        <w:t>3</w:t>
      </w:r>
      <w:r>
        <w:rPr>
          <w:rFonts w:hint="default" w:ascii="Times New Roman" w:hAnsi="Times New Roman" w:eastAsia="方正小标宋_GBK" w:cs="Times New Roman"/>
          <w:kern w:val="44"/>
          <w:sz w:val="44"/>
          <w:szCs w:val="32"/>
          <w:lang w:val="en-US" w:eastAsia="zh-CN" w:bidi="ar-SA"/>
        </w:rPr>
        <w:t>年版）的通知</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各镇乡（民族乡）人民政府，各街道办事处，</w:t>
      </w:r>
      <w:r>
        <w:rPr>
          <w:rFonts w:hint="default" w:ascii="Times New Roman" w:hAnsi="Times New Roman" w:eastAsia="方正仿宋_GBK" w:cs="Times New Roman"/>
          <w:kern w:val="0"/>
          <w:sz w:val="32"/>
          <w:szCs w:val="32"/>
          <w:lang w:eastAsia="zh-CN"/>
        </w:rPr>
        <w:t>区</w:t>
      </w:r>
      <w:r>
        <w:rPr>
          <w:rFonts w:hint="eastAsia" w:ascii="Times New Roman" w:hAnsi="Times New Roman" w:eastAsia="方正仿宋_GBK" w:cs="Times New Roman"/>
          <w:kern w:val="0"/>
          <w:sz w:val="32"/>
          <w:szCs w:val="32"/>
          <w:lang w:eastAsia="zh-CN"/>
        </w:rPr>
        <w:t>政府</w:t>
      </w:r>
      <w:r>
        <w:rPr>
          <w:rFonts w:hint="default" w:ascii="Times New Roman" w:hAnsi="Times New Roman" w:eastAsia="方正仿宋_GBK" w:cs="Times New Roman"/>
          <w:kern w:val="0"/>
          <w:sz w:val="32"/>
          <w:szCs w:val="32"/>
        </w:rPr>
        <w:t>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按照</w:t>
      </w:r>
      <w:r>
        <w:rPr>
          <w:rFonts w:hint="default" w:ascii="Times New Roman" w:hAnsi="Times New Roman" w:eastAsia="方正仿宋_GBK" w:cs="Times New Roman"/>
          <w:kern w:val="0"/>
          <w:sz w:val="32"/>
          <w:szCs w:val="32"/>
          <w:lang w:eastAsia="zh-CN"/>
        </w:rPr>
        <w:t>《重庆市人民政府办公厅关于印发重庆市行政许可事项清单（202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eastAsia="zh-CN"/>
        </w:rPr>
        <w:t>年版）的通知》（渝府办发〔202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50</w:t>
      </w:r>
      <w:r>
        <w:rPr>
          <w:rFonts w:hint="default" w:ascii="Times New Roman" w:hAnsi="Times New Roman" w:eastAsia="方正仿宋_GBK" w:cs="Times New Roman"/>
          <w:kern w:val="0"/>
          <w:sz w:val="32"/>
          <w:szCs w:val="32"/>
          <w:lang w:eastAsia="zh-CN"/>
        </w:rPr>
        <w:t>号）</w:t>
      </w:r>
      <w:r>
        <w:rPr>
          <w:rFonts w:hint="eastAsia" w:ascii="Times New Roman" w:hAnsi="Times New Roman" w:eastAsia="方正仿宋_GBK" w:cs="Times New Roman"/>
          <w:kern w:val="0"/>
          <w:sz w:val="32"/>
          <w:szCs w:val="32"/>
          <w:lang w:val="en-US" w:eastAsia="zh-CN"/>
        </w:rPr>
        <w:t>要求，结合我区实际情况，修订形成</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万州区</w:t>
      </w:r>
      <w:r>
        <w:rPr>
          <w:rFonts w:hint="default" w:ascii="Times New Roman" w:hAnsi="Times New Roman" w:eastAsia="方正仿宋_GBK" w:cs="Times New Roman"/>
          <w:kern w:val="0"/>
          <w:sz w:val="32"/>
          <w:szCs w:val="32"/>
        </w:rPr>
        <w:t>行政许可事项清单（202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年版）》</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w:t>
      </w:r>
      <w:r>
        <w:rPr>
          <w:rFonts w:hint="default" w:ascii="Times New Roman" w:hAnsi="Times New Roman" w:eastAsia="方正仿宋_GBK" w:cs="Times New Roman"/>
          <w:kern w:val="0"/>
          <w:sz w:val="32"/>
          <w:szCs w:val="32"/>
          <w:lang w:eastAsia="zh-CN"/>
        </w:rPr>
        <w:t>区</w:t>
      </w:r>
      <w:r>
        <w:rPr>
          <w:rFonts w:hint="default" w:ascii="Times New Roman" w:hAnsi="Times New Roman" w:eastAsia="方正仿宋_GBK" w:cs="Times New Roman"/>
          <w:kern w:val="0"/>
          <w:sz w:val="32"/>
          <w:szCs w:val="32"/>
        </w:rPr>
        <w:t>政府同意，现印发给你们</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请各单位认真抓好落实，细化完善行政许可实施规范，严格依法依规实施行政许可，加强行政许可全链条全领域监管</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rPr>
      </w:pPr>
    </w:p>
    <w:p>
      <w:pPr>
        <w:spacing w:line="590" w:lineRule="exact"/>
        <w:ind w:right="23" w:rightChars="11" w:firstLine="645"/>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 xml:space="preserve">  重庆市万州区人民政府办公室</w:t>
      </w:r>
    </w:p>
    <w:p>
      <w:pPr>
        <w:spacing w:line="590" w:lineRule="exact"/>
        <w:ind w:right="1283" w:rightChars="611" w:firstLine="1289" w:firstLineChars="403"/>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20</w:t>
      </w: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eastAsia" w:ascii="Times New Roman" w:hAnsi="Times New Roman" w:eastAsia="方正仿宋_GBK" w:cs="Times New Roman"/>
          <w:sz w:val="32"/>
          <w:lang w:val="en-US" w:eastAsia="zh-CN"/>
        </w:rPr>
        <w:t>10</w:t>
      </w:r>
      <w:r>
        <w:rPr>
          <w:rFonts w:hint="default" w:ascii="Times New Roman" w:hAnsi="Times New Roman" w:eastAsia="方正仿宋_GBK" w:cs="Times New Roman"/>
          <w:sz w:val="32"/>
        </w:rPr>
        <w:t>月</w:t>
      </w:r>
      <w:r>
        <w:rPr>
          <w:rFonts w:hint="eastAsia" w:ascii="Times New Roman" w:hAnsi="Times New Roman" w:eastAsia="方正仿宋_GBK" w:cs="Times New Roman"/>
          <w:sz w:val="32"/>
          <w:lang w:val="en-US" w:eastAsia="zh-CN"/>
        </w:rPr>
        <w:t>31</w:t>
      </w:r>
      <w:r>
        <w:rPr>
          <w:rFonts w:hint="default" w:ascii="Times New Roman" w:hAnsi="Times New Roman" w:eastAsia="方正仿宋_GBK" w:cs="Times New Roman"/>
          <w:sz w:val="32"/>
        </w:rPr>
        <w:t>日</w:t>
      </w:r>
    </w:p>
    <w:p>
      <w:pPr>
        <w:keepNext w:val="0"/>
        <w:keepLines w:val="0"/>
        <w:pageBreakBefore w:val="0"/>
        <w:widowControl w:val="0"/>
        <w:kinsoku/>
        <w:wordWrap/>
        <w:overflowPunct/>
        <w:topLinePunct w:val="0"/>
        <w:autoSpaceDE/>
        <w:autoSpaceDN/>
        <w:bidi w:val="0"/>
        <w:adjustRightInd w:val="0"/>
        <w:snapToGrid/>
        <w:spacing w:afterLines="0" w:afterAutospacing="0" w:line="600" w:lineRule="exact"/>
        <w:ind w:firstLine="640" w:firstLineChars="200"/>
        <w:jc w:val="both"/>
        <w:textAlignment w:val="baseline"/>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val="0"/>
        <w:spacing w:line="600" w:lineRule="exact"/>
        <w:textAlignment w:val="baseline"/>
        <w:rPr>
          <w:rFonts w:hint="default" w:ascii="Times New Roman" w:hAnsi="Times New Roman" w:eastAsia="方正仿宋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val="0"/>
        <w:spacing w:line="600" w:lineRule="exact"/>
        <w:textAlignment w:val="baseline"/>
        <w:rPr>
          <w:rFonts w:hint="default" w:ascii="Times New Roman" w:hAnsi="Times New Roman" w:eastAsia="方正仿宋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val="0"/>
        <w:spacing w:line="600" w:lineRule="exact"/>
        <w:textAlignment w:val="baseline"/>
        <w:rPr>
          <w:rFonts w:hint="default" w:ascii="Times New Roman" w:hAnsi="Times New Roman" w:eastAsia="方正仿宋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val="0"/>
        <w:spacing w:line="600" w:lineRule="exact"/>
        <w:textAlignment w:val="baseline"/>
        <w:rPr>
          <w:rFonts w:hint="default" w:ascii="Times New Roman" w:hAnsi="Times New Roman" w:eastAsia="方正仿宋_GBK"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val="0"/>
        <w:spacing w:after="160" w:afterLines="0" w:afterAutospacing="0" w:line="600" w:lineRule="exact"/>
        <w:ind w:left="0" w:leftChars="0" w:firstLine="0" w:firstLineChars="0"/>
        <w:jc w:val="both"/>
        <w:textAlignment w:val="baseline"/>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exact"/>
        <w:ind w:left="0" w:leftChars="0" w:right="0" w:rightChars="0" w:firstLine="0" w:firstLineChars="0"/>
        <w:jc w:val="center"/>
        <w:textAlignment w:val="auto"/>
        <w:outlineLvl w:val="0"/>
        <w:rPr>
          <w:rFonts w:hint="default" w:ascii="Times New Roman" w:hAnsi="Times New Roman" w:eastAsia="方正小标宋_GBK" w:cs="Times New Roman"/>
          <w:spacing w:val="-20"/>
          <w:kern w:val="44"/>
          <w:sz w:val="44"/>
          <w:szCs w:val="44"/>
          <w:lang w:val="en-US" w:eastAsia="zh-CN" w:bidi="ar-SA"/>
        </w:rPr>
      </w:pPr>
      <w:r>
        <w:rPr>
          <w:rFonts w:hint="default" w:ascii="Times New Roman" w:hAnsi="Times New Roman" w:eastAsia="方正小标宋_GBK" w:cs="Times New Roman"/>
          <w:spacing w:val="-20"/>
          <w:kern w:val="44"/>
          <w:sz w:val="44"/>
          <w:szCs w:val="44"/>
          <w:lang w:val="en-US" w:eastAsia="zh-CN" w:bidi="ar-SA"/>
        </w:rPr>
        <w:t>万州区行政许可事项清单（202</w:t>
      </w:r>
      <w:r>
        <w:rPr>
          <w:rFonts w:hint="eastAsia" w:ascii="Times New Roman" w:hAnsi="Times New Roman" w:eastAsia="方正小标宋_GBK" w:cs="Times New Roman"/>
          <w:spacing w:val="-20"/>
          <w:kern w:val="44"/>
          <w:sz w:val="44"/>
          <w:szCs w:val="44"/>
          <w:lang w:val="en-US" w:eastAsia="zh-CN" w:bidi="ar-SA"/>
        </w:rPr>
        <w:t>3</w:t>
      </w:r>
      <w:r>
        <w:rPr>
          <w:rFonts w:hint="default" w:ascii="Times New Roman" w:hAnsi="Times New Roman" w:eastAsia="方正小标宋_GBK" w:cs="Times New Roman"/>
          <w:spacing w:val="-20"/>
          <w:kern w:val="44"/>
          <w:sz w:val="44"/>
          <w:szCs w:val="44"/>
          <w:lang w:val="en-US" w:eastAsia="zh-CN" w:bidi="ar-SA"/>
        </w:rPr>
        <w:t>年版）</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exact"/>
        <w:ind w:left="0" w:leftChars="0" w:right="0" w:rightChars="0" w:firstLine="0" w:firstLineChars="0"/>
        <w:jc w:val="center"/>
        <w:textAlignment w:val="auto"/>
        <w:outlineLvl w:val="0"/>
        <w:rPr>
          <w:rFonts w:hint="default" w:ascii="Times New Roman" w:hAnsi="Times New Roman" w:eastAsia="方正小标宋_GBK" w:cs="Times New Roman"/>
          <w:spacing w:val="-20"/>
          <w:kern w:val="44"/>
          <w:sz w:val="44"/>
          <w:szCs w:val="44"/>
          <w:lang w:val="en-US" w:eastAsia="zh-CN" w:bidi="ar-SA"/>
        </w:rPr>
      </w:pPr>
    </w:p>
    <w:tbl>
      <w:tblPr>
        <w:tblStyle w:val="4"/>
        <w:tblW w:w="9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
        <w:gridCol w:w="1665"/>
        <w:gridCol w:w="2061"/>
        <w:gridCol w:w="1725"/>
        <w:gridCol w:w="3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blHeader/>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Times New Roman"/>
                <w:i w:val="0"/>
                <w:iCs w:val="0"/>
                <w:color w:val="auto"/>
                <w:kern w:val="0"/>
                <w:sz w:val="24"/>
                <w:szCs w:val="24"/>
                <w:u w:val="none"/>
              </w:rPr>
            </w:pPr>
            <w:r>
              <w:rPr>
                <w:rFonts w:hint="eastAsia" w:ascii="Times New Roman" w:hAnsi="Times New Roman" w:eastAsia="方正黑体_GBK" w:cs="Times New Roman"/>
                <w:i w:val="0"/>
                <w:iCs w:val="0"/>
                <w:color w:val="auto"/>
                <w:kern w:val="0"/>
                <w:sz w:val="24"/>
                <w:szCs w:val="24"/>
                <w:u w:val="none"/>
                <w:lang w:val="en-US" w:eastAsia="zh-CN" w:bidi="ar"/>
              </w:rPr>
              <w:t>序号</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Times New Roman"/>
                <w:i w:val="0"/>
                <w:iCs w:val="0"/>
                <w:color w:val="auto"/>
                <w:kern w:val="0"/>
                <w:sz w:val="24"/>
                <w:szCs w:val="24"/>
                <w:u w:val="none"/>
              </w:rPr>
            </w:pPr>
            <w:r>
              <w:rPr>
                <w:rFonts w:hint="eastAsia" w:ascii="Times New Roman" w:hAnsi="Times New Roman" w:eastAsia="方正黑体_GBK" w:cs="Times New Roman"/>
                <w:i w:val="0"/>
                <w:iCs w:val="0"/>
                <w:color w:val="auto"/>
                <w:kern w:val="0"/>
                <w:sz w:val="24"/>
                <w:szCs w:val="24"/>
                <w:u w:val="none"/>
                <w:lang w:val="en-US" w:eastAsia="zh-CN" w:bidi="ar"/>
              </w:rPr>
              <w:t>区级主管部门</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Times New Roman"/>
                <w:i w:val="0"/>
                <w:iCs w:val="0"/>
                <w:color w:val="auto"/>
                <w:kern w:val="0"/>
                <w:sz w:val="24"/>
                <w:szCs w:val="24"/>
                <w:u w:val="none"/>
              </w:rPr>
            </w:pPr>
            <w:r>
              <w:rPr>
                <w:rFonts w:hint="eastAsia" w:ascii="Times New Roman" w:hAnsi="Times New Roman" w:eastAsia="方正黑体_GBK" w:cs="Times New Roman"/>
                <w:i w:val="0"/>
                <w:iCs w:val="0"/>
                <w:color w:val="auto"/>
                <w:kern w:val="0"/>
                <w:sz w:val="24"/>
                <w:szCs w:val="24"/>
                <w:u w:val="none"/>
                <w:lang w:val="en-US" w:eastAsia="zh-CN" w:bidi="ar"/>
              </w:rPr>
              <w:t>事项名称</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Times New Roman"/>
                <w:i w:val="0"/>
                <w:iCs w:val="0"/>
                <w:color w:val="auto"/>
                <w:kern w:val="0"/>
                <w:sz w:val="24"/>
                <w:szCs w:val="24"/>
                <w:u w:val="none"/>
              </w:rPr>
            </w:pPr>
            <w:r>
              <w:rPr>
                <w:rFonts w:hint="eastAsia" w:ascii="Times New Roman" w:hAnsi="Times New Roman" w:eastAsia="方正黑体_GBK" w:cs="Times New Roman"/>
                <w:i w:val="0"/>
                <w:iCs w:val="0"/>
                <w:color w:val="auto"/>
                <w:kern w:val="0"/>
                <w:sz w:val="24"/>
                <w:szCs w:val="24"/>
                <w:u w:val="none"/>
                <w:lang w:val="en-US" w:eastAsia="zh-CN" w:bidi="ar"/>
              </w:rPr>
              <w:t>实施机关</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Times New Roman"/>
                <w:i w:val="0"/>
                <w:iCs w:val="0"/>
                <w:color w:val="auto"/>
                <w:kern w:val="0"/>
                <w:sz w:val="24"/>
                <w:szCs w:val="24"/>
                <w:u w:val="none"/>
              </w:rPr>
            </w:pPr>
            <w:r>
              <w:rPr>
                <w:rFonts w:hint="eastAsia" w:ascii="Times New Roman" w:hAnsi="Times New Roman" w:eastAsia="方正黑体_GBK" w:cs="Times New Roman"/>
                <w:i w:val="0"/>
                <w:iCs w:val="0"/>
                <w:color w:val="auto"/>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固定资产投资项目核准（含国发〔2016〕72号文件规定的外商投资项目）</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区政府（由区发展改革委承办）</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《企业投资项目核准和备案管理条例》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《国务院关于发布政府核准的投资项目目录（2016年本）的通知》（国发〔2016〕72号）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《重庆市人民政府关于发布重庆市政府核准的投资项目目录（2017年本）的通知》（渝府发〔2017〕18号）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固定资产投资项目节能审查</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《中华人民共和国节约能源法》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《固定资产投资项目节能审查办法》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《重庆市节约能源条例》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区教委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民办、中外合作开办中等及以下学校和其他教育机构筹设审批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市教委（民办</w:t>
            </w:r>
            <w:r>
              <w:rPr>
                <w:rFonts w:hint="eastAsia" w:eastAsia="方正仿宋_GBK" w:cs="Times New Roman"/>
                <w:i w:val="0"/>
                <w:color w:val="auto"/>
                <w:kern w:val="0"/>
                <w:sz w:val="24"/>
                <w:szCs w:val="24"/>
                <w:u w:val="none"/>
                <w:lang w:val="en-US" w:eastAsia="zh-CN" w:bidi="ar"/>
              </w:rPr>
              <w:t>初中</w:t>
            </w:r>
            <w:r>
              <w:rPr>
                <w:rFonts w:hint="eastAsia" w:ascii="Times New Roman" w:hAnsi="Times New Roman" w:eastAsia="方正仿宋_GBK" w:cs="Times New Roman"/>
                <w:i w:val="0"/>
                <w:color w:val="auto"/>
                <w:kern w:val="0"/>
                <w:sz w:val="24"/>
                <w:szCs w:val="24"/>
                <w:u w:val="none"/>
                <w:lang w:val="en-US" w:eastAsia="zh-CN" w:bidi="ar"/>
              </w:rPr>
              <w:t>等学校筹设审批、中外合作开办中等及以下学校和其他教育机构筹设审批）、区教委（民办学前教育学校及其他教育机构筹设审批）</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区教委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中等及以下学校和其他教育机构设置审批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市教委（</w:t>
            </w:r>
            <w:bookmarkStart w:id="0" w:name="_GoBack"/>
            <w:r>
              <w:rPr>
                <w:rFonts w:hint="eastAsia" w:ascii="Times New Roman" w:hAnsi="Times New Roman" w:eastAsia="方正仿宋_GBK" w:cs="Times New Roman"/>
                <w:i w:val="0"/>
                <w:color w:val="auto"/>
                <w:kern w:val="0"/>
                <w:sz w:val="24"/>
                <w:szCs w:val="24"/>
                <w:u w:val="none"/>
                <w:lang w:val="en-US" w:eastAsia="zh-CN" w:bidi="ar"/>
              </w:rPr>
              <w:t>中初</w:t>
            </w:r>
            <w:bookmarkEnd w:id="0"/>
            <w:r>
              <w:rPr>
                <w:rFonts w:hint="eastAsia" w:ascii="Times New Roman" w:hAnsi="Times New Roman" w:eastAsia="方正仿宋_GBK" w:cs="Times New Roman"/>
                <w:i w:val="0"/>
                <w:color w:val="auto"/>
                <w:kern w:val="0"/>
                <w:sz w:val="24"/>
                <w:szCs w:val="24"/>
                <w:u w:val="none"/>
                <w:lang w:val="en-US" w:eastAsia="zh-CN" w:bidi="ar"/>
              </w:rPr>
              <w:t>等学校设置审批）、区教委（民办学前教育学校及其他教育机构设置审批）</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《国务院办公厅关于规范校外培训机构发展的意见》（国办发〔2018〕80号）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区教委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从事文艺、体育等专业训练的社会组织自行实施义务教育审批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区教委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区教委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校车使用许可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w w:val="92"/>
                <w:kern w:val="0"/>
                <w:sz w:val="24"/>
                <w:szCs w:val="24"/>
                <w:u w:val="none"/>
                <w:lang w:val="en-US" w:eastAsia="zh-CN" w:bidi="ar"/>
              </w:rPr>
              <w:t>区政府（由区教委会同区公安局、区交通局承办）</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区教委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教师资格认定</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w w:val="98"/>
                <w:kern w:val="0"/>
                <w:sz w:val="24"/>
                <w:szCs w:val="24"/>
                <w:u w:val="none"/>
                <w:lang w:val="en-US" w:eastAsia="zh-CN" w:bidi="ar"/>
              </w:rPr>
              <w:t>市教委（高级中学及中职资格由市教委认定）、区教委（初中及以下资格由区教委认定）</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《中华人民共和国教师法》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《教师资格条例》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区教委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w w:val="95"/>
                <w:kern w:val="0"/>
                <w:sz w:val="24"/>
                <w:szCs w:val="24"/>
                <w:u w:val="none"/>
                <w:lang w:val="en-US" w:eastAsia="zh-CN" w:bidi="ar"/>
              </w:rPr>
              <w:t>适龄儿童、少年因身体状况需要延缓入学或者休学审批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区教委、乡镇政府、街道办事处</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区经济信息委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燃气经营许可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区经济信息委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《重庆市天然气管理条例》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《重庆市液化石油气经营管理条例》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区经济信息委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燃气经营者改动市政燃气设施审批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区经济信息委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《重庆市天然气管理条例》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区经济信息委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在电力设施周围或者电力设施保护区内进行可能危及电力设施安全作业审批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区经济信息委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《中华人民共和国电力法》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宗教活动场所筹备设立审批</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区民族宗教委（初审）</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宗教活动场所设立、变更、注销登记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宗教活动场所内改建或者新建建筑物许可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宗教临时活动地点审批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大型活动方案和突发事件应急预案审批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区民族宗教委会同区公安局、区应急局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宗教教职人员兼任宗教活动场所主要教职审批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宗教教职人员跨区县（自治县）主持宗教活动审批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19</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外国人在寺观教堂举行集体宗教活动审批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区民族宗教委（初审）</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20</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清真食品生产、加工、经营场所审批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区民族宗教委（初审）</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《重庆市散居少数民族权益保障条例》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枪支及枪支主要零部件、弹药运输许可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市公安局（区公安局负责运输途经本辖区的监管职责）</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射击竞技体育运动枪支及枪支主要零部件、弹药携运许可</w:t>
            </w:r>
          </w:p>
        </w:tc>
        <w:tc>
          <w:tcPr>
            <w:tcW w:w="1725"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市公安局（区公安局负责运输途经本辖区的监管职责）</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《射击竞技体育运动枪支管理办法》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举行集会游行示威许可</w:t>
            </w:r>
          </w:p>
        </w:tc>
        <w:tc>
          <w:tcPr>
            <w:tcW w:w="1725"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市公安局（区公安局审批本辖区内游行示威活动）</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《中华人民共和国集会游行示威法》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大型群众性活动安全许可</w:t>
            </w:r>
          </w:p>
        </w:tc>
        <w:tc>
          <w:tcPr>
            <w:tcW w:w="1725"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0"/>
                <w:kern w:val="0"/>
                <w:sz w:val="24"/>
                <w:szCs w:val="24"/>
                <w:u w:val="none"/>
                <w:lang w:val="en-US" w:eastAsia="zh-CN" w:bidi="ar"/>
              </w:rPr>
              <w:t>市公安局（区公安局审批区内1000人以上5000人以下活动）</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公章刻制业特种行业许可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《印铸刻字业暂行管理规则》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旅馆业特种行业许可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《旅馆业治安管理办法》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保安服务公司设立及法定代表人变更许可</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市公安局（区公安局初审）</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《保安守护押运公司管理规定》（公通字〔2017〕13号）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保安员证核发</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《保安服务管理条例》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29</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互联网上网服务营业场所信息网络安全审核</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举办焰火晚会及其他大型焰火燃放活动许可</w:t>
            </w:r>
          </w:p>
        </w:tc>
        <w:tc>
          <w:tcPr>
            <w:tcW w:w="1725"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市公安局（区公安局审批Ⅲ、Ⅳ、Ⅴ级燃放活动）</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烟花爆竹道路运输许可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区公安局（运达地或者启运地）</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《关于优化烟花爆竹道路运输许可审批进一步深化烟花爆</w:t>
            </w:r>
            <w:r>
              <w:rPr>
                <w:rFonts w:hint="eastAsia" w:ascii="Times New Roman" w:hAnsi="Times New Roman" w:eastAsia="方正仿宋_GBK" w:cs="Times New Roman"/>
                <w:color w:val="auto"/>
                <w:spacing w:val="-11"/>
                <w:kern w:val="0"/>
                <w:sz w:val="24"/>
                <w:szCs w:val="24"/>
                <w:u w:val="none"/>
                <w:lang w:val="en-US" w:eastAsia="zh-CN" w:bidi="ar"/>
              </w:rPr>
              <w:t>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民用爆炸物品购买许可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民用爆炸物品运输许可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区公安局（运达地）</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爆破作业单位许可</w:t>
            </w:r>
          </w:p>
        </w:tc>
        <w:tc>
          <w:tcPr>
            <w:tcW w:w="1725"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6"/>
                <w:kern w:val="0"/>
                <w:sz w:val="24"/>
                <w:szCs w:val="24"/>
                <w:u w:val="none"/>
                <w:lang w:val="en-US" w:eastAsia="zh-CN" w:bidi="ar"/>
              </w:rPr>
              <w:t>市公安局（区公安局受托部分爆破作业单位的现场审查）</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《爆破作业单位资质条件和管理要求》（GA 990—2012）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城市、风景名胜区和重要工程设施附近实施爆破作业审批</w:t>
            </w:r>
          </w:p>
        </w:tc>
        <w:tc>
          <w:tcPr>
            <w:tcW w:w="1725"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市公安局〔区公安局负责C级（含C级）以下的爆破作业审批〕</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剧毒化学品购买许可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剧毒化学品道路运输通行许可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放射性物品道路运输许可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39</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运输危险化学品的车辆进入危险化</w:t>
            </w:r>
            <w:r>
              <w:rPr>
                <w:rFonts w:hint="eastAsia" w:ascii="Times New Roman" w:hAnsi="Times New Roman" w:eastAsia="方正仿宋_GBK" w:cs="Times New Roman"/>
                <w:color w:val="auto"/>
                <w:spacing w:val="-6"/>
                <w:kern w:val="0"/>
                <w:sz w:val="24"/>
                <w:szCs w:val="24"/>
                <w:u w:val="none"/>
                <w:lang w:val="en-US" w:eastAsia="zh-CN" w:bidi="ar"/>
              </w:rPr>
              <w:t>学品运输车辆限制通行区域审批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40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易制毒化学品购买许可（除第一类中的药品类易制毒化学品外）</w:t>
            </w:r>
          </w:p>
        </w:tc>
        <w:tc>
          <w:tcPr>
            <w:tcW w:w="1725"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市公安局（区公安局审批第二、三类购买许可）</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41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易制毒化学品运输许可</w:t>
            </w:r>
          </w:p>
        </w:tc>
        <w:tc>
          <w:tcPr>
            <w:tcW w:w="1725" w:type="dxa"/>
            <w:vMerge w:val="restart"/>
            <w:tcBorders>
              <w:top w:val="nil"/>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市公安局（区公安局审批三类运输许可）</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nil"/>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42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金融机构营业场所和金库安全防范设施建设方案审批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6"/>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43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金融机构营业场所和金库安全防范设施建设工程验收</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44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机动车登记</w:t>
            </w:r>
          </w:p>
        </w:tc>
        <w:tc>
          <w:tcPr>
            <w:tcW w:w="1725"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市公安局、区公安局均可办理审批</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45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机动车临时通行牌证核发</w:t>
            </w:r>
          </w:p>
        </w:tc>
        <w:tc>
          <w:tcPr>
            <w:tcW w:w="1725"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市公安局、区公安局均可办理审批</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46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机动车检验合格标志核发</w:t>
            </w:r>
          </w:p>
        </w:tc>
        <w:tc>
          <w:tcPr>
            <w:tcW w:w="1725"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市公安局、区公安局均可办理审批</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47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机动车驾驶证核发、审验</w:t>
            </w:r>
          </w:p>
        </w:tc>
        <w:tc>
          <w:tcPr>
            <w:tcW w:w="1725"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市公安局、区公安局均可办理审批</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48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校车驾驶资格许可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49</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非机动车登记</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50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涉路施工交通安全审查</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市公安局（区公安局审核交通组织）</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51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户口迁移审批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52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犬类准养证核发</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《重庆市养犬管理条例》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53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普通护照签发</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市公安局、区公安局均可办理审批</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54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出入境通行证签发</w:t>
            </w:r>
          </w:p>
        </w:tc>
        <w:tc>
          <w:tcPr>
            <w:tcW w:w="1725"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市公安局、区公安局均可办理审批</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55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边境管理区通行证核发</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市公安局、区公安局均可办理审批</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56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内地居民前往港澳通行证、往来港澳通行证及签注签发</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内地居民前往港澳通行证</w:t>
            </w:r>
            <w:r>
              <w:rPr>
                <w:rFonts w:hint="eastAsia" w:ascii="Times New Roman" w:hAnsi="Times New Roman" w:eastAsia="方正仿宋_GBK" w:cs="Times New Roman"/>
                <w:i w:val="0"/>
                <w:iCs w:val="0"/>
                <w:color w:val="auto"/>
                <w:kern w:val="0"/>
                <w:sz w:val="24"/>
                <w:szCs w:val="24"/>
                <w:u w:val="none"/>
                <w:lang w:val="en-US" w:eastAsia="zh-CN" w:bidi="ar"/>
              </w:rPr>
              <w:t>由区公安局初审，市公安局审批；</w:t>
            </w:r>
            <w:r>
              <w:rPr>
                <w:rFonts w:hint="eastAsia" w:ascii="Times New Roman" w:hAnsi="Times New Roman" w:eastAsia="方正仿宋_GBK" w:cs="Times New Roman"/>
                <w:color w:val="auto"/>
                <w:kern w:val="0"/>
                <w:sz w:val="24"/>
                <w:szCs w:val="24"/>
                <w:u w:val="none"/>
                <w:lang w:val="en-US" w:eastAsia="zh-CN" w:bidi="ar"/>
              </w:rPr>
              <w:t>往来港澳通行证及签注签发，市公安局、</w:t>
            </w:r>
            <w:r>
              <w:rPr>
                <w:rFonts w:hint="eastAsia" w:ascii="Times New Roman" w:hAnsi="Times New Roman" w:eastAsia="方正仿宋_GBK" w:cs="Times New Roman"/>
                <w:i w:val="0"/>
                <w:iCs w:val="0"/>
                <w:color w:val="auto"/>
                <w:kern w:val="0"/>
                <w:sz w:val="24"/>
                <w:szCs w:val="24"/>
                <w:u w:val="none"/>
                <w:lang w:val="en-US" w:eastAsia="zh-CN" w:bidi="ar"/>
              </w:rPr>
              <w:t>区公安局均可办理审批</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57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大陆居民往来台湾通行证及签注签发</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市公安局、区公安局均可办理审批</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58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区公安局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台湾居民来往大陆通行证签发</w:t>
            </w:r>
          </w:p>
        </w:tc>
        <w:tc>
          <w:tcPr>
            <w:tcW w:w="172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市公安局、区公安局均可办理审批</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lang w:val="en-US"/>
              </w:rPr>
            </w:pPr>
            <w:r>
              <w:rPr>
                <w:rFonts w:hint="eastAsia" w:ascii="Times New Roman" w:hAnsi="Times New Roman" w:eastAsia="方正仿宋_GBK" w:cs="Times New Roman"/>
                <w:i w:val="0"/>
                <w:color w:val="auto"/>
                <w:kern w:val="0"/>
                <w:sz w:val="24"/>
                <w:szCs w:val="24"/>
                <w:u w:val="none"/>
                <w:lang w:val="en-US" w:eastAsia="zh-CN" w:bidi="ar"/>
              </w:rPr>
              <w:t>59</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区民政局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社会团体成立、变更、注销登记及修改章程核准</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区民政局（实行登记管理机关和业务主管单位双重负责管理体制的，由有关业务主管单位实施前置审查）</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60</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区民政局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民办非企业单位成立、变更、注销登记及修改章程核准</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区民政局（实行登记管理机关和业务主管单位双重负责管理体制的，由有关业务主管单位实施前置审查）</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61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区民政局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宗教活动场所法人成立、变更、注销登记</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区民政局（由区委统战部实施前置审查）</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62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区民政局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慈善组织公开募捐资格审批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区民政局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63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区民政局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殡葬设施建设审批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区政府，区民政局（初审）</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64</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区民政局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地名命名、更名审批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区政府，区民政局（初审）</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65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区司法局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律师执业、变更执业机构许可（含香港、澳门永久性居民中的中国居民及台湾居民申请律师执业、变更执业机构）</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区司法局（初审）</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《中华人民共和国律师法》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66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区司法局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基层法律服务工作者执业核准</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区司法局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67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区司法局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律师事务所及分所设立、变更、注销许可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区司法局（初审）</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《中华人民共和国律师法》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68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区财政局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中介机构从事代理记账业务审批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区财政局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《中华人民共和国会计法》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lang w:val="en-US"/>
              </w:rPr>
            </w:pPr>
            <w:r>
              <w:rPr>
                <w:rFonts w:hint="eastAsia" w:ascii="Times New Roman" w:hAnsi="Times New Roman" w:eastAsia="方正仿宋_GBK" w:cs="Times New Roman"/>
                <w:i w:val="0"/>
                <w:color w:val="auto"/>
                <w:kern w:val="0"/>
                <w:sz w:val="24"/>
                <w:szCs w:val="24"/>
                <w:u w:val="none"/>
                <w:lang w:val="en-US" w:eastAsia="zh-CN" w:bidi="ar"/>
              </w:rPr>
              <w:t>69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区人力社保局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职业培训学校筹设审批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区人力社保局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70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区人力社保局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职业培训学校办学许可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区人力社保局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71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区人力社保局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人力资源服务许可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区人力社保局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spacing w:val="-6"/>
                <w:kern w:val="0"/>
                <w:sz w:val="24"/>
                <w:szCs w:val="24"/>
                <w:u w:val="none"/>
              </w:rPr>
            </w:pPr>
            <w:r>
              <w:rPr>
                <w:rFonts w:hint="eastAsia" w:ascii="Times New Roman" w:hAnsi="Times New Roman" w:eastAsia="方正仿宋_GBK" w:cs="Times New Roman"/>
                <w:color w:val="auto"/>
                <w:spacing w:val="-6"/>
                <w:kern w:val="0"/>
                <w:sz w:val="24"/>
                <w:szCs w:val="24"/>
                <w:u w:val="none"/>
                <w:lang w:val="en-US" w:eastAsia="zh-CN" w:bidi="ar"/>
              </w:rPr>
              <w:t>《中华人民共和国就业促进法》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spacing w:val="-6"/>
                <w:kern w:val="0"/>
                <w:sz w:val="24"/>
                <w:szCs w:val="24"/>
                <w:u w:val="none"/>
              </w:rPr>
            </w:pPr>
            <w:r>
              <w:rPr>
                <w:rFonts w:hint="eastAsia" w:ascii="Times New Roman" w:hAnsi="Times New Roman" w:eastAsia="方正仿宋_GBK" w:cs="Times New Roman"/>
                <w:color w:val="auto"/>
                <w:spacing w:val="-6"/>
                <w:kern w:val="0"/>
                <w:sz w:val="24"/>
                <w:szCs w:val="24"/>
                <w:u w:val="none"/>
                <w:lang w:val="en-US" w:eastAsia="zh-CN" w:bidi="ar"/>
              </w:rPr>
              <w:t>《人力资源市场暂行条例》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spacing w:val="-6"/>
                <w:kern w:val="0"/>
                <w:sz w:val="24"/>
                <w:szCs w:val="24"/>
                <w:u w:val="none"/>
              </w:rPr>
            </w:pPr>
            <w:r>
              <w:rPr>
                <w:rFonts w:hint="eastAsia" w:ascii="Times New Roman" w:hAnsi="Times New Roman" w:eastAsia="方正仿宋_GBK" w:cs="Times New Roman"/>
                <w:color w:val="auto"/>
                <w:spacing w:val="-6"/>
                <w:kern w:val="0"/>
                <w:sz w:val="24"/>
                <w:szCs w:val="24"/>
                <w:u w:val="none"/>
                <w:lang w:val="en-US" w:eastAsia="zh-CN" w:bidi="ar"/>
              </w:rPr>
              <w:t>《重庆市人力资源市场条例》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72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区人力社保局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劳务派遣经营许可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区人力社保局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spacing w:val="-11"/>
                <w:kern w:val="0"/>
                <w:sz w:val="24"/>
                <w:szCs w:val="24"/>
                <w:u w:val="none"/>
              </w:rPr>
            </w:pPr>
            <w:r>
              <w:rPr>
                <w:rFonts w:hint="eastAsia" w:ascii="Times New Roman" w:hAnsi="Times New Roman" w:eastAsia="方正仿宋_GBK" w:cs="Times New Roman"/>
                <w:color w:val="auto"/>
                <w:spacing w:val="-11"/>
                <w:kern w:val="0"/>
                <w:sz w:val="24"/>
                <w:szCs w:val="24"/>
                <w:u w:val="none"/>
                <w:lang w:val="en-US" w:eastAsia="zh-CN" w:bidi="ar"/>
              </w:rPr>
              <w:t>《中华人民共和国劳动合同法》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spacing w:val="-11"/>
                <w:kern w:val="0"/>
                <w:sz w:val="24"/>
                <w:szCs w:val="24"/>
                <w:u w:val="none"/>
              </w:rPr>
            </w:pPr>
            <w:r>
              <w:rPr>
                <w:rFonts w:hint="eastAsia" w:ascii="Times New Roman" w:hAnsi="Times New Roman" w:eastAsia="方正仿宋_GBK" w:cs="Times New Roman"/>
                <w:color w:val="auto"/>
                <w:spacing w:val="-11"/>
                <w:kern w:val="0"/>
                <w:sz w:val="24"/>
                <w:szCs w:val="24"/>
                <w:u w:val="none"/>
                <w:lang w:val="en-US" w:eastAsia="zh-CN" w:bidi="ar"/>
              </w:rPr>
              <w:t>《劳务派遣行政许可实施办法》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73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区人力社保局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企业实行不定时工作制和综合计算工时工作制审批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区人力社保局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《中华人民共和国劳动法》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《关于企业实行不定时工作制和综合计算工时工作制的审批办法》（劳部发〔1994〕503号）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74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勘查矿产资源审批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11"/>
                <w:kern w:val="0"/>
                <w:sz w:val="24"/>
                <w:szCs w:val="24"/>
                <w:u w:val="none"/>
                <w:lang w:val="en-US" w:eastAsia="zh-CN" w:bidi="ar"/>
              </w:rPr>
              <w:t>《中华人民共和国矿产资源法》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《中华人民共和国矿产资源法实施细则》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《矿产资源勘查区块登记管理办法》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《重庆市矿产资源管理条例》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75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开采矿产资源审批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《中华人民共和国矿产资源法》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《中华人民共和国矿产资源法实施细则》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《重庆市矿产资源管理条例》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76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矿山闭坑地质报告审批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《中华人民共和国矿产资源法》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《中华人民共和国矿产资源法实施细则》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《重庆市矿产资源管理条例》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77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法人或者其他组织需要利用属于国家秘密的基础测绘成果审批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《中华人民共和国测绘成果管理条例》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《涉密基础测绘成果提供使用管理办法》（自然资规〔2023〕3号）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78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建设项目用地预审与选址意见书核发</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《建设项目用地预审管理办法》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lang w:val="en-US"/>
              </w:rPr>
            </w:pPr>
            <w:r>
              <w:rPr>
                <w:rFonts w:hint="eastAsia" w:ascii="Times New Roman" w:hAnsi="Times New Roman" w:eastAsia="方正仿宋_GBK" w:cs="Times New Roman"/>
                <w:i w:val="0"/>
                <w:color w:val="auto"/>
                <w:kern w:val="0"/>
                <w:sz w:val="24"/>
                <w:szCs w:val="24"/>
                <w:u w:val="none"/>
                <w:lang w:val="en-US" w:eastAsia="zh-CN" w:bidi="ar"/>
              </w:rPr>
              <w:t>79</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国有建设用地使用权出让后土地使用权分割转让批准</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80</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乡（镇）村企业使用集体建设用地审批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区政府（由区规划自然资源局承办）</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81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乡（镇）村公共设施、公益事业使用</w:t>
            </w:r>
            <w:r>
              <w:rPr>
                <w:rFonts w:hint="eastAsia" w:ascii="Times New Roman" w:hAnsi="Times New Roman" w:eastAsia="方正仿宋_GBK" w:cs="Times New Roman"/>
                <w:color w:val="auto"/>
                <w:spacing w:val="-6"/>
                <w:kern w:val="0"/>
                <w:sz w:val="24"/>
                <w:szCs w:val="24"/>
                <w:u w:val="none"/>
                <w:lang w:val="en-US" w:eastAsia="zh-CN" w:bidi="ar"/>
              </w:rPr>
              <w:t>集体建设用地审批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区政府（由区规划自然资源局承办）</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82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临时用地审批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83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建设用地、临时建设用地规划许可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84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开发未确定使用权的国有荒山、荒地、荒滩从事生产审查</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区政府（由区规划自然资源局承办）</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85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历史建筑实施原址保护审批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区规划自然资源局会同区文化旅游委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86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历史文化街区、名镇、名村核心保护范围内拆除历史建筑以外的建筑物、构筑物或者其他设施审批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区规划自然资源局会同区文化旅游委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87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历史建筑外部修缮装饰、添加设施以及改变历史建筑的结构或者使用性质审批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区规划自然资源局会同区文化旅游委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88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在村庄、集镇规划区内公共场所修建临时建筑等设施审批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乡镇政府</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lang w:val="en-US"/>
              </w:rPr>
            </w:pPr>
            <w:r>
              <w:rPr>
                <w:rFonts w:hint="eastAsia" w:ascii="Times New Roman" w:hAnsi="Times New Roman" w:eastAsia="方正仿宋_GBK" w:cs="Times New Roman"/>
                <w:i w:val="0"/>
                <w:color w:val="auto"/>
                <w:kern w:val="0"/>
                <w:sz w:val="24"/>
                <w:szCs w:val="24"/>
                <w:u w:val="none"/>
                <w:lang w:val="en-US" w:eastAsia="zh-CN" w:bidi="ar"/>
              </w:rPr>
              <w:t>89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建设工程、临时建设工程规划许可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11"/>
                <w:kern w:val="0"/>
                <w:sz w:val="24"/>
                <w:szCs w:val="24"/>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90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乡村建设规划许可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区规划自然资源局，乡镇政府</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11"/>
                <w:kern w:val="0"/>
                <w:sz w:val="24"/>
                <w:szCs w:val="24"/>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91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一般建设项目环境影响评价审批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11"/>
                <w:kern w:val="0"/>
                <w:sz w:val="24"/>
                <w:szCs w:val="24"/>
                <w:u w:val="none"/>
                <w:lang w:val="en-US" w:eastAsia="zh-CN" w:bidi="ar"/>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《中华人民共和国环境影响评价法》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《中华人民共和国大气污染防治法》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《中华人民共和国噪声污染防治法》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11"/>
                <w:kern w:val="0"/>
                <w:sz w:val="24"/>
                <w:szCs w:val="24"/>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92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核与辐射类建设项目环境影响评价审批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《中华人民共和国环境影响评价法》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93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排污许可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《中华人民共和国大气污染防治法》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《中华人民共和国噪声污染防治法》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《排污许可管理条例》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94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江河、湖泊新建、改建或者扩大排污口审批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11"/>
                <w:kern w:val="0"/>
                <w:sz w:val="24"/>
                <w:szCs w:val="24"/>
                <w:u w:val="none"/>
                <w:lang w:val="en-US" w:eastAsia="zh-CN" w:bidi="ar"/>
              </w:rPr>
              <w:t>《中华人民共和国长江保护法》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《中央编办关于生态环境部流域生态环境监管机构设置有关事项的通知》（中央编办发〔2019〕26号）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95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危险废物经营许可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96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延长危险废物贮存期限审批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97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必需经水路运输医疗废物审批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《医疗废物管理条例》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98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放射性核素排放许可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_GBK" w:cs="Times New Roman"/>
                <w:i w:val="0"/>
                <w:iCs w:val="0"/>
                <w:color w:val="auto"/>
                <w:kern w:val="0"/>
                <w:sz w:val="24"/>
                <w:szCs w:val="24"/>
                <w:u w:val="none"/>
                <w:lang w:val="en-US"/>
              </w:rPr>
            </w:pPr>
            <w:r>
              <w:rPr>
                <w:rFonts w:hint="eastAsia" w:ascii="Times New Roman" w:hAnsi="Times New Roman" w:eastAsia="方正仿宋_GBK" w:cs="Times New Roman"/>
                <w:i w:val="0"/>
                <w:color w:val="auto"/>
                <w:kern w:val="0"/>
                <w:sz w:val="24"/>
                <w:szCs w:val="24"/>
                <w:u w:val="none"/>
                <w:lang w:val="en-US" w:eastAsia="zh-CN" w:bidi="ar"/>
              </w:rPr>
              <w:t>99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辐射安全许可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区生态环境局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《放射性同位素与射线装置安全和防护条例》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《国务院关于深化“证照分离”改革进一步激发市场主体发展活力的通知》（国发〔2021〕7号）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100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建筑业企业资质认定</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区住房城乡建委（涉及公路、水运、水利、电子通信、铁路、民航总承包和专业承包资质的，审批时征求有关行业主管部门意见），区经济信息委（负责燃气燃烧器具安装、维修企业资质认定）</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《中华人民共和国建筑法》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《建筑业企业资质管理规定》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101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工程监理企业资质认定</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spacing w:val="-17"/>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《中华人民共和国建筑法》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spacing w:val="-17"/>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spacing w:val="-17"/>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《工程监理企业资质管理规定》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102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建筑工程施工许可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spacing w:val="-17"/>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《中华人民共和国建筑法》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spacing w:val="-17"/>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《建筑工程施工许可管理办法》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103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商品房预售许可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spacing w:val="-17"/>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104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房地产开发企业资质核定</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spacing w:val="-17"/>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《城市房地产开发经营管理条例》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spacing w:val="-17"/>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《房地产开发企业资质管理规定》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105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城镇污水排入排水管网许可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spacing w:val="-17"/>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106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拆除、改动城镇排水与污水处理设施审核</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spacing w:val="-17"/>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107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建设工程消防设计审查</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spacing w:val="-17"/>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spacing w:val="-17"/>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108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建设工程消防验收</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spacing w:val="-17"/>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spacing w:val="-17"/>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109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建筑起重机械使用登记</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spacing w:val="-17"/>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《中华人民共和国特种设备安全法》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spacing w:val="-17"/>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110</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区住房城乡建委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政府投资房屋建筑和市政基础设施工程初步设计审批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spacing w:val="-17"/>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111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建筑能效测评</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spacing w:val="-17"/>
                <w:kern w:val="0"/>
                <w:sz w:val="24"/>
                <w:szCs w:val="24"/>
                <w:u w:val="none"/>
                <w:lang w:val="en-US" w:eastAsia="zh-CN" w:bidi="ar"/>
              </w:rPr>
              <w:t>区住房城乡建委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《重庆市建筑节能条例》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112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关闭、闲置、拆除城市环境卫生设施许可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区城市管理局会同区生态环境局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113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拆除环境卫生设施许可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114</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城市建筑垃圾处置核准</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115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拆除、改动、迁移城市公共供水设施审核</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《重庆市城市供水节水条例》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116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由于工程施工、设备维修等原因确需停止供水的审批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《重庆市城市供水节水条例》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117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市政设施建设类审批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118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特殊车辆在城市道路上行驶审批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119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工程建设涉及城市绿地、树木审批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《重庆市城市园林绿化条例》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120</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设置大型户外广告及在城市建筑物、设施上悬挂、张贴宣传品审批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121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临时性建筑物搭建、堆放物料、占道施工审批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122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供水工程建设方案审查</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《重庆市城市供水节水条例》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123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占用、迁移、拆除城市道路照明设施审核</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《重庆市市政设施管理条例》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124</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临时户外广告设置许可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《重庆市户外广告管理条例》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125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建设项目附属园林绿化工程设计方案审查</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《重庆市城市园林绿化条例》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126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非工程建设项目涉及城市绿地、树木审批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《重庆市城市园林绿化条例》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127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公园内举办大型游乐、展览等活动审批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《重庆市公园管理条例》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128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非主干道临时占道经营许可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区城市管理局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《重庆市市容环境卫生管理条例》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129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公路建设项目设计文件审批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spacing w:val="-11"/>
                <w:kern w:val="0"/>
                <w:sz w:val="24"/>
                <w:szCs w:val="24"/>
                <w:u w:val="none"/>
                <w:lang w:val="en-US" w:eastAsia="zh-CN" w:bidi="ar"/>
              </w:rPr>
              <w:t>《建设工程勘察设计管理条例》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130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公路建设项目施工许可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131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公路建设项目竣工验收</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《收费公路管理条例》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spacing w:val="-11"/>
                <w:kern w:val="0"/>
                <w:sz w:val="24"/>
                <w:szCs w:val="24"/>
                <w:u w:val="none"/>
                <w:lang w:val="en-US" w:eastAsia="zh-CN" w:bidi="ar"/>
              </w:rPr>
              <w:t>《公路工程竣（交）工验收办法》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132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公路超限运输许可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《超限运输车辆行驶公路管理规定》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133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涉路施工许可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134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更新采伐护路林审批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区交通局、乡镇政府</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135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道路旅客运输经营许可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《重庆市公共汽车客运条例》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136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道路旅客运输站经营许可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《重庆市公共汽车客运条例》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137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道路货物运输经营许可（除使用4500千克及以下普通货运车辆从</w:t>
            </w:r>
            <w:r>
              <w:rPr>
                <w:rFonts w:hint="eastAsia" w:ascii="Times New Roman" w:hAnsi="Times New Roman" w:eastAsia="方正仿宋_GBK" w:cs="Times New Roman"/>
                <w:color w:val="auto"/>
                <w:spacing w:val="-17"/>
                <w:kern w:val="0"/>
                <w:sz w:val="24"/>
                <w:szCs w:val="24"/>
                <w:u w:val="none"/>
                <w:lang w:val="en-US" w:eastAsia="zh-CN" w:bidi="ar"/>
              </w:rPr>
              <w:t>事普通货运经营外）</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138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危险货物道路运输经营许可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spacing w:val="-11"/>
                <w:kern w:val="0"/>
                <w:sz w:val="24"/>
                <w:szCs w:val="24"/>
                <w:u w:val="none"/>
                <w:lang w:val="en-US" w:eastAsia="zh-CN" w:bidi="ar"/>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《放射性物品道路运输管理规定》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139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出租汽车经营许可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140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出租汽车车辆运营证核发</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141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港口岸线使用审批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《港口岸线使用审批管理办法》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142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水运建设项目设计文件审批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《中华人民共和国航道法》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《港口工程建设管理规定》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143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通航建筑物运行方案审批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《中华人民共和国航道法》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144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水运工程建设项目竣工验收</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《中华人民共和国航道法》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《港口工程建设管理规定》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145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国内水路运输经营许可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146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新增国内客船、危险品船运力审批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147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港口经营许可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148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危险货物港口建设项目安全条件审查</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149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危险货物港口建设项目安全设施设计审查</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spacing w:val="-11"/>
                <w:kern w:val="0"/>
                <w:sz w:val="24"/>
                <w:szCs w:val="24"/>
                <w:u w:val="none"/>
              </w:rPr>
            </w:pPr>
            <w:r>
              <w:rPr>
                <w:rFonts w:hint="eastAsia" w:ascii="Times New Roman" w:hAnsi="Times New Roman" w:eastAsia="方正仿宋_GBK" w:cs="Times New Roman"/>
                <w:i w:val="0"/>
                <w:iCs w:val="0"/>
                <w:color w:val="auto"/>
                <w:spacing w:val="-11"/>
                <w:kern w:val="0"/>
                <w:sz w:val="24"/>
                <w:szCs w:val="24"/>
                <w:u w:val="none"/>
                <w:lang w:val="en-US" w:eastAsia="zh-CN" w:bidi="ar"/>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spacing w:val="-11"/>
                <w:kern w:val="0"/>
                <w:sz w:val="24"/>
                <w:szCs w:val="24"/>
                <w:u w:val="none"/>
              </w:rPr>
            </w:pPr>
            <w:r>
              <w:rPr>
                <w:rFonts w:hint="eastAsia" w:ascii="Times New Roman" w:hAnsi="Times New Roman" w:eastAsia="方正仿宋_GBK" w:cs="Times New Roman"/>
                <w:i w:val="0"/>
                <w:iCs w:val="0"/>
                <w:color w:val="auto"/>
                <w:spacing w:val="-11"/>
                <w:kern w:val="0"/>
                <w:sz w:val="24"/>
                <w:szCs w:val="24"/>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150</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港口采掘、爆破施工作业许可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151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港口内进行危险货物的装卸、过驳作业许可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152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在内河通航水域载运、拖带超重、超长、超高、超宽、半潜物体或者拖放竹、木等物体许可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153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内河专用航标设置、撤除、位置移动和其他状况改变审批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《中华人民共和国航标条例》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154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船舶进行散装液体污染危害性货物或者危险货物过驳作业许可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《中华人民共和国海洋环境保护法》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《中华人民共和国海上交通安全法》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《防治船舶污染海洋环境管理条例》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155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船舶载运污染危害性货物或者危险货物进出港口许可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《中华人民共和国海洋环境保护法》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《中华人民共和国海上交通安全法》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《防治船舶污染海洋环境管理条例》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156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海域或者内河通航水域、岸线施工作业许可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《中华人民共和国海上交通安全法》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157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区交通局、万州海事处</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船舶国籍登记</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区交通局、万州海事处</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《中华人民共和国海上交通安全法》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《中华人民共和国船舶登记条例》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158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设置或者撤销内河渡口审批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区政府（由区交通局承办）</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159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出租汽车驾驶员客运资格证核发</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《出租汽车驾驶员从业资格管理规定》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160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危险货物道路运输从业人员从业资格认定</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《放射性物品道路运输管理规定》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《道路运输从业人员管理规定》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161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区交通局、万州海事处</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船员适任证书核发</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区交通局、万州海事处</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《中华人民共和国海上交通安全法》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《中华人民共和国船员条例》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162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国防交通工程设施建设项目和有关贯彻国防要求建设项目设计审定</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《中华人民共和国国防交通法》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163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国防交通工程设施建设项目和有关贯彻国防要求建设项目竣工验收</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《中华人民共和国国防交通法》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164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占用国防交通控制范围土地审批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区交通局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《中华人民共和国国防交通法》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165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水利基建项目初步设计文件审批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166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取水许可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《重庆市水资源管理条例》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167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洪水影响评价类审批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168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河道管理范围内特定活动审批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169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河道采砂许可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《中华人民共和国长江保护法》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《长江河道采砂管理条例》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170</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生产建设项目水土保持方案审批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171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农村集体经济组织修建水库审批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172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城市建设填堵水域、废除围堤审批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区政府（由区水利局承办）</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173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占用农业灌溉水源、灌排工程设施审批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6"/>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《重庆市水利工程管理条例》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174</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利用堤顶、戗台兼做公路审批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175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坝顶兼做公路审批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《重庆市水利工程管理条例》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176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大坝管理和保护范围内修建码头、渔塘许可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177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水利工程改变主要用途许可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区水利局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《重庆市水利工程管理条例》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178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农药经营许可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179</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兽药经营许可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180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农作物种子生产经营许可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181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食用菌菌种生产经营许可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区农业农村委（直接审批，受理市农业农村委实施的事项）</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182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使用低于国家或地方规定的种用标准的农作物种子审批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区政府（由区农业农村委承办）</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183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种畜禽生产经营许可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《中华人民共和国畜牧法》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《养蜂管理办法（试行）》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184</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农业植物检疫证书核发</w:t>
            </w:r>
          </w:p>
        </w:tc>
        <w:tc>
          <w:tcPr>
            <w:tcW w:w="1725" w:type="dxa"/>
            <w:tcBorders>
              <w:top w:val="single" w:color="000000" w:sz="8" w:space="0"/>
              <w:left w:val="nil"/>
              <w:bottom w:val="single" w:color="000000" w:sz="8"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185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农业植物产地检疫合格证签发</w:t>
            </w:r>
          </w:p>
        </w:tc>
        <w:tc>
          <w:tcPr>
            <w:tcW w:w="1725"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186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农业野生植物采集、出售、收购、野外考察审批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区农业农村委（受理采集国家二级保护野生植物）</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187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动物及动物产品检疫合格证核发</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188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动物防疫条件合格证核发</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《动物防疫条件审查办法》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189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向无规定动物疫病区输入易感动物、动物产品的检疫审批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190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动物诊疗许可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11"/>
                <w:kern w:val="0"/>
                <w:sz w:val="24"/>
                <w:szCs w:val="24"/>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191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生猪定点屠宰厂（场）设置审查</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区政府（由区农业农村委承办）</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《生猪屠宰管理条例》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192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生鲜乳收购站许可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193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生鲜乳准运证明核发</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194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拖拉机和联合收割机驾驶证核发</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195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拖拉机和联合收割机登记</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196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工商企业等社会资本通过流转取得土地经营权审批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区政府（由区农业农村委承</w:t>
            </w:r>
            <w:r>
              <w:rPr>
                <w:rFonts w:hint="eastAsia" w:ascii="Times New Roman" w:hAnsi="Times New Roman" w:eastAsia="方正仿宋_GBK" w:cs="Times New Roman"/>
                <w:i w:val="0"/>
                <w:iCs w:val="0"/>
                <w:color w:val="auto"/>
                <w:spacing w:val="-11"/>
                <w:kern w:val="0"/>
                <w:sz w:val="24"/>
                <w:szCs w:val="24"/>
                <w:u w:val="none"/>
                <w:lang w:val="en-US" w:eastAsia="zh-CN" w:bidi="ar"/>
              </w:rPr>
              <w:t>办），乡镇政府、街道办事处</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197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农村村民宅基地审批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乡镇政府、街道办事处</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198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渔业船舶船员证书核发</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《中华人民共和国渔业船员管理办法》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199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水产苗种生产经营审批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《水产苗种管理办法》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200</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水域滩涂养殖证核发</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区政府（由区农业农村委承办）</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201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渔业船网工具指标审批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202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渔业捕捞许可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《中华人民共和国渔业法实施细则》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203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11"/>
                <w:kern w:val="0"/>
                <w:sz w:val="24"/>
                <w:szCs w:val="24"/>
                <w:u w:val="none"/>
                <w:lang w:val="en-US" w:eastAsia="zh-CN" w:bidi="ar"/>
              </w:rPr>
              <w:t>专用航标的设置、撤除、位置移动和其他状况改变审批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《中华人民共和国航标条例》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《渔业航标管理办法》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204</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渔港内新建、改建、扩建设施或者其他水上、水下施工审批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205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渔港内易燃、易爆、有毒等危险品装卸审批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206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渔业船舶国籍登记</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《中华人民共和国船舶登记条例》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《中华人民共和国渔业船舶登记办法》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207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人工繁育市重点保护水生野生动物审批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区农业农村委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《重庆市野生动物保护规定》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208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区商务委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成品油零售经营资格审批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区商务委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209</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文艺表演团体设立审批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210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营业性演出审批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211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娱乐场所经营活动审批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212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互联网上网服务营业场所筹建审批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213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互联网上网服务经营活动审批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214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旅行社设立许可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区文化旅游委（实施市文化旅游委委托范围内的事项）</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《中华人民共和国旅游法》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《旅行社条例》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215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广播电视专用频段频率使用许可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区文化旅游委（受理并逐级上报广电总局实施的事项）</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216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广播电台、电视台设立、终止审批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区文化旅游委（受理并逐级上报地方广播电台、电视台设立、终止）</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217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乡镇设立广播电视站和机关、部队、团体、企业事业单位设立有线广播电视站审批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区文化旅游委（初审）</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《广播电视站审批管理暂行规定》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218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有线广播电视传输覆盖网工程验收审核</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219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广播电视视频点播业务审批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区文化旅游委（初审）</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《广播电视视频点播业务管理办法》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220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卫星电视广播地面接收设施安装服务许可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区文化旅游委（初审）</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《卫星电视广播地面接收设施安装服务暂行办法》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《广电总局关于设立卫星地面接收设施安装服务机构审批事项的通知》（广发〔2010〕24号）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221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设置卫星电视广播地面接收设施审批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区文化旅游委（初审）</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222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建设工程文物保护许可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区政府（由区文化旅游委承办，征得上一级文物部门同意），区文化旅游委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223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文物保护单位原址保护措施审批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224</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核定为文物保护单位的属于国家所有的纪念建筑物或者古建筑改变用途审批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区政府（由区文化旅游委承办，征得市文物局同意）</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225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不可移动文物修缮审批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226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非国有文物收藏单位和其他单位借用国有馆藏文物审批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227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博物馆处理不够入藏标准、无保存价值的文物或标本审批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228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饮用水供水单位卫生许可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229</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公共场所卫生许可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230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医疗机构建设项目放射性职业病危害预评价报告审核</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《中华人民共和国职业病防治法》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231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医疗机构建设项目放射性职业病防护设施竣工验收</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《中华人民共和国职业病防治法》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232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医疗机构设置审批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233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医疗机构执业登记</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234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母婴保健技术服务机构执业许可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《中华人民共和国母婴保健法实施办法》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235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放射源诊疗技术和医用辐射机构许可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《放射性同位素与射线装置安全和防护条例》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236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医疗机构购用麻醉药品、第一类精神药品许可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237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单采血浆站设置审批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区卫生健康委（初审）</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238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医师执业注册</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《中华人民共和国医师法》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239</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乡村医生执业注册</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240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母婴保健服务人员资格认定</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区卫生健康委（人员从事助产技术、结扎手术、终止妊娠手术服务）（产前筛查由市级培训考核合格后，区卫生健康委可办理合格证）</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《中华人民共和国母婴保健法实施办法》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241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护士执业注册</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《护士条例》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242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确有专长的中医医师资格认定</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区卫生健康委（初审后上报市卫生健康委许可）</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《中华人民共和国中医药法》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243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确有专长的中医医师执业注册</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《中华人民共和国中医药法》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244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中医医疗机构设置审批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《中华人民共和国中医药法》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245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中医医疗机构执业登记</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区卫生健康委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《中华人民共和国中医药法》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246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金属冶炼建设项目安全设施设计审查</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《建设项目安全设施“三同时”监督管理办法》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247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生产、储存危险化学品建设项目安全条件审查</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248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生产、储存危险化学品建设项目安全设施设计审查</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249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危险化学品经营许可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250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烟花爆竹经营许可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251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矿山建设项目安全设施设计审查</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区应急局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《煤矿安全监察条例》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《煤矿建设项目安全设施监察规定》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《建设项目安全设施“三同时”监督管理办法》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《国家安全监管总局办公厅关于切实做好国家取消和下放投资审批有关建设项目安全监管工作的通知》（安监总厅政法〔2013〕120号）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252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食品生产许可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《重庆市食品生产加工小作坊和食品摊贩管理条例》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253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食品添加剂生产许可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254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食品经营许可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255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特种设备使用登记</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《中华人民共和国特种设备安全法》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256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特种设备安全管理和作业人员资格认定</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《中华人民共和国特种设备安全法》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《特种设备作业人员监督管理办法》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257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计量标准器具核准</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《中华人民共和国计量法》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《计量标准考核办法》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258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承担国家法定计量检定机构任务授权</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《中华人民共和国计量法》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259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企业登记注册</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《中华人民共和国公司法》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《中华人民共和国合伙企业法》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《中华人民共和国个人独资企业法》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《中华人民共和国外商投资法》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《中华人民共和国外商投资法实施条例》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260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个体工商户登记注册</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《促进个体工商户发展条例》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261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农民专业合作社登记注册</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《中华人民共和国农民专业合作社法》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262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外国企业常驻代表机构登记</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《外国企业常驻代表机构登记管理条例》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263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外国（地区）企业在中国境内从事生产经营活动核准</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《外国（地区）企业在中国境内从事生产经营活动登记管理办法》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264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举办健身气功活动及设立站点审批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w:t>
            </w:r>
            <w:r>
              <w:rPr>
                <w:rFonts w:hint="eastAsia" w:ascii="Times New Roman" w:hAnsi="Times New Roman" w:eastAsia="方正仿宋_GBK" w:cs="Times New Roman"/>
                <w:color w:val="auto"/>
                <w:spacing w:val="-11"/>
                <w:kern w:val="0"/>
                <w:sz w:val="24"/>
                <w:szCs w:val="24"/>
                <w:u w:val="none"/>
                <w:lang w:val="en-US" w:eastAsia="zh-CN" w:bidi="ar"/>
              </w:rPr>
              <w:t>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《健身气功管理办法》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265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高危险性体育项目经营许可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《全民健身条例》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266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临时占用公共体育场地设施审批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267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举办高危险性体育赛事活动许可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区文化旅游委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268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应建防空地下室的民用建筑项目报建审批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区发展改革委（区国动办）</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《中共中央国务院中央军委关于加强人民防空工作的决定》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《重庆市人民防空条例》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269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拆除人民防空工程审批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区发展改革委（区国动办）</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《重庆市人民防空条例》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270</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单建式人防工程、重要经济目标防护工程建设审批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区发展改革委（区国动办）</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《重庆市人民防空条例》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4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271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煤矿建设项目设计文件审批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《中华人民共和国矿山安全法》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《中华人民共和国矿产资源法实施细则》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4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272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固定资产投资项目核准</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区政府（由区发展改革委承办）</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《企业投资项目核准和备案管理条例》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《国务院关于发布政府核准的投资项目目录（2016年本）的通知》（国发〔2016〕72号）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《重庆市人民政府关于发布重庆市政府核准的投资项目目录（2017年本）的通知》（渝府发〔2017〕18号）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4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273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新建不能满足管道保护要求的石油天然气管道防护方案审批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4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274</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可能影响石油天然气管道保护的施工作业审批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区发展改革委</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4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275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林草种子生产经营许可证核发</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4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276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林草植物检疫证书核发</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4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277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建设项目使用林地及在森林和野生动物类型国家级自然保护区建设审批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《中华人民共和国森林法》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4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278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建设项目使用草原审批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4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279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林木采伐许可证核发</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《中华人民共和国森林法》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280</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在风景名胜区内从事建设、设置广告、举办大型游乐活动以及其他影响生态和景观活动许可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281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进入自然保护区从事有关活动审批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《中华人民共和国自然保护区条例》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282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猎捕陆生野生动物审批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《中华人民共和国野生动物保护法》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283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森林草原防火期内在森林草原防火区野外用火审批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区政府（由区林业局承办）</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284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森林草原防火期内在森林草原防火区爆破、勘察和施工等活动审批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285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进入森林高火险区、草原防火管制区审批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区政府（由区林业局承办）</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286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工商企业等社会资本通过流转取得林地经营权审批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区政府（由区林业局承办）</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287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人工繁育市重点保护陆生野生动物审批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区林业局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《重庆市野生动物保护规定》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288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药品零售企业经营许可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289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第二类精神药品零售业务审批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290</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医疗用毒性药品零售企业许可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291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第三类医疗器械经营许可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区市场监管局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《医疗器械监督管理条例》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292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区档案局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延期移交档案审批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区档案局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293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区新闻出版局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出版物零售业务经营许可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区新闻出版局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294</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区新闻出版局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印刷企业设立、变更、兼并、合并、分立审批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市新闻出版局，区新闻出版局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295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区委宣传部</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电影放映单位设立审批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区委宣传部</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《中华人民共和国电影产业促进法》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296</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区政府侨务办</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华侨回国定居审批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区政府侨务办（初审）</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《华侨回国定居办理工作规定》（国侨发〔2013〕18号）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297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区委编办</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事业单位登记</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区委编办</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《事业单位登记管理暂行条例》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298</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市国家二分局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涉及国家安全事项的建设项目审批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市国家二分局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11"/>
                <w:kern w:val="0"/>
                <w:sz w:val="24"/>
                <w:szCs w:val="24"/>
                <w:u w:val="none"/>
                <w:lang w:val="en-US" w:eastAsia="zh-CN" w:bidi="ar"/>
              </w:rPr>
              <w:t>《中华人民共和国国家安全法》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299</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万州区税务局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增值税防伪税控系统最高开票限额审批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万州区税务局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300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中国人民银行万州分行</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商业银行、信用社代理支库业务审批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中国人民银行万州分行</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《商业银行、信用社代理支库业务审批工作规程（暂行）》（银发〔2005〕89号）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301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中国人民银行万州分行</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黄金及其制品进出口审批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中国人民银行万州分行</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《黄金及黄金制品进出口管理办法》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302</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中国人民银行万州分行</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银行账户开户许可</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中国人民银行万州分行</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303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中国人民银行万州分行</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国库集中收付代理银行资格认定</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中国人民银行万州分行</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304</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中国人民银行万州分行</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人民币图样使用审批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中国人民银行万州分行</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《中华人民共和国人民币管理条例》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305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经常项目收支企业核准</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306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经常项目特定收支业务核准</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307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经常项目外汇存放境外核准</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308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境外直接投资项下外汇登记核准</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309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境内直接投资项下外汇登记核准</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310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外币现钞提取、出境携带、跨境调运核准</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spacing w:val="-6"/>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311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跨境证券、衍生产品外汇业务核准</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312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境内机构外债、跨境担保核准</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313</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境内机构（不含银行业金融机构）对外债权核准</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314</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资本项目外汇资金结汇核准</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315</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资本项目外汇资金购付汇核准</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316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经营或者终止结售汇业务审批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国家外汇管理局万州分局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317</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中资银行业金融机构及其分支机构设立、变更、终止以及业务范围审批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《中华人民共和国银行业监督管理法》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《中华人民共和国商业银行法》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318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非银行金融机构及其分支机构设立、变更、终止以及业务范围审批</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《中华人民共和国银行业监督管理法》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319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中资银行业金融机构及非银行金融机构董事和高级管理人员任职资格核准</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《中华人民共和国银行业监督管理法》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《中华人民共和国商业银行法》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320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外资银行营业性机构及其分支机构设立、变更、终止以及业务范围审批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《中华人民共和国银行业监督管理法》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《中华人民共和国外资银行管理条例》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321</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外资银行董事、高级管理人员、首席代表任职资格核准</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《中华人民共和国银行业监督管理法》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《中华人民共和国外资银行管理条例》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322</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保险公司及其分支机构设立、变更、终止以及业务范围审批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《中华人民共和国保险法》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《中华人民共和国外资保险公司管理条例》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323</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保险公司董事、监事和高级管理人员任职资格核准</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国家金融监督管理总局万州监管分局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《中华人民共和国保险法》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324</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万州海关</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出境特定动植物及其产品和其他检疫物的生产、加工、存放单位注册登记</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重庆海关（万州海关受理）</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《中华人民共和国进出境动植物检疫法实施条例》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325</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万州海关</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国境口岸卫生许可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万州海关</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《中华人民共和国国境卫生检疫法》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《中华人民共和国国境卫生检疫法实施细则》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326</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万州区气象局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雷电防护装置设计审核</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万州区气象局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327</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万州区气象局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雷电防护装置竣工验收</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万州区气象局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328</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万州区气象局</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升放无人驾驶自由气球、系留气球单位资质认定</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万州区气象局</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329</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万州区气象局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升放无人驾驶自由气球或者系留气球活动审批</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万州区气象局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《通用航空飞行管制条例》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330</w:t>
            </w:r>
          </w:p>
        </w:tc>
        <w:tc>
          <w:tcPr>
            <w:tcW w:w="166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万州烟草专卖局</w:t>
            </w:r>
          </w:p>
        </w:tc>
        <w:tc>
          <w:tcPr>
            <w:tcW w:w="206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烟草专卖零售许可</w:t>
            </w:r>
          </w:p>
        </w:tc>
        <w:tc>
          <w:tcPr>
            <w:tcW w:w="172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万州烟草专卖局</w:t>
            </w:r>
          </w:p>
        </w:tc>
        <w:tc>
          <w:tcPr>
            <w:tcW w:w="3237" w:type="dxa"/>
            <w:tcBorders>
              <w:top w:val="single" w:color="000000" w:sz="8" w:space="0"/>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《中华人民共和国烟草专卖法》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1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Times New Roman" w:hAnsi="Times New Roman" w:eastAsia="方正仿宋_GBK" w:cs="Times New Roman"/>
                <w:i w:val="0"/>
                <w:iCs w:val="0"/>
                <w:color w:val="auto"/>
                <w:kern w:val="0"/>
                <w:sz w:val="24"/>
                <w:szCs w:val="24"/>
                <w:u w:val="none"/>
              </w:rPr>
            </w:pPr>
          </w:p>
        </w:tc>
        <w:tc>
          <w:tcPr>
            <w:tcW w:w="166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206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172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baseline"/>
              <w:rPr>
                <w:rFonts w:hint="eastAsia" w:ascii="Times New Roman" w:hAnsi="Times New Roman" w:eastAsia="方正仿宋_GBK" w:cs="Times New Roman"/>
                <w:i w:val="0"/>
                <w:iCs w:val="0"/>
                <w:color w:val="auto"/>
                <w:kern w:val="0"/>
                <w:sz w:val="24"/>
                <w:szCs w:val="24"/>
                <w:u w:val="none"/>
              </w:rPr>
            </w:pPr>
          </w:p>
        </w:tc>
        <w:tc>
          <w:tcPr>
            <w:tcW w:w="3237"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auto"/>
                <w:kern w:val="0"/>
                <w:sz w:val="24"/>
                <w:szCs w:val="24"/>
                <w:u w:val="none"/>
                <w:lang w:val="en-US"/>
              </w:rPr>
            </w:pPr>
            <w:r>
              <w:rPr>
                <w:rFonts w:hint="eastAsia" w:ascii="Times New Roman" w:hAnsi="Times New Roman" w:eastAsia="方正仿宋_GBK" w:cs="Times New Roman"/>
                <w:i w:val="0"/>
                <w:iCs w:val="0"/>
                <w:color w:val="auto"/>
                <w:kern w:val="0"/>
                <w:sz w:val="24"/>
                <w:szCs w:val="24"/>
                <w:u w:val="none"/>
                <w:lang w:val="en-US" w:eastAsia="zh-CN" w:bidi="ar"/>
              </w:rPr>
              <w:t>331</w:t>
            </w:r>
          </w:p>
        </w:tc>
        <w:tc>
          <w:tcPr>
            <w:tcW w:w="166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区消防救援支队</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公众聚集场所投入使用、营业前消防安全检查</w:t>
            </w:r>
          </w:p>
        </w:tc>
        <w:tc>
          <w:tcPr>
            <w:tcW w:w="1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i w:val="0"/>
                <w:iCs w:val="0"/>
                <w:color w:val="auto"/>
                <w:kern w:val="0"/>
                <w:sz w:val="24"/>
                <w:szCs w:val="24"/>
                <w:u w:val="none"/>
                <w:lang w:val="en-US" w:eastAsia="zh-CN" w:bidi="ar"/>
              </w:rPr>
              <w:t>区消防救援支队</w:t>
            </w:r>
          </w:p>
        </w:tc>
        <w:tc>
          <w:tcPr>
            <w:tcW w:w="3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Times New Roman"/>
                <w:i w:val="0"/>
                <w:iCs w:val="0"/>
                <w:color w:val="auto"/>
                <w:kern w:val="0"/>
                <w:sz w:val="24"/>
                <w:szCs w:val="24"/>
                <w:u w:val="none"/>
              </w:rPr>
            </w:pPr>
            <w:r>
              <w:rPr>
                <w:rFonts w:hint="eastAsia" w:ascii="Times New Roman" w:hAnsi="Times New Roman" w:eastAsia="方正仿宋_GBK" w:cs="Times New Roman"/>
                <w:color w:val="auto"/>
                <w:kern w:val="0"/>
                <w:sz w:val="24"/>
                <w:szCs w:val="24"/>
                <w:u w:val="none"/>
                <w:lang w:val="en-US" w:eastAsia="zh-CN" w:bidi="ar"/>
              </w:rPr>
              <w:t>《中华人民共和国消防法》</w:t>
            </w:r>
          </w:p>
        </w:tc>
      </w:tr>
    </w:tbl>
    <w:p>
      <w:pPr>
        <w:keepNext w:val="0"/>
        <w:keepLines w:val="0"/>
        <w:pageBreakBefore w:val="0"/>
        <w:widowControl w:val="0"/>
        <w:kinsoku/>
        <w:wordWrap/>
        <w:overflowPunct/>
        <w:topLinePunct w:val="0"/>
        <w:autoSpaceDE/>
        <w:autoSpaceDN/>
        <w:bidi w:val="0"/>
        <w:adjustRightInd w:val="0"/>
        <w:spacing w:line="600" w:lineRule="exact"/>
        <w:textAlignment w:val="baseline"/>
        <w:rPr>
          <w:rFonts w:hint="default" w:ascii="Times New Roman" w:hAnsi="Times New Roman" w:eastAsia="方正仿宋_GBK" w:cs="Times New Roman"/>
          <w:kern w:val="0"/>
          <w:sz w:val="32"/>
          <w:szCs w:val="32"/>
        </w:rPr>
        <w:sectPr>
          <w:footerReference r:id="rId3" w:type="default"/>
          <w:footerReference r:id="rId4" w:type="even"/>
          <w:footnotePr>
            <w:numFmt w:val="decimal"/>
          </w:footnotePr>
          <w:pgSz w:w="11906" w:h="16838"/>
          <w:pgMar w:top="1985" w:right="1474" w:bottom="1644" w:left="1588" w:header="851" w:footer="1361"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pacing w:line="600" w:lineRule="exact"/>
        <w:textAlignment w:val="baseline"/>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pacing w:line="580" w:lineRule="exact"/>
        <w:ind w:firstLine="645"/>
        <w:textAlignment w:val="auto"/>
        <w:rPr>
          <w:rFonts w:hint="default" w:ascii="Times New Roman" w:hAnsi="Times New Roman" w:eastAsia="方正仿宋_GBK" w:cs="Times New Roman"/>
          <w:sz w:val="32"/>
        </w:rPr>
      </w:pPr>
    </w:p>
    <w:p>
      <w:pPr>
        <w:spacing w:line="590" w:lineRule="exact"/>
        <w:ind w:firstLine="645"/>
        <w:rPr>
          <w:rFonts w:hint="default" w:ascii="Times New Roman" w:hAnsi="Times New Roman" w:eastAsia="方正仿宋_GBK" w:cs="Times New Roman"/>
          <w:sz w:val="32"/>
        </w:rPr>
      </w:pPr>
    </w:p>
    <w:p>
      <w:pPr>
        <w:spacing w:line="590" w:lineRule="exact"/>
        <w:ind w:firstLine="645"/>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50" w:lineRule="exact"/>
        <w:ind w:right="1283" w:rightChars="611" w:firstLine="1289" w:firstLineChars="403"/>
        <w:textAlignment w:val="auto"/>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widowControl/>
        <w:pBdr>
          <w:bottom w:val="single" w:color="auto" w:sz="8" w:space="1"/>
        </w:pBdr>
        <w:snapToGrid w:val="0"/>
        <w:spacing w:line="590" w:lineRule="exact"/>
        <w:jc w:val="left"/>
        <w:rPr>
          <w:rFonts w:hint="default" w:ascii="Times New Roman" w:hAnsi="Times New Roman" w:eastAsia="方正仿宋_GBK" w:cs="Times New Roman"/>
          <w:kern w:val="0"/>
          <w:sz w:val="28"/>
        </w:rPr>
      </w:pPr>
    </w:p>
    <w:p>
      <w:pPr>
        <w:spacing w:line="590" w:lineRule="exact"/>
        <w:ind w:firstLine="280" w:firstLineChars="100"/>
        <w:rPr>
          <w:rFonts w:hint="default" w:ascii="Times New Roman" w:hAnsi="Times New Roman" w:eastAsia="方正仿宋_GBK" w:cs="Times New Roman"/>
          <w:sz w:val="28"/>
        </w:rPr>
      </w:pPr>
      <w:r>
        <w:rPr>
          <w:rFonts w:hint="default" w:ascii="Times New Roman" w:hAnsi="Times New Roman" w:eastAsia="方正仿宋_GBK" w:cs="Times New Roman"/>
          <w:kern w:val="0"/>
          <w:sz w:val="28"/>
          <w:szCs w:val="28"/>
        </w:rPr>
        <w:t>抄送：</w:t>
      </w:r>
      <w:r>
        <w:rPr>
          <w:rFonts w:hint="default" w:ascii="Times New Roman" w:hAnsi="Times New Roman" w:eastAsia="方正仿宋_GBK" w:cs="Times New Roman"/>
          <w:sz w:val="28"/>
        </w:rPr>
        <w:t>区委</w:t>
      </w:r>
      <w:r>
        <w:rPr>
          <w:rFonts w:hint="default" w:ascii="Times New Roman" w:hAnsi="Times New Roman" w:eastAsia="方正仿宋_GBK" w:cs="Times New Roman"/>
          <w:sz w:val="28"/>
          <w:lang w:eastAsia="zh-CN"/>
        </w:rPr>
        <w:t>办公室</w:t>
      </w:r>
      <w:r>
        <w:rPr>
          <w:rFonts w:hint="default" w:ascii="Times New Roman" w:hAnsi="Times New Roman" w:eastAsia="方正仿宋_GBK" w:cs="Times New Roman"/>
          <w:sz w:val="28"/>
        </w:rPr>
        <w:t>，区人大</w:t>
      </w:r>
      <w:r>
        <w:rPr>
          <w:rFonts w:hint="default" w:ascii="Times New Roman" w:hAnsi="Times New Roman" w:eastAsia="方正仿宋_GBK" w:cs="Times New Roman"/>
          <w:sz w:val="28"/>
          <w:lang w:eastAsia="zh-CN"/>
        </w:rPr>
        <w:t>常委会</w:t>
      </w:r>
      <w:r>
        <w:rPr>
          <w:rFonts w:hint="default" w:ascii="Times New Roman" w:hAnsi="Times New Roman" w:eastAsia="方正仿宋_GBK" w:cs="Times New Roman"/>
          <w:sz w:val="28"/>
        </w:rPr>
        <w:t>办公室，区政协办公室，万州经开</w:t>
      </w:r>
    </w:p>
    <w:p>
      <w:pPr>
        <w:spacing w:line="590" w:lineRule="exact"/>
        <w:ind w:firstLine="1120" w:firstLineChars="4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rPr>
        <w:t>区办公室，区法院，区检察院，区人武部</w:t>
      </w:r>
      <w:r>
        <w:rPr>
          <w:rFonts w:hint="default" w:ascii="Times New Roman" w:hAnsi="Times New Roman" w:eastAsia="方正仿宋_GBK" w:cs="Times New Roman"/>
          <w:kern w:val="0"/>
          <w:sz w:val="28"/>
          <w:szCs w:val="28"/>
        </w:rPr>
        <w:t>。</w:t>
      </w:r>
    </w:p>
    <w:p>
      <w:pPr>
        <w:widowControl/>
        <w:pBdr>
          <w:top w:val="single" w:color="auto" w:sz="4" w:space="1"/>
          <w:bottom w:val="single" w:color="auto" w:sz="8" w:space="1"/>
        </w:pBdr>
        <w:snapToGrid w:val="0"/>
        <w:spacing w:line="590" w:lineRule="exac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sz w:val="28"/>
        </w:rPr>
        <w:t>重庆市万州区人民政府办公室</w:t>
      </w: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kern w:val="0"/>
          <w:sz w:val="28"/>
          <w:szCs w:val="28"/>
          <w:lang w:val="en-US" w:eastAsia="zh-CN"/>
        </w:rPr>
        <w:t xml:space="preserve"> </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20</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11</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7</w:t>
      </w:r>
      <w:r>
        <w:rPr>
          <w:rFonts w:hint="default" w:ascii="Times New Roman" w:hAnsi="Times New Roman" w:eastAsia="方正仿宋_GBK" w:cs="Times New Roman"/>
          <w:kern w:val="0"/>
          <w:sz w:val="28"/>
          <w:szCs w:val="28"/>
        </w:rPr>
        <w:t>日印发</w:t>
      </w:r>
    </w:p>
    <w:sectPr>
      <w:footnotePr>
        <w:numFmt w:val="decimal"/>
      </w:footnotePr>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true"/>
  <w:bordersDoNotSurroundHeader w:val="true"/>
  <w:bordersDoNotSurroundFooter w:val="true"/>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BF9BF2"/>
    <w:rsid w:val="035B1BE8"/>
    <w:rsid w:val="054B332E"/>
    <w:rsid w:val="0C106025"/>
    <w:rsid w:val="179B7915"/>
    <w:rsid w:val="1D0831D4"/>
    <w:rsid w:val="29DE4323"/>
    <w:rsid w:val="2FFF24EB"/>
    <w:rsid w:val="325E5912"/>
    <w:rsid w:val="34635E5D"/>
    <w:rsid w:val="361B0B89"/>
    <w:rsid w:val="3A494A28"/>
    <w:rsid w:val="3E105B6A"/>
    <w:rsid w:val="3EC20988"/>
    <w:rsid w:val="52533238"/>
    <w:rsid w:val="568E2509"/>
    <w:rsid w:val="584F569D"/>
    <w:rsid w:val="593535A0"/>
    <w:rsid w:val="5A98218A"/>
    <w:rsid w:val="74427D90"/>
    <w:rsid w:val="77A6213A"/>
    <w:rsid w:val="799CE9B8"/>
    <w:rsid w:val="7A890DE9"/>
    <w:rsid w:val="7E0C7C47"/>
    <w:rsid w:val="7FD73ADC"/>
    <w:rsid w:val="7FE7B37D"/>
    <w:rsid w:val="9F53B29B"/>
    <w:rsid w:val="B7FFCF47"/>
    <w:rsid w:val="BAFB1E55"/>
    <w:rsid w:val="DBBF9BF2"/>
    <w:rsid w:val="FB9BAC6C"/>
    <w:rsid w:val="FD534191"/>
    <w:rsid w:val="FFBEF2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1723"/>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202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万州府办发2023.dot</Template>
  <Pages>2</Pages>
  <Words>107</Words>
  <Characters>116</Characters>
  <Lines>1</Lines>
  <Paragraphs>1</Paragraphs>
  <TotalTime>21.6666666666667</TotalTime>
  <ScaleCrop>false</ScaleCrop>
  <LinksUpToDate>false</LinksUpToDate>
  <CharactersWithSpaces>182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2023-11-08T16:33:00Z</dcterms:created>
  <dc:creator>user</dc:creator>
  <cp:lastModifiedBy>user</cp:lastModifiedBy>
  <dcterms:modified xsi:type="dcterms:W3CDTF">2023-11-08T15:34:27Z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