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方正仿宋_GBK" w:eastAsia="方正仿宋_GBK"/>
          <w:sz w:val="32"/>
          <w:szCs w:val="32"/>
        </w:rPr>
      </w:pPr>
      <w:bookmarkStart w:id="0" w:name="_GoBack"/>
      <w:bookmarkEnd w:id="0"/>
    </w:p>
    <w:p>
      <w:pPr>
        <w:spacing w:line="580" w:lineRule="exact"/>
        <w:rPr>
          <w:rFonts w:hint="eastAsia" w:ascii="方正仿宋_GBK" w:eastAsia="方正仿宋_GBK"/>
          <w:sz w:val="32"/>
          <w:szCs w:val="32"/>
        </w:rPr>
      </w:pPr>
    </w:p>
    <w:p>
      <w:pPr>
        <w:spacing w:line="580" w:lineRule="exact"/>
        <w:rPr>
          <w:rFonts w:hint="eastAsia" w:ascii="方正仿宋_GBK" w:eastAsia="方正仿宋_GBK"/>
          <w:sz w:val="32"/>
          <w:szCs w:val="32"/>
        </w:rPr>
      </w:pPr>
    </w:p>
    <w:p>
      <w:pPr>
        <w:spacing w:line="580" w:lineRule="exact"/>
        <w:rPr>
          <w:rFonts w:hint="eastAsia" w:ascii="方正仿宋_GBK" w:eastAsia="方正仿宋_GBK"/>
          <w:sz w:val="32"/>
          <w:szCs w:val="32"/>
        </w:rPr>
      </w:pPr>
    </w:p>
    <w:p>
      <w:pPr>
        <w:spacing w:line="580" w:lineRule="exact"/>
        <w:rPr>
          <w:rFonts w:hint="eastAsia" w:ascii="方正仿宋_GBK" w:eastAsia="方正仿宋_GBK"/>
          <w:sz w:val="32"/>
          <w:szCs w:val="32"/>
        </w:rPr>
      </w:pPr>
    </w:p>
    <w:p>
      <w:pPr>
        <w:spacing w:line="580" w:lineRule="exact"/>
        <w:rPr>
          <w:rFonts w:hint="eastAsia" w:ascii="方正仿宋_GBK" w:eastAsia="方正仿宋_GBK"/>
          <w:sz w:val="32"/>
          <w:szCs w:val="32"/>
        </w:rPr>
      </w:pPr>
    </w:p>
    <w:p>
      <w:pPr>
        <w:spacing w:line="580" w:lineRule="exact"/>
        <w:rPr>
          <w:rFonts w:hint="eastAsia" w:ascii="方正仿宋_GBK" w:eastAsia="方正仿宋_GBK"/>
          <w:sz w:val="32"/>
          <w:szCs w:val="32"/>
        </w:rPr>
      </w:pPr>
    </w:p>
    <w:p>
      <w:pPr>
        <w:spacing w:line="590" w:lineRule="exact"/>
        <w:jc w:val="center"/>
        <w:rPr>
          <w:rFonts w:hint="eastAsia" w:ascii="方正仿宋_GBK" w:eastAsia="方正仿宋_GBK"/>
          <w:sz w:val="32"/>
          <w:szCs w:val="32"/>
        </w:rPr>
      </w:pPr>
      <w:r>
        <w:rPr>
          <w:rFonts w:hint="eastAsia" w:ascii="方正仿宋_GBK" w:eastAsia="方正仿宋_GBK"/>
          <w:sz w:val="32"/>
          <w:szCs w:val="32"/>
        </w:rPr>
        <w:t>万州府发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
        </w:rPr>
        <w:t>21</w:t>
      </w:r>
      <w:r>
        <w:rPr>
          <w:rFonts w:hint="eastAsia" w:ascii="方正仿宋_GBK" w:eastAsia="方正仿宋_GBK"/>
          <w:sz w:val="32"/>
          <w:szCs w:val="32"/>
        </w:rPr>
        <w:t>号</w:t>
      </w:r>
    </w:p>
    <w:p>
      <w:pPr>
        <w:snapToGrid w:val="0"/>
        <w:spacing w:line="590" w:lineRule="exact"/>
        <w:jc w:val="center"/>
        <w:rPr>
          <w:rFonts w:hint="eastAsia" w:ascii="方正仿宋_GBK" w:eastAsia="方正仿宋_GBK"/>
          <w:sz w:val="32"/>
          <w:szCs w:val="20"/>
        </w:rPr>
      </w:pPr>
      <w:r>
        <w:rPr>
          <w:rFonts w:ascii="方正仿宋_GBK" w:eastAsia="方正仿宋_GBK"/>
          <w:sz w:val="32"/>
          <w:szCs w:val="20"/>
        </w:rPr>
        <w:t xml:space="preserve">   </w:t>
      </w:r>
    </w:p>
    <w:p>
      <w:pPr>
        <w:snapToGrid w:val="0"/>
        <w:spacing w:line="590" w:lineRule="exact"/>
        <w:jc w:val="center"/>
        <w:rPr>
          <w:rFonts w:hint="eastAsia" w:ascii="方正仿宋_GBK" w:eastAsia="方正仿宋_GBK"/>
          <w:sz w:val="32"/>
          <w:szCs w:val="20"/>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default" w:ascii="Times New Roman" w:hAnsi="Times New Roman" w:eastAsia="微软雅黑" w:cs="Times New Roman"/>
          <w:i w:val="0"/>
          <w:caps w:val="0"/>
          <w:color w:val="auto"/>
          <w:spacing w:val="0"/>
          <w:sz w:val="19"/>
          <w:szCs w:val="19"/>
        </w:rPr>
      </w:pPr>
      <w:r>
        <w:rPr>
          <w:rFonts w:hint="default" w:ascii="Times New Roman" w:hAnsi="Times New Roman" w:eastAsia="方正小标宋_GBK" w:cs="Times New Roman"/>
          <w:i w:val="0"/>
          <w:caps w:val="0"/>
          <w:color w:val="auto"/>
          <w:spacing w:val="0"/>
          <w:sz w:val="44"/>
          <w:szCs w:val="44"/>
          <w:shd w:val="clear" w:color="auto" w:fill="FFFFFF"/>
        </w:rPr>
        <w:t>重庆市</w:t>
      </w:r>
      <w:r>
        <w:rPr>
          <w:rFonts w:hint="default" w:ascii="Times New Roman" w:hAnsi="Times New Roman" w:eastAsia="方正小标宋_GBK" w:cs="Times New Roman"/>
          <w:i w:val="0"/>
          <w:caps w:val="0"/>
          <w:color w:val="auto"/>
          <w:spacing w:val="0"/>
          <w:sz w:val="44"/>
          <w:szCs w:val="44"/>
          <w:shd w:val="clear" w:color="auto" w:fill="FFFFFF"/>
          <w:lang w:eastAsia="zh-CN"/>
        </w:rPr>
        <w:t>万州</w:t>
      </w:r>
      <w:r>
        <w:rPr>
          <w:rFonts w:hint="default" w:ascii="Times New Roman" w:hAnsi="Times New Roman" w:eastAsia="方正小标宋_GBK" w:cs="Times New Roman"/>
          <w:i w:val="0"/>
          <w:caps w:val="0"/>
          <w:color w:val="auto"/>
          <w:spacing w:val="0"/>
          <w:sz w:val="44"/>
          <w:szCs w:val="44"/>
          <w:shd w:val="clear" w:color="auto" w:fill="FFFFFF"/>
        </w:rPr>
        <w:t>区人民政府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default" w:ascii="Times New Roman" w:hAnsi="Times New Roman" w:eastAsia="微软雅黑" w:cs="Times New Roman"/>
          <w:i w:val="0"/>
          <w:caps w:val="0"/>
          <w:color w:val="auto"/>
          <w:spacing w:val="0"/>
          <w:sz w:val="19"/>
          <w:szCs w:val="19"/>
        </w:rPr>
      </w:pPr>
      <w:r>
        <w:rPr>
          <w:rFonts w:hint="default" w:ascii="Times New Roman" w:hAnsi="Times New Roman" w:eastAsia="方正小标宋_GBK" w:cs="Times New Roman"/>
          <w:i w:val="0"/>
          <w:caps w:val="0"/>
          <w:color w:val="auto"/>
          <w:spacing w:val="0"/>
          <w:sz w:val="44"/>
          <w:szCs w:val="44"/>
          <w:shd w:val="clear" w:color="auto" w:fill="FFFFFF"/>
        </w:rPr>
        <w:t>关于公布</w:t>
      </w:r>
      <w:r>
        <w:rPr>
          <w:rFonts w:hint="default" w:ascii="Times New Roman" w:hAnsi="Times New Roman" w:eastAsia="方正小标宋_GBK" w:cs="Times New Roman"/>
          <w:i w:val="0"/>
          <w:caps w:val="0"/>
          <w:color w:val="auto"/>
          <w:spacing w:val="0"/>
          <w:sz w:val="44"/>
          <w:szCs w:val="44"/>
          <w:shd w:val="clear" w:color="auto" w:fill="FFFFFF"/>
          <w:lang w:eastAsia="zh-CN"/>
        </w:rPr>
        <w:t>万州</w:t>
      </w:r>
      <w:r>
        <w:rPr>
          <w:rFonts w:hint="default" w:ascii="Times New Roman" w:hAnsi="Times New Roman" w:eastAsia="方正小标宋_GBK" w:cs="Times New Roman"/>
          <w:i w:val="0"/>
          <w:caps w:val="0"/>
          <w:color w:val="auto"/>
          <w:spacing w:val="0"/>
          <w:sz w:val="44"/>
          <w:szCs w:val="44"/>
          <w:shd w:val="clear" w:color="auto" w:fill="FFFFFF"/>
        </w:rPr>
        <w:t>区国有建设用地使用权</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rPr>
      </w:pPr>
      <w:r>
        <w:rPr>
          <w:rFonts w:hint="default" w:ascii="Times New Roman" w:hAnsi="Times New Roman" w:eastAsia="方正小标宋_GBK" w:cs="Times New Roman"/>
          <w:i w:val="0"/>
          <w:caps w:val="0"/>
          <w:color w:val="auto"/>
          <w:spacing w:val="0"/>
          <w:sz w:val="44"/>
          <w:szCs w:val="44"/>
          <w:shd w:val="clear" w:color="auto" w:fill="FFFFFF"/>
        </w:rPr>
        <w:t>土地级别</w:t>
      </w:r>
      <w:r>
        <w:rPr>
          <w:rFonts w:hint="eastAsia" w:ascii="Times New Roman" w:hAnsi="Times New Roman" w:eastAsia="方正小标宋_GBK" w:cs="Times New Roman"/>
          <w:i w:val="0"/>
          <w:caps w:val="0"/>
          <w:color w:val="auto"/>
          <w:spacing w:val="0"/>
          <w:sz w:val="44"/>
          <w:szCs w:val="44"/>
          <w:shd w:val="clear" w:color="auto" w:fill="FFFFFF"/>
          <w:lang w:eastAsia="zh-CN"/>
        </w:rPr>
        <w:t>和</w:t>
      </w:r>
      <w:r>
        <w:rPr>
          <w:rFonts w:hint="default" w:ascii="Times New Roman" w:hAnsi="Times New Roman" w:eastAsia="方正小标宋_GBK" w:cs="Times New Roman"/>
          <w:i w:val="0"/>
          <w:caps w:val="0"/>
          <w:color w:val="auto"/>
          <w:spacing w:val="0"/>
          <w:sz w:val="44"/>
          <w:szCs w:val="44"/>
          <w:shd w:val="clear" w:color="auto" w:fill="FFFFFF"/>
        </w:rPr>
        <w:t>基准地价的通知</w:t>
      </w:r>
      <w:r>
        <w:rPr>
          <w:rFonts w:hint="default" w:ascii="Times New Roman" w:hAnsi="Times New Roman" w:cs="Times New Roman"/>
        </w:rPr>
        <w:br w:type="textWrapping"/>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default" w:ascii="Times New Roman" w:hAnsi="Times New Roman" w:eastAsia="微软雅黑"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color="auto" w:fill="FFFFFF"/>
        </w:rPr>
        <w:t>各镇</w:t>
      </w:r>
      <w:r>
        <w:rPr>
          <w:rFonts w:hint="eastAsia" w:ascii="Times New Roman" w:hAnsi="Times New Roman" w:eastAsia="方正仿宋_GBK" w:cs="Times New Roman"/>
          <w:i w:val="0"/>
          <w:caps w:val="0"/>
          <w:color w:val="auto"/>
          <w:spacing w:val="0"/>
          <w:sz w:val="32"/>
          <w:szCs w:val="32"/>
          <w:shd w:val="clear" w:color="auto" w:fill="FFFFFF"/>
          <w:lang w:eastAsia="zh-CN"/>
        </w:rPr>
        <w:t>乡（民族乡）</w:t>
      </w:r>
      <w:r>
        <w:rPr>
          <w:rFonts w:hint="default" w:ascii="Times New Roman" w:hAnsi="Times New Roman" w:eastAsia="方正仿宋_GBK" w:cs="Times New Roman"/>
          <w:i w:val="0"/>
          <w:caps w:val="0"/>
          <w:color w:val="auto"/>
          <w:spacing w:val="0"/>
          <w:sz w:val="32"/>
          <w:szCs w:val="32"/>
          <w:shd w:val="clear" w:color="auto" w:fill="FFFFFF"/>
        </w:rPr>
        <w:t>人民政府</w:t>
      </w:r>
      <w:r>
        <w:rPr>
          <w:rFonts w:hint="eastAsia" w:ascii="Times New Roman" w:hAnsi="Times New Roman" w:eastAsia="方正仿宋_GBK" w:cs="Times New Roman"/>
          <w:i w:val="0"/>
          <w:caps w:val="0"/>
          <w:color w:val="auto"/>
          <w:spacing w:val="0"/>
          <w:sz w:val="32"/>
          <w:szCs w:val="32"/>
          <w:shd w:val="clear" w:color="auto" w:fill="FFFFFF"/>
          <w:lang w:eastAsia="zh-CN"/>
        </w:rPr>
        <w:t>，各</w:t>
      </w:r>
      <w:r>
        <w:rPr>
          <w:rFonts w:hint="default" w:ascii="Times New Roman" w:hAnsi="Times New Roman" w:eastAsia="方正仿宋_GBK" w:cs="Times New Roman"/>
          <w:i w:val="0"/>
          <w:caps w:val="0"/>
          <w:color w:val="auto"/>
          <w:spacing w:val="0"/>
          <w:sz w:val="32"/>
          <w:szCs w:val="32"/>
          <w:shd w:val="clear" w:color="auto" w:fill="FFFFFF"/>
        </w:rPr>
        <w:t>街道办事处，区政府各部门，有关单位：</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00" w:lineRule="exact"/>
        <w:ind w:left="0" w:right="0" w:firstLine="634"/>
        <w:jc w:val="both"/>
        <w:textAlignment w:val="auto"/>
        <w:rPr>
          <w:rFonts w:hint="eastAsia" w:ascii="Times New Roman" w:hAnsi="Times New Roman" w:eastAsia="方正仿宋_GBK" w:cs="Times New Roman"/>
          <w:i w:val="0"/>
          <w:caps w:val="0"/>
          <w:color w:val="auto"/>
          <w:spacing w:val="0"/>
          <w:sz w:val="32"/>
          <w:szCs w:val="32"/>
          <w:shd w:val="clear" w:color="auto" w:fill="FFFFFF"/>
          <w:lang w:eastAsia="zh-CN"/>
        </w:rPr>
      </w:pPr>
      <w:r>
        <w:rPr>
          <w:rFonts w:hint="eastAsia" w:ascii="Times New Roman" w:hAnsi="Times New Roman" w:eastAsia="方正仿宋_GBK" w:cs="Times New Roman"/>
          <w:i w:val="0"/>
          <w:caps w:val="0"/>
          <w:color w:val="auto"/>
          <w:spacing w:val="0"/>
          <w:sz w:val="32"/>
          <w:szCs w:val="32"/>
          <w:shd w:val="clear" w:color="auto" w:fill="FFFFFF"/>
          <w:lang w:eastAsia="zh-CN"/>
        </w:rPr>
        <w:t>按照《中华人民共和国土地管理法》《中华人民共和国城市房地产管理法》《</w:t>
      </w:r>
      <w:r>
        <w:rPr>
          <w:rFonts w:hint="default" w:ascii="Times New Roman" w:hAnsi="Times New Roman" w:eastAsia="方正仿宋_GBK" w:cs="Times New Roman"/>
          <w:i w:val="0"/>
          <w:caps w:val="0"/>
          <w:color w:val="auto"/>
          <w:spacing w:val="0"/>
          <w:sz w:val="32"/>
          <w:szCs w:val="32"/>
          <w:shd w:val="clear" w:color="auto" w:fill="FFFFFF"/>
        </w:rPr>
        <w:t>重庆市规划和自然资源局办公室关于加快完成城镇国有建设用地基准地价更新工作通知》（渝规资办〔</w:t>
      </w:r>
      <w:r>
        <w:rPr>
          <w:rFonts w:hint="default" w:ascii="Times New Roman" w:hAnsi="Times New Roman" w:eastAsia="微软雅黑" w:cs="Times New Roman"/>
          <w:i w:val="0"/>
          <w:caps w:val="0"/>
          <w:color w:val="auto"/>
          <w:spacing w:val="0"/>
          <w:sz w:val="32"/>
          <w:szCs w:val="32"/>
          <w:shd w:val="clear" w:color="auto" w:fill="FFFFFF"/>
        </w:rPr>
        <w:t>2022</w:t>
      </w:r>
      <w:r>
        <w:rPr>
          <w:rFonts w:hint="default" w:ascii="Times New Roman" w:hAnsi="Times New Roman" w:eastAsia="方正仿宋_GBK" w:cs="Times New Roman"/>
          <w:i w:val="0"/>
          <w:caps w:val="0"/>
          <w:color w:val="auto"/>
          <w:spacing w:val="0"/>
          <w:sz w:val="32"/>
          <w:szCs w:val="32"/>
          <w:shd w:val="clear" w:color="auto" w:fill="FFFFFF"/>
        </w:rPr>
        <w:t>〕</w:t>
      </w:r>
      <w:r>
        <w:rPr>
          <w:rFonts w:hint="default" w:ascii="Times New Roman" w:hAnsi="Times New Roman" w:eastAsia="微软雅黑" w:cs="Times New Roman"/>
          <w:i w:val="0"/>
          <w:caps w:val="0"/>
          <w:color w:val="auto"/>
          <w:spacing w:val="0"/>
          <w:sz w:val="32"/>
          <w:szCs w:val="32"/>
          <w:shd w:val="clear" w:color="auto" w:fill="FFFFFF"/>
        </w:rPr>
        <w:t>5</w:t>
      </w:r>
      <w:r>
        <w:rPr>
          <w:rFonts w:hint="default" w:ascii="Times New Roman" w:hAnsi="Times New Roman" w:eastAsia="方正仿宋_GBK" w:cs="Times New Roman"/>
          <w:i w:val="0"/>
          <w:caps w:val="0"/>
          <w:color w:val="auto"/>
          <w:spacing w:val="0"/>
          <w:sz w:val="32"/>
          <w:szCs w:val="32"/>
          <w:shd w:val="clear" w:color="auto" w:fill="FFFFFF"/>
        </w:rPr>
        <w:t>号）</w:t>
      </w:r>
      <w:r>
        <w:rPr>
          <w:rFonts w:hint="eastAsia" w:ascii="Times New Roman" w:hAnsi="Times New Roman" w:eastAsia="方正仿宋_GBK" w:cs="Times New Roman"/>
          <w:i w:val="0"/>
          <w:caps w:val="0"/>
          <w:color w:val="auto"/>
          <w:spacing w:val="0"/>
          <w:sz w:val="32"/>
          <w:szCs w:val="32"/>
          <w:shd w:val="clear" w:color="auto" w:fill="FFFFFF"/>
          <w:lang w:eastAsia="zh-CN"/>
        </w:rPr>
        <w:t>等文件要求，</w:t>
      </w:r>
      <w:r>
        <w:rPr>
          <w:rFonts w:hint="default" w:ascii="Times New Roman" w:hAnsi="Times New Roman" w:eastAsia="方正仿宋_GBK" w:cs="Times New Roman"/>
          <w:i w:val="0"/>
          <w:caps w:val="0"/>
          <w:color w:val="auto"/>
          <w:spacing w:val="0"/>
          <w:sz w:val="32"/>
          <w:szCs w:val="32"/>
          <w:shd w:val="clear" w:color="auto" w:fill="FFFFFF"/>
        </w:rPr>
        <w:t>为进一步加强土地资产管理，完善科学的地价管理体系，规范土地市场秩序，发挥政府的指导调控作用</w:t>
      </w:r>
      <w:r>
        <w:rPr>
          <w:rFonts w:hint="eastAsia" w:ascii="Times New Roman" w:hAnsi="Times New Roman" w:eastAsia="方正仿宋_GBK" w:cs="Times New Roman"/>
          <w:i w:val="0"/>
          <w:caps w:val="0"/>
          <w:color w:val="auto"/>
          <w:spacing w:val="0"/>
          <w:sz w:val="32"/>
          <w:szCs w:val="32"/>
          <w:shd w:val="clear" w:color="auto" w:fill="FFFFFF"/>
          <w:lang w:eastAsia="zh-CN"/>
        </w:rPr>
        <w:t>，我区组织</w:t>
      </w:r>
      <w:r>
        <w:rPr>
          <w:rFonts w:hint="default" w:ascii="Times New Roman" w:hAnsi="Times New Roman" w:eastAsia="方正仿宋_GBK" w:cs="Times New Roman"/>
          <w:sz w:val="32"/>
          <w:szCs w:val="32"/>
          <w:lang w:val="en-US" w:eastAsia="zh-CN"/>
        </w:rPr>
        <w:t>更新</w:t>
      </w:r>
      <w:r>
        <w:rPr>
          <w:rFonts w:hint="eastAsia" w:ascii="Times New Roman" w:hAnsi="Times New Roman" w:eastAsia="方正仿宋_GBK" w:cs="Times New Roman"/>
          <w:sz w:val="32"/>
          <w:szCs w:val="32"/>
          <w:lang w:val="en-US" w:eastAsia="zh-CN"/>
        </w:rPr>
        <w:t>了</w:t>
      </w:r>
      <w:r>
        <w:rPr>
          <w:rFonts w:hint="default" w:ascii="Times New Roman" w:hAnsi="Times New Roman" w:eastAsia="方正仿宋_GBK" w:cs="Times New Roman"/>
          <w:i w:val="0"/>
          <w:caps w:val="0"/>
          <w:color w:val="auto"/>
          <w:spacing w:val="0"/>
          <w:sz w:val="32"/>
          <w:szCs w:val="32"/>
          <w:shd w:val="clear" w:color="auto" w:fill="FFFFFF"/>
        </w:rPr>
        <w:t>国有建设用地使用权土地级别</w:t>
      </w:r>
      <w:r>
        <w:rPr>
          <w:rFonts w:hint="eastAsia" w:ascii="Times New Roman" w:hAnsi="Times New Roman" w:eastAsia="方正仿宋_GBK" w:cs="Times New Roman"/>
          <w:i w:val="0"/>
          <w:caps w:val="0"/>
          <w:color w:val="auto"/>
          <w:spacing w:val="0"/>
          <w:sz w:val="32"/>
          <w:szCs w:val="32"/>
          <w:shd w:val="clear" w:color="auto" w:fill="FFFFFF"/>
          <w:lang w:eastAsia="zh-CN"/>
        </w:rPr>
        <w:t>和</w:t>
      </w:r>
      <w:r>
        <w:rPr>
          <w:rFonts w:hint="default" w:ascii="Times New Roman" w:hAnsi="Times New Roman" w:eastAsia="方正仿宋_GBK" w:cs="Times New Roman"/>
          <w:i w:val="0"/>
          <w:caps w:val="0"/>
          <w:color w:val="auto"/>
          <w:spacing w:val="0"/>
          <w:sz w:val="32"/>
          <w:szCs w:val="32"/>
          <w:shd w:val="clear" w:color="auto" w:fill="FFFFFF"/>
        </w:rPr>
        <w:t>基准地价</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i w:val="0"/>
          <w:caps w:val="0"/>
          <w:color w:val="auto"/>
          <w:spacing w:val="0"/>
          <w:sz w:val="32"/>
          <w:szCs w:val="32"/>
          <w:shd w:val="clear" w:color="auto" w:fill="FFFFFF"/>
          <w:lang w:eastAsia="zh-CN"/>
        </w:rPr>
        <w:t>经六届区政府第15次常务会议审议通过。</w:t>
      </w:r>
      <w:r>
        <w:rPr>
          <w:rFonts w:hint="default" w:ascii="Times New Roman" w:hAnsi="Times New Roman" w:eastAsia="方正仿宋_GBK" w:cs="Times New Roman"/>
          <w:i w:val="0"/>
          <w:caps w:val="0"/>
          <w:color w:val="auto"/>
          <w:spacing w:val="0"/>
          <w:sz w:val="32"/>
          <w:szCs w:val="32"/>
          <w:shd w:val="clear" w:color="auto" w:fill="FFFFFF"/>
        </w:rPr>
        <w:t>现</w:t>
      </w:r>
      <w:r>
        <w:rPr>
          <w:rFonts w:hint="eastAsia" w:ascii="Times New Roman" w:hAnsi="Times New Roman" w:eastAsia="方正仿宋_GBK" w:cs="Times New Roman"/>
          <w:i w:val="0"/>
          <w:caps w:val="0"/>
          <w:color w:val="auto"/>
          <w:spacing w:val="0"/>
          <w:sz w:val="32"/>
          <w:szCs w:val="32"/>
          <w:shd w:val="clear" w:color="auto" w:fill="FFFFFF"/>
          <w:lang w:eastAsia="zh-CN"/>
        </w:rPr>
        <w:t>将</w:t>
      </w:r>
      <w:r>
        <w:rPr>
          <w:rFonts w:hint="default" w:ascii="Times New Roman" w:hAnsi="Times New Roman" w:eastAsia="方正仿宋_GBK" w:cs="Times New Roman"/>
          <w:i w:val="0"/>
          <w:caps w:val="0"/>
          <w:color w:val="auto"/>
          <w:spacing w:val="0"/>
          <w:sz w:val="32"/>
          <w:szCs w:val="32"/>
          <w:shd w:val="clear" w:color="auto" w:fill="FFFFFF"/>
        </w:rPr>
        <w:t>有关事项通知如下</w:t>
      </w:r>
      <w:r>
        <w:rPr>
          <w:rFonts w:hint="eastAsia" w:ascii="Times New Roman" w:hAnsi="Times New Roman" w:eastAsia="方正仿宋_GBK" w:cs="Times New Roman"/>
          <w:i w:val="0"/>
          <w:caps w:val="0"/>
          <w:color w:val="auto"/>
          <w:spacing w:val="0"/>
          <w:sz w:val="32"/>
          <w:szCs w:val="32"/>
          <w:shd w:val="clear" w:color="auto" w:fill="FFFFFF"/>
          <w:lang w:eastAsia="zh-CN"/>
        </w:rPr>
        <w:t>。</w:t>
      </w:r>
    </w:p>
    <w:p>
      <w:pPr>
        <w:pStyle w:val="7"/>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仿宋_GBK" w:cs="Times New Roman"/>
          <w:i w:val="0"/>
          <w:caps w:val="0"/>
          <w:color w:val="auto"/>
          <w:spacing w:val="0"/>
          <w:sz w:val="32"/>
          <w:szCs w:val="32"/>
          <w:shd w:val="clear" w:color="auto" w:fill="FFFFFF"/>
        </w:rPr>
        <w:t>基准地价是政府管理和调控土地市场的基本手段，是制定土地税费、核算土地资产收益的主要依据，请认真贯彻执行。</w:t>
      </w:r>
      <w:r>
        <w:rPr>
          <w:rFonts w:hint="eastAsia" w:ascii="Times New Roman" w:hAnsi="Times New Roman" w:eastAsia="方正仿宋_GBK" w:cs="Times New Roman"/>
          <w:i w:val="0"/>
          <w:caps w:val="0"/>
          <w:color w:val="auto"/>
          <w:spacing w:val="0"/>
          <w:sz w:val="32"/>
          <w:szCs w:val="32"/>
          <w:shd w:val="clear" w:color="auto" w:fill="FFFFFF"/>
          <w:lang w:val="en-US" w:eastAsia="zh-CN"/>
        </w:rPr>
        <w:t xml:space="preserve">  </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Times New Roman" w:hAnsi="Times New Roman" w:eastAsia="方正仿宋_GBK" w:cs="Times New Roman"/>
          <w:i w:val="0"/>
          <w:caps w:val="0"/>
          <w:color w:val="auto"/>
          <w:spacing w:val="0"/>
          <w:sz w:val="32"/>
          <w:szCs w:val="32"/>
          <w:shd w:val="clear" w:color="auto" w:fill="FFFFFF"/>
          <w:lang w:eastAsia="zh-CN"/>
        </w:rPr>
      </w:pPr>
      <w:r>
        <w:rPr>
          <w:rFonts w:hint="eastAsia" w:ascii="Times New Roman" w:hAnsi="Times New Roman" w:eastAsia="方正仿宋_GBK" w:cs="Times New Roman"/>
          <w:i w:val="0"/>
          <w:caps w:val="0"/>
          <w:color w:val="auto"/>
          <w:spacing w:val="0"/>
          <w:sz w:val="32"/>
          <w:szCs w:val="32"/>
          <w:shd w:val="clear" w:color="auto" w:fill="FFFFFF"/>
          <w:lang w:eastAsia="zh-CN"/>
        </w:rPr>
        <w:t>二、本通知自下发之日起，全区国有建设用地使用权土地级别和基准地价、基准地价使用说明、土地收益系数一并执行（详见附件）。</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00" w:lineRule="exact"/>
        <w:ind w:left="0" w:right="0" w:firstLine="634"/>
        <w:jc w:val="both"/>
        <w:textAlignment w:val="auto"/>
        <w:rPr>
          <w:rFonts w:hint="default" w:ascii="Times New Roman" w:hAnsi="Times New Roman" w:eastAsia="微软雅黑" w:cs="Times New Roman"/>
          <w:i w:val="0"/>
          <w:caps w:val="0"/>
          <w:color w:val="auto"/>
          <w:spacing w:val="0"/>
          <w:sz w:val="32"/>
          <w:szCs w:val="32"/>
        </w:rPr>
      </w:pPr>
      <w:r>
        <w:rPr>
          <w:rFonts w:hint="eastAsia" w:ascii="Times New Roman" w:hAnsi="Times New Roman" w:eastAsia="方正仿宋_GBK" w:cs="Times New Roman"/>
          <w:i w:val="0"/>
          <w:caps w:val="0"/>
          <w:color w:val="auto"/>
          <w:spacing w:val="0"/>
          <w:sz w:val="32"/>
          <w:szCs w:val="32"/>
          <w:shd w:val="clear" w:color="auto" w:fill="FFFFFF"/>
          <w:lang w:eastAsia="zh-CN"/>
        </w:rPr>
        <w:t>三、</w:t>
      </w:r>
      <w:r>
        <w:rPr>
          <w:rFonts w:hint="default" w:ascii="Times New Roman" w:hAnsi="Times New Roman" w:eastAsia="方正仿宋_GBK" w:cs="Times New Roman"/>
          <w:sz w:val="32"/>
          <w:szCs w:val="32"/>
          <w:lang w:eastAsia="zh-CN"/>
        </w:rPr>
        <w:t>2022年</w:t>
      </w:r>
      <w:r>
        <w:rPr>
          <w:rFonts w:hint="eastAsia"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lang w:eastAsia="zh-CN"/>
        </w:rPr>
        <w:t>月1日</w:t>
      </w:r>
      <w:r>
        <w:rPr>
          <w:rFonts w:hint="eastAsia" w:ascii="Times New Roman" w:hAnsi="Times New Roman" w:eastAsia="方正仿宋_GBK" w:cs="Times New Roman"/>
          <w:sz w:val="32"/>
          <w:szCs w:val="32"/>
          <w:lang w:eastAsia="zh-CN"/>
        </w:rPr>
        <w:t>之前（不含</w:t>
      </w:r>
      <w:r>
        <w:rPr>
          <w:rFonts w:hint="eastAsia" w:ascii="Times New Roman" w:hAnsi="Times New Roman" w:eastAsia="方正仿宋_GBK" w:cs="Times New Roman"/>
          <w:sz w:val="32"/>
          <w:szCs w:val="32"/>
          <w:lang w:val="en-US" w:eastAsia="zh-CN"/>
        </w:rPr>
        <w:t>11月1日</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i w:val="0"/>
          <w:caps w:val="0"/>
          <w:color w:val="auto"/>
          <w:spacing w:val="0"/>
          <w:sz w:val="32"/>
          <w:szCs w:val="32"/>
          <w:shd w:val="clear" w:color="auto" w:fill="FFFFFF"/>
          <w:lang w:eastAsia="zh-CN"/>
        </w:rPr>
        <w:t>办理</w:t>
      </w:r>
      <w:r>
        <w:rPr>
          <w:rFonts w:hint="default" w:ascii="Times New Roman" w:hAnsi="Times New Roman" w:eastAsia="方正仿宋_GBK" w:cs="Times New Roman"/>
          <w:i w:val="0"/>
          <w:caps w:val="0"/>
          <w:color w:val="auto"/>
          <w:spacing w:val="0"/>
          <w:sz w:val="32"/>
          <w:szCs w:val="32"/>
          <w:shd w:val="clear" w:color="auto" w:fill="FFFFFF"/>
        </w:rPr>
        <w:t>政策性住房由划拨转出让</w:t>
      </w:r>
      <w:r>
        <w:rPr>
          <w:rFonts w:hint="eastAsia" w:ascii="Times New Roman" w:hAnsi="Times New Roman" w:eastAsia="方正仿宋_GBK" w:cs="Times New Roman"/>
          <w:sz w:val="32"/>
          <w:szCs w:val="32"/>
          <w:highlight w:val="none"/>
          <w:lang w:eastAsia="zh-CN"/>
        </w:rPr>
        <w:t>的</w:t>
      </w:r>
      <w:r>
        <w:rPr>
          <w:rFonts w:hint="default" w:ascii="Times New Roman" w:hAnsi="Times New Roman" w:eastAsia="方正仿宋_GBK" w:cs="Times New Roman"/>
          <w:sz w:val="32"/>
          <w:szCs w:val="32"/>
          <w:highlight w:val="none"/>
          <w:lang w:eastAsia="zh-CN"/>
        </w:rPr>
        <w:t>，</w:t>
      </w:r>
      <w:r>
        <w:rPr>
          <w:rFonts w:hint="eastAsia" w:ascii="Times New Roman" w:hAnsi="Times New Roman" w:eastAsia="方正仿宋_GBK" w:cs="Times New Roman"/>
          <w:sz w:val="32"/>
          <w:szCs w:val="32"/>
          <w:highlight w:val="none"/>
          <w:lang w:eastAsia="zh-CN"/>
        </w:rPr>
        <w:t>其</w:t>
      </w:r>
      <w:r>
        <w:rPr>
          <w:rFonts w:hint="default" w:ascii="Times New Roman" w:hAnsi="Times New Roman" w:eastAsia="方正仿宋_GBK" w:cs="Times New Roman"/>
          <w:sz w:val="32"/>
          <w:szCs w:val="32"/>
          <w:highlight w:val="none"/>
          <w:lang w:eastAsia="zh-CN"/>
        </w:rPr>
        <w:t>住</w:t>
      </w:r>
      <w:r>
        <w:rPr>
          <w:rFonts w:hint="default" w:ascii="Times New Roman" w:hAnsi="Times New Roman" w:eastAsia="方正仿宋_GBK" w:cs="Times New Roman"/>
          <w:sz w:val="32"/>
          <w:szCs w:val="32"/>
          <w:lang w:eastAsia="zh-CN"/>
        </w:rPr>
        <w:t>宅部分分摊的土地补缴</w:t>
      </w:r>
      <w:r>
        <w:rPr>
          <w:rFonts w:hint="eastAsia" w:ascii="Times New Roman" w:hAnsi="Times New Roman" w:eastAsia="方正仿宋_GBK" w:cs="Times New Roman"/>
          <w:i w:val="0"/>
          <w:caps w:val="0"/>
          <w:color w:val="auto"/>
          <w:spacing w:val="0"/>
          <w:sz w:val="32"/>
          <w:szCs w:val="32"/>
          <w:shd w:val="clear" w:color="auto" w:fill="FFFFFF"/>
          <w:lang w:eastAsia="zh-CN"/>
        </w:rPr>
        <w:t>地价款标准</w:t>
      </w:r>
      <w:r>
        <w:rPr>
          <w:rFonts w:hint="default" w:ascii="Times New Roman" w:hAnsi="Times New Roman" w:eastAsia="方正仿宋_GBK" w:cs="Times New Roman"/>
          <w:sz w:val="32"/>
          <w:szCs w:val="32"/>
          <w:lang w:eastAsia="zh-CN"/>
        </w:rPr>
        <w:t>按</w:t>
      </w:r>
      <w:r>
        <w:rPr>
          <w:rFonts w:hint="eastAsia" w:ascii="Times New Roman" w:hAnsi="Times New Roman" w:eastAsia="方正仿宋_GBK" w:cs="Times New Roman"/>
          <w:sz w:val="32"/>
          <w:szCs w:val="32"/>
          <w:lang w:eastAsia="zh-CN"/>
        </w:rPr>
        <w:t>《重庆市万州区人民政府关于公布全区国有建设用地使用权土地级别和基准地价的通知》</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万州府〔</w:t>
      </w:r>
      <w:r>
        <w:rPr>
          <w:rFonts w:hint="eastAsia" w:ascii="Times New Roman" w:hAnsi="Times New Roman" w:eastAsia="方正仿宋_GBK" w:cs="Times New Roman"/>
          <w:sz w:val="32"/>
          <w:szCs w:val="32"/>
          <w:lang w:val="en-US" w:eastAsia="zh-CN"/>
        </w:rPr>
        <w:t>2016〕273号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i w:val="0"/>
          <w:caps w:val="0"/>
          <w:color w:val="auto"/>
          <w:spacing w:val="0"/>
          <w:sz w:val="32"/>
          <w:szCs w:val="32"/>
          <w:shd w:val="clear" w:color="auto" w:fill="FFFFFF"/>
        </w:rPr>
        <w:t>文件</w:t>
      </w:r>
      <w:r>
        <w:rPr>
          <w:rFonts w:hint="default" w:ascii="Times New Roman" w:hAnsi="Times New Roman" w:eastAsia="方正仿宋_GBK" w:cs="Times New Roman"/>
          <w:sz w:val="32"/>
          <w:szCs w:val="32"/>
          <w:lang w:eastAsia="zh-CN"/>
        </w:rPr>
        <w:t>执行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2022年</w:t>
      </w:r>
      <w:r>
        <w:rPr>
          <w:rFonts w:hint="eastAsia"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lang w:eastAsia="zh-CN"/>
        </w:rPr>
        <w:t>月1日</w:t>
      </w:r>
      <w:r>
        <w:rPr>
          <w:rFonts w:hint="eastAsia" w:ascii="Times New Roman" w:hAnsi="Times New Roman" w:eastAsia="方正仿宋_GBK" w:cs="Times New Roman"/>
          <w:sz w:val="32"/>
          <w:szCs w:val="32"/>
          <w:lang w:eastAsia="zh-CN"/>
        </w:rPr>
        <w:t>起</w:t>
      </w:r>
      <w:r>
        <w:rPr>
          <w:rFonts w:hint="default" w:ascii="Times New Roman" w:hAnsi="Times New Roman" w:eastAsia="方正仿宋_GBK" w:cs="Times New Roman"/>
          <w:sz w:val="32"/>
          <w:szCs w:val="32"/>
          <w:lang w:eastAsia="zh-CN"/>
        </w:rPr>
        <w:t>按</w:t>
      </w:r>
      <w:r>
        <w:rPr>
          <w:rFonts w:hint="default" w:ascii="Times New Roman" w:hAnsi="Times New Roman" w:eastAsia="方正仿宋_GBK" w:cs="Times New Roman"/>
          <w:i w:val="0"/>
          <w:caps w:val="0"/>
          <w:color w:val="auto"/>
          <w:spacing w:val="0"/>
          <w:sz w:val="32"/>
          <w:szCs w:val="32"/>
          <w:shd w:val="clear" w:color="auto" w:fill="FFFFFF"/>
        </w:rPr>
        <w:t>本通知</w:t>
      </w:r>
      <w:r>
        <w:rPr>
          <w:rFonts w:hint="default" w:ascii="Times New Roman" w:hAnsi="Times New Roman" w:eastAsia="方正仿宋_GBK" w:cs="Times New Roman"/>
          <w:sz w:val="32"/>
          <w:szCs w:val="32"/>
          <w:lang w:eastAsia="zh-CN"/>
        </w:rPr>
        <w:t>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00" w:lineRule="exact"/>
        <w:ind w:left="0" w:right="0" w:firstLine="634"/>
        <w:jc w:val="both"/>
        <w:textAlignment w:val="auto"/>
        <w:rPr>
          <w:rFonts w:hint="eastAsia" w:ascii="Times New Roman" w:hAnsi="Times New Roman" w:eastAsia="方正仿宋_GBK" w:cs="Times New Roman"/>
          <w:i w:val="0"/>
          <w:caps w:val="0"/>
          <w:color w:val="auto"/>
          <w:spacing w:val="0"/>
          <w:sz w:val="32"/>
          <w:szCs w:val="32"/>
          <w:lang w:val="en-US" w:eastAsia="zh-CN"/>
        </w:rPr>
      </w:pPr>
      <w:r>
        <w:rPr>
          <w:rFonts w:hint="eastAsia" w:ascii="Times New Roman" w:hAnsi="Times New Roman" w:eastAsia="方正仿宋_GBK" w:cs="Times New Roman"/>
          <w:i w:val="0"/>
          <w:caps w:val="0"/>
          <w:color w:val="auto"/>
          <w:spacing w:val="0"/>
          <w:sz w:val="32"/>
          <w:szCs w:val="32"/>
          <w:shd w:val="clear" w:color="auto" w:fill="FFFFFF"/>
          <w:lang w:eastAsia="zh-CN"/>
        </w:rPr>
        <w:t>四</w:t>
      </w:r>
      <w:r>
        <w:rPr>
          <w:rFonts w:hint="default" w:ascii="Times New Roman" w:hAnsi="Times New Roman" w:eastAsia="方正仿宋_GBK" w:cs="Times New Roman"/>
          <w:i w:val="0"/>
          <w:caps w:val="0"/>
          <w:color w:val="auto"/>
          <w:spacing w:val="0"/>
          <w:sz w:val="32"/>
          <w:szCs w:val="32"/>
          <w:shd w:val="clear" w:color="auto" w:fill="FFFFFF"/>
        </w:rPr>
        <w:t>、施行中的具体问题由区规划自然资源局负责解释</w:t>
      </w:r>
      <w:r>
        <w:rPr>
          <w:rFonts w:hint="eastAsia" w:ascii="Times New Roman" w:hAnsi="Times New Roman" w:eastAsia="方正仿宋_GBK" w:cs="Times New Roman"/>
          <w:i w:val="0"/>
          <w:caps w:val="0"/>
          <w:color w:val="auto"/>
          <w:spacing w:val="0"/>
          <w:sz w:val="32"/>
          <w:szCs w:val="32"/>
          <w:shd w:val="clear" w:color="auto" w:fill="FFFFFF"/>
          <w:lang w:eastAsia="zh-CN"/>
        </w:rPr>
        <w:t>，各部门和</w:t>
      </w:r>
      <w:r>
        <w:rPr>
          <w:rFonts w:hint="default" w:ascii="Times New Roman" w:hAnsi="Times New Roman" w:eastAsia="方正仿宋_GBK" w:cs="Times New Roman"/>
          <w:i w:val="0"/>
          <w:caps w:val="0"/>
          <w:color w:val="auto"/>
          <w:spacing w:val="0"/>
          <w:sz w:val="32"/>
          <w:szCs w:val="32"/>
          <w:shd w:val="clear" w:color="auto" w:fill="FFFFFF"/>
        </w:rPr>
        <w:t>有关单位要做好相关政策的衔接工作</w:t>
      </w:r>
      <w:r>
        <w:rPr>
          <w:rFonts w:hint="eastAsia" w:ascii="Times New Roman" w:hAnsi="Times New Roman" w:eastAsia="方正仿宋_GBK" w:cs="Times New Roman"/>
          <w:i w:val="0"/>
          <w:caps w:val="0"/>
          <w:color w:val="auto"/>
          <w:spacing w:val="0"/>
          <w:sz w:val="32"/>
          <w:szCs w:val="32"/>
          <w:shd w:val="clear" w:color="auto"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00" w:lineRule="exact"/>
        <w:ind w:left="0" w:right="0" w:firstLine="634"/>
        <w:jc w:val="both"/>
        <w:textAlignment w:val="auto"/>
        <w:rPr>
          <w:rFonts w:hint="default" w:ascii="Times New Roman" w:hAnsi="Times New Roman" w:eastAsia="微软雅黑" w:cs="Times New Roman"/>
          <w:i w:val="0"/>
          <w:caps w:val="0"/>
          <w:color w:val="auto"/>
          <w:spacing w:val="0"/>
          <w:sz w:val="32"/>
          <w:szCs w:val="32"/>
        </w:rPr>
      </w:pPr>
    </w:p>
    <w:p>
      <w:pPr>
        <w:keepNext w:val="0"/>
        <w:keepLines w:val="0"/>
        <w:pageBreakBefore w:val="0"/>
        <w:shd w:val="clear" w:color="auto" w:fill="auto"/>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color w:val="auto"/>
          <w:spacing w:val="0"/>
          <w:sz w:val="32"/>
          <w:szCs w:val="32"/>
          <w:lang w:val="zh-CN" w:bidi="zh-CN"/>
        </w:rPr>
      </w:pPr>
      <w:r>
        <w:rPr>
          <w:rFonts w:hint="eastAsia" w:ascii="方正仿宋_GBK" w:hAnsi="方正仿宋_GBK" w:eastAsia="方正仿宋_GBK" w:cs="方正仿宋_GBK"/>
          <w:color w:val="auto"/>
          <w:spacing w:val="0"/>
          <w:sz w:val="32"/>
          <w:szCs w:val="32"/>
          <w:lang w:val="zh-CN" w:bidi="zh-CN"/>
        </w:rPr>
        <w:t>附件：</w:t>
      </w:r>
      <w:r>
        <w:rPr>
          <w:rFonts w:hint="default" w:ascii="Times New Roman" w:hAnsi="Times New Roman" w:eastAsia="方正仿宋_GBK" w:cs="Times New Roman"/>
          <w:color w:val="auto"/>
          <w:spacing w:val="0"/>
          <w:sz w:val="32"/>
          <w:szCs w:val="32"/>
          <w:lang w:val="zh-CN" w:bidi="zh-CN"/>
        </w:rPr>
        <w:t>1.万州区城镇国有建设用地使用权基准地价表</w:t>
      </w:r>
    </w:p>
    <w:p>
      <w:pPr>
        <w:keepNext w:val="0"/>
        <w:keepLines w:val="0"/>
        <w:pageBreakBefore w:val="0"/>
        <w:shd w:val="clear" w:color="auto" w:fill="auto"/>
        <w:kinsoku/>
        <w:wordWrap/>
        <w:overflowPunct/>
        <w:topLinePunct w:val="0"/>
        <w:autoSpaceDE/>
        <w:autoSpaceDN/>
        <w:bidi w:val="0"/>
        <w:adjustRightInd/>
        <w:snapToGrid/>
        <w:spacing w:line="500" w:lineRule="exact"/>
        <w:ind w:firstLine="1600" w:firstLineChars="500"/>
        <w:textAlignment w:val="auto"/>
        <w:rPr>
          <w:rFonts w:hint="default" w:ascii="Times New Roman" w:hAnsi="Times New Roman" w:eastAsia="方正仿宋_GBK" w:cs="Times New Roman"/>
          <w:color w:val="auto"/>
          <w:spacing w:val="0"/>
          <w:sz w:val="32"/>
          <w:szCs w:val="32"/>
          <w:lang w:val="zh-CN" w:bidi="zh-CN"/>
        </w:rPr>
      </w:pPr>
      <w:r>
        <w:rPr>
          <w:rFonts w:hint="eastAsia" w:ascii="Times New Roman" w:hAnsi="Times New Roman" w:eastAsia="方正仿宋_GBK" w:cs="Times New Roman"/>
          <w:color w:val="auto"/>
          <w:spacing w:val="0"/>
          <w:sz w:val="32"/>
          <w:szCs w:val="32"/>
          <w:lang w:val="en-US" w:bidi="zh-CN"/>
        </w:rPr>
        <w:t>2.</w:t>
      </w:r>
      <w:r>
        <w:rPr>
          <w:rFonts w:hint="default" w:ascii="Times New Roman" w:hAnsi="Times New Roman" w:eastAsia="方正仿宋_GBK" w:cs="Times New Roman"/>
          <w:color w:val="auto"/>
          <w:spacing w:val="0"/>
          <w:sz w:val="32"/>
          <w:szCs w:val="32"/>
          <w:lang w:val="zh-CN" w:bidi="zh-CN"/>
        </w:rPr>
        <w:t>万州区城镇国有建设用地土地级别册</w:t>
      </w:r>
    </w:p>
    <w:p>
      <w:pPr>
        <w:keepNext w:val="0"/>
        <w:keepLines w:val="0"/>
        <w:pageBreakBefore w:val="0"/>
        <w:shd w:val="clear" w:color="auto" w:fill="auto"/>
        <w:kinsoku/>
        <w:wordWrap/>
        <w:overflowPunct/>
        <w:topLinePunct w:val="0"/>
        <w:autoSpaceDE/>
        <w:autoSpaceDN/>
        <w:bidi w:val="0"/>
        <w:adjustRightInd/>
        <w:snapToGrid/>
        <w:spacing w:line="500" w:lineRule="exact"/>
        <w:ind w:firstLine="1600" w:firstLineChars="500"/>
        <w:textAlignment w:val="auto"/>
        <w:rPr>
          <w:rFonts w:hint="default" w:ascii="Times New Roman" w:hAnsi="Times New Roman" w:eastAsia="方正仿宋_GBK" w:cs="Times New Roman"/>
          <w:color w:val="auto"/>
          <w:spacing w:val="-6"/>
          <w:sz w:val="32"/>
          <w:szCs w:val="32"/>
          <w:lang w:val="zh-CN" w:bidi="zh-CN"/>
        </w:rPr>
      </w:pPr>
      <w:r>
        <w:rPr>
          <w:rFonts w:hint="eastAsia" w:ascii="Times New Roman" w:hAnsi="Times New Roman" w:eastAsia="方正仿宋_GBK" w:cs="Times New Roman"/>
          <w:color w:val="auto"/>
          <w:spacing w:val="0"/>
          <w:sz w:val="32"/>
          <w:szCs w:val="32"/>
          <w:lang w:val="en-US" w:bidi="zh-CN"/>
        </w:rPr>
        <w:t>3.</w:t>
      </w:r>
      <w:r>
        <w:rPr>
          <w:rFonts w:hint="default" w:ascii="Times New Roman" w:hAnsi="Times New Roman" w:eastAsia="方正仿宋_GBK" w:cs="Times New Roman"/>
          <w:color w:val="auto"/>
          <w:spacing w:val="0"/>
          <w:sz w:val="32"/>
          <w:szCs w:val="32"/>
          <w:lang w:val="zh-CN" w:bidi="zh-CN"/>
        </w:rPr>
        <w:t>万州区</w:t>
      </w:r>
      <w:r>
        <w:rPr>
          <w:rFonts w:hint="default" w:ascii="Times New Roman" w:hAnsi="Times New Roman" w:eastAsia="方正仿宋_GBK" w:cs="Times New Roman"/>
          <w:color w:val="auto"/>
          <w:spacing w:val="-6"/>
          <w:sz w:val="32"/>
          <w:szCs w:val="32"/>
          <w:lang w:val="zh-CN" w:bidi="zh-CN"/>
        </w:rPr>
        <w:t>城镇国有建设用地使用权基准地价使用说明</w:t>
      </w:r>
    </w:p>
    <w:p>
      <w:pPr>
        <w:keepNext w:val="0"/>
        <w:keepLines w:val="0"/>
        <w:pageBreakBefore w:val="0"/>
        <w:shd w:val="clear" w:color="auto" w:fill="auto"/>
        <w:kinsoku/>
        <w:wordWrap/>
        <w:overflowPunct/>
        <w:topLinePunct w:val="0"/>
        <w:autoSpaceDE/>
        <w:autoSpaceDN/>
        <w:bidi w:val="0"/>
        <w:adjustRightInd/>
        <w:snapToGrid/>
        <w:spacing w:line="500" w:lineRule="exact"/>
        <w:ind w:firstLine="1600" w:firstLineChars="5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color w:val="auto"/>
          <w:spacing w:val="0"/>
          <w:sz w:val="32"/>
          <w:szCs w:val="32"/>
          <w:lang w:val="en-US" w:bidi="zh-CN"/>
        </w:rPr>
        <w:t>4.</w:t>
      </w:r>
      <w:r>
        <w:rPr>
          <w:rFonts w:hint="default" w:ascii="Times New Roman" w:hAnsi="Times New Roman" w:eastAsia="方正仿宋_GBK" w:cs="Times New Roman"/>
          <w:color w:val="auto"/>
          <w:spacing w:val="0"/>
          <w:sz w:val="32"/>
          <w:szCs w:val="32"/>
          <w:lang w:val="zh-CN" w:bidi="zh-CN"/>
        </w:rPr>
        <w:t>万州区土地收益系数表</w:t>
      </w:r>
    </w:p>
    <w:p>
      <w:pPr>
        <w:keepNext w:val="0"/>
        <w:keepLines w:val="0"/>
        <w:pageBreakBefore w:val="0"/>
        <w:widowControl w:val="0"/>
        <w:kinsoku/>
        <w:wordWrap/>
        <w:overflowPunct/>
        <w:topLinePunct w:val="0"/>
        <w:autoSpaceDE/>
        <w:autoSpaceDN/>
        <w:bidi w:val="0"/>
        <w:adjustRightInd/>
        <w:snapToGrid/>
        <w:spacing w:line="480" w:lineRule="exact"/>
        <w:ind w:right="317"/>
        <w:jc w:val="right"/>
        <w:textAlignment w:val="auto"/>
        <w:rPr>
          <w:rFonts w:hint="default" w:ascii="Times New Roman" w:hAnsi="Times New Roman" w:eastAsia="方正仿宋_GBK" w:cs="Times New Roman"/>
          <w:sz w:val="32"/>
          <w:szCs w:val="28"/>
        </w:rPr>
      </w:pPr>
    </w:p>
    <w:p>
      <w:pPr>
        <w:keepNext w:val="0"/>
        <w:keepLines w:val="0"/>
        <w:pageBreakBefore w:val="0"/>
        <w:widowControl w:val="0"/>
        <w:kinsoku/>
        <w:wordWrap/>
        <w:overflowPunct/>
        <w:topLinePunct w:val="0"/>
        <w:autoSpaceDE/>
        <w:autoSpaceDN/>
        <w:bidi w:val="0"/>
        <w:adjustRightInd/>
        <w:snapToGrid/>
        <w:spacing w:line="480" w:lineRule="exact"/>
        <w:ind w:right="317"/>
        <w:jc w:val="right"/>
        <w:textAlignment w:val="auto"/>
        <w:rPr>
          <w:rFonts w:hint="default" w:ascii="Times New Roman" w:hAnsi="Times New Roman" w:eastAsia="方正仿宋_GBK" w:cs="Times New Roman"/>
          <w:sz w:val="32"/>
          <w:szCs w:val="28"/>
        </w:rPr>
      </w:pPr>
    </w:p>
    <w:p>
      <w:pPr>
        <w:keepNext w:val="0"/>
        <w:keepLines w:val="0"/>
        <w:pageBreakBefore w:val="0"/>
        <w:widowControl w:val="0"/>
        <w:kinsoku/>
        <w:wordWrap/>
        <w:overflowPunct/>
        <w:topLinePunct w:val="0"/>
        <w:autoSpaceDE/>
        <w:autoSpaceDN/>
        <w:bidi w:val="0"/>
        <w:adjustRightInd/>
        <w:snapToGrid/>
        <w:spacing w:line="480" w:lineRule="exact"/>
        <w:ind w:right="317"/>
        <w:jc w:val="right"/>
        <w:textAlignment w:val="auto"/>
        <w:rPr>
          <w:rFonts w:hint="default" w:ascii="Times New Roman" w:hAnsi="Times New Roman" w:eastAsia="方正仿宋_GBK" w:cs="Times New Roman"/>
          <w:sz w:val="32"/>
          <w:szCs w:val="28"/>
        </w:rPr>
      </w:pPr>
    </w:p>
    <w:p>
      <w:pPr>
        <w:keepNext w:val="0"/>
        <w:keepLines w:val="0"/>
        <w:pageBreakBefore w:val="0"/>
        <w:widowControl w:val="0"/>
        <w:kinsoku/>
        <w:wordWrap/>
        <w:overflowPunct/>
        <w:topLinePunct w:val="0"/>
        <w:autoSpaceDE/>
        <w:autoSpaceDN/>
        <w:bidi w:val="0"/>
        <w:adjustRightInd/>
        <w:snapToGrid/>
        <w:spacing w:line="590" w:lineRule="exact"/>
        <w:ind w:right="320"/>
        <w:jc w:val="center"/>
        <w:textAlignment w:val="auto"/>
        <w:rPr>
          <w:rFonts w:hint="default" w:ascii="Times New Roman" w:hAnsi="Times New Roman" w:eastAsia="方正仿宋_GBK" w:cs="Times New Roman"/>
          <w:sz w:val="32"/>
          <w:szCs w:val="28"/>
        </w:rPr>
      </w:pPr>
      <w:r>
        <w:rPr>
          <w:rFonts w:hint="eastAsia" w:ascii="Times New Roman" w:hAnsi="Times New Roman" w:eastAsia="方正仿宋_GBK" w:cs="Times New Roman"/>
          <w:sz w:val="32"/>
          <w:szCs w:val="28"/>
          <w:lang w:val="en-US" w:eastAsia="zh"/>
        </w:rPr>
        <w:t xml:space="preserve">                         </w:t>
      </w:r>
      <w:r>
        <w:rPr>
          <w:rFonts w:hint="default" w:ascii="Times New Roman" w:hAnsi="Times New Roman" w:eastAsia="方正仿宋_GBK" w:cs="Times New Roman"/>
          <w:sz w:val="32"/>
          <w:szCs w:val="28"/>
        </w:rPr>
        <w:t>重庆市万州区人民政府</w:t>
      </w:r>
    </w:p>
    <w:p>
      <w:pPr>
        <w:keepNext w:val="0"/>
        <w:keepLines w:val="0"/>
        <w:pageBreakBefore w:val="0"/>
        <w:widowControl w:val="0"/>
        <w:kinsoku/>
        <w:wordWrap w:val="0"/>
        <w:overflowPunct/>
        <w:topLinePunct w:val="0"/>
        <w:autoSpaceDE/>
        <w:autoSpaceDN/>
        <w:bidi w:val="0"/>
        <w:adjustRightInd/>
        <w:snapToGrid/>
        <w:spacing w:line="590" w:lineRule="exact"/>
        <w:ind w:right="480"/>
        <w:jc w:val="center"/>
        <w:textAlignment w:val="auto"/>
        <w:rPr>
          <w:rFonts w:hint="default" w:ascii="Times New Roman" w:hAnsi="Times New Roman" w:eastAsia="方正仿宋_GBK" w:cs="Times New Roman"/>
          <w:sz w:val="32"/>
          <w:szCs w:val="28"/>
          <w:lang w:val="en-US" w:eastAsia="zh-CN"/>
        </w:rPr>
      </w:pPr>
      <w:r>
        <w:rPr>
          <w:rFonts w:hint="eastAsia" w:ascii="Times New Roman" w:hAnsi="Times New Roman" w:eastAsia="方正仿宋_GBK" w:cs="Times New Roman"/>
          <w:sz w:val="32"/>
          <w:szCs w:val="28"/>
          <w:lang w:val="en-US" w:eastAsia="zh"/>
        </w:rPr>
        <w:t xml:space="preserve">                           </w:t>
      </w:r>
      <w:r>
        <w:rPr>
          <w:rFonts w:hint="default" w:ascii="Times New Roman" w:hAnsi="Times New Roman" w:eastAsia="方正仿宋_GBK" w:cs="Times New Roman"/>
          <w:sz w:val="32"/>
          <w:szCs w:val="28"/>
        </w:rPr>
        <w:t>2022年</w:t>
      </w:r>
      <w:r>
        <w:rPr>
          <w:rFonts w:hint="eastAsia" w:ascii="Times New Roman" w:hAnsi="Times New Roman" w:eastAsia="方正仿宋_GBK" w:cs="Times New Roman"/>
          <w:sz w:val="32"/>
          <w:szCs w:val="28"/>
          <w:lang w:val="en-US" w:eastAsia="zh-CN"/>
        </w:rPr>
        <w:t>8</w:t>
      </w:r>
      <w:r>
        <w:rPr>
          <w:rFonts w:hint="default" w:ascii="Times New Roman" w:hAnsi="Times New Roman" w:eastAsia="方正仿宋_GBK" w:cs="Times New Roman"/>
          <w:sz w:val="32"/>
          <w:szCs w:val="28"/>
        </w:rPr>
        <w:t>月</w:t>
      </w:r>
      <w:r>
        <w:rPr>
          <w:rFonts w:hint="eastAsia" w:ascii="Times New Roman" w:hAnsi="Times New Roman" w:eastAsia="方正仿宋_GBK" w:cs="Times New Roman"/>
          <w:sz w:val="32"/>
          <w:szCs w:val="28"/>
          <w:lang w:val="en-US" w:eastAsia="zh"/>
        </w:rPr>
        <w:t>8</w:t>
      </w:r>
      <w:r>
        <w:rPr>
          <w:rFonts w:hint="default" w:ascii="Times New Roman" w:hAnsi="Times New Roman" w:eastAsia="方正仿宋_GBK" w:cs="Times New Roman"/>
          <w:sz w:val="32"/>
          <w:szCs w:val="28"/>
        </w:rPr>
        <w:t>日</w:t>
      </w:r>
      <w:r>
        <w:rPr>
          <w:rFonts w:hint="default" w:ascii="Times New Roman" w:hAnsi="Times New Roman" w:eastAsia="方正仿宋_GBK" w:cs="Times New Roman"/>
          <w:sz w:val="32"/>
          <w:szCs w:val="28"/>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90" w:lineRule="exact"/>
        <w:ind w:right="480" w:firstLine="640" w:firstLineChars="200"/>
        <w:jc w:val="both"/>
        <w:textAlignment w:val="auto"/>
        <w:rPr>
          <w:rFonts w:hint="default" w:ascii="Times New Roman" w:hAnsi="Times New Roman" w:cs="Times New Roman"/>
        </w:rPr>
      </w:pPr>
      <w:r>
        <w:rPr>
          <w:rFonts w:hint="default" w:ascii="Times New Roman" w:hAnsi="Times New Roman" w:eastAsia="方正仿宋_GBK" w:cs="Times New Roman"/>
          <w:sz w:val="32"/>
          <w:szCs w:val="32"/>
          <w:lang w:val="en-US" w:eastAsia="zh-CN"/>
        </w:rPr>
        <w:t>（此件公开</w:t>
      </w:r>
      <w:r>
        <w:rPr>
          <w:rFonts w:hint="eastAsia" w:ascii="Times New Roman" w:hAnsi="Times New Roman" w:eastAsia="方正仿宋_GBK" w:cs="Times New Roman"/>
          <w:sz w:val="32"/>
          <w:szCs w:val="32"/>
          <w:lang w:val="en-US" w:eastAsia="zh-CN"/>
        </w:rPr>
        <w:t>发布</w:t>
      </w:r>
      <w:r>
        <w:rPr>
          <w:rFonts w:hint="default" w:ascii="Times New Roman" w:hAnsi="Times New Roman" w:eastAsia="方正仿宋_GBK" w:cs="Times New Roman"/>
          <w:sz w:val="32"/>
          <w:szCs w:val="32"/>
          <w:lang w:val="en-US" w:eastAsia="zh-CN"/>
        </w:rPr>
        <w:t>）</w:t>
      </w:r>
      <w:r>
        <w:rPr>
          <w:rFonts w:hint="default" w:ascii="Times New Roman" w:hAnsi="Times New Roman" w:eastAsia="仿宋" w:cs="Times New Roman"/>
          <w:sz w:val="32"/>
          <w:szCs w:val="32"/>
        </w:rPr>
        <mc:AlternateContent>
          <mc:Choice Requires="wps">
            <w:drawing>
              <wp:anchor distT="0" distB="0" distL="114300" distR="114300" simplePos="0" relativeHeight="251658240" behindDoc="0" locked="0" layoutInCell="1" allowOverlap="1">
                <wp:simplePos x="0" y="0"/>
                <wp:positionH relativeFrom="column">
                  <wp:posOffset>-6401435</wp:posOffset>
                </wp:positionH>
                <wp:positionV relativeFrom="paragraph">
                  <wp:posOffset>1111250</wp:posOffset>
                </wp:positionV>
                <wp:extent cx="5132070" cy="32385"/>
                <wp:effectExtent l="0" t="28575" r="11430" b="34290"/>
                <wp:wrapNone/>
                <wp:docPr id="1" name="Line 11"/>
                <wp:cNvGraphicFramePr/>
                <a:graphic xmlns:a="http://schemas.openxmlformats.org/drawingml/2006/main">
                  <a:graphicData uri="http://schemas.microsoft.com/office/word/2010/wordprocessingShape">
                    <wps:wsp>
                      <wps:cNvCnPr>
                        <a:cxnSpLocks noChangeShapeType="1"/>
                      </wps:cNvCnPr>
                      <wps:spPr bwMode="auto">
                        <a:xfrm flipV="1">
                          <a:off x="0" y="0"/>
                          <a:ext cx="5132070" cy="32385"/>
                        </a:xfrm>
                        <a:prstGeom prst="line">
                          <a:avLst/>
                        </a:prstGeom>
                        <a:noFill/>
                        <a:ln w="57150" cmpd="thinThick">
                          <a:solidFill>
                            <a:srgbClr val="FF0000"/>
                          </a:solidFill>
                          <a:round/>
                        </a:ln>
                        <a:effectLst/>
                      </wps:spPr>
                      <wps:bodyPr/>
                    </wps:wsp>
                  </a:graphicData>
                </a:graphic>
              </wp:anchor>
            </w:drawing>
          </mc:Choice>
          <mc:Fallback>
            <w:pict>
              <v:line id="Line 11" o:spid="_x0000_s1026" o:spt="20" style="position:absolute;left:0pt;flip:y;margin-left:-504.05pt;margin-top:87.5pt;height:2.55pt;width:404.1pt;z-index:251658240;mso-width-relative:page;mso-height-relative:page;" filled="f" stroked="t" coordsize="21600,21600" o:gfxdata="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brViHcAAAADgEAAA8AAAAAAAAAAQAgAAAAIgAA&#10;AGRycy9kb3ducmV2LnhtbFBLAQIUABQAAAAIAIdO4kCpd9/YywEAAIADAAAOAAAAAAAAAAEAIAAA&#10;ACsBAABkcnMvZTJvRG9jLnhtbFBLBQYAAAAABgAGAFkBAABoBQAAAAA=&#10;">
                <v:fill on="f" focussize="0,0"/>
                <v:stroke weight="4.5pt" color="#FF0000" linestyle="thinThick" joinstyle="round"/>
                <v:imagedata o:title=""/>
                <o:lock v:ext="edit" aspectratio="f"/>
              </v:line>
            </w:pict>
          </mc:Fallback>
        </mc:AlternateContent>
      </w:r>
    </w:p>
    <w:p>
      <w:pPr>
        <w:widowControl/>
        <w:pBdr>
          <w:bottom w:val="single" w:color="auto" w:sz="8" w:space="1"/>
        </w:pBdr>
        <w:snapToGrid w:val="0"/>
        <w:spacing w:line="590" w:lineRule="exact"/>
        <w:jc w:val="left"/>
        <w:rPr>
          <w:rFonts w:hint="eastAsia" w:ascii="方正仿宋_GBK" w:hAnsi="宋体" w:eastAsia="方正仿宋_GBK" w:cs="宋体"/>
          <w:kern w:val="0"/>
          <w:sz w:val="28"/>
        </w:rPr>
      </w:pPr>
    </w:p>
    <w:p>
      <w:pPr>
        <w:spacing w:line="590" w:lineRule="exact"/>
        <w:ind w:firstLine="280" w:firstLineChars="100"/>
        <w:rPr>
          <w:rFonts w:ascii="方正仿宋_GBK" w:hAnsi="宋体" w:eastAsia="方正仿宋_GBK" w:cs="宋体"/>
          <w:kern w:val="0"/>
          <w:sz w:val="28"/>
          <w:szCs w:val="28"/>
        </w:rPr>
      </w:pPr>
      <w:r>
        <w:rPr>
          <w:rFonts w:hint="eastAsia" w:ascii="方正仿宋_GBK" w:hAnsi="宋体" w:eastAsia="方正仿宋_GBK" w:cs="宋体"/>
          <w:kern w:val="0"/>
          <w:sz w:val="28"/>
          <w:szCs w:val="28"/>
        </w:rPr>
        <w:t>抄送：</w:t>
      </w:r>
      <w:r>
        <w:rPr>
          <w:rFonts w:hint="eastAsia" w:ascii="方正仿宋_GBK" w:eastAsia="方正仿宋_GBK"/>
          <w:sz w:val="28"/>
        </w:rPr>
        <w:t>万州经开区办公室</w:t>
      </w:r>
      <w:r>
        <w:rPr>
          <w:rFonts w:hint="eastAsia" w:ascii="方正仿宋_GBK" w:hAnsi="宋体" w:eastAsia="方正仿宋_GBK" w:cs="宋体"/>
          <w:kern w:val="0"/>
          <w:sz w:val="28"/>
          <w:szCs w:val="28"/>
        </w:rPr>
        <w:t>。</w:t>
      </w:r>
    </w:p>
    <w:p>
      <w:pPr>
        <w:widowControl/>
        <w:pBdr>
          <w:top w:val="single" w:color="auto" w:sz="4" w:space="1"/>
          <w:bottom w:val="single" w:color="auto" w:sz="8" w:space="1"/>
        </w:pBdr>
        <w:snapToGrid w:val="0"/>
        <w:spacing w:line="590" w:lineRule="exact"/>
        <w:jc w:val="left"/>
        <w:rPr>
          <w:rFonts w:hint="eastAsia" w:ascii="方正仿宋_GBK" w:hAnsi="宋体" w:eastAsia="方正仿宋_GBK" w:cs="宋体"/>
          <w:kern w:val="0"/>
          <w:sz w:val="28"/>
          <w:szCs w:val="28"/>
        </w:rPr>
      </w:pPr>
      <w:r>
        <w:rPr>
          <w:rFonts w:ascii="方正仿宋_GBK" w:hAnsi="宋体" w:eastAsia="方正仿宋_GBK" w:cs="宋体"/>
          <w:kern w:val="0"/>
          <w:sz w:val="28"/>
          <w:szCs w:val="28"/>
        </w:rPr>
        <w:t xml:space="preserve">  </w:t>
      </w:r>
      <w:r>
        <w:rPr>
          <w:rFonts w:hint="eastAsia" w:ascii="方正仿宋_GBK" w:eastAsia="方正仿宋_GBK"/>
          <w:sz w:val="28"/>
        </w:rPr>
        <w:t>重庆市万州区人民政府办公室</w:t>
      </w:r>
      <w:r>
        <w:rPr>
          <w:rFonts w:ascii="方正仿宋_GBK" w:hAnsi="宋体" w:eastAsia="方正仿宋_GBK" w:cs="宋体"/>
          <w:kern w:val="0"/>
          <w:sz w:val="28"/>
          <w:szCs w:val="28"/>
        </w:rPr>
        <w:t xml:space="preserve">             </w:t>
      </w:r>
      <w:r>
        <w:rPr>
          <w:rFonts w:hint="default" w:ascii="Times New Roman" w:hAnsi="Times New Roman" w:eastAsia="方正仿宋_GBK" w:cs="Times New Roman"/>
          <w:kern w:val="0"/>
          <w:sz w:val="28"/>
          <w:szCs w:val="28"/>
        </w:rPr>
        <w:t>20</w:t>
      </w:r>
      <w:r>
        <w:rPr>
          <w:rFonts w:hint="default" w:ascii="Times New Roman" w:hAnsi="Times New Roman" w:eastAsia="方正仿宋_GBK" w:cs="Times New Roman"/>
          <w:kern w:val="0"/>
          <w:sz w:val="28"/>
          <w:szCs w:val="28"/>
          <w:lang w:val="en-US" w:eastAsia="zh-CN"/>
        </w:rPr>
        <w:t>2</w:t>
      </w:r>
      <w:r>
        <w:rPr>
          <w:rFonts w:hint="eastAsia" w:ascii="Times New Roman" w:hAnsi="Times New Roman" w:eastAsia="方正仿宋_GBK" w:cs="Times New Roman"/>
          <w:kern w:val="0"/>
          <w:sz w:val="28"/>
          <w:szCs w:val="28"/>
          <w:lang w:val="en-US" w:eastAsia="zh-CN"/>
        </w:rPr>
        <w:t>2</w:t>
      </w:r>
      <w:r>
        <w:rPr>
          <w:rFonts w:hint="default" w:ascii="Times New Roman" w:hAnsi="Times New Roman" w:eastAsia="方正仿宋_GBK" w:cs="Times New Roman"/>
          <w:kern w:val="0"/>
          <w:sz w:val="28"/>
          <w:szCs w:val="28"/>
        </w:rPr>
        <w:t>年</w:t>
      </w:r>
      <w:r>
        <w:rPr>
          <w:rFonts w:hint="eastAsia" w:ascii="Times New Roman" w:hAnsi="Times New Roman" w:eastAsia="方正仿宋_GBK" w:cs="Times New Roman"/>
          <w:kern w:val="0"/>
          <w:sz w:val="28"/>
          <w:szCs w:val="28"/>
          <w:lang w:val="en-US" w:eastAsia="zh"/>
        </w:rPr>
        <w:t>8</w:t>
      </w:r>
      <w:r>
        <w:rPr>
          <w:rFonts w:hint="default" w:ascii="Times New Roman" w:hAnsi="Times New Roman" w:eastAsia="方正仿宋_GBK" w:cs="Times New Roman"/>
          <w:kern w:val="0"/>
          <w:sz w:val="28"/>
          <w:szCs w:val="28"/>
        </w:rPr>
        <w:t>月</w:t>
      </w:r>
      <w:r>
        <w:rPr>
          <w:rFonts w:hint="eastAsia" w:ascii="Times New Roman" w:hAnsi="Times New Roman" w:eastAsia="方正仿宋_GBK" w:cs="Times New Roman"/>
          <w:kern w:val="0"/>
          <w:sz w:val="28"/>
          <w:szCs w:val="28"/>
          <w:lang w:val="en-US" w:eastAsia="zh"/>
        </w:rPr>
        <w:t>11</w:t>
      </w:r>
      <w:r>
        <w:rPr>
          <w:rFonts w:hint="default" w:ascii="Times New Roman" w:hAnsi="Times New Roman" w:eastAsia="方正仿宋_GBK" w:cs="Times New Roman"/>
          <w:kern w:val="0"/>
          <w:sz w:val="28"/>
          <w:szCs w:val="28"/>
        </w:rPr>
        <w:t>日</w:t>
      </w:r>
      <w:r>
        <w:rPr>
          <w:rFonts w:hint="eastAsia" w:ascii="方正仿宋_GBK" w:hAnsi="宋体" w:eastAsia="方正仿宋_GBK" w:cs="宋体"/>
          <w:kern w:val="0"/>
          <w:sz w:val="28"/>
          <w:szCs w:val="28"/>
        </w:rPr>
        <w:t>印发</w:t>
      </w:r>
    </w:p>
    <w:sectPr>
      <w:footerReference r:id="rId3" w:type="default"/>
      <w:footerReference r:id="rId4" w:type="even"/>
      <w:pgSz w:w="11906" w:h="16838"/>
      <w:pgMar w:top="1985" w:right="1474" w:bottom="1644" w:left="1588"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sz w:val="28"/>
        <w:szCs w:val="28"/>
      </w:rPr>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1</w:t>
    </w:r>
    <w:r>
      <w:rPr>
        <w:kern w:val="0"/>
        <w:sz w:val="28"/>
        <w:szCs w:val="28"/>
      </w:rPr>
      <w:fldChar w:fldCharType="end"/>
    </w:r>
    <w:r>
      <w:rPr>
        <w:kern w:val="0"/>
        <w:sz w:val="28"/>
        <w:szCs w:val="28"/>
      </w:rPr>
      <w:t xml:space="preserve"> </w:t>
    </w:r>
    <w:r>
      <w:rPr>
        <w:rFonts w:hint="eastAsia"/>
        <w:kern w:val="0"/>
        <w:sz w:val="28"/>
        <w:szCs w:val="28"/>
      </w:rPr>
      <w:t>—</w:t>
    </w:r>
    <w:r>
      <w:rPr>
        <w:rFonts w:hint="eastAsia"/>
        <w:spacing w:val="20"/>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jc w:val="both"/>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w:t>
    </w:r>
    <w:r>
      <w:rPr>
        <w:kern w:val="0"/>
        <w:sz w:val="28"/>
        <w:szCs w:val="28"/>
      </w:rPr>
      <w:fldChar w:fldCharType="end"/>
    </w:r>
    <w:r>
      <w:rPr>
        <w:kern w:val="0"/>
        <w:sz w:val="28"/>
        <w:szCs w:val="28"/>
      </w:rPr>
      <w:t xml:space="preserve"> </w:t>
    </w:r>
    <w:r>
      <w:rPr>
        <w:rFonts w:hint="eastAsia"/>
        <w:kern w:val="0"/>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633B8"/>
    <w:multiLevelType w:val="singleLevel"/>
    <w:tmpl w:val="5DD633B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3FD429"/>
    <w:rsid w:val="000312F9"/>
    <w:rsid w:val="00106CC7"/>
    <w:rsid w:val="001D0EEA"/>
    <w:rsid w:val="002A4CB8"/>
    <w:rsid w:val="003102B0"/>
    <w:rsid w:val="003217BB"/>
    <w:rsid w:val="003B4A04"/>
    <w:rsid w:val="00425446"/>
    <w:rsid w:val="0055521F"/>
    <w:rsid w:val="00880124"/>
    <w:rsid w:val="009379AC"/>
    <w:rsid w:val="00B545E8"/>
    <w:rsid w:val="00C34F61"/>
    <w:rsid w:val="00CF4DE3"/>
    <w:rsid w:val="00CF7242"/>
    <w:rsid w:val="00D41CF7"/>
    <w:rsid w:val="00E96F18"/>
    <w:rsid w:val="00FA756A"/>
    <w:rsid w:val="14123E23"/>
    <w:rsid w:val="1BBFBB2C"/>
    <w:rsid w:val="1C527AE4"/>
    <w:rsid w:val="1D0946C5"/>
    <w:rsid w:val="35997F11"/>
    <w:rsid w:val="4AC83418"/>
    <w:rsid w:val="793FD429"/>
    <w:rsid w:val="7CFEC132"/>
    <w:rsid w:val="7D955C45"/>
    <w:rsid w:val="EFFF7C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left="0" w:leftChars="0" w:firstLine="40"/>
    </w:pPr>
    <w:rPr>
      <w:rFonts w:ascii="仿宋_GB2312" w:hAnsi="仿宋_GB2312" w:eastAsia="仿宋" w:cs="仿宋_GB2312"/>
      <w:sz w:val="32"/>
      <w:szCs w:val="32"/>
    </w:rPr>
  </w:style>
  <w:style w:type="paragraph" w:styleId="3">
    <w:name w:val="Body Text Indent"/>
    <w:basedOn w:val="1"/>
    <w:unhideWhenUsed/>
    <w:qFormat/>
    <w:uiPriority w:val="99"/>
    <w:pPr>
      <w:spacing w:after="120"/>
      <w:ind w:left="420" w:leftChars="200"/>
    </w:pPr>
  </w:style>
  <w:style w:type="paragraph" w:styleId="4">
    <w:name w:val="footer"/>
    <w:basedOn w:val="1"/>
    <w:next w:val="5"/>
    <w:uiPriority w:val="0"/>
    <w:pPr>
      <w:tabs>
        <w:tab w:val="center" w:pos="4153"/>
        <w:tab w:val="right" w:pos="8306"/>
      </w:tabs>
      <w:snapToGrid w:val="0"/>
      <w:jc w:val="left"/>
    </w:pPr>
    <w:rPr>
      <w:sz w:val="18"/>
      <w:szCs w:val="18"/>
    </w:rPr>
  </w:style>
  <w:style w:type="paragraph" w:customStyle="1" w:styleId="5">
    <w:name w:val="索引 51"/>
    <w:basedOn w:val="1"/>
    <w:next w:val="1"/>
    <w:qFormat/>
    <w:uiPriority w:val="0"/>
    <w:pPr>
      <w:ind w:left="1680"/>
    </w:pPr>
    <w:rPr>
      <w:rFonts w:ascii="Calibri" w:hAnsi="Calibri" w:cs="Times New Roman"/>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kern w:val="0"/>
      <w:sz w:val="24"/>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user\.local\share\Kingsoft\office6\templates\wps\zh_CN\&#19975;&#24030;&#24220;&#21457;202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万州府发2022.wpt</Template>
  <Pages>2</Pages>
  <Words>159</Words>
  <Characters>168</Characters>
  <Lines>1</Lines>
  <Paragraphs>1</Paragraphs>
  <TotalTime>5</TotalTime>
  <ScaleCrop>false</ScaleCrop>
  <LinksUpToDate>false</LinksUpToDate>
  <CharactersWithSpaces>235</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2022-08-11T09:34:00Z</dcterms:created>
  <dc:creator>user</dc:creator>
  <cp:lastModifiedBy>Administrator</cp:lastModifiedBy>
  <cp:lastPrinted>2022-08-11T09:37:00Z</cp:lastPrinted>
  <dcterms:modified xsi:type="dcterms:W3CDTF">2022-08-15T02:18:58Z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