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eastAsia="方正大标宋简体"/>
          <w:color w:val="FF0000"/>
          <w:spacing w:val="-6"/>
          <w:sz w:val="20"/>
          <w:szCs w:val="1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50pt;z-index:251658240;mso-width-relative:page;mso-height-relative:page;" filled="f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SVZvTXAAAACwEAAA8AAAAAAAAAAQAgAAAAOAAAAGRycy9kb3ducmV2LnhtbFBL&#10;AQIUABQAAAAIAIdO4kA9At3C4QEAAKgDAAAOAAAAAAAAAAEAIAAAADwBAABkcnMvZTJvRG9jLnht&#10;bFBLBQYAAAAABgAGAFkBAACP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52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40" w:lineRule="exact"/>
        <w:jc w:val="center"/>
        <w:textAlignment w:val="baseline"/>
        <w:rPr>
          <w:rFonts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9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迎峰度夏电力电煤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工作实施方案</w:t>
      </w:r>
      <w:r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  <w:t>》的通知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小标宋_GBK" w:cs="Times New Roman"/>
          <w:color w:val="auto"/>
          <w:spacing w:val="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>各镇乡（民族乡）人民政府，各街道办事处，区政府有关部门，有关单位：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>经区政府同意，现将《万州区2022年迎峰度夏电力电煤保障工作实施方案》印发给你们，请认真贯彻执行。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 xml:space="preserve">                         重庆市万州区人民政府办公室</w:t>
      </w:r>
    </w:p>
    <w:p>
      <w:pPr>
        <w:pStyle w:val="4"/>
        <w:rPr>
          <w:rFonts w:hint="default" w:ascii="Times New Roman" w:hAnsi="Times New Roman" w:eastAsia="方正仿宋_GBK" w:cs="Times New Roman"/>
          <w:color w:val="auto"/>
          <w:spacing w:val="9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 xml:space="preserve">                              2022年6月</w:t>
      </w:r>
      <w:r>
        <w:rPr>
          <w:rFonts w:hint="eastAsia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"/>
        </w:rPr>
        <w:t>14</w:t>
      </w: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>日</w:t>
      </w:r>
    </w:p>
    <w:p>
      <w:pPr>
        <w:pStyle w:val="4"/>
        <w:ind w:firstLine="676" w:firstLineChars="200"/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9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迎峰度夏电力电煤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工作实施方案</w:t>
      </w:r>
    </w:p>
    <w:p>
      <w:pPr>
        <w:spacing w:before="2" w:line="277" w:lineRule="auto"/>
        <w:ind w:right="123" w:firstLine="676" w:firstLineChars="200"/>
        <w:jc w:val="left"/>
        <w:rPr>
          <w:rFonts w:hint="default" w:ascii="Times New Roman" w:hAnsi="Times New Roman" w:eastAsia="方正仿宋_GBK" w:cs="Times New Roman"/>
          <w:spacing w:val="9"/>
          <w:sz w:val="32"/>
          <w:szCs w:val="32"/>
        </w:rPr>
      </w:pPr>
    </w:p>
    <w:p>
      <w:pPr>
        <w:spacing w:before="2" w:line="277" w:lineRule="auto"/>
        <w:ind w:right="123" w:firstLine="676" w:firstLineChars="200"/>
        <w:jc w:val="left"/>
        <w:rPr>
          <w:rFonts w:hint="default" w:ascii="Times New Roman" w:hAnsi="Times New Roman" w:eastAsia="方正仿宋_GBK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切实做好2022年迎峰度夏期间（2022年6</w:t>
      </w:r>
      <w:r>
        <w:rPr>
          <w:rFonts w:hint="eastAsia" w:ascii="汉仪方隶简" w:hAnsi="汉仪方隶简" w:eastAsia="汉仪方隶简" w:cs="汉仪方隶简"/>
          <w:spacing w:val="9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9月）电力电煤运行调度工作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《重庆市人民政府办公厅关于印发重庆市2022年迎峰度夏电力电煤保障工作实施方案的通知》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渝府办发〔2022〕5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>重庆市2022年迎峰度夏电力电煤保障电视电话会议精神，结合我区实际，制定本方案。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color w:val="auto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深入贯彻习近平总书记关于能源安全的重要指示</w:t>
      </w: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eastAsia="zh-CN"/>
        </w:rPr>
        <w:t>批示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牢固树立以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人民为中心的发展思想，完整、准确、全面贯彻新发展理念，坚持系统观念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强化底线思维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加强统筹协调，突出抓好电力电量电煤平衡和综合调度工作，科学实施有序用电方案，着力营造节约用电浓厚氛围，坚决守住民生用电底线，确保不发生缺煤停机、非计划停机、拉闸限电事故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负面舆情事件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千方百计保障全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电力电煤需求，助推全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经济社会高质量发展。</w:t>
      </w:r>
    </w:p>
    <w:p>
      <w:pPr>
        <w:pStyle w:val="4"/>
        <w:ind w:firstLine="640" w:firstLineChars="200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color w:val="000000"/>
          <w:sz w:val="32"/>
          <w:szCs w:val="32"/>
          <w:lang w:val="en-US" w:eastAsia="zh-CN"/>
        </w:rPr>
        <w:t>二、重点任务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（一）贯彻落实燃煤发电企业2022年迎峰度夏储煤目标任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务和考核办法，确保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汉仪方隶简" w:hAnsi="汉仪方隶简" w:eastAsia="汉仪方隶简" w:cs="汉仪方隶简"/>
          <w:spacing w:val="9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7月末存煤分别达到30天和35天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时限要求：2022年7月30日前；责任单位：区经济信息委、万州经开区经济发展局、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（二）贯彻落实市级电煤补贴政策，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引导燃煤发电企业加大电煤采购力度，提高电煤储备水平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时限要求：迎峰度夏期间；责任单位：区经济信息委、区财政局、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（三）加强燃煤发电企业融资协调服务。迎峰度夏期间，确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保燃煤发电企业电煤采购资金融资需求，不得断贷、抽贷、压贷，贷款利率不高于同期银行基准利率。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电力电煤保供专项资金池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“订单贷”措施，协调解决燃煤发电企业流动资金问题。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时限要求：迎峰度夏期间；责任单位：区经济信息委、区财政局、区金融办、人行万州中心支行、万州银保监分局）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（四）贯彻落实迎峰度夏电力负荷统筹调度管理办法，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电厂纳入市级统筹调度管理，提升发电侧顶峰能力。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将全区有调节能力的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并网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非直调小水电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纳入统筹调度管理，提升发电侧顶峰能力。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时限要求：迎峰度夏期间；责任单位：区经济信息委、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，各并网非直调小水电企业）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贯彻落实迎峰度夏电力调度考核管理办法，压实各供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电企业、主力发电企业电力保供主体责任，鼓励燃煤电厂多购煤多发电，确保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迎峰顶峰期间实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现满发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时限要求：迎峰度夏期间；责任单位：区经济信息委、万州经开区经济发展局、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和各发电企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度夏前完成发、输、配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隐患大排查大整治工作，做到隐患排查不留死角，确保隐患整改率达100%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时限要求：6月30日前；责任单位：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、各发电企业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（七）各发电厂优化2022年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检修方案，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度夏前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完成检修任务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时限要求：6月30日前；责任单位：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国能万州电力公司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、各发电企业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（八）电网企业编制落实迎峰度夏电力重点工程实施方案，加快推进局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部电网改造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程进度，度夏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前完成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重点工程任务，努力消除电网“卡脖子”现象。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时限要求：6月30日前；责任单位：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（九）贯彻落实迎峰度夏电力需求侧响应方案，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充分发挥用户用电系统、用电设备调节能力，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与工商业用户签订需求响应协议，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引导用户主动参与削减高峰负荷</w:t>
      </w:r>
      <w:r>
        <w:rPr>
          <w:rFonts w:hint="eastAsia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时限要求：迎峰度夏期间；责任单位：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（十）贯彻落实水泥等行业迎峰度夏电力削峰工作方案，引导辖区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泥等高耗能行业企业在7</w:t>
      </w:r>
      <w:r>
        <w:rPr>
          <w:rFonts w:hint="eastAsia" w:ascii="汉仪方隶简" w:hAnsi="汉仪方隶简" w:eastAsia="汉仪方隶简" w:cs="汉仪方隶简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8月削减高峰期负荷需求，缓解高峰期电力缺口</w:t>
      </w:r>
      <w:r>
        <w:rPr>
          <w:rFonts w:hint="eastAsia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时限要求：2022年7</w:t>
      </w:r>
      <w:r>
        <w:rPr>
          <w:rFonts w:hint="eastAsia" w:ascii="汉仪方隶简" w:hAnsi="汉仪方隶简" w:eastAsia="汉仪方隶简" w:cs="汉仪方隶简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8月份；责任单位：区经济信息委、万州经开区经济发展局、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pStyle w:val="4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（十一）研究制定全区迎峰度夏有序用电方案，并组织开展全区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有序用电演练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时限要求：6月30日前；责任单位：区经济信息委、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（十二）贯彻落实大工业、普非工业动力用电分时电价及商业夏季分时电价政策，贯彻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落实居民用电高峰期临时分时电价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政策，引导工商业和居民用户主动参与调峰、错峰，缓解高峰期电力缺口。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2022年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汉仪方隶简" w:hAnsi="汉仪方隶简" w:eastAsia="汉仪方隶简" w:cs="汉仪方隶简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8月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份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责任单位：区发展改革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委、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经济信息委、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国网万州供电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（十三）贯彻落实上级关于地方电网和自备电厂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临时上网电价结算政策。对地方电网和自备电厂参照网内燃煤机组上网浮动价格结算，鼓励各类发电企业多发电多上网保供应。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责任单位：区发展改革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委、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经济信息委、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国网万州供电分公司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三峡水利公司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</w:t>
      </w:r>
    </w:p>
    <w:p>
      <w:p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（十四）研究制定并落实迎峰度夏期间节约用电实施方案，发挥党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政机关、国有企事业单位节约用电带头作用，引导全社会节约用电，营造全社会节约用电良好氛围。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时限要求：迎峰度夏期间；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区国资委、区机关事务管理中心、各行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业主管部门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（十五）制定并落实迎峰度夏电力保供宣传工作方案，开展政策宣传解读，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正确引导预期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增进公众理解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，切实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保障用户知情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权。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（时限要求：迎峰度夏期间；责任单位：区经济信息委、区政府新闻办、各供电企业）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十六）制定非居民楼宇中央空调安装智能化管理设备工作方案，各行业主管部门督促相关单位按期完成智能化管理设备安装工作，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做好绿色节能降负。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时限要求：6月30日前；责任单位：区经济信息委、区住房城乡建委、区商务委、区国资委、区机关事务管理中心、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国网万州供电分公司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三峡水利公司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（十七）做好舆情监测引导，掌握、响应和反馈舆情动态，对电力保供有关诉求及时回应解决，杜绝发生信访、群访事件。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（时限要求：迎峰度夏期间；责任单位：区经济信息委、区公安局、区信访办、各供电企业）</w:t>
      </w:r>
    </w:p>
    <w:p>
      <w:pPr>
        <w:pStyle w:val="4"/>
        <w:ind w:firstLine="640" w:firstLineChars="200"/>
        <w:rPr>
          <w:rFonts w:hint="default" w:ascii="Times New Roman" w:hAnsi="Times New Roman" w:eastAsia="方正公文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公文黑体" w:cs="Times New Roman"/>
          <w:color w:val="auto"/>
          <w:kern w:val="2"/>
          <w:sz w:val="32"/>
          <w:szCs w:val="32"/>
          <w:lang w:val="en-US" w:eastAsia="zh-CN" w:bidi="ar-SA"/>
        </w:rPr>
        <w:t>三、组织领导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成立电力电煤保供工作专班，由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长担任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召集人，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区政府分管副区长担任副召集人，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经济信息委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、区发展改革委、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区公安局、区财政局、区住房城乡建委、区商务委、区国资委、区金融办、区政府新闻办、区信访办、万州经开区经济发展局、人行万州中心支行、万州银保监分局、区机关事务管理中心、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国网万州供电分公司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三峡水利公司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国能万州电力公司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为成员单位，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抓好供煤、发购电、用电等情况的跟踪协调和检查指导，建立“日监测、周报告、月评估”制度，加强电力电煤运行调度和考核，压紧压实发电供电企业保供主体责任，强化节约用电社会引导，妥善处理电力电煤保障中的重大问题。</w:t>
      </w:r>
    </w:p>
    <w:p>
      <w:pPr>
        <w:keepNext w:val="0"/>
        <w:keepLines w:val="0"/>
        <w:widowControl/>
        <w:suppressLineNumbers w:val="0"/>
        <w:ind w:left="0"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电力电煤保供工作专班办公室设在区经济信息委，负责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统筹协调、督查督办、信息报送等日常相关工作。工作专班下设电力电煤运行调度小组（设在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经济信息委）、价格政策和节电小组（设在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发展改革委）、融资协调服务小组（设在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金融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开展具体工作。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公文黑体" w:cs="Times New Roman"/>
          <w:color w:val="auto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（一）全面压实各级责任。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各发电及供电企业要限期完成对发电机组、配电网的计划检修和改造，确保迎峰度夏期间满发稳供、安全运行。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有关电力电煤保障单位要按照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工作转班的相关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建立由主要负责人全面负责，分管负责人具体推进落实的保供工作体系，统筹协调企业保供各项工作，切实保障电力电煤安全平稳供应。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（二）实行限时办结机制。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有关责任单位按照本方案明确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任务，建立工作清单，严格按照时限要求，倒排工期，按时完成各项工作任务。各保煤保电单位要细化节点目标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建立“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日监测、周调度、月评估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”工作机制，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确保目标实现。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（三）加强督促检查问责。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电力电煤保供工作专班要加强对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各责任单位工作落实和完成情况的督导检查，对责任不落实、工作不到位的单位，由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专班办公室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进行约谈；对约谈后整改仍不到位的，由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政府组织约谈；对造成严重后果的单位和个人，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pStyle w:val="4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4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4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pStyle w:val="4"/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</w:rPr>
      </w:pPr>
    </w:p>
    <w:p>
      <w:pPr>
        <w:spacing w:line="590" w:lineRule="exact"/>
        <w:ind w:firstLine="280" w:firstLineChars="100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区委办公室，区人大常委会办公室，区政协办公室，万州经开</w:t>
      </w:r>
    </w:p>
    <w:p>
      <w:pPr>
        <w:spacing w:line="590" w:lineRule="exact"/>
        <w:ind w:firstLine="1120" w:firstLineChars="400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区办公室，区法院，区检察院，区人武部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人行万州中心支行、</w:t>
      </w:r>
    </w:p>
    <w:p>
      <w:pPr>
        <w:spacing w:line="590" w:lineRule="exact"/>
        <w:ind w:firstLine="1120" w:firstLineChars="400"/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万州银保监分局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国网万州供电分公司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三峡水利公司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国能万</w:t>
      </w:r>
    </w:p>
    <w:p>
      <w:pPr>
        <w:spacing w:line="590" w:lineRule="exact"/>
        <w:ind w:firstLine="1120" w:firstLineChars="4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州电力公司。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D0156"/>
    <w:multiLevelType w:val="singleLevel"/>
    <w:tmpl w:val="205D01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ED69E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29FED69E"/>
    <w:rsid w:val="476B5DE4"/>
    <w:rsid w:val="4E86528F"/>
    <w:rsid w:val="6BDF901C"/>
    <w:rsid w:val="FDDF4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万州府办发2022.wpt</Template>
  <Pages>2</Pages>
  <Words>166</Words>
  <Characters>175</Characters>
  <Lines>1</Lines>
  <Paragraphs>1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2022-06-15T00:14:00Z</dcterms:created>
  <dc:creator>user</dc:creator>
  <cp:lastModifiedBy>user</cp:lastModifiedBy>
  <cp:lastPrinted>2022-06-15T00:16:00Z</cp:lastPrinted>
  <dcterms:modified xsi:type="dcterms:W3CDTF">2022-06-14T16:24:18Z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