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p>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p>
    <w:p w:rsidR="00A934F1" w:rsidRPr="00A934F1" w:rsidRDefault="00A934F1" w:rsidP="00A934F1">
      <w:pPr>
        <w:spacing w:line="540" w:lineRule="exact"/>
        <w:jc w:val="center"/>
        <w:rPr>
          <w:rFonts w:ascii="方正小标宋_GBK" w:eastAsia="方正小标宋_GBK" w:hAnsi="方正小标宋_GBK" w:cs="宋体"/>
          <w:kern w:val="0"/>
          <w:sz w:val="44"/>
          <w:szCs w:val="44"/>
        </w:rPr>
      </w:pPr>
      <w:r w:rsidRPr="00A934F1">
        <w:rPr>
          <w:rFonts w:ascii="方正小标宋_GBK" w:eastAsia="方正小标宋_GBK" w:hAnsi="方正小标宋_GBK" w:cs="宋体" w:hint="eastAsia"/>
          <w:kern w:val="0"/>
          <w:sz w:val="44"/>
          <w:szCs w:val="44"/>
        </w:rPr>
        <w:t>重庆市万州区人民政府办公室</w:t>
      </w:r>
    </w:p>
    <w:p w:rsidR="00A934F1" w:rsidRPr="00A934F1" w:rsidRDefault="00A934F1" w:rsidP="00A934F1">
      <w:pPr>
        <w:spacing w:line="540" w:lineRule="exact"/>
        <w:jc w:val="center"/>
        <w:rPr>
          <w:rFonts w:ascii="方正小标宋_GBK" w:eastAsia="方正小标宋_GBK" w:hAnsi="方正小标宋_GBK" w:cs="宋体" w:hint="eastAsia"/>
          <w:kern w:val="0"/>
          <w:sz w:val="44"/>
          <w:szCs w:val="44"/>
        </w:rPr>
      </w:pPr>
      <w:r w:rsidRPr="00A934F1">
        <w:rPr>
          <w:rFonts w:ascii="方正小标宋_GBK" w:eastAsia="方正小标宋_GBK" w:hAnsi="方正小标宋_GBK" w:cs="宋体" w:hint="eastAsia"/>
          <w:kern w:val="0"/>
          <w:sz w:val="44"/>
          <w:szCs w:val="44"/>
        </w:rPr>
        <w:t>关于进一步规范城区治丧秩序的通知</w:t>
      </w:r>
    </w:p>
    <w:p w:rsidR="00A934F1" w:rsidRPr="00A934F1" w:rsidRDefault="00A934F1" w:rsidP="00A934F1">
      <w:pPr>
        <w:spacing w:line="600" w:lineRule="exact"/>
        <w:jc w:val="center"/>
        <w:rPr>
          <w:rFonts w:ascii="方正仿宋_GBK" w:eastAsia="方正仿宋_GBK" w:hAnsi="方正仿宋_GBK" w:cs="宋体" w:hint="eastAsia"/>
          <w:kern w:val="0"/>
          <w:sz w:val="32"/>
          <w:szCs w:val="32"/>
        </w:rPr>
      </w:pPr>
      <w:r w:rsidRPr="00A934F1">
        <w:rPr>
          <w:rFonts w:ascii="方正仿宋_GBK" w:eastAsia="方正仿宋_GBK" w:hAnsi="方正仿宋_GBK" w:cs="宋体"/>
          <w:kern w:val="0"/>
          <w:sz w:val="32"/>
          <w:szCs w:val="32"/>
        </w:rPr>
        <w:t>万州府办〔</w:t>
      </w:r>
      <w:r w:rsidRPr="00A934F1">
        <w:rPr>
          <w:rFonts w:ascii="Times New Roman" w:eastAsia="方正仿宋_GBK" w:hAnsi="Times New Roman" w:cs="宋体"/>
          <w:kern w:val="0"/>
          <w:sz w:val="32"/>
          <w:szCs w:val="32"/>
        </w:rPr>
        <w:t>2007</w:t>
      </w:r>
      <w:r w:rsidRPr="00A934F1">
        <w:rPr>
          <w:rFonts w:ascii="方正仿宋_GBK" w:eastAsia="方正仿宋_GBK" w:hAnsi="方正仿宋_GBK" w:cs="宋体"/>
          <w:kern w:val="0"/>
          <w:sz w:val="32"/>
          <w:szCs w:val="32"/>
        </w:rPr>
        <w:t>〕</w:t>
      </w:r>
      <w:r w:rsidRPr="00A934F1">
        <w:rPr>
          <w:rFonts w:ascii="Times New Roman" w:eastAsia="方正仿宋_GBK" w:hAnsi="Times New Roman" w:cs="宋体"/>
          <w:kern w:val="0"/>
          <w:sz w:val="32"/>
          <w:szCs w:val="32"/>
        </w:rPr>
        <w:t>289</w:t>
      </w:r>
      <w:r w:rsidRPr="00A934F1">
        <w:rPr>
          <w:rFonts w:ascii="方正仿宋_GBK" w:eastAsia="方正仿宋_GBK" w:hAnsi="方正仿宋_GBK" w:cs="宋体"/>
          <w:kern w:val="0"/>
          <w:sz w:val="32"/>
          <w:szCs w:val="32"/>
        </w:rPr>
        <w:t>号</w:t>
      </w:r>
    </w:p>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p>
    <w:p w:rsidR="00A934F1" w:rsidRPr="00A934F1" w:rsidRDefault="00A934F1" w:rsidP="00A934F1">
      <w:pPr>
        <w:spacing w:line="600" w:lineRule="exact"/>
        <w:jc w:val="left"/>
        <w:rPr>
          <w:rFonts w:ascii="方正仿宋_GBK" w:eastAsia="方正仿宋_GBK" w:hAnsi="方正仿宋_GBK" w:cs="宋体"/>
          <w:kern w:val="0"/>
          <w:sz w:val="32"/>
          <w:szCs w:val="32"/>
        </w:rPr>
      </w:pPr>
      <w:r w:rsidRPr="00A934F1">
        <w:rPr>
          <w:rFonts w:ascii="方正仿宋_GBK" w:eastAsia="方正仿宋_GBK" w:hAnsi="方正仿宋_GBK" w:cs="宋体"/>
          <w:kern w:val="0"/>
          <w:sz w:val="32"/>
          <w:szCs w:val="32"/>
        </w:rPr>
        <w:t>江南新区管委会,各街道办事处,区政府有关部门：</w:t>
      </w:r>
    </w:p>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r w:rsidRPr="00A934F1">
        <w:rPr>
          <w:rFonts w:ascii="方正仿宋_GBK" w:eastAsia="方正仿宋_GBK" w:hAnsi="方正仿宋_GBK" w:cs="宋体"/>
          <w:kern w:val="0"/>
          <w:sz w:val="32"/>
          <w:szCs w:val="32"/>
        </w:rPr>
        <w:t>近来，城区内占用街道、公共场所搭设灵棚、停放骨灰盒治丧的现象时有发生，且有蔓延趋势。为进一步净化城区社会环境，促进社会文明，提升城市形象，推进万州城市“双创”工作，根据《重庆市殡葬管理条例》、《重庆市殡葬事务管理办法》的有关规定，现就进一步规范城区治丧秩序的有关事项通知如下：</w:t>
      </w:r>
    </w:p>
    <w:p w:rsidR="00A934F1" w:rsidRPr="00A934F1" w:rsidRDefault="00A934F1" w:rsidP="00A934F1">
      <w:pPr>
        <w:spacing w:line="600" w:lineRule="exact"/>
        <w:ind w:firstLineChars="200" w:firstLine="640"/>
        <w:jc w:val="left"/>
        <w:rPr>
          <w:rFonts w:ascii="黑体" w:eastAsia="黑体" w:hAnsi="黑体" w:cs="宋体"/>
          <w:kern w:val="0"/>
          <w:sz w:val="32"/>
          <w:szCs w:val="32"/>
        </w:rPr>
      </w:pPr>
      <w:r w:rsidRPr="00A934F1">
        <w:rPr>
          <w:rFonts w:ascii="黑体" w:eastAsia="黑体" w:hAnsi="黑体" w:cs="宋体" w:hint="eastAsia"/>
          <w:kern w:val="0"/>
          <w:sz w:val="32"/>
          <w:szCs w:val="32"/>
        </w:rPr>
        <w:t>一、统一思想，提高认识</w:t>
      </w:r>
    </w:p>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r w:rsidRPr="00A934F1">
        <w:rPr>
          <w:rFonts w:ascii="方正仿宋_GBK" w:eastAsia="方正仿宋_GBK" w:hAnsi="方正仿宋_GBK" w:cs="宋体"/>
          <w:kern w:val="0"/>
          <w:sz w:val="32"/>
          <w:szCs w:val="32"/>
        </w:rPr>
        <w:t>占用城区街道、巷道、庭院等公共场所搭设灵棚举办丧事活动，不仅败坏社会风气，侵犯市民权益，而且污染社会环境，影响城市形象。因此，进一步规范城区治丧秩序，既是加强城市管理的需要，又是广大市民的迫切愿望，有利于净化美化城区环境，维护广大市民正常的生产、生活秩序。各级各有关部门要站在践行“三个代表”重要思想、贯彻落实科学发展观的高度，深刻认识进一步规范城区治丧秩序工作的重要性，坚持“以人为本、执政为民”的理念，采取有效措施将规范城区治丧秩序工作抓紧抓</w:t>
      </w:r>
      <w:r w:rsidRPr="00A934F1">
        <w:rPr>
          <w:rFonts w:ascii="方正仿宋_GBK" w:eastAsia="方正仿宋_GBK" w:hAnsi="方正仿宋_GBK" w:cs="宋体"/>
          <w:kern w:val="0"/>
          <w:sz w:val="32"/>
          <w:szCs w:val="32"/>
        </w:rPr>
        <w:lastRenderedPageBreak/>
        <w:t>好抓落实。</w:t>
      </w:r>
    </w:p>
    <w:p w:rsidR="00A934F1" w:rsidRPr="00A934F1" w:rsidRDefault="00A934F1" w:rsidP="00A934F1">
      <w:pPr>
        <w:spacing w:line="600" w:lineRule="exact"/>
        <w:ind w:firstLineChars="200" w:firstLine="640"/>
        <w:jc w:val="left"/>
        <w:rPr>
          <w:rFonts w:ascii="黑体" w:eastAsia="黑体" w:hAnsi="黑体" w:cs="宋体"/>
          <w:kern w:val="0"/>
          <w:sz w:val="32"/>
          <w:szCs w:val="32"/>
        </w:rPr>
      </w:pPr>
      <w:r w:rsidRPr="00A934F1">
        <w:rPr>
          <w:rFonts w:ascii="黑体" w:eastAsia="黑体" w:hAnsi="黑体" w:cs="宋体" w:hint="eastAsia"/>
          <w:kern w:val="0"/>
          <w:sz w:val="32"/>
          <w:szCs w:val="32"/>
        </w:rPr>
        <w:t>二、规范治丧行为，提高殡仪服务质量</w:t>
      </w:r>
    </w:p>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r w:rsidRPr="00A934F1">
        <w:rPr>
          <w:rFonts w:ascii="方正仿宋_GBK" w:eastAsia="方正仿宋_GBK" w:hAnsi="方正仿宋_GBK" w:cs="宋体"/>
          <w:kern w:val="0"/>
          <w:sz w:val="32"/>
          <w:szCs w:val="32"/>
        </w:rPr>
        <w:t>主城区内办理丧事活动，应就近到区殡仪馆、区殡仪服务中心、五桥殡仪服务中心、丧属家中或区民政部门、街道办事处指定的地点进行，并遵守城市市容、噪声、环境卫生和交通管理等有关规定。严禁任何单位和个人占用城区街道、公共场所搭设灵棚、停放遗体搞治丧活动，治丧活动不得妨害公共秩序和公共卫生，不得危害公共安全或侵害他人合法权益，禁止在办理丧事中搞封建迷信活动。</w:t>
      </w:r>
    </w:p>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r w:rsidRPr="00A934F1">
        <w:rPr>
          <w:rFonts w:ascii="方正仿宋_GBK" w:eastAsia="方正仿宋_GBK" w:hAnsi="方正仿宋_GBK" w:cs="宋体"/>
          <w:kern w:val="0"/>
          <w:sz w:val="32"/>
          <w:szCs w:val="32"/>
        </w:rPr>
        <w:t>殡葬服务单位要按物价部门规定的标准收取费用，禁止任何形式的乱收费。要进一步强化内部管理，想丧属之所想，急丧属之所急，公开办事程序，规范收费行为，改进服务态度，提高服务质量，满足不同层次的治丧需求。区民政局要切实加强监管，加大对殡仪服务单位的检查指导。</w:t>
      </w:r>
    </w:p>
    <w:p w:rsidR="00A934F1" w:rsidRPr="00A934F1" w:rsidRDefault="00A934F1" w:rsidP="00A934F1">
      <w:pPr>
        <w:spacing w:line="600" w:lineRule="exact"/>
        <w:ind w:firstLineChars="200" w:firstLine="640"/>
        <w:jc w:val="left"/>
        <w:rPr>
          <w:rFonts w:ascii="黑体" w:eastAsia="黑体" w:hAnsi="黑体" w:cs="宋体"/>
          <w:kern w:val="0"/>
          <w:sz w:val="32"/>
          <w:szCs w:val="32"/>
        </w:rPr>
      </w:pPr>
      <w:r w:rsidRPr="00A934F1">
        <w:rPr>
          <w:rFonts w:ascii="黑体" w:eastAsia="黑体" w:hAnsi="黑体" w:cs="宋体" w:hint="eastAsia"/>
          <w:kern w:val="0"/>
          <w:sz w:val="32"/>
          <w:szCs w:val="32"/>
        </w:rPr>
        <w:t>三、规范治丧秩序，建立长效管理机制</w:t>
      </w:r>
    </w:p>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r w:rsidRPr="00A934F1">
        <w:rPr>
          <w:rFonts w:ascii="方正仿宋_GBK" w:eastAsia="方正仿宋_GBK" w:hAnsi="方正仿宋_GBK" w:cs="宋体"/>
          <w:kern w:val="0"/>
          <w:sz w:val="32"/>
          <w:szCs w:val="32"/>
        </w:rPr>
        <w:t>规范城区治丧秩序是城市管理、民政工作的重要组成部分。按照属地管理的原则，从</w:t>
      </w:r>
      <w:r w:rsidRPr="00A934F1">
        <w:rPr>
          <w:rFonts w:ascii="Times New Roman" w:eastAsia="方正仿宋_GBK" w:hAnsi="Times New Roman" w:cs="宋体"/>
          <w:kern w:val="0"/>
          <w:sz w:val="32"/>
          <w:szCs w:val="32"/>
        </w:rPr>
        <w:t>2008</w:t>
      </w:r>
      <w:r w:rsidRPr="00A934F1">
        <w:rPr>
          <w:rFonts w:ascii="方正仿宋_GBK" w:eastAsia="方正仿宋_GBK" w:hAnsi="方正仿宋_GBK" w:cs="宋体"/>
          <w:kern w:val="0"/>
          <w:sz w:val="32"/>
          <w:szCs w:val="32"/>
        </w:rPr>
        <w:t>年起，将把规范城区治丧秩序工作纳入街道及有关部门工作目标考核内容。民政、市政、公安、环保等部门和各街道办事处要按照“划片包干，责任到人，不留死角”的原则规范城区治丧秩序。一旦发现丧属在城市公共场所和其他严禁区域准备或正在搭设灵堂用于治丧活动，所属街道及</w:t>
      </w:r>
      <w:r w:rsidRPr="00A934F1">
        <w:rPr>
          <w:rFonts w:ascii="方正仿宋_GBK" w:eastAsia="方正仿宋_GBK" w:hAnsi="方正仿宋_GBK" w:cs="宋体"/>
          <w:kern w:val="0"/>
          <w:sz w:val="32"/>
          <w:szCs w:val="32"/>
        </w:rPr>
        <w:lastRenderedPageBreak/>
        <w:t>社区要及时制止，市政、民政、公安等管理部门要主动出击依法予以拆除。</w:t>
      </w:r>
    </w:p>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r w:rsidRPr="00A934F1">
        <w:rPr>
          <w:rFonts w:ascii="方正仿宋_GBK" w:eastAsia="方正仿宋_GBK" w:hAnsi="方正仿宋_GBK" w:cs="宋体"/>
          <w:kern w:val="0"/>
          <w:sz w:val="32"/>
          <w:szCs w:val="32"/>
        </w:rPr>
        <w:t>民政、市政、公安、工商、环保、文广新局等部门要紧密配合，确定专人负责城区治丧秩序管理行政执法工作。区民政局负责牵头组织城区治丧秩序管理行政执法工作，协调处理城区治丧秩序管理日常事务；区公安局负责对在城区治丧活动中用高音喇叭播放哀乐或进行丧事吹奏等噪声扰民行为，搞封建迷信活动，或者扰乱公共秩序、危害公共安全、损害他人合法权益以及阻碍执法人员依法执行公务、聚众闹事等行为进行查处；区市政局负责拆除占用街道、巷道等公共场所搭设的灵棚（堂），并对违规责任人进行处理；区工商局负责依法查处无照经营和超范围经营丧葬用品的行为；区文广新局负责查处在城区违规举办的丧事演职人员违规演唱行为；区卫生局负责督促各医疗机构建立健全死亡登记制度。各街道办事处负责本辖区内文明治丧的监督管理工作。有关职能部门要认真履行职责，严格执法，对聚众阻挠执行公务，暴力抗法的行为，公安等部门要坚决予以打击。</w:t>
      </w:r>
    </w:p>
    <w:p w:rsidR="00A934F1" w:rsidRPr="00A934F1" w:rsidRDefault="00A934F1" w:rsidP="00A934F1">
      <w:pPr>
        <w:spacing w:line="600" w:lineRule="exact"/>
        <w:ind w:firstLineChars="200" w:firstLine="640"/>
        <w:jc w:val="left"/>
        <w:rPr>
          <w:rFonts w:ascii="方正仿宋_GBK" w:eastAsia="方正仿宋_GBK" w:hAnsi="方正仿宋_GBK" w:cs="宋体"/>
          <w:kern w:val="0"/>
          <w:sz w:val="32"/>
          <w:szCs w:val="32"/>
        </w:rPr>
      </w:pPr>
    </w:p>
    <w:p w:rsidR="00A934F1" w:rsidRPr="00A934F1" w:rsidRDefault="00A934F1" w:rsidP="00A934F1">
      <w:pPr>
        <w:spacing w:line="600" w:lineRule="exact"/>
        <w:ind w:firstLineChars="200" w:firstLine="640"/>
        <w:jc w:val="right"/>
        <w:rPr>
          <w:rFonts w:ascii="方正仿宋_GBK" w:eastAsia="方正仿宋_GBK" w:hAnsi="方正仿宋_GBK" w:cs="宋体"/>
          <w:kern w:val="0"/>
          <w:sz w:val="32"/>
          <w:szCs w:val="32"/>
        </w:rPr>
      </w:pPr>
      <w:r w:rsidRPr="00A934F1">
        <w:rPr>
          <w:rFonts w:ascii="方正仿宋_GBK" w:eastAsia="方正仿宋_GBK" w:hAnsi="方正仿宋_GBK" w:cs="宋体"/>
          <w:kern w:val="0"/>
          <w:sz w:val="32"/>
          <w:szCs w:val="32"/>
        </w:rPr>
        <w:t>重庆市万州区人民政府</w:t>
      </w:r>
    </w:p>
    <w:p w:rsidR="00A934F1" w:rsidRPr="00A934F1" w:rsidRDefault="00A934F1" w:rsidP="00A934F1">
      <w:pPr>
        <w:spacing w:line="600" w:lineRule="exact"/>
        <w:ind w:firstLineChars="200" w:firstLine="640"/>
        <w:jc w:val="right"/>
        <w:rPr>
          <w:rFonts w:ascii="方正仿宋_GBK" w:eastAsia="方正仿宋_GBK" w:hAnsi="方正仿宋_GBK" w:cs="宋体"/>
          <w:kern w:val="0"/>
          <w:sz w:val="32"/>
          <w:szCs w:val="32"/>
        </w:rPr>
      </w:pPr>
      <w:r w:rsidRPr="00A934F1">
        <w:rPr>
          <w:rFonts w:ascii="Times New Roman" w:eastAsia="方正仿宋_GBK" w:hAnsi="Times New Roman" w:cs="宋体"/>
          <w:kern w:val="0"/>
          <w:sz w:val="32"/>
          <w:szCs w:val="32"/>
        </w:rPr>
        <w:t>2007</w:t>
      </w:r>
      <w:r w:rsidRPr="00A934F1">
        <w:rPr>
          <w:rFonts w:ascii="方正仿宋_GBK" w:eastAsia="方正仿宋_GBK" w:hAnsi="方正仿宋_GBK" w:cs="宋体"/>
          <w:kern w:val="0"/>
          <w:sz w:val="32"/>
          <w:szCs w:val="32"/>
        </w:rPr>
        <w:t>年</w:t>
      </w:r>
      <w:r w:rsidRPr="00A934F1">
        <w:rPr>
          <w:rFonts w:ascii="Times New Roman" w:eastAsia="方正仿宋_GBK" w:hAnsi="Times New Roman" w:cs="宋体"/>
          <w:kern w:val="0"/>
          <w:sz w:val="32"/>
          <w:szCs w:val="32"/>
        </w:rPr>
        <w:t>12</w:t>
      </w:r>
      <w:r w:rsidRPr="00A934F1">
        <w:rPr>
          <w:rFonts w:ascii="方正仿宋_GBK" w:eastAsia="方正仿宋_GBK" w:hAnsi="方正仿宋_GBK" w:cs="宋体"/>
          <w:kern w:val="0"/>
          <w:sz w:val="32"/>
          <w:szCs w:val="32"/>
        </w:rPr>
        <w:t>月</w:t>
      </w:r>
      <w:r w:rsidRPr="00A934F1">
        <w:rPr>
          <w:rFonts w:ascii="Times New Roman" w:eastAsia="方正仿宋_GBK" w:hAnsi="Times New Roman" w:cs="宋体"/>
          <w:kern w:val="0"/>
          <w:sz w:val="32"/>
          <w:szCs w:val="32"/>
        </w:rPr>
        <w:t>26</w:t>
      </w:r>
      <w:r w:rsidRPr="00A934F1">
        <w:rPr>
          <w:rFonts w:ascii="方正仿宋_GBK" w:eastAsia="方正仿宋_GBK" w:hAnsi="方正仿宋_GBK" w:cs="宋体"/>
          <w:kern w:val="0"/>
          <w:sz w:val="32"/>
          <w:szCs w:val="32"/>
        </w:rPr>
        <w:t xml:space="preserve">日 </w:t>
      </w:r>
      <w:r w:rsidRPr="00A934F1">
        <w:rPr>
          <w:rFonts w:ascii="FangSong" w:eastAsia="方正仿宋_GBK" w:hAnsi="FangSong" w:cs="宋体"/>
          <w:kern w:val="0"/>
          <w:sz w:val="32"/>
          <w:szCs w:val="32"/>
        </w:rPr>
        <w:t>  </w:t>
      </w:r>
    </w:p>
    <w:p w:rsidR="00F83770" w:rsidRPr="00A934F1" w:rsidRDefault="00F83770" w:rsidP="00A934F1">
      <w:pPr>
        <w:spacing w:line="600" w:lineRule="exact"/>
        <w:ind w:firstLineChars="200" w:firstLine="640"/>
        <w:rPr>
          <w:rFonts w:ascii="方正仿宋_GBK" w:eastAsia="方正仿宋_GBK" w:hAnsi="方正仿宋_GBK"/>
          <w:sz w:val="32"/>
          <w:szCs w:val="32"/>
        </w:rPr>
      </w:pPr>
    </w:p>
    <w:sectPr w:rsidR="00F83770" w:rsidRPr="00A934F1" w:rsidSect="00F83770">
      <w:headerReference w:type="default" r:id="rId7"/>
      <w:footerReference w:type="default" r:id="rId8"/>
      <w:pgSz w:w="11906" w:h="16838"/>
      <w:pgMar w:top="1962" w:right="1474" w:bottom="1848"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49C" w:rsidRDefault="001A049C" w:rsidP="00F83770">
      <w:r>
        <w:separator/>
      </w:r>
    </w:p>
  </w:endnote>
  <w:endnote w:type="continuationSeparator" w:id="0">
    <w:p w:rsidR="001A049C" w:rsidRDefault="001A049C" w:rsidP="00F837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微软雅黑"/>
    <w:panose1 w:val="02000000000000000000"/>
    <w:charset w:val="86"/>
    <w:family w:val="auto"/>
    <w:pitch w:val="variable"/>
    <w:sig w:usb0="A00002BF" w:usb1="38CF7CFA" w:usb2="00082016" w:usb3="00000000" w:csb0="00040001" w:csb1="00000000"/>
  </w:font>
  <w:font w:name="方正小标宋_GBK">
    <w:altName w:val="微软雅黑"/>
    <w:panose1 w:val="02000000000000000000"/>
    <w:charset w:val="86"/>
    <w:family w:val="auto"/>
    <w:pitch w:val="variable"/>
    <w:sig w:usb0="A00002BF" w:usb1="38CF7CFA"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angSong">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70" w:rsidRDefault="00AB3C16">
    <w:pPr>
      <w:pStyle w:val="a6"/>
      <w:tabs>
        <w:tab w:val="center" w:pos="4153"/>
        <w:tab w:val="right" w:pos="8306"/>
      </w:tabs>
      <w:snapToGrid w:val="0"/>
      <w:spacing w:beforeAutospacing="0" w:afterAutospacing="0"/>
      <w:ind w:leftChars="2280" w:left="4788" w:firstLineChars="2000" w:firstLine="3600"/>
      <w:jc w:val="both"/>
      <w:rPr>
        <w:rFonts w:eastAsia="仿宋"/>
        <w:sz w:val="32"/>
        <w:szCs w:val="48"/>
      </w:rPr>
    </w:pPr>
    <w:r w:rsidRPr="00AB3C16">
      <w:rPr>
        <w:rFonts w:ascii="Calibri" w:eastAsia="宋体" w:hAnsi="Calibri"/>
        <w:kern w:val="2"/>
        <w:sz w:val="18"/>
      </w:rPr>
      <w:pict>
        <v:line id="_x0000_s1027" style="position:absolute;left:0;text-align:left;z-index:254803968" from="1.3pt,19.35pt" to="443.55pt,19.5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OnpdHUAAAABgEAAA8AAAAAAAAAAQAgAAAA&#10;IgAAAGRycy9kb3ducmV2LnhtbFBLAQIUABQAAAAIAIdO4kCvQc8t1gEAAJsDAAAOAAAAAAAAAAEA&#10;IAAAACMBAABkcnMvZTJvRG9jLnhtbFBLBQYAAAAABgAGAFkBAABrBQAAAAA=&#10;" strokecolor="#005192" strokeweight="1.75pt">
          <v:stroke joinstyle="miter"/>
        </v:line>
      </w:pict>
    </w:r>
    <w:r w:rsidRPr="00AB3C16">
      <w:rPr>
        <w:rFonts w:ascii="Calibri" w:eastAsia="宋体" w:hAnsi="Calibri"/>
        <w:kern w:val="2"/>
        <w:sz w:val="18"/>
      </w:rPr>
      <w:pict>
        <v:shapetype id="_x0000_t202" coordsize="21600,21600" o:spt="202" path="m,l,21600r21600,l21600,xe">
          <v:stroke joinstyle="miter"/>
          <v:path gradientshapeok="t" o:connecttype="rect"/>
        </v:shapetype>
        <v:shape id="文本框 2" o:spid="_x0000_s1028" type="#_x0000_t202" style="position:absolute;left:0;text-align:left;margin-left:-16pt;margin-top:0;width:36pt;height:17.4pt;z-index:255852544;mso-wrap-style:none;mso-position-horizontal:outside;mso-position-horizontal-relative:margin" o:gfxdata="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uSmRdNcAAAAHAQAADwAAAAAAAAABACAAAAAiAAAAZHJzL2Rvd25yZXYueG1sUEsBAhQA&#10;FAAAAAgAh07iQLxcbLm6AQAAUgMAAA4AAAAAAAAAAQAgAAAAJgEAAGRycy9lMm9Eb2MueG1sUEsF&#10;BgAAAAAGAAYAWQEAAFIFAAAAAA==&#10;" filled="f" stroked="f" strokeweight=".5pt">
          <v:textbox style="mso-rotate-with-shape:t;mso-fit-shape-to-text:t" inset="0,0,0,0">
            <w:txbxContent>
              <w:p w:rsidR="00F83770" w:rsidRDefault="00AB3C16">
                <w:pPr>
                  <w:pStyle w:val="a4"/>
                  <w:widowControl/>
                </w:pPr>
                <w:r>
                  <w:rPr>
                    <w:rFonts w:ascii="宋体" w:hAnsi="宋体" w:cs="宋体" w:hint="eastAsia"/>
                    <w:sz w:val="28"/>
                    <w:szCs w:val="28"/>
                  </w:rPr>
                  <w:fldChar w:fldCharType="begin"/>
                </w:r>
                <w:r w:rsidR="00080930">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A934F1">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p w:rsidR="00F83770" w:rsidRDefault="00080930">
    <w:pPr>
      <w:pStyle w:val="a6"/>
      <w:tabs>
        <w:tab w:val="center" w:pos="4153"/>
        <w:tab w:val="right" w:pos="8306"/>
      </w:tabs>
      <w:wordWrap w:val="0"/>
      <w:snapToGrid w:val="0"/>
      <w:spacing w:beforeAutospacing="0" w:afterAutospacing="0"/>
      <w:jc w:val="right"/>
      <w:rPr>
        <w:rFonts w:ascii="宋体" w:eastAsia="宋体" w:hAnsi="宋体" w:cs="宋体"/>
        <w:b/>
        <w:color w:val="005192"/>
        <w:sz w:val="28"/>
        <w:szCs w:val="44"/>
      </w:rPr>
    </w:pPr>
    <w:r>
      <w:rPr>
        <w:rFonts w:ascii="宋体" w:eastAsia="宋体" w:hAnsi="宋体" w:cs="宋体" w:hint="eastAsia"/>
        <w:b/>
        <w:color w:val="005192"/>
        <w:kern w:val="2"/>
        <w:sz w:val="28"/>
        <w:szCs w:val="44"/>
      </w:rPr>
      <w:t>重庆市万州区人民政府</w:t>
    </w:r>
    <w:r w:rsidR="00511CEF">
      <w:rPr>
        <w:rFonts w:ascii="宋体" w:eastAsia="宋体" w:hAnsi="宋体" w:cs="宋体" w:hint="eastAsia"/>
        <w:b/>
        <w:color w:val="005192"/>
        <w:kern w:val="2"/>
        <w:sz w:val="28"/>
        <w:szCs w:val="44"/>
      </w:rPr>
      <w:t>办公室</w:t>
    </w:r>
    <w:r>
      <w:rPr>
        <w:rFonts w:ascii="宋体" w:eastAsia="宋体" w:hAnsi="宋体" w:cs="宋体" w:hint="eastAsia"/>
        <w:b/>
        <w:color w:val="005192"/>
        <w:kern w:val="2"/>
        <w:sz w:val="28"/>
        <w:szCs w:val="44"/>
      </w:rPr>
      <w:t>发布</w:t>
    </w:r>
  </w:p>
  <w:p w:rsidR="00F83770" w:rsidRDefault="00F8377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49C" w:rsidRDefault="001A049C" w:rsidP="00F83770">
      <w:r>
        <w:separator/>
      </w:r>
    </w:p>
  </w:footnote>
  <w:footnote w:type="continuationSeparator" w:id="0">
    <w:p w:rsidR="001A049C" w:rsidRDefault="001A049C" w:rsidP="00F837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770" w:rsidRDefault="00AB3C16">
    <w:pPr>
      <w:pStyle w:val="a6"/>
      <w:tabs>
        <w:tab w:val="center" w:pos="4153"/>
        <w:tab w:val="right" w:pos="8306"/>
      </w:tabs>
      <w:snapToGrid w:val="0"/>
      <w:spacing w:beforeAutospacing="0" w:afterAutospacing="0"/>
      <w:jc w:val="both"/>
      <w:textAlignment w:val="center"/>
      <w:rPr>
        <w:rFonts w:ascii="方正仿宋_GBK" w:eastAsia="方正仿宋_GBK" w:hAnsi="方正仿宋_GBK" w:cs="方正仿宋_GBK"/>
        <w:b/>
        <w:color w:val="000000"/>
        <w:sz w:val="32"/>
      </w:rPr>
    </w:pPr>
    <w:r w:rsidRPr="00AB3C16">
      <w:rPr>
        <w:rFonts w:ascii="Calibri" w:eastAsia="宋体" w:hAnsi="Calibri"/>
        <w:kern w:val="2"/>
        <w:sz w:val="18"/>
      </w:rPr>
      <w:pict>
        <v:line id="直线 1" o:spid="_x0000_s1026" style="position:absolute;left:0;text-align:left;z-index:251659264" from="0,54.35pt" to="442.55pt,54.35pt"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cR5KzUAAAACAEAAA8AAAAAAAAAAQAgAAAAIgAA&#10;AGRycy9kb3ducmV2LnhtbFBLAQIUABQAAAAIAIdO4kBka6Va0wEAAJgDAAAOAAAAAAAAAAEAIAAA&#10;ACMBAABkcnMvZTJvRG9jLnhtbFBLBQYAAAAABgAGAFkBAABoBQAAAAA=&#10;" strokecolor="#005192" strokeweight="1.75pt">
          <v:stroke joinstyle="miter"/>
        </v:line>
      </w:pict>
    </w:r>
  </w:p>
  <w:p w:rsidR="00F83770" w:rsidRDefault="00080930">
    <w:pPr>
      <w:pStyle w:val="a6"/>
      <w:tabs>
        <w:tab w:val="center" w:pos="4153"/>
        <w:tab w:val="right" w:pos="8306"/>
      </w:tabs>
      <w:snapToGrid w:val="0"/>
      <w:spacing w:beforeAutospacing="0" w:afterAutospacing="0"/>
      <w:jc w:val="both"/>
      <w:textAlignment w:val="center"/>
      <w:rPr>
        <w:rFonts w:ascii="宋体" w:eastAsia="宋体" w:hAnsi="宋体" w:cs="宋体"/>
        <w:b/>
        <w:color w:val="005192"/>
        <w:sz w:val="32"/>
        <w:szCs w:val="32"/>
      </w:rPr>
    </w:pPr>
    <w:r>
      <w:rPr>
        <w:rFonts w:ascii="宋体" w:eastAsia="宋体" w:hAnsi="宋体" w:cs="宋体" w:hint="eastAsia"/>
        <w:b/>
        <w:noProof/>
        <w:color w:val="005192"/>
        <w:kern w:val="2"/>
        <w:sz w:val="32"/>
      </w:rPr>
      <w:drawing>
        <wp:inline distT="0" distB="0" distL="114300" distR="114300">
          <wp:extent cx="304800" cy="304800"/>
          <wp:effectExtent l="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pic:cNvPicPr>
                </pic:nvPicPr>
                <pic:blipFill>
                  <a:blip r:embed="rId1"/>
                  <a:stretch>
                    <a:fillRect/>
                  </a:stretch>
                </pic:blipFill>
                <pic:spPr>
                  <a:xfrm>
                    <a:off x="0" y="0"/>
                    <a:ext cx="304800" cy="304800"/>
                  </a:xfrm>
                  <a:prstGeom prst="rect">
                    <a:avLst/>
                  </a:prstGeom>
                  <a:noFill/>
                  <a:ln>
                    <a:noFill/>
                  </a:ln>
                </pic:spPr>
              </pic:pic>
            </a:graphicData>
          </a:graphic>
        </wp:inline>
      </w:drawing>
    </w:r>
    <w:r>
      <w:rPr>
        <w:rFonts w:ascii="宋体" w:eastAsia="宋体" w:hAnsi="宋体" w:cs="宋体" w:hint="eastAsia"/>
        <w:b/>
        <w:color w:val="005192"/>
        <w:kern w:val="2"/>
        <w:sz w:val="32"/>
      </w:rPr>
      <w:t>重庆市万州区人民政府行政</w:t>
    </w:r>
    <w:r>
      <w:rPr>
        <w:rFonts w:ascii="宋体" w:eastAsia="宋体" w:hAnsi="宋体" w:cs="宋体" w:hint="eastAsia"/>
        <w:b/>
        <w:color w:val="005192"/>
        <w:kern w:val="2"/>
        <w:sz w:val="32"/>
        <w:szCs w:val="32"/>
      </w:rPr>
      <w:t>规范性文件</w:t>
    </w:r>
  </w:p>
  <w:p w:rsidR="00F83770" w:rsidRDefault="00F83770">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9AE76A1"/>
    <w:rsid w:val="000771D8"/>
    <w:rsid w:val="00080930"/>
    <w:rsid w:val="001A049C"/>
    <w:rsid w:val="001B2AB8"/>
    <w:rsid w:val="002C4B32"/>
    <w:rsid w:val="002D42C7"/>
    <w:rsid w:val="002F631A"/>
    <w:rsid w:val="00313002"/>
    <w:rsid w:val="003C51C4"/>
    <w:rsid w:val="00511CEF"/>
    <w:rsid w:val="00654E5E"/>
    <w:rsid w:val="00802920"/>
    <w:rsid w:val="00924809"/>
    <w:rsid w:val="00943328"/>
    <w:rsid w:val="0095179C"/>
    <w:rsid w:val="0099161D"/>
    <w:rsid w:val="00A14436"/>
    <w:rsid w:val="00A934F1"/>
    <w:rsid w:val="00AB3C16"/>
    <w:rsid w:val="00AE00C8"/>
    <w:rsid w:val="00C00B51"/>
    <w:rsid w:val="00CC6B29"/>
    <w:rsid w:val="00E47719"/>
    <w:rsid w:val="00E94F42"/>
    <w:rsid w:val="00F83770"/>
    <w:rsid w:val="13CF4F79"/>
    <w:rsid w:val="16577678"/>
    <w:rsid w:val="19AE76A1"/>
    <w:rsid w:val="19C37FA2"/>
    <w:rsid w:val="28D92F06"/>
    <w:rsid w:val="2F11571A"/>
    <w:rsid w:val="3216328B"/>
    <w:rsid w:val="33F4600E"/>
    <w:rsid w:val="41E23B0E"/>
    <w:rsid w:val="472441A3"/>
    <w:rsid w:val="50A626B1"/>
    <w:rsid w:val="55C31567"/>
    <w:rsid w:val="65CF11FD"/>
    <w:rsid w:val="770E428C"/>
    <w:rsid w:val="775726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377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F83770"/>
    <w:rPr>
      <w:sz w:val="18"/>
      <w:szCs w:val="18"/>
    </w:rPr>
  </w:style>
  <w:style w:type="paragraph" w:styleId="a4">
    <w:name w:val="footer"/>
    <w:basedOn w:val="a"/>
    <w:link w:val="Char0"/>
    <w:qFormat/>
    <w:rsid w:val="00F83770"/>
    <w:pPr>
      <w:tabs>
        <w:tab w:val="center" w:pos="4153"/>
        <w:tab w:val="right" w:pos="8306"/>
      </w:tabs>
      <w:snapToGrid w:val="0"/>
      <w:jc w:val="left"/>
    </w:pPr>
    <w:rPr>
      <w:rFonts w:ascii="Calibri" w:eastAsia="宋体" w:hAnsi="Calibri" w:cs="Times New Roman"/>
      <w:sz w:val="18"/>
    </w:rPr>
  </w:style>
  <w:style w:type="paragraph" w:styleId="a5">
    <w:name w:val="header"/>
    <w:basedOn w:val="a"/>
    <w:link w:val="Char1"/>
    <w:qFormat/>
    <w:rsid w:val="00F83770"/>
    <w:pPr>
      <w:tabs>
        <w:tab w:val="center" w:pos="4153"/>
        <w:tab w:val="right" w:pos="8306"/>
      </w:tabs>
      <w:snapToGrid w:val="0"/>
    </w:pPr>
    <w:rPr>
      <w:rFonts w:ascii="Calibri" w:eastAsia="宋体" w:hAnsi="Calibri" w:cs="Times New Roman"/>
      <w:sz w:val="18"/>
    </w:rPr>
  </w:style>
  <w:style w:type="paragraph" w:styleId="a6">
    <w:name w:val="Normal (Web)"/>
    <w:basedOn w:val="a"/>
    <w:uiPriority w:val="99"/>
    <w:qFormat/>
    <w:rsid w:val="00F83770"/>
    <w:pPr>
      <w:spacing w:beforeAutospacing="1" w:afterAutospacing="1"/>
      <w:jc w:val="left"/>
    </w:pPr>
    <w:rPr>
      <w:rFonts w:cs="Times New Roman"/>
      <w:kern w:val="0"/>
      <w:sz w:val="24"/>
    </w:rPr>
  </w:style>
  <w:style w:type="character" w:customStyle="1" w:styleId="Char1">
    <w:name w:val="页眉 Char"/>
    <w:basedOn w:val="a0"/>
    <w:link w:val="a5"/>
    <w:qFormat/>
    <w:rsid w:val="00F83770"/>
    <w:rPr>
      <w:rFonts w:ascii="Calibri" w:eastAsia="宋体" w:hAnsi="Calibri" w:cs="Times New Roman" w:hint="default"/>
      <w:kern w:val="2"/>
      <w:sz w:val="18"/>
      <w:szCs w:val="24"/>
    </w:rPr>
  </w:style>
  <w:style w:type="character" w:customStyle="1" w:styleId="Char0">
    <w:name w:val="页脚 Char"/>
    <w:basedOn w:val="a0"/>
    <w:link w:val="a4"/>
    <w:qFormat/>
    <w:rsid w:val="00F83770"/>
    <w:rPr>
      <w:rFonts w:ascii="Calibri" w:eastAsia="宋体" w:hAnsi="Calibri" w:cs="Times New Roman" w:hint="default"/>
      <w:kern w:val="2"/>
      <w:sz w:val="18"/>
      <w:szCs w:val="24"/>
    </w:rPr>
  </w:style>
  <w:style w:type="character" w:customStyle="1" w:styleId="Char">
    <w:name w:val="批注框文本 Char"/>
    <w:basedOn w:val="a0"/>
    <w:link w:val="a3"/>
    <w:qFormat/>
    <w:rsid w:val="00F8377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739405680">
      <w:bodyDiv w:val="1"/>
      <w:marLeft w:val="0"/>
      <w:marRight w:val="0"/>
      <w:marTop w:val="0"/>
      <w:marBottom w:val="0"/>
      <w:divBdr>
        <w:top w:val="none" w:sz="0" w:space="0" w:color="auto"/>
        <w:left w:val="none" w:sz="0" w:space="0" w:color="auto"/>
        <w:bottom w:val="none" w:sz="0" w:space="0" w:color="auto"/>
        <w:right w:val="none" w:sz="0" w:space="0" w:color="auto"/>
      </w:divBdr>
    </w:div>
    <w:div w:id="1224875646">
      <w:bodyDiv w:val="1"/>
      <w:marLeft w:val="0"/>
      <w:marRight w:val="0"/>
      <w:marTop w:val="0"/>
      <w:marBottom w:val="0"/>
      <w:divBdr>
        <w:top w:val="none" w:sz="0" w:space="0" w:color="auto"/>
        <w:left w:val="none" w:sz="0" w:space="0" w:color="auto"/>
        <w:bottom w:val="none" w:sz="0" w:space="0" w:color="auto"/>
        <w:right w:val="none" w:sz="0" w:space="0" w:color="auto"/>
      </w:divBdr>
    </w:div>
    <w:div w:id="213066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209</Words>
  <Characters>1197</Characters>
  <Application>Microsoft Office Word</Application>
  <DocSecurity>0</DocSecurity>
  <Lines>9</Lines>
  <Paragraphs>2</Paragraphs>
  <ScaleCrop>false</ScaleCrop>
  <Company>Microsoft</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6</cp:revision>
  <cp:lastPrinted>2022-06-12T05:49:00Z</cp:lastPrinted>
  <dcterms:created xsi:type="dcterms:W3CDTF">2022-06-12T05:27:00Z</dcterms:created>
  <dcterms:modified xsi:type="dcterms:W3CDTF">2022-06-12T05:49:00Z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