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关于印发《重庆市万州区会展业管理办法（试行）》的通知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hint="eastAsia" w:ascii="仿宋" w:hAnsi="仿宋" w:eastAsia="仿宋" w:cs="仿宋"/>
          <w:sz w:val="31"/>
          <w:szCs w:val="31"/>
        </w:rPr>
        <w:t>万州府办发〔</w:t>
      </w:r>
      <w:r>
        <w:rPr>
          <w:rFonts w:hint="eastAsia" w:ascii="Times New Roman" w:hAnsi="Times New Roman" w:eastAsia="仿宋" w:cs="仿宋"/>
          <w:sz w:val="31"/>
          <w:szCs w:val="31"/>
        </w:rPr>
        <w:t>2013</w:t>
      </w:r>
      <w:r>
        <w:rPr>
          <w:rFonts w:hint="eastAsia" w:ascii="仿宋" w:hAnsi="仿宋" w:eastAsia="仿宋" w:cs="仿宋"/>
          <w:sz w:val="31"/>
          <w:szCs w:val="31"/>
        </w:rPr>
        <w:t>〕</w:t>
      </w:r>
      <w:r>
        <w:rPr>
          <w:rFonts w:hint="eastAsia" w:ascii="Times New Roman" w:hAnsi="Times New Roman" w:eastAsia="仿宋" w:cs="仿宋"/>
          <w:sz w:val="31"/>
          <w:szCs w:val="31"/>
        </w:rPr>
        <w:t>25</w:t>
      </w:r>
      <w:r>
        <w:rPr>
          <w:rFonts w:hint="eastAsia" w:ascii="仿宋" w:hAnsi="仿宋" w:eastAsia="仿宋" w:cs="仿宋"/>
          <w:sz w:val="31"/>
          <w:szCs w:val="31"/>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r>
        <w:rPr>
          <w:rFonts w:hint="eastAsia" w:ascii="仿宋" w:hAnsi="仿宋" w:eastAsia="仿宋" w:cs="仿宋"/>
          <w:sz w:val="31"/>
          <w:szCs w:val="31"/>
        </w:rPr>
        <w:t>江南新区管委会，各镇乡（民族乡）人民政府，各街道办事处，区政府各部门，有关单位：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hint="eastAsia" w:ascii="仿宋" w:hAnsi="仿宋" w:eastAsia="仿宋" w:cs="仿宋"/>
          <w:sz w:val="31"/>
          <w:szCs w:val="31"/>
        </w:rPr>
        <w:t xml:space="preserve">《重庆市万州区会展业管理办法（试行）》已经区政府第 </w:t>
      </w:r>
      <w:r>
        <w:rPr>
          <w:rFonts w:hint="eastAsia" w:ascii="Times New Roman" w:hAnsi="Times New Roman" w:eastAsia="仿宋" w:cs="仿宋"/>
          <w:sz w:val="31"/>
          <w:szCs w:val="31"/>
        </w:rPr>
        <w:t>28</w:t>
      </w:r>
      <w:r>
        <w:rPr>
          <w:rFonts w:hint="eastAsia" w:ascii="仿宋" w:hAnsi="仿宋" w:eastAsia="仿宋" w:cs="仿宋"/>
          <w:sz w:val="31"/>
          <w:szCs w:val="31"/>
        </w:rPr>
        <w:t>次常务会议审议通过，现印发给你们，请遵照执行。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仿宋" w:hAnsi="仿宋" w:eastAsia="仿宋" w:cs="仿宋"/>
          <w:sz w:val="31"/>
          <w:szCs w:val="31"/>
        </w:rPr>
      </w:pPr>
      <w:r>
        <w:rPr>
          <w:rFonts w:hint="eastAsia" w:ascii="仿宋" w:hAnsi="仿宋" w:eastAsia="仿宋" w:cs="仿宋"/>
          <w:sz w:val="31"/>
          <w:szCs w:val="31"/>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Times New Roman" w:hAnsi="Times New Roman" w:eastAsia="仿宋" w:cs="仿宋"/>
          <w:sz w:val="31"/>
          <w:szCs w:val="31"/>
        </w:rPr>
        <w:t>2013</w:t>
      </w:r>
      <w:r>
        <w:rPr>
          <w:rFonts w:hint="eastAsia" w:ascii="仿宋" w:hAnsi="仿宋" w:eastAsia="仿宋" w:cs="仿宋"/>
          <w:sz w:val="31"/>
          <w:szCs w:val="31"/>
        </w:rPr>
        <w:t>年</w:t>
      </w:r>
      <w:r>
        <w:rPr>
          <w:rFonts w:hint="eastAsia" w:ascii="Times New Roman" w:hAnsi="Times New Roman" w:eastAsia="仿宋" w:cs="仿宋"/>
          <w:sz w:val="31"/>
          <w:szCs w:val="31"/>
        </w:rPr>
        <w:t>5</w:t>
      </w:r>
      <w:r>
        <w:rPr>
          <w:rFonts w:hint="eastAsia" w:ascii="仿宋" w:hAnsi="仿宋" w:eastAsia="仿宋" w:cs="仿宋"/>
          <w:sz w:val="31"/>
          <w:szCs w:val="31"/>
        </w:rPr>
        <w:t>月</w:t>
      </w:r>
      <w:r>
        <w:rPr>
          <w:rFonts w:hint="eastAsia" w:ascii="Times New Roman" w:hAnsi="Times New Roman" w:eastAsia="仿宋" w:cs="仿宋"/>
          <w:sz w:val="31"/>
          <w:szCs w:val="31"/>
        </w:rPr>
        <w:t>25</w:t>
      </w:r>
      <w:r>
        <w:rPr>
          <w:rFonts w:hint="eastAsia" w:ascii="仿宋" w:hAnsi="仿宋" w:eastAsia="仿宋" w:cs="仿宋"/>
          <w:sz w:val="31"/>
          <w:szCs w:val="31"/>
        </w:rPr>
        <w:t>日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w:t>
      </w:r>
    </w:p>
    <w:p>
      <w:pPr>
        <w:rPr>
          <w:rFonts w:hint="eastAsia" w:ascii="仿宋" w:hAnsi="仿宋" w:eastAsia="仿宋" w:cs="仿宋"/>
          <w:sz w:val="31"/>
          <w:szCs w:val="31"/>
        </w:rPr>
      </w:pPr>
      <w:r>
        <w:rPr>
          <w:rFonts w:hint="eastAsia" w:ascii="仿宋" w:hAnsi="仿宋" w:eastAsia="仿宋" w:cs="仿宋"/>
          <w:sz w:val="31"/>
          <w:szCs w:val="31"/>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重庆市万州区会展业管理办法（试行）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为加强对会展活动的管理，规范会展活动秩序，促进会展业健康持续发展，根据有关法律法规的规定，结合本区实际，制定本办法。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本行政区域内的会展活动及其管理适用本办法。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本办法所称会展，是指主办单位和承办单位以招展的方式在固定场所和预定时间内举办的物品、技术和服务等的展览、展销活动。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本办法所称主办单位，是指负责制定会展实施方案和计划，对会展活动进行统筹、组织和安排，承担会展活动各项责任的单位。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本办法所称承办单位，是指接受主办单位委托，负责布展、展品运输、安全保卫等会展具体事项的单位。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主办单位和承办单位应具有法人资格，能够独立承担相应的法律责任，并具有相应的管理机构、资金、人员、措施和制度。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会展业管理遵循市场规则，倡导有序竞争，鼓励行业自律，进行适度监管，依法维护会展活动各方的合法权益。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区商务部门是会展业行业主管部门，其主要职责：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（一）制定会展业行业发展规划和标准，指导全区会展业规范发展；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（二）负责会展活动的申请审查和备案登记；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（三）负责会展业的统计、培训和行业信息公布等工作；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（四）负责法律法规和规章规定的以及区政府确定的其他职责。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区发展改革、城乡建设、工商、公安、市政、安监、信访、卫生、质监、食药监、海关、旅游、知识产权等部门或单位，根据各自职责做好相关工作。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实行会展计划提前申报和统筹管理制度。每年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底前，会展主办单位将下一年度拟举办的会展计划报区商务部门。区商务部门将会展计划统筹后，报区政府会展工作联席会议审定并公布。对同类题材的会展且举办时间间隔不足一个月的，由区商务部门协调，引导举办单位有序办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实行会展单位资格审查和会展活动备案登记制度。会展主办单位应在举办会展前</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日，向区商务部门提交下列材料。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（一）书面申请；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（二）企业法人营业执照、法人代码证等资格证明。由两个以上单位共同举办的会展，还应提交联合举办协议书；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（三）会展活动方案，包括会展活动的目的、名称、内容、主（承）办单位、起止时间、活动地点以及展位收费标准、银行临时账号、组织（筹备）工作办公地点、联系电话等。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区商务部门在收到申请材料后</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个工作日内，作出审查情况回复。对符合办展条件的出具备案登记证明。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会展主办单位在完善备案登记后，向区市政等部门申请办展场地，提交会展活动的平面布置以及环境卫生管理方案，与场地管理部门签订场地租用协议。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会展应避开城区人流、车流集中和不易疏散的区域选择场地。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按照“谁主办、谁负责”的原则，会展主办、承办单位对会展活动的治安安全责任。在会展场地确定后，于会展前</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日向区公安部门提交治安安全许可申请。区公安部门根据《大型群众性活动安全管理条例》等相关规定，对会展活动进行安全审查，对符合安全要求的出具安全许可的决定；对不符合安全条件的，作出不予许可的决定，并书面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已办理备案和安全许可手续的会展，需要变更会展名称、举办单位、举办时间或地点等事项的，主办单位应向原备案许可机关办理变更手续，得到许可同意后方可变更，并及时通知参展方。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会展主办、承办单位对会展设施搭建的安全生产负责。会展场地搭建临时设施应委托具备资质的企业实施，签订施工安全责任书，并向区安全生产管理部门提交安全检测申请。区安监部门对会展临时设施进行安全监督检查。经审查验收合格的会展设施，才能投入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会展主办、承办单位对会展场地市政设施、园林绿化维护和市容环境卫生负责。会展场地应设置专门的安全通道，配备足够的消防设备，安排专人负责场地内的市政设施、园林绿化维护和市容环境卫生管理。对损坏市政设施和园林绿化的应照价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会展主办、承办单位对参展商品质量安全负责。在招展过程中，会展主办、承办单位应与参展方签订商品展出质量保证合同，明确双方的权利与义务。应查验参展商的营业执照并索取营业执照复印件、参展商品的合格证或检验报告，并与实物进行比对。凡不符合产品质量标准要求的产品，不得准予入场展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招展信息应以会展主办单位名义发布。联合举办会展的，应当共同发布招展信息。招展信息应当客观、全面、真实、合法，信息发布的会展名称和主题、举办时间和地点等，应与备案许可的事项内容一致。采取广告形式发布招展信息的，严格按照广告管理的有关规定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办单位、承办单位不得发布虚假或引人误解的信息，不得虚构、夸大会展规模和性质，不得盗用其他单位名义办展，不得骗取参展者参展费用，不得从事违法犯罪和有悖社会主义精神文明的活动，不得从事与会展名称、内容不相符的活动。未经其他单位书面同意，不得在招展信息中将该单位列为主办单位、承办单位或者其他参与主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　</w:t>
      </w:r>
      <w:r>
        <w:rPr>
          <w:rFonts w:hint="eastAsia" w:ascii="方正仿宋_GBK" w:hAnsi="方正仿宋_GBK" w:eastAsia="方正仿宋_GBK" w:cs="方正仿宋_GBK"/>
          <w:sz w:val="32"/>
          <w:szCs w:val="32"/>
        </w:rPr>
        <w:t>会展主办、承办单位举办商品展销类会展，应在会展场地设置消费投诉处理点，并在醒目位置公布区工商、消委等部门或单位的投诉举报电话。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会展主办、承办单位应当依法做好会展知识产权保护工作，建立展前参展项目、展品、展板、展台及相关宣传资料等知识产权审查制度，督促参展方对可能引发知识产权纠纷的参展项目进行检查。参展方应当积极给予配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会展活动结束后，会展主办、承办单位</w:t>
      </w:r>
      <w:r>
        <w:rPr>
          <w:rFonts w:hint="eastAsia" w:ascii="方正仿宋_GBK" w:hAnsi="方正仿宋_GBK" w:eastAsia="方正仿宋_GBK" w:cs="方正仿宋_GBK"/>
          <w:sz w:val="32"/>
          <w:szCs w:val="32"/>
          <w:lang w:val="en-US" w:eastAsia="zh-CN"/>
        </w:rPr>
        <w:t>及时</w:t>
      </w:r>
      <w:r>
        <w:rPr>
          <w:rFonts w:hint="eastAsia" w:ascii="方正仿宋_GBK" w:hAnsi="方正仿宋_GBK" w:eastAsia="方正仿宋_GBK" w:cs="方正仿宋_GBK"/>
          <w:sz w:val="32"/>
          <w:szCs w:val="32"/>
        </w:rPr>
        <w:t>将展品、展具撤离会展场地，并负责清理场地环境卫生和撤展施工安全。应在撤展后</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日内，将会展活动总结和统计报表报送区商务部门备案。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符合下列条件之一的会展，可申请以区政府名义主办、承办或联合主办、承办：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（一）对全区经济社会发展有重大作用和意义，全区重大战略实施或外事外贸工作需要的；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（二）属全国性、综合性或较专业性的品牌会展，或展览面积超过</w:t>
      </w:r>
      <w:r>
        <w:rPr>
          <w:rFonts w:hint="eastAsia" w:ascii="Times New Roman" w:hAnsi="Times New Roman" w:eastAsia="方正仿宋_GBK" w:cs="方正仿宋_GBK"/>
          <w:sz w:val="32"/>
          <w:szCs w:val="32"/>
        </w:rPr>
        <w:t>5000</w:t>
      </w:r>
      <w:r>
        <w:rPr>
          <w:rFonts w:hint="eastAsia" w:ascii="方正仿宋_GBK" w:hAnsi="方正仿宋_GBK" w:eastAsia="方正仿宋_GBK" w:cs="方正仿宋_GBK"/>
          <w:sz w:val="32"/>
          <w:szCs w:val="32"/>
        </w:rPr>
        <w:t>平方米、展位超过</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个的。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需以区政府名义主办、承办或联合主办、承办的会展，由主办单位向区商务部门提出申请，区商务部门在</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个工作日内提出初审意见，报区政府审定。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符合下列标准的会展，且举办时间在</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日以上的，区商务、工商、公安、质监、食药监等部门应当派员进驻场地开展监管与服务。会展承办单位应当为区商务、工商、公安、质监、食药监等部门进驻提供必要的办公条件。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（一）政府或政府部门主办的会展；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（二）展出面积达</w:t>
      </w:r>
      <w:r>
        <w:rPr>
          <w:rFonts w:hint="eastAsia" w:ascii="Times New Roman" w:hAnsi="Times New Roman" w:eastAsia="方正仿宋_GBK" w:cs="方正仿宋_GBK"/>
          <w:sz w:val="32"/>
          <w:szCs w:val="32"/>
        </w:rPr>
        <w:t>5000</w:t>
      </w:r>
      <w:r>
        <w:rPr>
          <w:rFonts w:hint="eastAsia" w:ascii="方正仿宋_GBK" w:hAnsi="方正仿宋_GBK" w:eastAsia="方正仿宋_GBK" w:cs="方正仿宋_GBK"/>
          <w:sz w:val="32"/>
          <w:szCs w:val="32"/>
        </w:rPr>
        <w:t>平方米或展位在</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个以上的会展；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（三）在国内或地区有重大影响的会展。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区商务部门应当根据会展业发展规划和产业发展状况，适时发布会展项目指导目录，建立会展业咨询服务制度，对重点会展实行事前、事后评估，为参展商提供咨询。应当设立会展主办单位、承办单位以及会展其他从业单位的信用档案，定期向社会公布违法、失信的会展从业单位及负责人名单，接受社会的广泛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区商务、工商、公安等部门应加强对会展活动的巡查，维护会展活动秩序，依法及时处理纠纷，保护生产者、经营者、消费者和会展举办单位的合法权益。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会展主办、承办单位违反本办法管理规定的，由有关部门根据有关法律法规进行处理或处罚。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会展业管理人员在工作中滥用职权、徇私舞弊、玩忽职守的，由区</w:t>
      </w:r>
      <w:bookmarkStart w:id="0" w:name="_GoBack"/>
      <w:r>
        <w:rPr>
          <w:rFonts w:hint="eastAsia" w:ascii="方正仿宋_GBK" w:hAnsi="方正仿宋_GBK" w:eastAsia="方正仿宋_GBK" w:cs="方正仿宋_GBK"/>
          <w:sz w:val="32"/>
          <w:szCs w:val="32"/>
        </w:rPr>
        <w:t>纪检</w:t>
      </w:r>
      <w:r>
        <w:rPr>
          <w:rFonts w:hint="eastAsia" w:ascii="方正仿宋_GBK" w:hAnsi="方正仿宋_GBK" w:eastAsia="方正仿宋_GBK" w:cs="方正仿宋_GBK"/>
          <w:sz w:val="32"/>
          <w:szCs w:val="32"/>
          <w:lang w:val="en-US" w:eastAsia="zh-CN"/>
        </w:rPr>
        <w:t>监察</w:t>
      </w:r>
      <w:bookmarkEnd w:id="0"/>
      <w:r>
        <w:rPr>
          <w:rFonts w:hint="eastAsia" w:ascii="方正仿宋_GBK" w:hAnsi="方正仿宋_GBK" w:eastAsia="方正仿宋_GBK" w:cs="方正仿宋_GBK"/>
          <w:sz w:val="32"/>
          <w:szCs w:val="32"/>
        </w:rPr>
        <w:t>部门依法处理。构成犯罪的，依法追究刑事责任。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本办法由区商务局会同区有关部门解释。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本办法自印发之日起施行。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AA0159"/>
    <w:rsid w:val="13B71579"/>
    <w:rsid w:val="14860005"/>
    <w:rsid w:val="14CD6A7C"/>
    <w:rsid w:val="43F952AB"/>
    <w:rsid w:val="538C5593"/>
    <w:rsid w:val="63A33C05"/>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3050</Words>
  <Characters>3073</Characters>
  <Lines>0</Lines>
  <Paragraphs>0</Paragraphs>
  <TotalTime>32</TotalTime>
  <ScaleCrop>false</ScaleCrop>
  <LinksUpToDate>false</LinksUpToDate>
  <CharactersWithSpaces>3110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子      开</cp:lastModifiedBy>
  <dcterms:modified xsi:type="dcterms:W3CDTF">2023-10-24T06:29:36Z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