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仿宋_GBK" w:cs="方正仿宋_GBK"/>
          <w:spacing w:val="-16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万州区2020年“一心六型”项目计划表</w:t>
      </w:r>
    </w:p>
    <w:p>
      <w:pPr>
        <w:spacing w:line="240" w:lineRule="exact"/>
        <w:rPr>
          <w:rFonts w:ascii="Times New Roman" w:hAnsi="Times New Roman" w:eastAsia="方正仿宋_GBK" w:cs="方正仿宋_GBK"/>
          <w:spacing w:val="-16"/>
          <w:sz w:val="32"/>
          <w:szCs w:val="32"/>
          <w:shd w:val="clear" w:color="auto" w:fill="FFFFFF"/>
        </w:rPr>
      </w:pPr>
    </w:p>
    <w:tbl>
      <w:tblPr>
        <w:tblStyle w:val="3"/>
        <w:tblW w:w="14897" w:type="dxa"/>
        <w:tblInd w:w="-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85"/>
        <w:gridCol w:w="1469"/>
        <w:gridCol w:w="1093"/>
        <w:gridCol w:w="2876"/>
        <w:gridCol w:w="1002"/>
        <w:gridCol w:w="854"/>
        <w:gridCol w:w="854"/>
        <w:gridCol w:w="1698"/>
        <w:gridCol w:w="866"/>
        <w:gridCol w:w="1582"/>
        <w:gridCol w:w="1246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685" w:type="dxa"/>
            <w:vMerge w:val="restart"/>
            <w:noWrap w:val="0"/>
            <w:vAlign w:val="center"/>
          </w:tcPr>
          <w:p>
            <w:pPr>
              <w:widowControl/>
              <w:spacing w:line="230" w:lineRule="exact"/>
              <w:jc w:val="center"/>
              <w:rPr>
                <w:rFonts w:hint="eastAsia" w:ascii="Times New Roman" w:hAnsi="Times New Roman" w:eastAsia="方正黑体_GBK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69" w:type="dxa"/>
            <w:vMerge w:val="restart"/>
            <w:noWrap w:val="0"/>
            <w:vAlign w:val="center"/>
          </w:tcPr>
          <w:p>
            <w:pPr>
              <w:widowControl/>
              <w:spacing w:line="230" w:lineRule="exact"/>
              <w:jc w:val="center"/>
              <w:rPr>
                <w:rFonts w:hint="eastAsia" w:ascii="Times New Roman" w:hAnsi="Times New Roman" w:eastAsia="方正黑体_GBK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093" w:type="dxa"/>
            <w:vMerge w:val="restart"/>
            <w:noWrap w:val="0"/>
            <w:vAlign w:val="center"/>
          </w:tcPr>
          <w:p>
            <w:pPr>
              <w:widowControl/>
              <w:spacing w:line="230" w:lineRule="exact"/>
              <w:jc w:val="center"/>
              <w:rPr>
                <w:rFonts w:hint="eastAsia" w:ascii="Times New Roman" w:hAnsi="Times New Roman" w:eastAsia="方正黑体_GBK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bCs/>
                <w:color w:val="000000"/>
                <w:kern w:val="0"/>
                <w:szCs w:val="21"/>
              </w:rPr>
              <w:t>项目业主</w:t>
            </w:r>
          </w:p>
        </w:tc>
        <w:tc>
          <w:tcPr>
            <w:tcW w:w="2876" w:type="dxa"/>
            <w:vMerge w:val="restart"/>
            <w:noWrap w:val="0"/>
            <w:vAlign w:val="center"/>
          </w:tcPr>
          <w:p>
            <w:pPr>
              <w:widowControl/>
              <w:spacing w:line="230" w:lineRule="exact"/>
              <w:jc w:val="center"/>
              <w:rPr>
                <w:rFonts w:hint="eastAsia" w:ascii="Times New Roman" w:hAnsi="Times New Roman" w:eastAsia="方正黑体_GBK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bCs/>
                <w:color w:val="000000"/>
                <w:kern w:val="0"/>
                <w:szCs w:val="21"/>
              </w:rPr>
              <w:t>建设规模及主要建设内容</w:t>
            </w:r>
          </w:p>
        </w:tc>
        <w:tc>
          <w:tcPr>
            <w:tcW w:w="1002" w:type="dxa"/>
            <w:vMerge w:val="restart"/>
            <w:noWrap w:val="0"/>
            <w:vAlign w:val="center"/>
          </w:tcPr>
          <w:p>
            <w:pPr>
              <w:widowControl/>
              <w:spacing w:line="230" w:lineRule="exact"/>
              <w:jc w:val="center"/>
              <w:rPr>
                <w:rFonts w:hint="eastAsia" w:ascii="Times New Roman" w:hAnsi="Times New Roman" w:eastAsia="方正黑体_GBK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bCs/>
                <w:color w:val="000000"/>
                <w:kern w:val="0"/>
                <w:szCs w:val="21"/>
              </w:rPr>
              <w:t>计划建设年限</w:t>
            </w:r>
          </w:p>
        </w:tc>
        <w:tc>
          <w:tcPr>
            <w:tcW w:w="854" w:type="dxa"/>
            <w:vMerge w:val="restart"/>
            <w:noWrap w:val="0"/>
            <w:vAlign w:val="center"/>
          </w:tcPr>
          <w:p>
            <w:pPr>
              <w:widowControl/>
              <w:spacing w:line="230" w:lineRule="exact"/>
              <w:jc w:val="center"/>
              <w:rPr>
                <w:rFonts w:hint="eastAsia" w:ascii="Times New Roman" w:hAnsi="Times New Roman" w:eastAsia="方正黑体_GBK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bCs/>
                <w:color w:val="000000"/>
                <w:kern w:val="0"/>
                <w:szCs w:val="21"/>
              </w:rPr>
              <w:t>总投资</w:t>
            </w:r>
            <w:r>
              <w:rPr>
                <w:rFonts w:hint="eastAsia" w:ascii="Times New Roman" w:hAnsi="Times New Roman" w:eastAsia="方正黑体_GBK" w:cs="宋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方正黑体_GBK" w:cs="宋体"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854" w:type="dxa"/>
            <w:vMerge w:val="restart"/>
            <w:noWrap w:val="0"/>
            <w:vAlign w:val="center"/>
          </w:tcPr>
          <w:p>
            <w:pPr>
              <w:widowControl/>
              <w:spacing w:line="230" w:lineRule="exact"/>
              <w:jc w:val="center"/>
              <w:rPr>
                <w:rFonts w:hint="eastAsia" w:ascii="Times New Roman" w:hAnsi="Times New Roman" w:eastAsia="方正黑体_GBK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bCs/>
                <w:color w:val="000000"/>
                <w:kern w:val="0"/>
                <w:szCs w:val="21"/>
              </w:rPr>
              <w:t>年度计划投资（万元）</w:t>
            </w:r>
          </w:p>
        </w:tc>
        <w:tc>
          <w:tcPr>
            <w:tcW w:w="1698" w:type="dxa"/>
            <w:vMerge w:val="restart"/>
            <w:noWrap w:val="0"/>
            <w:vAlign w:val="center"/>
          </w:tcPr>
          <w:p>
            <w:pPr>
              <w:widowControl/>
              <w:spacing w:line="230" w:lineRule="exact"/>
              <w:jc w:val="center"/>
              <w:rPr>
                <w:rFonts w:hint="eastAsia" w:ascii="Times New Roman" w:hAnsi="Times New Roman" w:eastAsia="方正黑体_GBK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bCs/>
                <w:color w:val="000000"/>
                <w:kern w:val="0"/>
                <w:szCs w:val="21"/>
              </w:rPr>
              <w:t>2020年建设目标</w:t>
            </w:r>
          </w:p>
        </w:tc>
        <w:tc>
          <w:tcPr>
            <w:tcW w:w="866" w:type="dxa"/>
            <w:vMerge w:val="restart"/>
            <w:noWrap w:val="0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eastAsia="方正黑体_GBK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bCs/>
                <w:color w:val="000000"/>
                <w:kern w:val="0"/>
                <w:szCs w:val="21"/>
              </w:rPr>
              <w:t>牵头</w:t>
            </w:r>
          </w:p>
          <w:p>
            <w:pPr>
              <w:widowControl/>
              <w:spacing w:line="230" w:lineRule="exact"/>
              <w:jc w:val="center"/>
              <w:rPr>
                <w:rFonts w:hint="eastAsia" w:ascii="Times New Roman" w:hAnsi="Times New Roman" w:eastAsia="方正黑体_GBK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bCs/>
                <w:color w:val="000000"/>
                <w:kern w:val="0"/>
                <w:szCs w:val="21"/>
              </w:rPr>
              <w:t>区领导</w:t>
            </w:r>
          </w:p>
        </w:tc>
        <w:tc>
          <w:tcPr>
            <w:tcW w:w="1582" w:type="dxa"/>
            <w:vMerge w:val="restart"/>
            <w:noWrap w:val="0"/>
            <w:vAlign w:val="center"/>
          </w:tcPr>
          <w:p>
            <w:pPr>
              <w:widowControl/>
              <w:spacing w:line="230" w:lineRule="exact"/>
              <w:jc w:val="center"/>
              <w:rPr>
                <w:rFonts w:hint="eastAsia" w:ascii="Times New Roman" w:hAnsi="Times New Roman" w:eastAsia="方正黑体_GBK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bCs/>
                <w:color w:val="000000"/>
                <w:kern w:val="0"/>
                <w:szCs w:val="21"/>
              </w:rPr>
              <w:t>牵头单位</w:t>
            </w:r>
          </w:p>
        </w:tc>
        <w:tc>
          <w:tcPr>
            <w:tcW w:w="1246" w:type="dxa"/>
            <w:vMerge w:val="restart"/>
            <w:noWrap w:val="0"/>
            <w:vAlign w:val="center"/>
          </w:tcPr>
          <w:p>
            <w:pPr>
              <w:widowControl/>
              <w:spacing w:line="230" w:lineRule="exact"/>
              <w:jc w:val="center"/>
              <w:rPr>
                <w:rFonts w:hint="eastAsia" w:ascii="Times New Roman" w:hAnsi="Times New Roman" w:eastAsia="方正黑体_GBK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bCs/>
                <w:color w:val="000000"/>
                <w:kern w:val="0"/>
                <w:szCs w:val="21"/>
              </w:rPr>
              <w:t>配合单位</w:t>
            </w:r>
          </w:p>
        </w:tc>
        <w:tc>
          <w:tcPr>
            <w:tcW w:w="672" w:type="dxa"/>
            <w:vMerge w:val="restart"/>
            <w:noWrap w:val="0"/>
            <w:vAlign w:val="center"/>
          </w:tcPr>
          <w:p>
            <w:pPr>
              <w:widowControl/>
              <w:spacing w:line="230" w:lineRule="exact"/>
              <w:jc w:val="center"/>
              <w:rPr>
                <w:rFonts w:hint="eastAsia" w:ascii="Times New Roman" w:hAnsi="Times New Roman" w:eastAsia="方正黑体_GBK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0" w:hRule="atLeast"/>
        </w:trPr>
        <w:tc>
          <w:tcPr>
            <w:tcW w:w="685" w:type="dxa"/>
            <w:vMerge w:val="continue"/>
            <w:noWrap w:val="0"/>
            <w:vAlign w:val="center"/>
          </w:tcPr>
          <w:p>
            <w:pPr>
              <w:widowControl/>
              <w:spacing w:line="230" w:lineRule="exact"/>
              <w:rPr>
                <w:rFonts w:ascii="Times New Roman" w:hAnsi="Times New Roman" w:eastAsia="方正黑体_GBK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9" w:type="dxa"/>
            <w:vMerge w:val="continue"/>
            <w:noWrap w:val="0"/>
            <w:vAlign w:val="center"/>
          </w:tcPr>
          <w:p>
            <w:pPr>
              <w:widowControl/>
              <w:spacing w:line="230" w:lineRule="exact"/>
              <w:rPr>
                <w:rFonts w:ascii="Times New Roman" w:hAnsi="Times New Roman" w:eastAsia="方正黑体_GBK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Merge w:val="continue"/>
            <w:noWrap w:val="0"/>
            <w:vAlign w:val="center"/>
          </w:tcPr>
          <w:p>
            <w:pPr>
              <w:widowControl/>
              <w:spacing w:line="230" w:lineRule="exact"/>
              <w:rPr>
                <w:rFonts w:ascii="Times New Roman" w:hAnsi="Times New Roman" w:eastAsia="方正黑体_GBK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76" w:type="dxa"/>
            <w:vMerge w:val="continue"/>
            <w:noWrap w:val="0"/>
            <w:vAlign w:val="center"/>
          </w:tcPr>
          <w:p>
            <w:pPr>
              <w:widowControl/>
              <w:spacing w:line="230" w:lineRule="exact"/>
              <w:rPr>
                <w:rFonts w:ascii="Times New Roman" w:hAnsi="Times New Roman" w:eastAsia="方正黑体_GBK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noWrap w:val="0"/>
            <w:vAlign w:val="center"/>
          </w:tcPr>
          <w:p>
            <w:pPr>
              <w:widowControl/>
              <w:spacing w:line="230" w:lineRule="exact"/>
              <w:rPr>
                <w:rFonts w:ascii="Times New Roman" w:hAnsi="Times New Roman" w:eastAsia="方正黑体_GBK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spacing w:line="230" w:lineRule="exact"/>
              <w:rPr>
                <w:rFonts w:ascii="Times New Roman" w:hAnsi="Times New Roman" w:eastAsia="方正黑体_GBK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spacing w:line="230" w:lineRule="exact"/>
              <w:rPr>
                <w:rFonts w:ascii="Times New Roman" w:hAnsi="Times New Roman" w:eastAsia="方正黑体_GBK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vMerge w:val="continue"/>
            <w:noWrap w:val="0"/>
            <w:vAlign w:val="center"/>
          </w:tcPr>
          <w:p>
            <w:pPr>
              <w:widowControl/>
              <w:spacing w:line="230" w:lineRule="exact"/>
              <w:rPr>
                <w:rFonts w:ascii="Times New Roman" w:hAnsi="Times New Roman" w:eastAsia="方正黑体_GBK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vMerge w:val="continue"/>
            <w:noWrap w:val="0"/>
            <w:vAlign w:val="center"/>
          </w:tcPr>
          <w:p>
            <w:pPr>
              <w:widowControl/>
              <w:spacing w:line="230" w:lineRule="exact"/>
              <w:rPr>
                <w:rFonts w:ascii="Times New Roman" w:hAnsi="Times New Roman" w:eastAsia="方正黑体_GBK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vMerge w:val="continue"/>
            <w:noWrap w:val="0"/>
            <w:vAlign w:val="center"/>
          </w:tcPr>
          <w:p>
            <w:pPr>
              <w:widowControl/>
              <w:spacing w:line="230" w:lineRule="exact"/>
              <w:rPr>
                <w:rFonts w:ascii="Times New Roman" w:hAnsi="Times New Roman" w:eastAsia="方正黑体_GBK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Merge w:val="continue"/>
            <w:noWrap w:val="0"/>
            <w:vAlign w:val="center"/>
          </w:tcPr>
          <w:p>
            <w:pPr>
              <w:widowControl/>
              <w:spacing w:line="230" w:lineRule="exact"/>
              <w:rPr>
                <w:rFonts w:ascii="Times New Roman" w:hAnsi="Times New Roman" w:eastAsia="方正黑体_GBK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 w:val="continue"/>
            <w:noWrap w:val="0"/>
            <w:vAlign w:val="center"/>
          </w:tcPr>
          <w:p>
            <w:pPr>
              <w:widowControl/>
              <w:spacing w:line="230" w:lineRule="exact"/>
              <w:rPr>
                <w:rFonts w:ascii="Times New Roman" w:hAnsi="Times New Roman" w:eastAsia="方正黑体_GBK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685" w:type="dxa"/>
            <w:noWrap w:val="0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Times New Roman" w:hAnsi="Times New Roman" w:eastAsia="方正楷体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 w:cs="宋体"/>
                <w:b/>
                <w:bCs/>
                <w:color w:val="000000"/>
                <w:kern w:val="0"/>
                <w:sz w:val="20"/>
                <w:szCs w:val="20"/>
              </w:rPr>
              <w:t>（一</w:t>
            </w:r>
            <w:r>
              <w:rPr>
                <w:rFonts w:ascii="Times New Roman" w:hAnsi="Times New Roman" w:eastAsia="方正楷体_GBK" w:cs="宋体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spacing w:line="250" w:lineRule="exact"/>
              <w:rPr>
                <w:rFonts w:hint="eastAsia" w:ascii="Times New Roman" w:hAnsi="Times New Roman" w:eastAsia="方正楷体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 w:cs="宋体"/>
                <w:b/>
                <w:bCs/>
                <w:color w:val="000000"/>
                <w:kern w:val="0"/>
                <w:sz w:val="20"/>
                <w:szCs w:val="20"/>
              </w:rPr>
              <w:t>竣工项目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spacing w:line="250" w:lineRule="exact"/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76" w:type="dxa"/>
            <w:noWrap w:val="0"/>
            <w:vAlign w:val="center"/>
          </w:tcPr>
          <w:p>
            <w:pPr>
              <w:widowControl/>
              <w:spacing w:line="250" w:lineRule="exact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widowControl/>
              <w:spacing w:line="250" w:lineRule="exact"/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spacing w:line="250" w:lineRule="exact"/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spacing w:line="250" w:lineRule="exact"/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widowControl/>
              <w:spacing w:line="250" w:lineRule="exact"/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spacing w:line="250" w:lineRule="exact"/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widowControl/>
              <w:spacing w:line="250" w:lineRule="exact"/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spacing w:line="250" w:lineRule="exact"/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widowControl/>
              <w:spacing w:line="250" w:lineRule="exact"/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685" w:type="dxa"/>
            <w:noWrap w:val="0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Times New Roman" w:hAnsi="Times New Roman" w:eastAsia="黑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spacing w:line="25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分水镇污水处理厂建设和扩容工程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spacing w:line="25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重庆环保投资集团有限公司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widowControl/>
              <w:spacing w:line="25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分水（三正）污水处理厂规模扩容至日处理能力2000吨/天、新建分水镇（张家嘴）污水处理厂日处理能力5000吨/天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widowControl/>
              <w:spacing w:line="25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2019-2020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spacing w:line="25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4575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spacing w:line="25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widowControl/>
              <w:spacing w:line="25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2020年8月建成投入运行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spacing w:line="25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涂立军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widowControl/>
              <w:spacing w:line="25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区住房城乡建委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spacing w:line="250" w:lineRule="exact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市环投集团、</w:t>
            </w:r>
          </w:p>
          <w:p>
            <w:pPr>
              <w:widowControl/>
              <w:spacing w:line="25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分水镇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widowControl/>
              <w:spacing w:line="25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685" w:type="dxa"/>
            <w:noWrap w:val="0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Times New Roman" w:hAnsi="Times New Roman" w:eastAsia="黑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spacing w:line="25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万州区新田镇小岭场等三个撤并场镇污水处理及管网工程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spacing w:line="25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万州区镇级污水处理公司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widowControl/>
              <w:spacing w:line="25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新建油沙场污水处理厂日处理能力200吨/天，配套管网8.32公里；新建盐井场污水处理厂日处理能力100吨/天，配套管网4.33公里；新建小岭场日处理能力200吨/天，配套管网5.99公里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widowControl/>
              <w:spacing w:line="25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2019-2020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spacing w:line="25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3438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spacing w:line="25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2828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widowControl/>
              <w:spacing w:line="25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2020年12月完成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spacing w:line="25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涂立军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widowControl/>
              <w:spacing w:line="25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区住房城乡建委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spacing w:line="250" w:lineRule="exact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新田镇、</w:t>
            </w:r>
          </w:p>
          <w:p>
            <w:pPr>
              <w:widowControl/>
              <w:spacing w:line="25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渝东水务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widowControl/>
              <w:spacing w:line="25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685" w:type="dxa"/>
            <w:noWrap w:val="0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黑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spacing w:line="25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郭村镇瑞池场撤并场镇污水处理厂及配套管网工程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spacing w:line="25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万州区镇级污水处理公司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widowControl/>
              <w:spacing w:line="25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新建日处理能力500吨/天污水处理厂，配套管网7.73公里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widowControl/>
              <w:spacing w:line="25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2019-2020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spacing w:line="25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1624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spacing w:line="25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424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widowControl/>
              <w:spacing w:line="25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2020年9月完成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spacing w:line="25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涂立军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widowControl/>
              <w:spacing w:line="25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区住房城乡建委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spacing w:line="250" w:lineRule="exact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郭村镇、</w:t>
            </w:r>
          </w:p>
          <w:p>
            <w:pPr>
              <w:widowControl/>
              <w:spacing w:line="25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渝东水务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widowControl/>
              <w:spacing w:line="25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685" w:type="dxa"/>
            <w:noWrap w:val="0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Times New Roman" w:hAnsi="Times New Roman" w:eastAsia="黑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spacing w:line="25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甘宁镇老场镇污水管网工程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spacing w:line="25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万州区镇级污水处理公司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widowControl/>
              <w:spacing w:line="25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新建污水管网19公里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widowControl/>
              <w:spacing w:line="25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2019-2020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spacing w:line="25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1615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spacing w:line="25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365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widowControl/>
              <w:spacing w:line="25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2020年6月完成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spacing w:line="25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涂立军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widowControl/>
              <w:spacing w:line="25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区住房城乡建委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spacing w:line="250" w:lineRule="exact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甘宁镇、</w:t>
            </w:r>
          </w:p>
          <w:p>
            <w:pPr>
              <w:widowControl/>
              <w:spacing w:line="25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渝东水务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widowControl/>
              <w:spacing w:line="25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68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黑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老城区雨污合流式污水管网改造工程（五桥、周家坝、北山片区）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区城市建设中心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新建五桥、周家坝、北山片区三个片区污水管网50.93公里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2019-2020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12459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9459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2020年12月全面改造完成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涂立军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区住房城乡建委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区城管局、</w:t>
            </w:r>
          </w:p>
          <w:p>
            <w:pPr>
              <w:widowControl/>
              <w:spacing w:line="240" w:lineRule="exact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五桥街道、</w:t>
            </w:r>
          </w:p>
          <w:p>
            <w:pPr>
              <w:widowControl/>
              <w:spacing w:line="24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周家坝街道、钟鼓楼街道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68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楷体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 w:cs="宋体"/>
                <w:b/>
                <w:bCs/>
                <w:color w:val="000000"/>
                <w:kern w:val="0"/>
                <w:sz w:val="20"/>
                <w:szCs w:val="20"/>
              </w:rPr>
              <w:t>(二）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方正楷体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 w:cs="宋体"/>
                <w:b/>
                <w:bCs/>
                <w:color w:val="000000"/>
                <w:kern w:val="0"/>
                <w:sz w:val="20"/>
                <w:szCs w:val="20"/>
              </w:rPr>
              <w:t>续建项目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76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68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黑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郭村镇污水处理厂改（扩）建工程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重庆环保投资集团有限公司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改造后污水处理厂日处理能力800吨/天，采用A2O处理工艺，出水水质达一级A标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2020-2021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665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532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2020年完成总工程量的80%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涂立军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区住房城乡建委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市环投集团、</w:t>
            </w:r>
          </w:p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郭村镇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68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黑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响水镇污水处理厂改（扩）建工程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重庆环保投资集团有限公司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改造后污水处理厂日处理能力500吨/天，采用A2O处理工艺，出水水质达一级A标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2020-2021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489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391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2020年完成总工程量的80%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涂立军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区住房城乡建委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市环投集团、响水镇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68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黑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柱山乡污水处理厂改建工程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重庆环保投资集团有限公司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改造后污水处理厂日处理能力500吨/天，采用A2O处理工艺，出水水质达一级A标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2020-2021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472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378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2020年完成总工程量的80%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涂立军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区住房城乡建委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市环投集团、柱山乡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68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黑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瀼渡（甘宁）污水处理厂提标工程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万州区镇级污水处理公司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设计日处理能力6000吨/天，提标改造后采用A20工艺+高效曝气生物滤池+高效反硝化生物滤池+纤维转盘滤布滤池处理工艺，出水水质达一级A标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2020-2021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1158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579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2020年完成总工程量的50%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涂立军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区住房城乡建委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甘宁镇、</w:t>
            </w:r>
          </w:p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渝东水务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68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黑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新田镇污水处理厂提标工程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万州区镇级污水处理公司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设计处理量为3000吨/天，提标改造后采用带前置厌氧段奥贝尔氧化沟工艺+高效曝气生物滤池+高效反硝化生物滤池+纤维转盘滤布滤池处理工艺，出水水质达到一级A标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2020-2021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885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443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2020年完成总工程量的50%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涂立军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区住房城乡建委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新田镇、</w:t>
            </w:r>
          </w:p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渝东水务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68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黑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镇乡污水管网补充工程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建环集团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建设新田镇、分水镇、甘宁镇、龙沙镇、郭村镇、响水镇、熊家镇、大周镇、走马镇、长滩镇、恒合土家族乡污水管网补充工程123公里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2020-2021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18070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5000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2020年5月开工，2020年12月底完成工程量30%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涂立军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区住房城乡建委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建环集团、</w:t>
            </w:r>
          </w:p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有关镇乡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68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黑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密溪沟污水处理厂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重庆水务资产公司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拟建日处理能力8万吨/天，主要承接江南沱口联合坝至长江四桥城市规划区的污水处理，建设用地约66.4亩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2020-2023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44000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4000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2020年12月开工，完成一期工程量的10%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涂立军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区住房城乡建委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江南新区、</w:t>
            </w:r>
          </w:p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spacing w:val="-18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spacing w:val="-18"/>
                <w:kern w:val="0"/>
                <w:sz w:val="20"/>
                <w:szCs w:val="20"/>
              </w:rPr>
              <w:t>区生态环境局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68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沱口污水处理厂三期扩建工程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渝东水务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新增污水日处理能力3万吨/天，扩容后日处理能力6万吨/天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2020-2021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17000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2020年12月开工，完成工程量的10%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涂立军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区住房城乡建委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区规划自然资源局、</w:t>
            </w:r>
          </w:p>
          <w:p>
            <w:pPr>
              <w:widowControl/>
              <w:spacing w:line="260" w:lineRule="exact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spacing w:val="-18"/>
                <w:kern w:val="0"/>
                <w:sz w:val="20"/>
                <w:szCs w:val="20"/>
              </w:rPr>
              <w:t>区生态环境局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、</w:t>
            </w:r>
          </w:p>
          <w:p>
            <w:pPr>
              <w:widowControl/>
              <w:spacing w:line="260" w:lineRule="exact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江南新区、</w:t>
            </w:r>
          </w:p>
          <w:p>
            <w:pPr>
              <w:widowControl/>
              <w:spacing w:line="260" w:lineRule="exact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渝东水务、</w:t>
            </w:r>
          </w:p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陈家坝街道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68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万州移民安置区抗洪防涝工程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区城市建设中心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金陵路立交桥、龙都大道中国电信段等约26处易堵易涝点排查整治及排洪箱涵整治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2020-2021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2300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1600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2020年5月开工，完成总工程量的70%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涂立军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区住房城乡建委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cs="宋体"/>
                <w:spacing w:val="-18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spacing w:val="-18"/>
                <w:kern w:val="0"/>
                <w:sz w:val="20"/>
                <w:szCs w:val="20"/>
              </w:rPr>
              <w:t>区发展改革委、</w:t>
            </w:r>
          </w:p>
          <w:p>
            <w:pPr>
              <w:widowControl/>
              <w:spacing w:line="260" w:lineRule="exact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区财政局、</w:t>
            </w:r>
          </w:p>
          <w:p>
            <w:pPr>
              <w:widowControl/>
              <w:spacing w:line="260" w:lineRule="exact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区城管局、</w:t>
            </w:r>
          </w:p>
          <w:p>
            <w:pPr>
              <w:widowControl/>
              <w:spacing w:line="260" w:lineRule="exact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区水利局、</w:t>
            </w:r>
          </w:p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相关街道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68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观音岩片区污水管网改造工程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区城市建设中心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新建及改造污水管网25200米。其中，DN1000HDPE双壁波纹管474米，DN500HDPE双壁波纹管5489米，DN400HDPE双壁波纹管19237米；车行道及人行道路面恢复60733平方米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2020-2021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5830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1000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2020年8月开工，完成总工程量的20%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涂立军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区住房城乡建委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区城管局、</w:t>
            </w:r>
          </w:p>
          <w:p>
            <w:pPr>
              <w:widowControl/>
              <w:spacing w:line="260" w:lineRule="exact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渝东开发区、牌楼街道、</w:t>
            </w:r>
          </w:p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九池乡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230" w:lineRule="exact"/>
        <w:rPr>
          <w:rFonts w:ascii="Times New Roman" w:hAnsi="Times New Roman" w:eastAsia="方正仿宋_GBK" w:cs="方正仿宋_GBK"/>
          <w:sz w:val="32"/>
          <w:szCs w:val="32"/>
        </w:rPr>
      </w:pPr>
      <w:bookmarkStart w:id="0" w:name="_GoBack"/>
      <w:bookmarkEnd w:id="0"/>
    </w:p>
    <w:p>
      <w:pPr>
        <w:spacing w:line="600" w:lineRule="exact"/>
        <w:jc w:val="center"/>
        <w:rPr>
          <w:sz w:val="44"/>
          <w:szCs w:val="44"/>
        </w:rPr>
      </w:pPr>
      <w:r>
        <w:rPr>
          <w:rFonts w:hint="eastAsia" w:ascii="Times New Roman" w:hAnsi="Times New Roman" w:eastAsia="方正小标宋_GBK" w:cs="宋体"/>
          <w:bCs/>
          <w:kern w:val="0"/>
          <w:sz w:val="44"/>
          <w:szCs w:val="44"/>
        </w:rPr>
        <w:t>万州区2020年重大基础设施和城市提升项目计划表</w:t>
      </w:r>
    </w:p>
    <w:p>
      <w:pPr>
        <w:spacing w:line="240" w:lineRule="exact"/>
      </w:pPr>
    </w:p>
    <w:tbl>
      <w:tblPr>
        <w:tblStyle w:val="3"/>
        <w:tblW w:w="15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67"/>
        <w:gridCol w:w="1264"/>
        <w:gridCol w:w="1162"/>
        <w:gridCol w:w="3019"/>
        <w:gridCol w:w="1485"/>
        <w:gridCol w:w="851"/>
        <w:gridCol w:w="879"/>
        <w:gridCol w:w="1222"/>
        <w:gridCol w:w="787"/>
        <w:gridCol w:w="1197"/>
        <w:gridCol w:w="1233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0"/>
                <w:szCs w:val="20"/>
              </w:rPr>
              <w:t>项目业主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0"/>
                <w:szCs w:val="20"/>
              </w:rPr>
              <w:t>建设规模及主要建设内容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0"/>
                <w:szCs w:val="20"/>
              </w:rPr>
              <w:t>计划建设年限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0"/>
                <w:szCs w:val="20"/>
              </w:rPr>
              <w:t>总投资</w:t>
            </w:r>
            <w:r>
              <w:rPr>
                <w:rFonts w:hint="eastAsia" w:ascii="Times New Roman" w:hAnsi="Times New Roman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cs="宋体"/>
                <w:b/>
                <w:bCs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0"/>
                <w:szCs w:val="20"/>
              </w:rPr>
              <w:t>年度计划投资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0"/>
                <w:szCs w:val="20"/>
              </w:rPr>
              <w:t>2020年建设目标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0"/>
                <w:szCs w:val="20"/>
              </w:rPr>
              <w:t>牵头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0"/>
                <w:szCs w:val="20"/>
              </w:rPr>
              <w:t>区领导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0"/>
                <w:szCs w:val="20"/>
              </w:rPr>
              <w:t>牵头单位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0"/>
                <w:szCs w:val="20"/>
              </w:rPr>
              <w:t>配合</w:t>
            </w:r>
            <w:r>
              <w:rPr>
                <w:rFonts w:ascii="Times New Roman" w:hAnsi="Times New Roman" w:eastAsia="黑体" w:cs="宋体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黑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万州区高铁站场前区及双河口移民安置区海绵城市建设试点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三峡平湖有限公司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高铁站场前区（3平方公里）及双河口移民安置区(5平方公里）海绵城市建设试点，完成不低于5平方公里海绵城市建设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201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—2021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75000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17238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基本完成项目建设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涂立军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区住房</w:t>
            </w:r>
          </w:p>
          <w:p>
            <w:pPr>
              <w:widowControl/>
              <w:spacing w:line="28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城乡建委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01678"/>
    <w:rsid w:val="0E30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区住房城乡建委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2021-02-23T07:43:00Z</dcterms:created>
  <dc:creator>不要叫我</dc:creator>
  <cp:lastModifiedBy>不要叫我</cp:lastModifiedBy>
  <dcterms:modified xsi:type="dcterms:W3CDTF">2021-02-23T07:48:38Z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342929456_btnclosed</vt:lpwstr>
  </property>
</Properties>
</file>