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bCs/>
          <w:color w:val="auto"/>
          <w:w w:val="100"/>
          <w:kern w:val="2"/>
          <w:sz w:val="44"/>
          <w:szCs w:val="44"/>
          <w:highlight w:val="none"/>
          <w:lang w:val="en-US" w:eastAsia="zh-CN" w:bidi="ar-SA"/>
        </w:rPr>
      </w:pPr>
      <w:r>
        <w:rPr>
          <w:rFonts w:hint="default" w:ascii="Times New Roman" w:hAnsi="Times New Roman" w:eastAsia="方正小标宋_GBK" w:cs="Times New Roman"/>
          <w:bCs/>
          <w:color w:val="auto"/>
          <w:w w:val="100"/>
          <w:kern w:val="2"/>
          <w:sz w:val="44"/>
          <w:szCs w:val="44"/>
          <w:highlight w:val="none"/>
          <w:lang w:val="en-US" w:eastAsia="zh-CN" w:bidi="ar-SA"/>
        </w:rPr>
        <w:t>关于</w:t>
      </w:r>
      <w:r>
        <w:rPr>
          <w:rFonts w:hint="eastAsia" w:ascii="Times New Roman" w:hAnsi="Times New Roman" w:eastAsia="方正小标宋_GBK" w:cs="Times New Roman"/>
          <w:bCs/>
          <w:color w:val="auto"/>
          <w:w w:val="100"/>
          <w:kern w:val="2"/>
          <w:sz w:val="44"/>
          <w:szCs w:val="44"/>
          <w:highlight w:val="none"/>
          <w:lang w:val="en-US" w:eastAsia="zh-CN" w:bidi="ar-SA"/>
        </w:rPr>
        <w:t>万州区</w:t>
      </w:r>
      <w:r>
        <w:rPr>
          <w:rFonts w:hint="default" w:ascii="Times New Roman" w:hAnsi="Times New Roman" w:eastAsia="方正小标宋_GBK" w:cs="Times New Roman"/>
          <w:bCs/>
          <w:color w:val="auto"/>
          <w:w w:val="100"/>
          <w:kern w:val="2"/>
          <w:sz w:val="44"/>
          <w:szCs w:val="44"/>
          <w:highlight w:val="none"/>
          <w:lang w:val="en-US" w:eastAsia="zh-CN" w:bidi="ar-SA"/>
        </w:rPr>
        <w:t>2024年财政决算</w:t>
      </w:r>
      <w:r>
        <w:rPr>
          <w:rFonts w:hint="eastAsia" w:ascii="Times New Roman" w:hAnsi="Times New Roman" w:eastAsia="方正小标宋_GBK" w:cs="Times New Roman"/>
          <w:bCs/>
          <w:color w:val="auto"/>
          <w:w w:val="100"/>
          <w:kern w:val="2"/>
          <w:sz w:val="44"/>
          <w:szCs w:val="44"/>
          <w:highlight w:val="none"/>
          <w:lang w:val="en-US" w:eastAsia="zh-CN" w:bidi="ar-SA"/>
        </w:rPr>
        <w:t>的</w:t>
      </w:r>
      <w:r>
        <w:rPr>
          <w:rFonts w:hint="default" w:ascii="Times New Roman" w:hAnsi="Times New Roman" w:eastAsia="方正小标宋_GBK" w:cs="Times New Roman"/>
          <w:bCs/>
          <w:color w:val="auto"/>
          <w:w w:val="100"/>
          <w:kern w:val="2"/>
          <w:sz w:val="44"/>
          <w:szCs w:val="44"/>
          <w:highlight w:val="none"/>
          <w:lang w:val="en-US" w:eastAsia="zh-CN" w:bidi="ar-SA"/>
        </w:rPr>
        <w:t>报告</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黑体_GBK" w:cs="Times New Roman"/>
          <w:bCs/>
          <w:color w:val="auto"/>
          <w:kern w:val="2"/>
          <w:sz w:val="32"/>
          <w:szCs w:val="32"/>
          <w:highlight w:val="none"/>
          <w:lang w:val="en-US" w:eastAsia="zh-CN" w:bidi="ar-SA"/>
        </w:rPr>
      </w:pPr>
      <w:r>
        <w:rPr>
          <w:rFonts w:hint="default" w:ascii="Times New Roman" w:hAnsi="Times New Roman" w:eastAsia="方正黑体_GBK" w:cs="Times New Roman"/>
          <w:bCs/>
          <w:color w:val="auto"/>
          <w:kern w:val="2"/>
          <w:sz w:val="32"/>
          <w:szCs w:val="32"/>
          <w:highlight w:val="none"/>
          <w:lang w:val="en-US" w:eastAsia="zh-CN" w:bidi="ar-SA"/>
        </w:rPr>
        <w:t>一、全区收支决算情况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2024年是实现</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十四五</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规划目标任务的关键一年，是万州现代化建设从全面部署到纵深推进的重要之年，是改革攻坚突破的奋斗之年。在区委的坚强领导下，财政工作坚持以习近平新时代中国特色社会主义思想为指导，深入贯彻党的二十大、二十届二中三中全会精神和习近平总书记视察重庆重要讲话重要指示精神，坚持稳中求进工作总基调，全力实现</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三攻坚一盘活</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改革突破，提质实施积极的财政政策，妥善应对严峻的财政形势，预算执行总体平稳，财政风险总体可控。根据《中华人民共和国预算法》规定，重点报告以下情况。</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pacing w:val="-6"/>
          <w:sz w:val="32"/>
          <w:szCs w:val="32"/>
          <w:highlight w:val="none"/>
          <w:lang w:val="en-US" w:eastAsia="zh-CN"/>
        </w:rPr>
      </w:pPr>
      <w:r>
        <w:rPr>
          <w:rFonts w:hint="default" w:ascii="Times New Roman" w:hAnsi="Times New Roman" w:eastAsia="方正楷体_GBK" w:cs="Times New Roman"/>
          <w:b w:val="0"/>
          <w:bCs/>
          <w:color w:val="auto"/>
          <w:sz w:val="32"/>
          <w:szCs w:val="32"/>
          <w:highlight w:val="none"/>
          <w:lang w:val="en-US" w:eastAsia="zh-CN"/>
        </w:rPr>
        <w:t>一般公共预算。</w:t>
      </w:r>
      <w:r>
        <w:rPr>
          <w:rFonts w:hint="default" w:ascii="Times New Roman" w:hAnsi="Times New Roman" w:eastAsia="方正仿宋_GBK" w:cs="Times New Roman"/>
          <w:color w:val="auto"/>
          <w:sz w:val="32"/>
          <w:szCs w:val="32"/>
          <w:highlight w:val="none"/>
          <w:lang w:val="en-US" w:eastAsia="zh-CN"/>
        </w:rPr>
        <w:t>全区</w:t>
      </w:r>
      <w:r>
        <w:rPr>
          <w:rFonts w:hint="default" w:ascii="Times New Roman" w:hAnsi="Times New Roman" w:eastAsia="方正仿宋_GBK" w:cs="Times New Roman"/>
          <w:color w:val="auto"/>
          <w:sz w:val="32"/>
          <w:szCs w:val="32"/>
          <w:highlight w:val="none"/>
        </w:rPr>
        <w:t>完成收入</w:t>
      </w:r>
      <w:r>
        <w:rPr>
          <w:rFonts w:hint="default" w:ascii="Times New Roman" w:hAnsi="Times New Roman" w:eastAsia="方正仿宋_GBK" w:cs="Times New Roman"/>
          <w:color w:val="auto"/>
          <w:sz w:val="32"/>
          <w:szCs w:val="32"/>
          <w:highlight w:val="none"/>
          <w:lang w:val="en-US" w:eastAsia="zh-CN"/>
        </w:rPr>
        <w:t>82.89亿元，为预算（调整预算，下同）的100.78%，增长5.82%；其中，税收收入46.42亿元，为预算的100.02%，增长4.02%；非税收入36.47亿元，为预算的101.77%，增长8.20%。加上级补助78.87亿元、上年结转结余7.93亿元、地方政府一般债务转贷收入20.26亿元、待偿债再融资一般债券上年结余2524万元、动用预算稳定调节基金3168万元、政府性基金预算和国有资本经营预算调入资金16.74亿元，收入总计为</w:t>
      </w:r>
      <w:r>
        <w:rPr>
          <w:rFonts w:hint="default" w:ascii="Times New Roman" w:hAnsi="Times New Roman" w:eastAsia="方正仿宋_GBK" w:cs="Times New Roman"/>
          <w:color w:val="auto"/>
          <w:spacing w:val="-6"/>
          <w:sz w:val="32"/>
          <w:szCs w:val="32"/>
          <w:highlight w:val="none"/>
          <w:lang w:val="en-US" w:eastAsia="zh-CN"/>
        </w:rPr>
        <w:t>207.28亿元。完成支出166.87亿元，增长0.54%。加</w:t>
      </w:r>
      <w:r>
        <w:rPr>
          <w:rFonts w:hint="default" w:ascii="Times New Roman" w:hAnsi="Times New Roman" w:eastAsia="方正仿宋_GBK" w:cs="Times New Roman"/>
          <w:color w:val="auto"/>
          <w:sz w:val="32"/>
          <w:szCs w:val="32"/>
          <w:highlight w:val="none"/>
          <w:lang w:val="en-US" w:eastAsia="zh-CN"/>
        </w:rPr>
        <w:t>上解上级支出12.92亿元、地方政府一般债务还本支出19.17亿元、安排预算稳定调节基金782万元、结转下年支出8.24亿元，支出总计207.28亿元。与向区六届人大七次会议报告的结转数据不一</w:t>
      </w:r>
      <w:r>
        <w:rPr>
          <w:rFonts w:hint="default" w:ascii="Times New Roman" w:hAnsi="Times New Roman" w:eastAsia="方正仿宋_GBK" w:cs="Times New Roman"/>
          <w:color w:val="auto"/>
          <w:spacing w:val="-6"/>
          <w:sz w:val="32"/>
          <w:szCs w:val="32"/>
          <w:highlight w:val="none"/>
          <w:lang w:val="en-US" w:eastAsia="zh-CN"/>
        </w:rPr>
        <w:t>致，主要原因是根据市财政年终决算结算单，调减上级补助收入100万元为存量资金转移支付，调增区域间转移支出100万元。（表1）</w:t>
      </w:r>
    </w:p>
    <w:tbl>
      <w:tblPr>
        <w:tblStyle w:val="7"/>
        <w:tblW w:w="8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1"/>
        <w:gridCol w:w="801"/>
        <w:gridCol w:w="960"/>
        <w:gridCol w:w="2277"/>
        <w:gridCol w:w="1092"/>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8720" w:type="dxa"/>
            <w:gridSpan w:val="6"/>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tabs>
                <w:tab w:val="left" w:pos="10422"/>
              </w:tabs>
              <w:kinsoku/>
              <w:wordWrap/>
              <w:overflowPunct w:val="0"/>
              <w:topLinePunct w:val="0"/>
              <w:autoSpaceDE/>
              <w:autoSpaceDN/>
              <w:bidi w:val="0"/>
              <w:adjustRightInd/>
              <w:snapToGrid/>
              <w:spacing w:before="292" w:beforeLines="50" w:line="340" w:lineRule="exact"/>
              <w:ind w:left="0" w:leftChars="0" w:right="0" w:rightChars="0"/>
              <w:jc w:val="center"/>
              <w:textAlignment w:val="center"/>
              <w:rPr>
                <w:rFonts w:hint="default" w:ascii="Times New Roman" w:hAnsi="Times New Roman" w:eastAsia="方正小标宋_GBK" w:cs="Times New Roman"/>
                <w:i w:val="0"/>
                <w:color w:val="auto"/>
                <w:kern w:val="0"/>
                <w:sz w:val="32"/>
                <w:szCs w:val="32"/>
                <w:highlight w:val="none"/>
                <w:u w:val="none"/>
                <w:lang w:val="en-US" w:eastAsia="zh-CN" w:bidi="ar"/>
              </w:rPr>
            </w:pPr>
            <w:r>
              <w:rPr>
                <w:rFonts w:hint="default" w:ascii="Times New Roman" w:hAnsi="Times New Roman" w:eastAsia="方正小标宋_GBK" w:cs="Times New Roman"/>
                <w:i w:val="0"/>
                <w:color w:val="auto"/>
                <w:kern w:val="0"/>
                <w:sz w:val="32"/>
                <w:szCs w:val="32"/>
                <w:highlight w:val="none"/>
                <w:u w:val="none"/>
                <w:lang w:val="en-US" w:eastAsia="zh-CN" w:bidi="ar"/>
              </w:rPr>
              <w:t>表1：2024年全区一般公共预算收支决算表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1" w:type="dxa"/>
            <w:tcBorders>
              <w:top w:val="nil"/>
              <w:left w:val="nil"/>
              <w:bottom w:val="single" w:color="auto" w:sz="4" w:space="0"/>
              <w:right w:val="nil"/>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仿宋_GBK" w:cs="Times New Roman"/>
                <w:i w:val="0"/>
                <w:color w:val="auto"/>
                <w:sz w:val="18"/>
                <w:szCs w:val="18"/>
                <w:highlight w:val="none"/>
                <w:u w:val="none"/>
              </w:rPr>
            </w:pPr>
          </w:p>
        </w:tc>
        <w:tc>
          <w:tcPr>
            <w:tcW w:w="801" w:type="dxa"/>
            <w:tcBorders>
              <w:top w:val="nil"/>
              <w:left w:val="nil"/>
              <w:bottom w:val="single" w:color="auto" w:sz="4" w:space="0"/>
              <w:right w:val="nil"/>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仿宋_GBK" w:cs="Times New Roman"/>
                <w:i w:val="0"/>
                <w:color w:val="auto"/>
                <w:sz w:val="18"/>
                <w:szCs w:val="18"/>
                <w:highlight w:val="none"/>
                <w:u w:val="none"/>
              </w:rPr>
            </w:pPr>
          </w:p>
        </w:tc>
        <w:tc>
          <w:tcPr>
            <w:tcW w:w="960" w:type="dxa"/>
            <w:tcBorders>
              <w:top w:val="nil"/>
              <w:left w:val="nil"/>
              <w:bottom w:val="single" w:color="auto" w:sz="4" w:space="0"/>
              <w:right w:val="nil"/>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仿宋_GBK" w:cs="Times New Roman"/>
                <w:i w:val="0"/>
                <w:color w:val="auto"/>
                <w:sz w:val="18"/>
                <w:szCs w:val="18"/>
                <w:highlight w:val="none"/>
                <w:u w:val="none"/>
              </w:rPr>
            </w:pPr>
          </w:p>
        </w:tc>
        <w:tc>
          <w:tcPr>
            <w:tcW w:w="2277" w:type="dxa"/>
            <w:tcBorders>
              <w:top w:val="nil"/>
              <w:left w:val="nil"/>
              <w:bottom w:val="single" w:color="auto" w:sz="4" w:space="0"/>
              <w:right w:val="nil"/>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仿宋_GBK" w:cs="Times New Roman"/>
                <w:i w:val="0"/>
                <w:color w:val="auto"/>
                <w:sz w:val="18"/>
                <w:szCs w:val="18"/>
                <w:highlight w:val="none"/>
                <w:u w:val="none"/>
              </w:rPr>
            </w:pPr>
          </w:p>
        </w:tc>
        <w:tc>
          <w:tcPr>
            <w:tcW w:w="1092" w:type="dxa"/>
            <w:tcBorders>
              <w:top w:val="nil"/>
              <w:left w:val="nil"/>
              <w:bottom w:val="single" w:color="auto" w:sz="4" w:space="0"/>
              <w:right w:val="nil"/>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仿宋_GBK" w:cs="Times New Roman"/>
                <w:i w:val="0"/>
                <w:color w:val="auto"/>
                <w:sz w:val="18"/>
                <w:szCs w:val="18"/>
                <w:highlight w:val="none"/>
                <w:u w:val="none"/>
              </w:rPr>
            </w:pPr>
          </w:p>
        </w:tc>
        <w:tc>
          <w:tcPr>
            <w:tcW w:w="1159" w:type="dxa"/>
            <w:tcBorders>
              <w:top w:val="nil"/>
              <w:left w:val="nil"/>
              <w:bottom w:val="single" w:color="auto" w:sz="4" w:space="0"/>
              <w:right w:val="nil"/>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仿宋_GBK" w:cs="Times New Roman"/>
                <w:i w:val="0"/>
                <w:color w:val="auto"/>
                <w:sz w:val="18"/>
                <w:szCs w:val="18"/>
                <w:highlight w:val="none"/>
                <w:u w:val="none"/>
              </w:rPr>
            </w:pPr>
            <w:r>
              <w:rPr>
                <w:rFonts w:hint="default" w:ascii="Times New Roman" w:hAnsi="Times New Roman" w:eastAsia="方正黑体_GBK" w:cs="Times New Roman"/>
                <w:i w:val="0"/>
                <w:color w:val="auto"/>
                <w:kern w:val="0"/>
                <w:sz w:val="24"/>
                <w:szCs w:val="24"/>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24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i w:val="0"/>
                <w:color w:val="auto"/>
                <w:kern w:val="0"/>
                <w:sz w:val="21"/>
                <w:szCs w:val="21"/>
                <w:highlight w:val="none"/>
                <w:u w:val="none"/>
                <w:lang w:val="en-US" w:eastAsia="zh-CN" w:bidi="ar"/>
              </w:rPr>
              <w:t>项目</w:t>
            </w:r>
          </w:p>
        </w:tc>
        <w:tc>
          <w:tcPr>
            <w:tcW w:w="8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i w:val="0"/>
                <w:color w:val="auto"/>
                <w:kern w:val="0"/>
                <w:sz w:val="21"/>
                <w:szCs w:val="21"/>
                <w:highlight w:val="none"/>
                <w:u w:val="none"/>
                <w:lang w:val="en-US" w:eastAsia="zh-CN" w:bidi="ar"/>
              </w:rPr>
              <w:t>执行数</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i w:val="0"/>
                <w:color w:val="auto"/>
                <w:kern w:val="0"/>
                <w:sz w:val="21"/>
                <w:szCs w:val="21"/>
                <w:highlight w:val="none"/>
                <w:u w:val="none"/>
                <w:lang w:val="en-US" w:eastAsia="zh-CN" w:bidi="ar"/>
              </w:rPr>
              <w:t>决算数</w:t>
            </w:r>
          </w:p>
        </w:tc>
        <w:tc>
          <w:tcPr>
            <w:tcW w:w="22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i w:val="0"/>
                <w:color w:val="auto"/>
                <w:kern w:val="0"/>
                <w:sz w:val="21"/>
                <w:szCs w:val="21"/>
                <w:highlight w:val="none"/>
                <w:u w:val="none"/>
                <w:lang w:val="en-US" w:eastAsia="zh-CN" w:bidi="ar"/>
              </w:rPr>
              <w:t>项目</w:t>
            </w:r>
          </w:p>
        </w:tc>
        <w:tc>
          <w:tcPr>
            <w:tcW w:w="10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i w:val="0"/>
                <w:color w:val="auto"/>
                <w:kern w:val="0"/>
                <w:sz w:val="21"/>
                <w:szCs w:val="21"/>
                <w:highlight w:val="none"/>
                <w:u w:val="none"/>
                <w:lang w:val="en-US" w:eastAsia="zh-CN" w:bidi="ar"/>
              </w:rPr>
              <w:t>执行数</w:t>
            </w:r>
          </w:p>
        </w:tc>
        <w:tc>
          <w:tcPr>
            <w:tcW w:w="11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i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243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b/>
                <w:i w:val="0"/>
                <w:color w:val="auto"/>
                <w:sz w:val="21"/>
                <w:szCs w:val="21"/>
                <w:highlight w:val="none"/>
                <w:u w:val="none"/>
              </w:rPr>
            </w:pPr>
            <w:r>
              <w:rPr>
                <w:rFonts w:hint="default" w:ascii="Times New Roman" w:hAnsi="Times New Roman" w:eastAsia="方正黑体_GBK" w:cs="Times New Roman"/>
                <w:b/>
                <w:i w:val="0"/>
                <w:color w:val="auto"/>
                <w:kern w:val="0"/>
                <w:sz w:val="21"/>
                <w:szCs w:val="21"/>
                <w:highlight w:val="none"/>
                <w:u w:val="none"/>
                <w:lang w:val="en-US" w:eastAsia="zh-CN" w:bidi="ar"/>
              </w:rPr>
              <w:t>收入总计</w:t>
            </w:r>
          </w:p>
        </w:tc>
        <w:tc>
          <w:tcPr>
            <w:tcW w:w="80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b/>
                <w:i w:val="0"/>
                <w:color w:val="auto"/>
                <w:sz w:val="21"/>
                <w:szCs w:val="21"/>
                <w:highlight w:val="none"/>
                <w:u w:val="none"/>
                <w:lang w:val="en-US" w:eastAsia="zh-CN"/>
              </w:rPr>
            </w:pPr>
            <w:r>
              <w:rPr>
                <w:rFonts w:hint="default" w:ascii="Times New Roman" w:hAnsi="Times New Roman" w:eastAsia="方正黑体_GBK" w:cs="Times New Roman"/>
                <w:b/>
                <w:i w:val="0"/>
                <w:color w:val="auto"/>
                <w:sz w:val="21"/>
                <w:szCs w:val="21"/>
                <w:highlight w:val="none"/>
                <w:u w:val="none"/>
                <w:lang w:val="en-US" w:eastAsia="zh-CN"/>
              </w:rPr>
              <w:t>2072878</w:t>
            </w:r>
          </w:p>
        </w:tc>
        <w:tc>
          <w:tcPr>
            <w:tcW w:w="96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b/>
                <w:i w:val="0"/>
                <w:color w:val="auto"/>
                <w:kern w:val="2"/>
                <w:sz w:val="21"/>
                <w:szCs w:val="21"/>
                <w:highlight w:val="none"/>
                <w:u w:val="none"/>
                <w:lang w:val="en-US" w:eastAsia="zh-CN" w:bidi="ar-SA"/>
              </w:rPr>
            </w:pPr>
            <w:r>
              <w:rPr>
                <w:rFonts w:hint="default" w:ascii="Times New Roman" w:hAnsi="Times New Roman" w:eastAsia="方正黑体_GBK" w:cs="Times New Roman"/>
                <w:b/>
                <w:i w:val="0"/>
                <w:color w:val="auto"/>
                <w:kern w:val="2"/>
                <w:sz w:val="21"/>
                <w:szCs w:val="21"/>
                <w:highlight w:val="none"/>
                <w:u w:val="none"/>
                <w:lang w:val="en-US" w:eastAsia="zh-CN" w:bidi="ar-SA"/>
              </w:rPr>
              <w:t>2072778</w:t>
            </w:r>
          </w:p>
        </w:tc>
        <w:tc>
          <w:tcPr>
            <w:tcW w:w="227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b/>
                <w:i w:val="0"/>
                <w:color w:val="auto"/>
                <w:sz w:val="21"/>
                <w:szCs w:val="21"/>
                <w:highlight w:val="none"/>
                <w:u w:val="none"/>
              </w:rPr>
            </w:pPr>
            <w:r>
              <w:rPr>
                <w:rFonts w:hint="default" w:ascii="Times New Roman" w:hAnsi="Times New Roman" w:eastAsia="方正黑体_GBK" w:cs="Times New Roman"/>
                <w:b/>
                <w:i w:val="0"/>
                <w:color w:val="auto"/>
                <w:kern w:val="0"/>
                <w:sz w:val="21"/>
                <w:szCs w:val="21"/>
                <w:highlight w:val="none"/>
                <w:u w:val="none"/>
                <w:lang w:val="en-US" w:eastAsia="zh-CN" w:bidi="ar"/>
              </w:rPr>
              <w:t>支出总计</w:t>
            </w:r>
          </w:p>
        </w:tc>
        <w:tc>
          <w:tcPr>
            <w:tcW w:w="109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b/>
                <w:i w:val="0"/>
                <w:color w:val="auto"/>
                <w:sz w:val="21"/>
                <w:szCs w:val="21"/>
                <w:highlight w:val="none"/>
                <w:u w:val="none"/>
                <w:lang w:val="en-US" w:eastAsia="zh-CN"/>
              </w:rPr>
            </w:pPr>
            <w:r>
              <w:rPr>
                <w:rFonts w:hint="default" w:ascii="Times New Roman" w:hAnsi="Times New Roman" w:eastAsia="方正黑体_GBK" w:cs="Times New Roman"/>
                <w:b/>
                <w:i w:val="0"/>
                <w:color w:val="auto"/>
                <w:sz w:val="21"/>
                <w:szCs w:val="21"/>
                <w:highlight w:val="none"/>
                <w:u w:val="none"/>
                <w:lang w:val="en-US" w:eastAsia="zh-CN"/>
              </w:rPr>
              <w:t>2072878</w:t>
            </w:r>
          </w:p>
        </w:tc>
        <w:tc>
          <w:tcPr>
            <w:tcW w:w="115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b/>
                <w:i w:val="0"/>
                <w:color w:val="auto"/>
                <w:sz w:val="21"/>
                <w:szCs w:val="21"/>
                <w:highlight w:val="none"/>
                <w:u w:val="none"/>
                <w:lang w:val="en-US" w:eastAsia="zh-CN"/>
              </w:rPr>
            </w:pPr>
            <w:r>
              <w:rPr>
                <w:rFonts w:hint="default" w:ascii="Times New Roman" w:hAnsi="Times New Roman" w:eastAsia="方正黑体_GBK" w:cs="Times New Roman"/>
                <w:b/>
                <w:i w:val="0"/>
                <w:color w:val="auto"/>
                <w:sz w:val="21"/>
                <w:szCs w:val="21"/>
                <w:highlight w:val="none"/>
                <w:u w:val="none"/>
                <w:lang w:val="en-US" w:eastAsia="zh-CN"/>
              </w:rPr>
              <w:t>2072778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sz w:val="21"/>
                <w:szCs w:val="21"/>
                <w:highlight w:val="none"/>
                <w:u w:val="none"/>
              </w:rPr>
            </w:pPr>
            <w:r>
              <w:rPr>
                <w:rFonts w:hint="default" w:ascii="Times New Roman" w:hAnsi="Times New Roman" w:eastAsia="方正黑体_GBK" w:cs="Times New Roman"/>
                <w:i w:val="0"/>
                <w:color w:val="auto"/>
                <w:kern w:val="0"/>
                <w:sz w:val="21"/>
                <w:szCs w:val="21"/>
                <w:highlight w:val="none"/>
                <w:u w:val="none"/>
                <w:lang w:val="en-US" w:eastAsia="zh-CN" w:bidi="ar"/>
              </w:rPr>
              <w:t>一般公共预算收入</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lang w:val="en-US" w:eastAsia="zh-CN"/>
              </w:rPr>
            </w:pPr>
            <w:r>
              <w:rPr>
                <w:rFonts w:hint="default" w:ascii="Times New Roman" w:hAnsi="Times New Roman" w:eastAsia="方正黑体_GBK" w:cs="Times New Roman"/>
                <w:i w:val="0"/>
                <w:color w:val="auto"/>
                <w:sz w:val="21"/>
                <w:szCs w:val="21"/>
                <w:highlight w:val="none"/>
                <w:u w:val="none"/>
                <w:lang w:val="en-US" w:eastAsia="zh-CN"/>
              </w:rPr>
              <w:t>828939</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2"/>
                <w:sz w:val="21"/>
                <w:szCs w:val="21"/>
                <w:highlight w:val="none"/>
                <w:u w:val="none"/>
                <w:lang w:val="en-US" w:eastAsia="zh-CN" w:bidi="ar-SA"/>
              </w:rPr>
              <w:t>828939</w:t>
            </w:r>
          </w:p>
        </w:tc>
        <w:tc>
          <w:tcPr>
            <w:tcW w:w="2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sz w:val="21"/>
                <w:szCs w:val="21"/>
                <w:highlight w:val="none"/>
                <w:u w:val="none"/>
                <w:lang w:val="en-US"/>
              </w:rPr>
            </w:pPr>
            <w:r>
              <w:rPr>
                <w:rFonts w:hint="default" w:ascii="Times New Roman" w:hAnsi="Times New Roman" w:eastAsia="方正黑体_GBK" w:cs="Times New Roman"/>
                <w:i w:val="0"/>
                <w:color w:val="auto"/>
                <w:kern w:val="0"/>
                <w:sz w:val="21"/>
                <w:szCs w:val="21"/>
                <w:highlight w:val="none"/>
                <w:u w:val="none"/>
                <w:lang w:val="en-US" w:eastAsia="zh-CN" w:bidi="ar"/>
              </w:rPr>
              <w:t>一般公共预算支出</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lang w:val="en-US" w:eastAsia="zh-CN"/>
              </w:rPr>
            </w:pPr>
            <w:r>
              <w:rPr>
                <w:rFonts w:hint="default" w:ascii="Times New Roman" w:hAnsi="Times New Roman" w:eastAsia="方正黑体_GBK" w:cs="Times New Roman"/>
                <w:i w:val="0"/>
                <w:color w:val="auto"/>
                <w:sz w:val="21"/>
                <w:szCs w:val="21"/>
                <w:highlight w:val="none"/>
                <w:u w:val="none"/>
                <w:lang w:val="en-US" w:eastAsia="zh-CN"/>
              </w:rPr>
              <w:t>1668655</w:t>
            </w: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2"/>
                <w:sz w:val="21"/>
                <w:szCs w:val="21"/>
                <w:highlight w:val="none"/>
                <w:u w:val="none"/>
                <w:lang w:val="en-US" w:eastAsia="zh-CN" w:bidi="ar-SA"/>
              </w:rPr>
              <w:t>1668655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2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sz w:val="21"/>
                <w:szCs w:val="21"/>
                <w:highlight w:val="none"/>
                <w:u w:val="none"/>
              </w:rPr>
            </w:pPr>
            <w:r>
              <w:rPr>
                <w:rFonts w:hint="default" w:ascii="Times New Roman" w:hAnsi="Times New Roman" w:eastAsia="方正黑体_GBK" w:cs="Times New Roman"/>
                <w:i w:val="0"/>
                <w:color w:val="auto"/>
                <w:kern w:val="0"/>
                <w:sz w:val="21"/>
                <w:szCs w:val="21"/>
                <w:highlight w:val="none"/>
                <w:u w:val="none"/>
                <w:lang w:val="en-US" w:eastAsia="zh-CN" w:bidi="ar"/>
              </w:rPr>
              <w:t xml:space="preserve">  税收收入</w:t>
            </w:r>
          </w:p>
        </w:tc>
        <w:tc>
          <w:tcPr>
            <w:tcW w:w="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lang w:val="en-US" w:eastAsia="zh-CN"/>
              </w:rPr>
            </w:pPr>
            <w:r>
              <w:rPr>
                <w:rFonts w:hint="default" w:ascii="Times New Roman" w:hAnsi="Times New Roman" w:eastAsia="方正黑体_GBK" w:cs="Times New Roman"/>
                <w:i w:val="0"/>
                <w:color w:val="auto"/>
                <w:sz w:val="21"/>
                <w:szCs w:val="21"/>
                <w:highlight w:val="none"/>
                <w:u w:val="none"/>
                <w:lang w:val="en-US" w:eastAsia="zh-CN"/>
              </w:rPr>
              <w:t>464160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2"/>
                <w:sz w:val="21"/>
                <w:szCs w:val="21"/>
                <w:highlight w:val="none"/>
                <w:u w:val="none"/>
                <w:lang w:val="en-US" w:eastAsia="zh-CN" w:bidi="ar-SA"/>
              </w:rPr>
              <w:t>464160</w:t>
            </w:r>
          </w:p>
        </w:tc>
        <w:tc>
          <w:tcPr>
            <w:tcW w:w="2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sz w:val="21"/>
                <w:szCs w:val="21"/>
                <w:highlight w:val="none"/>
                <w:u w:val="none"/>
              </w:rPr>
            </w:pPr>
            <w:r>
              <w:rPr>
                <w:rFonts w:hint="default" w:ascii="Times New Roman" w:hAnsi="Times New Roman" w:eastAsia="方正黑体_GBK" w:cs="Times New Roman"/>
                <w:i w:val="0"/>
                <w:color w:val="auto"/>
                <w:kern w:val="0"/>
                <w:sz w:val="21"/>
                <w:szCs w:val="21"/>
                <w:highlight w:val="none"/>
                <w:u w:val="none"/>
                <w:lang w:val="en-US" w:eastAsia="zh-CN" w:bidi="ar"/>
              </w:rPr>
              <w:t>上解上级支出</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lang w:val="en-US" w:eastAsia="zh-CN"/>
              </w:rPr>
            </w:pPr>
            <w:r>
              <w:rPr>
                <w:rFonts w:hint="default" w:ascii="Times New Roman" w:hAnsi="Times New Roman" w:eastAsia="方正黑体_GBK" w:cs="Times New Roman"/>
                <w:i w:val="0"/>
                <w:color w:val="auto"/>
                <w:sz w:val="21"/>
                <w:szCs w:val="21"/>
                <w:highlight w:val="none"/>
                <w:u w:val="none"/>
                <w:lang w:val="en-US" w:eastAsia="zh-CN"/>
              </w:rPr>
              <w:t>129160</w:t>
            </w: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2"/>
                <w:sz w:val="21"/>
                <w:szCs w:val="21"/>
                <w:highlight w:val="none"/>
                <w:u w:val="none"/>
                <w:lang w:val="en-US" w:eastAsia="zh-CN" w:bidi="ar-SA"/>
              </w:rPr>
              <w:t>129160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2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sz w:val="21"/>
                <w:szCs w:val="21"/>
                <w:highlight w:val="none"/>
                <w:u w:val="none"/>
              </w:rPr>
            </w:pPr>
            <w:r>
              <w:rPr>
                <w:rFonts w:hint="default" w:ascii="Times New Roman" w:hAnsi="Times New Roman" w:eastAsia="方正黑体_GBK" w:cs="Times New Roman"/>
                <w:i w:val="0"/>
                <w:color w:val="auto"/>
                <w:kern w:val="0"/>
                <w:sz w:val="21"/>
                <w:szCs w:val="21"/>
                <w:highlight w:val="none"/>
                <w:u w:val="none"/>
                <w:lang w:val="en-US" w:eastAsia="zh-CN" w:bidi="ar"/>
              </w:rPr>
              <w:t xml:space="preserve">  非税收入</w:t>
            </w:r>
          </w:p>
        </w:tc>
        <w:tc>
          <w:tcPr>
            <w:tcW w:w="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lang w:val="en-US" w:eastAsia="zh-CN"/>
              </w:rPr>
            </w:pPr>
            <w:r>
              <w:rPr>
                <w:rFonts w:hint="default" w:ascii="Times New Roman" w:hAnsi="Times New Roman" w:eastAsia="方正黑体_GBK" w:cs="Times New Roman"/>
                <w:i w:val="0"/>
                <w:color w:val="auto"/>
                <w:sz w:val="21"/>
                <w:szCs w:val="21"/>
                <w:highlight w:val="none"/>
                <w:u w:val="none"/>
                <w:lang w:val="en-US" w:eastAsia="zh-CN"/>
              </w:rPr>
              <w:t>364779</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2"/>
                <w:sz w:val="21"/>
                <w:szCs w:val="21"/>
                <w:highlight w:val="none"/>
                <w:u w:val="none"/>
                <w:lang w:val="en-US" w:eastAsia="zh-CN" w:bidi="ar-SA"/>
              </w:rPr>
              <w:t>364779</w:t>
            </w:r>
          </w:p>
        </w:tc>
        <w:tc>
          <w:tcPr>
            <w:tcW w:w="2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sz w:val="21"/>
                <w:szCs w:val="21"/>
                <w:highlight w:val="none"/>
                <w:u w:val="none"/>
              </w:rPr>
            </w:pPr>
            <w:r>
              <w:rPr>
                <w:rFonts w:hint="default" w:ascii="Times New Roman" w:hAnsi="Times New Roman" w:eastAsia="方正黑体_GBK" w:cs="Times New Roman"/>
                <w:i w:val="0"/>
                <w:color w:val="auto"/>
                <w:kern w:val="0"/>
                <w:sz w:val="21"/>
                <w:szCs w:val="21"/>
                <w:highlight w:val="none"/>
                <w:u w:val="none"/>
                <w:lang w:val="en-US" w:eastAsia="zh-CN" w:bidi="ar"/>
              </w:rPr>
              <w:t>债务还本支出</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lang w:val="en-US" w:eastAsia="zh-CN"/>
              </w:rPr>
            </w:pPr>
            <w:r>
              <w:rPr>
                <w:rFonts w:hint="default" w:ascii="Times New Roman" w:hAnsi="Times New Roman" w:eastAsia="方正黑体_GBK" w:cs="Times New Roman"/>
                <w:i w:val="0"/>
                <w:color w:val="auto"/>
                <w:sz w:val="21"/>
                <w:szCs w:val="21"/>
                <w:highlight w:val="none"/>
                <w:u w:val="none"/>
                <w:lang w:val="en-US" w:eastAsia="zh-CN"/>
              </w:rPr>
              <w:t>191670</w:t>
            </w: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2"/>
                <w:sz w:val="21"/>
                <w:szCs w:val="21"/>
                <w:highlight w:val="none"/>
                <w:u w:val="none"/>
                <w:lang w:val="en-US" w:eastAsia="zh-CN" w:bidi="ar-SA"/>
              </w:rPr>
              <w:t>191670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sz w:val="21"/>
                <w:szCs w:val="21"/>
                <w:highlight w:val="none"/>
                <w:u w:val="none"/>
              </w:rPr>
            </w:pPr>
            <w:r>
              <w:rPr>
                <w:rFonts w:hint="default" w:ascii="Times New Roman" w:hAnsi="Times New Roman" w:eastAsia="方正黑体_GBK" w:cs="Times New Roman"/>
                <w:i w:val="0"/>
                <w:color w:val="auto"/>
                <w:kern w:val="0"/>
                <w:sz w:val="21"/>
                <w:szCs w:val="21"/>
                <w:highlight w:val="none"/>
                <w:u w:val="none"/>
                <w:lang w:val="en-US" w:eastAsia="zh-CN" w:bidi="ar"/>
              </w:rPr>
              <w:t>上级补助收入</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黑体_GBK" w:cs="Times New Roman"/>
                <w:i w:val="0"/>
                <w:color w:val="auto"/>
                <w:kern w:val="0"/>
                <w:sz w:val="21"/>
                <w:szCs w:val="21"/>
                <w:highlight w:val="none"/>
                <w:u w:val="none"/>
                <w:shd w:val="clear" w:color="auto" w:fill="auto"/>
                <w:lang w:val="en-US" w:eastAsia="zh-CN" w:bidi="ar"/>
              </w:rPr>
              <w:t>788862</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0"/>
                <w:sz w:val="21"/>
                <w:szCs w:val="21"/>
                <w:highlight w:val="none"/>
                <w:u w:val="none"/>
                <w:shd w:val="clear" w:color="auto" w:fill="auto"/>
                <w:lang w:val="en-US" w:eastAsia="zh-CN" w:bidi="ar"/>
              </w:rPr>
            </w:pPr>
            <w:r>
              <w:rPr>
                <w:rFonts w:hint="default" w:ascii="Times New Roman" w:hAnsi="Times New Roman" w:eastAsia="方正黑体_GBK" w:cs="Times New Roman"/>
                <w:i w:val="0"/>
                <w:color w:val="auto"/>
                <w:kern w:val="0"/>
                <w:sz w:val="21"/>
                <w:szCs w:val="21"/>
                <w:highlight w:val="none"/>
                <w:u w:val="none"/>
                <w:shd w:val="clear" w:color="auto" w:fill="auto"/>
                <w:lang w:val="en-US" w:eastAsia="zh-CN" w:bidi="ar"/>
              </w:rPr>
              <w:t>788762</w:t>
            </w:r>
          </w:p>
        </w:tc>
        <w:tc>
          <w:tcPr>
            <w:tcW w:w="2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sz w:val="21"/>
                <w:szCs w:val="21"/>
                <w:highlight w:val="none"/>
                <w:u w:val="none"/>
              </w:rPr>
            </w:pPr>
            <w:r>
              <w:rPr>
                <w:rFonts w:hint="default" w:ascii="Times New Roman" w:hAnsi="Times New Roman" w:eastAsia="方正黑体_GBK" w:cs="Times New Roman"/>
                <w:i w:val="0"/>
                <w:color w:val="auto"/>
                <w:kern w:val="0"/>
                <w:sz w:val="21"/>
                <w:szCs w:val="21"/>
                <w:highlight w:val="none"/>
                <w:u w:val="none"/>
                <w:lang w:val="en-US" w:eastAsia="zh-CN" w:bidi="ar"/>
              </w:rPr>
              <w:t>补充预算稳定调节基金</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lang w:val="en-US" w:eastAsia="zh-CN"/>
              </w:rPr>
            </w:pPr>
            <w:r>
              <w:rPr>
                <w:rFonts w:hint="default" w:ascii="Times New Roman" w:hAnsi="Times New Roman" w:eastAsia="方正黑体_GBK" w:cs="Times New Roman"/>
                <w:i w:val="0"/>
                <w:color w:val="auto"/>
                <w:sz w:val="21"/>
                <w:szCs w:val="21"/>
                <w:highlight w:val="none"/>
                <w:u w:val="none"/>
                <w:lang w:val="en-US" w:eastAsia="zh-CN"/>
              </w:rPr>
              <w:t>782</w:t>
            </w: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2"/>
                <w:sz w:val="21"/>
                <w:szCs w:val="21"/>
                <w:highlight w:val="none"/>
                <w:u w:val="none"/>
                <w:lang w:val="en-US" w:eastAsia="zh-CN" w:bidi="ar-SA"/>
              </w:rPr>
              <w:t>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sz w:val="21"/>
                <w:szCs w:val="21"/>
                <w:highlight w:val="none"/>
                <w:u w:val="none"/>
              </w:rPr>
            </w:pPr>
            <w:r>
              <w:rPr>
                <w:rFonts w:hint="default" w:ascii="Times New Roman" w:hAnsi="Times New Roman" w:eastAsia="方正黑体_GBK" w:cs="Times New Roman"/>
                <w:i w:val="0"/>
                <w:color w:val="auto"/>
                <w:kern w:val="0"/>
                <w:sz w:val="21"/>
                <w:szCs w:val="21"/>
                <w:highlight w:val="none"/>
                <w:u w:val="none"/>
                <w:lang w:val="en-US" w:eastAsia="zh-CN" w:bidi="ar"/>
              </w:rPr>
              <w:t xml:space="preserve">  返还性收入</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lang w:val="en-US" w:eastAsia="zh-CN"/>
              </w:rPr>
            </w:pPr>
            <w:r>
              <w:rPr>
                <w:rFonts w:hint="default" w:ascii="Times New Roman" w:hAnsi="Times New Roman" w:eastAsia="方正黑体_GBK" w:cs="Times New Roman"/>
                <w:i w:val="0"/>
                <w:color w:val="auto"/>
                <w:sz w:val="21"/>
                <w:szCs w:val="21"/>
                <w:highlight w:val="none"/>
                <w:u w:val="none"/>
                <w:lang w:val="en-US" w:eastAsia="zh-CN"/>
              </w:rPr>
              <w:t>21812</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2"/>
                <w:sz w:val="21"/>
                <w:szCs w:val="21"/>
                <w:highlight w:val="none"/>
                <w:u w:val="none"/>
                <w:lang w:val="en-US" w:eastAsia="zh-CN" w:bidi="ar-SA"/>
              </w:rPr>
              <w:t>21812</w:t>
            </w:r>
          </w:p>
        </w:tc>
        <w:tc>
          <w:tcPr>
            <w:tcW w:w="2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sz w:val="21"/>
                <w:szCs w:val="21"/>
                <w:highlight w:val="none"/>
                <w:u w:val="none"/>
              </w:rPr>
            </w:pPr>
            <w:r>
              <w:rPr>
                <w:rFonts w:hint="default" w:ascii="Times New Roman" w:hAnsi="Times New Roman" w:eastAsia="方正黑体_GBK" w:cs="Times New Roman"/>
                <w:i w:val="0"/>
                <w:color w:val="auto"/>
                <w:kern w:val="0"/>
                <w:sz w:val="21"/>
                <w:szCs w:val="21"/>
                <w:highlight w:val="none"/>
                <w:u w:val="none"/>
                <w:lang w:val="en-US" w:eastAsia="zh-CN" w:bidi="ar"/>
              </w:rPr>
              <w:t>调出资金</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rPr>
                <w:rFonts w:hint="default" w:ascii="Times New Roman" w:hAnsi="Times New Roman" w:eastAsia="方正黑体_GBK" w:cs="Times New Roman"/>
                <w:i w:val="0"/>
                <w:color w:val="auto"/>
                <w:sz w:val="21"/>
                <w:szCs w:val="21"/>
                <w:highlight w:val="none"/>
                <w:u w:val="none"/>
                <w:shd w:val="clear" w:color="auto" w:fill="auto"/>
              </w:rPr>
            </w:pP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center"/>
              <w:rPr>
                <w:rFonts w:hint="default" w:ascii="Times New Roman" w:hAnsi="Times New Roman" w:eastAsia="方正黑体_GBK" w:cs="Times New Roman"/>
                <w:i w:val="0"/>
                <w:color w:val="auto"/>
                <w:kern w:val="2"/>
                <w:sz w:val="21"/>
                <w:szCs w:val="21"/>
                <w:highlight w:val="none"/>
                <w:u w:val="none"/>
                <w:shd w:val="clear" w:color="auto" w:fill="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sz w:val="21"/>
                <w:szCs w:val="21"/>
                <w:highlight w:val="none"/>
                <w:u w:val="none"/>
              </w:rPr>
            </w:pPr>
            <w:r>
              <w:rPr>
                <w:rFonts w:hint="default" w:ascii="Times New Roman" w:hAnsi="Times New Roman" w:eastAsia="方正黑体_GBK" w:cs="Times New Roman"/>
                <w:i w:val="0"/>
                <w:color w:val="auto"/>
                <w:kern w:val="0"/>
                <w:sz w:val="21"/>
                <w:szCs w:val="21"/>
                <w:highlight w:val="none"/>
                <w:u w:val="none"/>
                <w:lang w:val="en-US" w:eastAsia="zh-CN" w:bidi="ar"/>
              </w:rPr>
              <w:t xml:space="preserve">  一般性转移支付收入</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shd w:val="clear" w:color="auto" w:fill="auto"/>
                <w:lang w:val="en-US" w:eastAsia="zh-CN"/>
              </w:rPr>
            </w:pPr>
            <w:r>
              <w:rPr>
                <w:rFonts w:hint="default" w:ascii="Times New Roman" w:hAnsi="Times New Roman" w:eastAsia="方正黑体_GBK" w:cs="Times New Roman"/>
                <w:i w:val="0"/>
                <w:color w:val="auto"/>
                <w:sz w:val="21"/>
                <w:szCs w:val="21"/>
                <w:highlight w:val="none"/>
                <w:u w:val="none"/>
                <w:shd w:val="clear" w:color="auto" w:fill="auto"/>
                <w:lang w:val="en-US" w:eastAsia="zh-CN"/>
              </w:rPr>
              <w:t>553937</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shd w:val="clear" w:color="auto" w:fill="auto"/>
                <w:lang w:val="en-US" w:eastAsia="zh-CN" w:bidi="ar-SA"/>
              </w:rPr>
            </w:pPr>
            <w:r>
              <w:rPr>
                <w:rFonts w:hint="default" w:ascii="Times New Roman" w:hAnsi="Times New Roman" w:eastAsia="方正黑体_GBK" w:cs="Times New Roman"/>
                <w:i w:val="0"/>
                <w:color w:val="auto"/>
                <w:kern w:val="2"/>
                <w:sz w:val="21"/>
                <w:szCs w:val="21"/>
                <w:highlight w:val="none"/>
                <w:u w:val="none"/>
                <w:shd w:val="clear" w:color="auto" w:fill="auto"/>
                <w:lang w:val="en-US" w:eastAsia="zh-CN" w:bidi="ar-SA"/>
              </w:rPr>
              <w:t>553937</w:t>
            </w:r>
          </w:p>
        </w:tc>
        <w:tc>
          <w:tcPr>
            <w:tcW w:w="2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sz w:val="21"/>
                <w:szCs w:val="21"/>
                <w:highlight w:val="none"/>
                <w:u w:val="none"/>
                <w:lang w:val="en-US" w:eastAsia="zh-CN"/>
              </w:rPr>
            </w:pPr>
            <w:r>
              <w:rPr>
                <w:rFonts w:hint="default" w:ascii="Times New Roman" w:hAnsi="Times New Roman" w:eastAsia="方正黑体_GBK" w:cs="Times New Roman"/>
                <w:i w:val="0"/>
                <w:color w:val="auto"/>
                <w:sz w:val="21"/>
                <w:szCs w:val="21"/>
                <w:highlight w:val="none"/>
                <w:u w:val="none"/>
                <w:lang w:val="en-US" w:eastAsia="zh-CN"/>
              </w:rPr>
              <w:t>区域间转移性支出</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shd w:val="clear" w:color="auto" w:fill="auto"/>
                <w:lang w:val="en-US" w:eastAsia="zh-CN"/>
              </w:rPr>
            </w:pP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shd w:val="clear" w:color="auto" w:fill="auto"/>
                <w:lang w:val="en-US" w:eastAsia="zh-CN" w:bidi="ar-SA"/>
              </w:rPr>
            </w:pPr>
            <w:r>
              <w:rPr>
                <w:rFonts w:hint="default" w:ascii="Times New Roman" w:hAnsi="Times New Roman" w:eastAsia="方正黑体_GBK" w:cs="Times New Roman"/>
                <w:i w:val="0"/>
                <w:color w:val="auto"/>
                <w:kern w:val="2"/>
                <w:sz w:val="21"/>
                <w:szCs w:val="21"/>
                <w:highlight w:val="none"/>
                <w:u w:val="none"/>
                <w:shd w:val="clear" w:color="auto" w:fill="auto"/>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sz w:val="21"/>
                <w:szCs w:val="21"/>
                <w:highlight w:val="none"/>
                <w:u w:val="none"/>
              </w:rPr>
            </w:pPr>
            <w:r>
              <w:rPr>
                <w:rFonts w:hint="default" w:ascii="Times New Roman" w:hAnsi="Times New Roman" w:eastAsia="方正黑体_GBK" w:cs="Times New Roman"/>
                <w:i w:val="0"/>
                <w:color w:val="auto"/>
                <w:kern w:val="0"/>
                <w:sz w:val="21"/>
                <w:szCs w:val="21"/>
                <w:highlight w:val="none"/>
                <w:u w:val="none"/>
                <w:lang w:val="en-US" w:eastAsia="zh-CN" w:bidi="ar"/>
              </w:rPr>
              <w:t xml:space="preserve">  专项转移支付收入</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shd w:val="clear" w:color="auto" w:fill="auto"/>
                <w:lang w:val="en-US" w:eastAsia="zh-CN"/>
              </w:rPr>
            </w:pPr>
            <w:r>
              <w:rPr>
                <w:rFonts w:hint="default" w:ascii="Times New Roman" w:hAnsi="Times New Roman" w:eastAsia="方正黑体_GBK" w:cs="Times New Roman"/>
                <w:i w:val="0"/>
                <w:color w:val="auto"/>
                <w:sz w:val="21"/>
                <w:szCs w:val="21"/>
                <w:highlight w:val="none"/>
                <w:u w:val="none"/>
                <w:shd w:val="clear" w:color="auto" w:fill="auto"/>
                <w:lang w:val="en-US" w:eastAsia="zh-CN"/>
              </w:rPr>
              <w:t>213113</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shd w:val="clear" w:color="auto" w:fill="auto"/>
                <w:lang w:val="en-US" w:eastAsia="zh-CN" w:bidi="ar-SA"/>
              </w:rPr>
            </w:pPr>
            <w:r>
              <w:rPr>
                <w:rFonts w:hint="default" w:ascii="Times New Roman" w:hAnsi="Times New Roman" w:eastAsia="方正黑体_GBK" w:cs="Times New Roman"/>
                <w:i w:val="0"/>
                <w:color w:val="auto"/>
                <w:kern w:val="2"/>
                <w:sz w:val="21"/>
                <w:szCs w:val="21"/>
                <w:highlight w:val="none"/>
                <w:u w:val="none"/>
                <w:shd w:val="clear" w:color="auto" w:fill="auto"/>
                <w:lang w:val="en-US" w:eastAsia="zh-CN" w:bidi="ar-SA"/>
              </w:rPr>
              <w:t>213013</w:t>
            </w:r>
          </w:p>
        </w:tc>
        <w:tc>
          <w:tcPr>
            <w:tcW w:w="2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0"/>
                <w:sz w:val="21"/>
                <w:szCs w:val="21"/>
                <w:highlight w:val="none"/>
                <w:u w:val="none"/>
                <w:lang w:val="en-US" w:eastAsia="zh-CN" w:bidi="ar"/>
              </w:rPr>
              <w:t>年终结余</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shd w:val="clear" w:color="auto" w:fill="auto"/>
                <w:lang w:val="en-US" w:eastAsia="zh-CN"/>
              </w:rPr>
            </w:pPr>
            <w:r>
              <w:rPr>
                <w:rFonts w:hint="default" w:ascii="Times New Roman" w:hAnsi="Times New Roman" w:eastAsia="方正黑体_GBK" w:cs="Times New Roman"/>
                <w:i w:val="0"/>
                <w:color w:val="auto"/>
                <w:sz w:val="21"/>
                <w:szCs w:val="21"/>
                <w:highlight w:val="none"/>
                <w:u w:val="none"/>
                <w:shd w:val="clear" w:color="auto" w:fill="auto"/>
                <w:lang w:val="en-US" w:eastAsia="zh-CN"/>
              </w:rPr>
              <w:t>82611</w:t>
            </w: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shd w:val="clear" w:color="auto" w:fill="auto"/>
                <w:lang w:val="en-US" w:eastAsia="zh-CN" w:bidi="ar-SA"/>
              </w:rPr>
            </w:pPr>
            <w:r>
              <w:rPr>
                <w:rFonts w:hint="default" w:ascii="Times New Roman" w:hAnsi="Times New Roman" w:eastAsia="方正黑体_GBK" w:cs="Times New Roman"/>
                <w:i w:val="0"/>
                <w:color w:val="auto"/>
                <w:kern w:val="2"/>
                <w:sz w:val="21"/>
                <w:szCs w:val="21"/>
                <w:highlight w:val="none"/>
                <w:u w:val="none"/>
                <w:shd w:val="clear" w:color="auto" w:fill="auto"/>
                <w:lang w:val="en-US" w:eastAsia="zh-CN" w:bidi="ar-SA"/>
              </w:rPr>
              <w:t>82411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sz w:val="21"/>
                <w:szCs w:val="21"/>
                <w:highlight w:val="none"/>
                <w:u w:val="none"/>
                <w:lang w:val="en-US" w:eastAsia="zh-CN"/>
              </w:rPr>
            </w:pPr>
            <w:r>
              <w:rPr>
                <w:rFonts w:hint="default" w:ascii="Times New Roman" w:hAnsi="Times New Roman" w:eastAsia="方正黑体_GBK" w:cs="Times New Roman"/>
                <w:i w:val="0"/>
                <w:color w:val="auto"/>
                <w:sz w:val="16"/>
                <w:szCs w:val="16"/>
                <w:highlight w:val="none"/>
                <w:u w:val="none"/>
                <w:lang w:val="en-US" w:eastAsia="zh-CN"/>
              </w:rPr>
              <w:t>待偿债再融资一般债券上年结余</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lang w:val="en-US" w:eastAsia="zh-CN"/>
              </w:rPr>
            </w:pPr>
            <w:r>
              <w:rPr>
                <w:rFonts w:hint="default" w:ascii="Times New Roman" w:hAnsi="Times New Roman" w:eastAsia="方正黑体_GBK" w:cs="Times New Roman"/>
                <w:i w:val="0"/>
                <w:color w:val="auto"/>
                <w:sz w:val="21"/>
                <w:szCs w:val="21"/>
                <w:highlight w:val="none"/>
                <w:u w:val="none"/>
                <w:lang w:val="en-US" w:eastAsia="zh-CN"/>
              </w:rPr>
              <w:t>2524</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2"/>
                <w:sz w:val="21"/>
                <w:szCs w:val="21"/>
                <w:highlight w:val="none"/>
                <w:u w:val="none"/>
                <w:lang w:val="en-US" w:eastAsia="zh-CN" w:bidi="ar-SA"/>
              </w:rPr>
              <w:t>2524</w:t>
            </w:r>
          </w:p>
        </w:tc>
        <w:tc>
          <w:tcPr>
            <w:tcW w:w="2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0"/>
                <w:sz w:val="21"/>
                <w:szCs w:val="21"/>
                <w:highlight w:val="none"/>
                <w:u w:val="none"/>
                <w:lang w:val="en-US" w:eastAsia="zh-CN" w:bidi="ar"/>
              </w:rPr>
              <w:t xml:space="preserve">  结转下年的支出</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lang w:val="en-US" w:eastAsia="zh-CN"/>
              </w:rPr>
            </w:pP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0"/>
                <w:sz w:val="21"/>
                <w:szCs w:val="21"/>
                <w:highlight w:val="none"/>
                <w:u w:val="none"/>
                <w:lang w:val="en-US" w:eastAsia="zh-CN" w:bidi="ar"/>
              </w:rPr>
              <w:t>上年结余</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lang w:val="en-US" w:eastAsia="zh-CN"/>
              </w:rPr>
            </w:pPr>
            <w:r>
              <w:rPr>
                <w:rFonts w:hint="default" w:ascii="Times New Roman" w:hAnsi="Times New Roman" w:eastAsia="方正黑体_GBK" w:cs="Times New Roman"/>
                <w:i w:val="0"/>
                <w:color w:val="auto"/>
                <w:sz w:val="21"/>
                <w:szCs w:val="21"/>
                <w:highlight w:val="none"/>
                <w:u w:val="none"/>
                <w:lang w:val="en-US" w:eastAsia="zh-CN"/>
              </w:rPr>
              <w:t>79346</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2"/>
                <w:sz w:val="21"/>
                <w:szCs w:val="21"/>
                <w:highlight w:val="none"/>
                <w:u w:val="none"/>
                <w:lang w:val="en-US" w:eastAsia="zh-CN" w:bidi="ar-SA"/>
              </w:rPr>
              <w:t>79346</w:t>
            </w:r>
          </w:p>
        </w:tc>
        <w:tc>
          <w:tcPr>
            <w:tcW w:w="2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sz w:val="18"/>
                <w:szCs w:val="18"/>
                <w:highlight w:val="none"/>
                <w:u w:val="none"/>
                <w:lang w:val="en-US" w:eastAsia="zh-CN"/>
              </w:rPr>
              <w:t>待偿债再融资一般债券结余</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黑体_GBK" w:cs="Times New Roman"/>
                <w:i w:val="0"/>
                <w:color w:val="auto"/>
                <w:sz w:val="21"/>
                <w:szCs w:val="21"/>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黑体_GBK"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0"/>
                <w:sz w:val="21"/>
                <w:szCs w:val="21"/>
                <w:highlight w:val="none"/>
                <w:u w:val="none"/>
                <w:lang w:val="en-US" w:eastAsia="zh-CN" w:bidi="ar"/>
              </w:rPr>
              <w:t>调入资金</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shd w:val="clear" w:color="auto" w:fill="auto"/>
                <w:lang w:val="en-US" w:eastAsia="zh-CN"/>
              </w:rPr>
            </w:pPr>
            <w:r>
              <w:rPr>
                <w:rFonts w:hint="default" w:ascii="Times New Roman" w:hAnsi="Times New Roman" w:eastAsia="方正黑体_GBK" w:cs="Times New Roman"/>
                <w:i w:val="0"/>
                <w:color w:val="auto"/>
                <w:sz w:val="21"/>
                <w:szCs w:val="21"/>
                <w:highlight w:val="none"/>
                <w:u w:val="none"/>
                <w:shd w:val="clear" w:color="auto" w:fill="auto"/>
                <w:lang w:val="en-US" w:eastAsia="zh-CN"/>
              </w:rPr>
              <w:t>167439</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shd w:val="clear" w:color="auto" w:fill="auto"/>
                <w:lang w:val="en-US" w:eastAsia="zh-CN" w:bidi="ar-SA"/>
              </w:rPr>
            </w:pPr>
            <w:r>
              <w:rPr>
                <w:rFonts w:hint="default" w:ascii="Times New Roman" w:hAnsi="Times New Roman" w:eastAsia="方正黑体_GBK" w:cs="Times New Roman"/>
                <w:i w:val="0"/>
                <w:color w:val="auto"/>
                <w:kern w:val="2"/>
                <w:sz w:val="21"/>
                <w:szCs w:val="21"/>
                <w:highlight w:val="none"/>
                <w:u w:val="none"/>
                <w:shd w:val="clear" w:color="auto" w:fill="auto"/>
                <w:lang w:val="en-US" w:eastAsia="zh-CN" w:bidi="ar-SA"/>
              </w:rPr>
              <w:t>167439</w:t>
            </w:r>
          </w:p>
        </w:tc>
        <w:tc>
          <w:tcPr>
            <w:tcW w:w="2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黑体_GBK" w:cs="Times New Roman"/>
                <w:i w:val="0"/>
                <w:color w:val="auto"/>
                <w:sz w:val="21"/>
                <w:szCs w:val="21"/>
                <w:highlight w:val="none"/>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黑体_GBK" w:cs="Times New Roman"/>
                <w:i w:val="0"/>
                <w:color w:val="auto"/>
                <w:sz w:val="21"/>
                <w:szCs w:val="21"/>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黑体_GBK"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0"/>
                <w:sz w:val="21"/>
                <w:szCs w:val="21"/>
                <w:highlight w:val="none"/>
                <w:u w:val="none"/>
                <w:lang w:val="en-US" w:eastAsia="zh-CN" w:bidi="ar"/>
              </w:rPr>
              <w:t xml:space="preserve">  从</w:t>
            </w:r>
            <w:r>
              <w:rPr>
                <w:rFonts w:hint="default" w:ascii="Times New Roman" w:hAnsi="Times New Roman" w:eastAsia="方正黑体_GBK" w:cs="Times New Roman"/>
                <w:i w:val="0"/>
                <w:color w:val="auto"/>
                <w:spacing w:val="-11"/>
                <w:kern w:val="0"/>
                <w:sz w:val="21"/>
                <w:szCs w:val="21"/>
                <w:highlight w:val="none"/>
                <w:u w:val="none"/>
                <w:lang w:val="en-US" w:eastAsia="zh-CN" w:bidi="ar"/>
              </w:rPr>
              <w:t>政府性基金预算调入</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lang w:val="en-US" w:eastAsia="zh-CN"/>
              </w:rPr>
            </w:pPr>
            <w:r>
              <w:rPr>
                <w:rFonts w:hint="default" w:ascii="Times New Roman" w:hAnsi="Times New Roman" w:eastAsia="方正黑体_GBK" w:cs="Times New Roman"/>
                <w:i w:val="0"/>
                <w:color w:val="auto"/>
                <w:sz w:val="21"/>
                <w:szCs w:val="21"/>
                <w:highlight w:val="none"/>
                <w:u w:val="none"/>
                <w:lang w:val="en-US" w:eastAsia="zh-CN"/>
              </w:rPr>
              <w:t>67439</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2"/>
                <w:sz w:val="21"/>
                <w:szCs w:val="21"/>
                <w:highlight w:val="none"/>
                <w:u w:val="none"/>
                <w:lang w:val="en-US" w:eastAsia="zh-CN" w:bidi="ar-SA"/>
              </w:rPr>
              <w:t>67439</w:t>
            </w:r>
          </w:p>
        </w:tc>
        <w:tc>
          <w:tcPr>
            <w:tcW w:w="2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黑体_GBK" w:cs="Times New Roman"/>
                <w:i w:val="0"/>
                <w:color w:val="auto"/>
                <w:sz w:val="21"/>
                <w:szCs w:val="21"/>
                <w:highlight w:val="none"/>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黑体_GBK" w:cs="Times New Roman"/>
                <w:i w:val="0"/>
                <w:color w:val="auto"/>
                <w:sz w:val="21"/>
                <w:szCs w:val="21"/>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黑体_GBK"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sz w:val="21"/>
                <w:szCs w:val="21"/>
                <w:highlight w:val="none"/>
                <w:u w:val="none"/>
              </w:rPr>
            </w:pPr>
            <w:r>
              <w:rPr>
                <w:rFonts w:hint="default" w:ascii="Times New Roman" w:hAnsi="Times New Roman" w:eastAsia="方正黑体_GBK" w:cs="Times New Roman"/>
                <w:i w:val="0"/>
                <w:color w:val="auto"/>
                <w:kern w:val="0"/>
                <w:sz w:val="21"/>
                <w:szCs w:val="21"/>
                <w:highlight w:val="none"/>
                <w:u w:val="none"/>
                <w:lang w:val="en-US" w:eastAsia="zh-CN" w:bidi="ar"/>
              </w:rPr>
              <w:t>债务(转贷)收入</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lang w:val="en-US" w:eastAsia="zh-CN"/>
              </w:rPr>
            </w:pPr>
            <w:r>
              <w:rPr>
                <w:rFonts w:hint="default" w:ascii="Times New Roman" w:hAnsi="Times New Roman" w:eastAsia="方正黑体_GBK" w:cs="Times New Roman"/>
                <w:i w:val="0"/>
                <w:color w:val="auto"/>
                <w:sz w:val="21"/>
                <w:szCs w:val="21"/>
                <w:highlight w:val="none"/>
                <w:u w:val="none"/>
                <w:lang w:val="en-US" w:eastAsia="zh-CN"/>
              </w:rPr>
              <w:t>202600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2"/>
                <w:sz w:val="21"/>
                <w:szCs w:val="21"/>
                <w:highlight w:val="none"/>
                <w:u w:val="none"/>
                <w:lang w:val="en-US" w:eastAsia="zh-CN" w:bidi="ar-SA"/>
              </w:rPr>
              <w:t>202600</w:t>
            </w:r>
          </w:p>
        </w:tc>
        <w:tc>
          <w:tcPr>
            <w:tcW w:w="2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黑体_GBK" w:cs="Times New Roman"/>
                <w:i w:val="0"/>
                <w:color w:val="auto"/>
                <w:sz w:val="21"/>
                <w:szCs w:val="21"/>
                <w:highlight w:val="none"/>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黑体_GBK" w:cs="Times New Roman"/>
                <w:i w:val="0"/>
                <w:color w:val="auto"/>
                <w:sz w:val="21"/>
                <w:szCs w:val="21"/>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黑体_GBK"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both"/>
              <w:textAlignment w:val="center"/>
              <w:rPr>
                <w:rFonts w:hint="default" w:ascii="Times New Roman" w:hAnsi="Times New Roman" w:eastAsia="方正黑体_GBK" w:cs="Times New Roman"/>
                <w:i w:val="0"/>
                <w:color w:val="auto"/>
                <w:kern w:val="0"/>
                <w:sz w:val="21"/>
                <w:szCs w:val="21"/>
                <w:highlight w:val="none"/>
                <w:u w:val="none"/>
                <w:lang w:val="en-US" w:eastAsia="zh-CN" w:bidi="ar"/>
              </w:rPr>
            </w:pPr>
            <w:r>
              <w:rPr>
                <w:rFonts w:hint="default" w:ascii="Times New Roman" w:hAnsi="Times New Roman" w:eastAsia="方正黑体_GBK" w:cs="Times New Roman"/>
                <w:i w:val="0"/>
                <w:color w:val="auto"/>
                <w:kern w:val="0"/>
                <w:sz w:val="21"/>
                <w:szCs w:val="21"/>
                <w:highlight w:val="none"/>
                <w:u w:val="none"/>
                <w:lang w:val="en-US" w:eastAsia="zh-CN" w:bidi="ar"/>
              </w:rPr>
              <w:t>动用预算稳定调节基金</w:t>
            </w:r>
          </w:p>
        </w:tc>
        <w:tc>
          <w:tcPr>
            <w:tcW w:w="8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sz w:val="21"/>
                <w:szCs w:val="21"/>
                <w:highlight w:val="none"/>
                <w:u w:val="none"/>
                <w:lang w:val="en-US" w:eastAsia="zh-CN"/>
              </w:rPr>
            </w:pPr>
            <w:r>
              <w:rPr>
                <w:rFonts w:hint="default" w:ascii="Times New Roman" w:hAnsi="Times New Roman" w:eastAsia="方正黑体_GBK" w:cs="Times New Roman"/>
                <w:i w:val="0"/>
                <w:color w:val="auto"/>
                <w:sz w:val="21"/>
                <w:szCs w:val="21"/>
                <w:highlight w:val="none"/>
                <w:u w:val="none"/>
                <w:lang w:val="en-US" w:eastAsia="zh-CN"/>
              </w:rPr>
              <w:t>3168</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leftChars="0" w:right="0" w:rightChars="0"/>
              <w:jc w:val="center"/>
              <w:textAlignment w:val="center"/>
              <w:rPr>
                <w:rFonts w:hint="default" w:ascii="Times New Roman" w:hAnsi="Times New Roman" w:eastAsia="方正黑体_GBK" w:cs="Times New Roman"/>
                <w:i w:val="0"/>
                <w:color w:val="auto"/>
                <w:kern w:val="2"/>
                <w:sz w:val="21"/>
                <w:szCs w:val="21"/>
                <w:highlight w:val="none"/>
                <w:u w:val="none"/>
                <w:lang w:val="en-US" w:eastAsia="zh-CN" w:bidi="ar-SA"/>
              </w:rPr>
            </w:pPr>
            <w:r>
              <w:rPr>
                <w:rFonts w:hint="default" w:ascii="Times New Roman" w:hAnsi="Times New Roman" w:eastAsia="方正黑体_GBK" w:cs="Times New Roman"/>
                <w:i w:val="0"/>
                <w:color w:val="auto"/>
                <w:kern w:val="2"/>
                <w:sz w:val="21"/>
                <w:szCs w:val="21"/>
                <w:highlight w:val="none"/>
                <w:u w:val="none"/>
                <w:lang w:val="en-US" w:eastAsia="zh-CN" w:bidi="ar-SA"/>
              </w:rPr>
              <w:t>3168</w:t>
            </w:r>
          </w:p>
        </w:tc>
        <w:tc>
          <w:tcPr>
            <w:tcW w:w="22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黑体_GBK" w:cs="Times New Roman"/>
                <w:i w:val="0"/>
                <w:color w:val="auto"/>
                <w:sz w:val="21"/>
                <w:szCs w:val="21"/>
                <w:highlight w:val="none"/>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黑体_GBK" w:cs="Times New Roman"/>
                <w:i w:val="0"/>
                <w:color w:val="auto"/>
                <w:sz w:val="21"/>
                <w:szCs w:val="21"/>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jc w:val="both"/>
              <w:rPr>
                <w:rFonts w:hint="default" w:ascii="Times New Roman" w:hAnsi="Times New Roman" w:eastAsia="方正黑体_GBK" w:cs="Times New Roman"/>
                <w:i w:val="0"/>
                <w:color w:val="auto"/>
                <w:sz w:val="21"/>
                <w:szCs w:val="21"/>
                <w:highlight w:val="none"/>
                <w:u w:val="none"/>
              </w:rPr>
            </w:pPr>
          </w:p>
        </w:tc>
      </w:tr>
    </w:tbl>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val="0"/>
          <w:bCs/>
          <w:color w:val="auto"/>
          <w:sz w:val="32"/>
          <w:szCs w:val="32"/>
          <w:highlight w:val="none"/>
          <w:lang w:val="en-US" w:eastAsia="zh-CN"/>
        </w:rPr>
        <w:t>（二）政府性基金预算。</w:t>
      </w:r>
      <w:r>
        <w:rPr>
          <w:rFonts w:hint="default" w:ascii="Times New Roman" w:hAnsi="Times New Roman" w:eastAsia="方正仿宋_GBK" w:cs="Times New Roman"/>
          <w:color w:val="auto"/>
          <w:sz w:val="32"/>
          <w:szCs w:val="32"/>
          <w:highlight w:val="none"/>
          <w:lang w:val="en-US" w:eastAsia="zh-CN"/>
        </w:rPr>
        <w:t>全区完成收入44.95亿元，为预算的129.82%，下降31.76%，其中国有土地使用权出让收入40.23亿元，下降32.21%，加上级补助24.15亿元、上年结转结余20.62亿元、地方政府专项债务转贷收入79.26亿元，收入总计168.97亿元。完成支出67.04亿元，下降37.93%，加上解上级支出2.62亿元、调出资金6.74亿元、地方政府专项债务还本支出56.66亿元、结转下年支出35.91亿元，支出总计168.97亿元。与向区六届人大七次会议报告的结转数不一致，主要原因是根据市财政年终决算结算单，铁路建设资金专项上解增加217万元。（表2）</w:t>
      </w:r>
    </w:p>
    <w:tbl>
      <w:tblPr>
        <w:tblStyle w:val="7"/>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11"/>
        <w:gridCol w:w="1156"/>
        <w:gridCol w:w="985"/>
        <w:gridCol w:w="200"/>
        <w:gridCol w:w="1811"/>
        <w:gridCol w:w="238"/>
        <w:gridCol w:w="947"/>
        <w:gridCol w:w="326"/>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jc w:val="center"/>
        </w:trPr>
        <w:tc>
          <w:tcPr>
            <w:tcW w:w="8800" w:type="dxa"/>
            <w:gridSpan w:val="9"/>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tabs>
                <w:tab w:val="left" w:pos="10422"/>
              </w:tabs>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小标宋_GBK" w:cs="Times New Roman"/>
                <w:i w:val="0"/>
                <w:color w:val="auto"/>
                <w:kern w:val="0"/>
                <w:sz w:val="32"/>
                <w:szCs w:val="32"/>
                <w:highlight w:val="none"/>
                <w:u w:val="none"/>
                <w:lang w:val="en-US" w:eastAsia="zh-CN" w:bidi="ar"/>
              </w:rPr>
            </w:pPr>
            <w:r>
              <w:rPr>
                <w:rFonts w:hint="default" w:ascii="Times New Roman" w:hAnsi="Times New Roman" w:eastAsia="方正小标宋_GBK" w:cs="Times New Roman"/>
                <w:i w:val="0"/>
                <w:color w:val="auto"/>
                <w:kern w:val="0"/>
                <w:sz w:val="32"/>
                <w:szCs w:val="32"/>
                <w:highlight w:val="none"/>
                <w:u w:val="none"/>
                <w:lang w:val="en-US" w:eastAsia="zh-CN" w:bidi="ar"/>
              </w:rPr>
              <w:t>表2：2024年全区政府性基金预算收支决算表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1911"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1156"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985"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2011" w:type="dxa"/>
            <w:gridSpan w:val="2"/>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1185" w:type="dxa"/>
            <w:gridSpan w:val="2"/>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1552" w:type="dxa"/>
            <w:gridSpan w:val="2"/>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firstLine="240" w:firstLineChars="100"/>
              <w:jc w:val="both"/>
              <w:textAlignment w:val="center"/>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黑体_GBK" w:cs="Times New Roman"/>
                <w:i w:val="0"/>
                <w:color w:val="auto"/>
                <w:kern w:val="0"/>
                <w:sz w:val="24"/>
                <w:szCs w:val="24"/>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jc w:val="center"/>
        </w:trPr>
        <w:tc>
          <w:tcPr>
            <w:tcW w:w="19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项    目</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执行数</w:t>
            </w:r>
          </w:p>
        </w:tc>
        <w:tc>
          <w:tcPr>
            <w:tcW w:w="118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决算数</w:t>
            </w:r>
          </w:p>
        </w:tc>
        <w:tc>
          <w:tcPr>
            <w:tcW w:w="20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项    目</w:t>
            </w:r>
          </w:p>
        </w:tc>
        <w:tc>
          <w:tcPr>
            <w:tcW w:w="1273"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执行数</w:t>
            </w:r>
          </w:p>
        </w:tc>
        <w:tc>
          <w:tcPr>
            <w:tcW w:w="122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jc w:val="center"/>
        </w:trPr>
        <w:tc>
          <w:tcPr>
            <w:tcW w:w="19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收入总计</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jc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1689682</w:t>
            </w:r>
          </w:p>
        </w:tc>
        <w:tc>
          <w:tcPr>
            <w:tcW w:w="118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1689682</w:t>
            </w:r>
          </w:p>
        </w:tc>
        <w:tc>
          <w:tcPr>
            <w:tcW w:w="20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支出总计</w:t>
            </w:r>
          </w:p>
        </w:tc>
        <w:tc>
          <w:tcPr>
            <w:tcW w:w="1273"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1689682</w:t>
            </w:r>
          </w:p>
        </w:tc>
        <w:tc>
          <w:tcPr>
            <w:tcW w:w="122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1689682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jc w:val="center"/>
        </w:trPr>
        <w:tc>
          <w:tcPr>
            <w:tcW w:w="19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政府性基金预算收入</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449457</w:t>
            </w:r>
          </w:p>
        </w:tc>
        <w:tc>
          <w:tcPr>
            <w:tcW w:w="118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449457</w:t>
            </w:r>
          </w:p>
        </w:tc>
        <w:tc>
          <w:tcPr>
            <w:tcW w:w="20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政府性基金预算支出</w:t>
            </w:r>
          </w:p>
        </w:tc>
        <w:tc>
          <w:tcPr>
            <w:tcW w:w="1273"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670401</w:t>
            </w:r>
          </w:p>
        </w:tc>
        <w:tc>
          <w:tcPr>
            <w:tcW w:w="122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670401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jc w:val="center"/>
        </w:trPr>
        <w:tc>
          <w:tcPr>
            <w:tcW w:w="19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上级补助收入</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241450</w:t>
            </w:r>
          </w:p>
        </w:tc>
        <w:tc>
          <w:tcPr>
            <w:tcW w:w="118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241450</w:t>
            </w:r>
          </w:p>
        </w:tc>
        <w:tc>
          <w:tcPr>
            <w:tcW w:w="20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上解上级支出</w:t>
            </w:r>
          </w:p>
        </w:tc>
        <w:tc>
          <w:tcPr>
            <w:tcW w:w="1273"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25942</w:t>
            </w:r>
          </w:p>
        </w:tc>
        <w:tc>
          <w:tcPr>
            <w:tcW w:w="122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26159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jc w:val="center"/>
        </w:trPr>
        <w:tc>
          <w:tcPr>
            <w:tcW w:w="19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上年结余</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206175</w:t>
            </w:r>
          </w:p>
        </w:tc>
        <w:tc>
          <w:tcPr>
            <w:tcW w:w="118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206175</w:t>
            </w:r>
          </w:p>
        </w:tc>
        <w:tc>
          <w:tcPr>
            <w:tcW w:w="20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调出资金</w:t>
            </w:r>
          </w:p>
        </w:tc>
        <w:tc>
          <w:tcPr>
            <w:tcW w:w="1273"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67439</w:t>
            </w:r>
          </w:p>
        </w:tc>
        <w:tc>
          <w:tcPr>
            <w:tcW w:w="122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67439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jc w:val="center"/>
        </w:trPr>
        <w:tc>
          <w:tcPr>
            <w:tcW w:w="19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债务（转贷）收入</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792600</w:t>
            </w:r>
          </w:p>
        </w:tc>
        <w:tc>
          <w:tcPr>
            <w:tcW w:w="118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792600</w:t>
            </w:r>
          </w:p>
        </w:tc>
        <w:tc>
          <w:tcPr>
            <w:tcW w:w="20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债务还本支出</w:t>
            </w:r>
          </w:p>
        </w:tc>
        <w:tc>
          <w:tcPr>
            <w:tcW w:w="1273"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566600</w:t>
            </w:r>
          </w:p>
        </w:tc>
        <w:tc>
          <w:tcPr>
            <w:tcW w:w="122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566600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jc w:val="center"/>
        </w:trPr>
        <w:tc>
          <w:tcPr>
            <w:tcW w:w="19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调入资金</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jc w:val="center"/>
              <w:rPr>
                <w:rFonts w:hint="default" w:ascii="Times New Roman" w:hAnsi="Times New Roman" w:eastAsia="方正黑体_GBK" w:cs="Times New Roman"/>
                <w:b/>
                <w:i w:val="0"/>
                <w:color w:val="auto"/>
                <w:kern w:val="0"/>
                <w:sz w:val="18"/>
                <w:szCs w:val="18"/>
                <w:highlight w:val="none"/>
                <w:u w:val="none"/>
                <w:lang w:val="en-US" w:eastAsia="zh-CN" w:bidi="ar"/>
              </w:rPr>
            </w:pPr>
          </w:p>
        </w:tc>
        <w:tc>
          <w:tcPr>
            <w:tcW w:w="118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p>
        </w:tc>
        <w:tc>
          <w:tcPr>
            <w:tcW w:w="204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年终结余</w:t>
            </w:r>
          </w:p>
        </w:tc>
        <w:tc>
          <w:tcPr>
            <w:tcW w:w="1273"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359300</w:t>
            </w:r>
          </w:p>
        </w:tc>
        <w:tc>
          <w:tcPr>
            <w:tcW w:w="122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359083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楷体_GBK" w:cs="Times New Roman"/>
          <w:b w:val="0"/>
          <w:bCs/>
          <w:color w:val="auto"/>
          <w:sz w:val="32"/>
          <w:szCs w:val="32"/>
          <w:highlight w:val="none"/>
          <w:lang w:val="en-US" w:eastAsia="zh-CN"/>
        </w:rPr>
        <w:t>（三）国有资本经营预算。</w:t>
      </w:r>
      <w:r>
        <w:rPr>
          <w:rFonts w:hint="default" w:ascii="Times New Roman" w:hAnsi="Times New Roman" w:eastAsia="方正仿宋_GBK" w:cs="Times New Roman"/>
          <w:color w:val="auto"/>
          <w:sz w:val="32"/>
          <w:szCs w:val="32"/>
          <w:highlight w:val="none"/>
          <w:lang w:val="en-US" w:eastAsia="zh-CN"/>
        </w:rPr>
        <w:t>全区完成收入20.62亿元，为预算的101.04%，增长170.88%，增幅较高主要是区属国有企业历年未分配利润专项上缴，加上级补助209万元，收入总计20.64亿元。完成支出7.61亿元，增长346.66%，加调出资金10亿元、年终结余3.03亿元，支出总计20.64亿元。与向区六届人大七次会议报告的2024年执行数一致。（表3）</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32"/>
        <w:gridCol w:w="1068"/>
        <w:gridCol w:w="874"/>
        <w:gridCol w:w="237"/>
        <w:gridCol w:w="1786"/>
        <w:gridCol w:w="394"/>
        <w:gridCol w:w="799"/>
        <w:gridCol w:w="396"/>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8860" w:type="dxa"/>
            <w:gridSpan w:val="9"/>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tabs>
                <w:tab w:val="left" w:pos="10422"/>
              </w:tabs>
              <w:kinsoku/>
              <w:wordWrap/>
              <w:overflowPunct/>
              <w:topLinePunct w:val="0"/>
              <w:autoSpaceDE/>
              <w:autoSpaceDN/>
              <w:bidi w:val="0"/>
              <w:adjustRightInd/>
              <w:snapToGrid/>
              <w:spacing w:before="157" w:beforeLines="50" w:line="240" w:lineRule="auto"/>
              <w:ind w:left="0" w:leftChars="0" w:right="0" w:rightChars="0"/>
              <w:jc w:val="center"/>
              <w:textAlignment w:val="center"/>
              <w:rPr>
                <w:rFonts w:hint="default" w:ascii="Times New Roman" w:hAnsi="Times New Roman" w:eastAsia="方正小标宋_GBK" w:cs="Times New Roman"/>
                <w:i w:val="0"/>
                <w:color w:val="auto"/>
                <w:kern w:val="0"/>
                <w:sz w:val="32"/>
                <w:szCs w:val="32"/>
                <w:highlight w:val="none"/>
                <w:u w:val="none"/>
                <w:lang w:val="en-US" w:eastAsia="zh-CN" w:bidi="ar"/>
              </w:rPr>
            </w:pPr>
            <w:r>
              <w:rPr>
                <w:rFonts w:hint="default" w:ascii="Times New Roman" w:hAnsi="Times New Roman" w:eastAsia="方正小标宋_GBK" w:cs="Times New Roman"/>
                <w:i w:val="0"/>
                <w:color w:val="auto"/>
                <w:kern w:val="0"/>
                <w:sz w:val="32"/>
                <w:szCs w:val="32"/>
                <w:highlight w:val="none"/>
                <w:u w:val="none"/>
                <w:lang w:val="en-US" w:eastAsia="zh-CN" w:bidi="ar"/>
              </w:rPr>
              <w:t>表3：2024年全区国有资本经营预算收支决算表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132"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1068"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874"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2023" w:type="dxa"/>
            <w:gridSpan w:val="2"/>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1193" w:type="dxa"/>
            <w:gridSpan w:val="2"/>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1570" w:type="dxa"/>
            <w:gridSpan w:val="2"/>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ind w:left="0" w:leftChars="0" w:right="0" w:rightChars="0" w:firstLine="240" w:firstLineChars="100"/>
              <w:jc w:val="both"/>
              <w:textAlignment w:val="center"/>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黑体_GBK" w:cs="Times New Roman"/>
                <w:i w:val="0"/>
                <w:color w:val="auto"/>
                <w:kern w:val="0"/>
                <w:sz w:val="24"/>
                <w:szCs w:val="24"/>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项    目</w:t>
            </w:r>
          </w:p>
        </w:tc>
        <w:tc>
          <w:tcPr>
            <w:tcW w:w="10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执行数</w:t>
            </w:r>
          </w:p>
        </w:tc>
        <w:tc>
          <w:tcPr>
            <w:tcW w:w="111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决算数</w:t>
            </w:r>
          </w:p>
        </w:tc>
        <w:tc>
          <w:tcPr>
            <w:tcW w:w="21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项    目</w:t>
            </w:r>
          </w:p>
        </w:tc>
        <w:tc>
          <w:tcPr>
            <w:tcW w:w="119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执行数</w:t>
            </w:r>
          </w:p>
        </w:tc>
        <w:tc>
          <w:tcPr>
            <w:tcW w:w="11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u w:val="none"/>
                <w:lang w:val="en-US" w:eastAsia="zh-CN" w:bidi="ar"/>
              </w:rPr>
              <w:t>收入总计</w:t>
            </w:r>
          </w:p>
        </w:tc>
        <w:tc>
          <w:tcPr>
            <w:tcW w:w="10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206426</w:t>
            </w:r>
          </w:p>
        </w:tc>
        <w:tc>
          <w:tcPr>
            <w:tcW w:w="111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206426</w:t>
            </w:r>
          </w:p>
        </w:tc>
        <w:tc>
          <w:tcPr>
            <w:tcW w:w="21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u w:val="none"/>
                <w:lang w:val="en-US" w:eastAsia="zh-CN" w:bidi="ar"/>
              </w:rPr>
              <w:t>支出总计</w:t>
            </w:r>
          </w:p>
        </w:tc>
        <w:tc>
          <w:tcPr>
            <w:tcW w:w="119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206426</w:t>
            </w:r>
          </w:p>
        </w:tc>
        <w:tc>
          <w:tcPr>
            <w:tcW w:w="11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206426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国有资本经营预算收入</w:t>
            </w:r>
          </w:p>
        </w:tc>
        <w:tc>
          <w:tcPr>
            <w:tcW w:w="10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206217</w:t>
            </w:r>
          </w:p>
        </w:tc>
        <w:tc>
          <w:tcPr>
            <w:tcW w:w="111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206217</w:t>
            </w:r>
          </w:p>
        </w:tc>
        <w:tc>
          <w:tcPr>
            <w:tcW w:w="21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国有资本经营预算支出</w:t>
            </w:r>
          </w:p>
        </w:tc>
        <w:tc>
          <w:tcPr>
            <w:tcW w:w="119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76098</w:t>
            </w:r>
          </w:p>
        </w:tc>
        <w:tc>
          <w:tcPr>
            <w:tcW w:w="11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76098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上级补助收入</w:t>
            </w:r>
          </w:p>
        </w:tc>
        <w:tc>
          <w:tcPr>
            <w:tcW w:w="10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209</w:t>
            </w:r>
          </w:p>
        </w:tc>
        <w:tc>
          <w:tcPr>
            <w:tcW w:w="111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209</w:t>
            </w:r>
          </w:p>
        </w:tc>
        <w:tc>
          <w:tcPr>
            <w:tcW w:w="21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调出资金</w:t>
            </w:r>
          </w:p>
        </w:tc>
        <w:tc>
          <w:tcPr>
            <w:tcW w:w="119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100000</w:t>
            </w:r>
          </w:p>
        </w:tc>
        <w:tc>
          <w:tcPr>
            <w:tcW w:w="11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上年结余</w:t>
            </w:r>
          </w:p>
        </w:tc>
        <w:tc>
          <w:tcPr>
            <w:tcW w:w="10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i w:val="0"/>
                <w:color w:val="auto"/>
                <w:kern w:val="0"/>
                <w:sz w:val="18"/>
                <w:szCs w:val="18"/>
                <w:highlight w:val="none"/>
                <w:u w:val="none"/>
                <w:lang w:val="en-US" w:eastAsia="zh-CN" w:bidi="ar"/>
              </w:rPr>
            </w:pPr>
          </w:p>
        </w:tc>
        <w:tc>
          <w:tcPr>
            <w:tcW w:w="111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i w:val="0"/>
                <w:color w:val="auto"/>
                <w:kern w:val="0"/>
                <w:sz w:val="18"/>
                <w:szCs w:val="18"/>
                <w:highlight w:val="none"/>
                <w:u w:val="none"/>
                <w:lang w:val="en-US" w:eastAsia="zh-CN" w:bidi="ar"/>
              </w:rPr>
            </w:pPr>
          </w:p>
        </w:tc>
        <w:tc>
          <w:tcPr>
            <w:tcW w:w="21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年终结余</w:t>
            </w:r>
          </w:p>
        </w:tc>
        <w:tc>
          <w:tcPr>
            <w:tcW w:w="119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30328</w:t>
            </w:r>
          </w:p>
        </w:tc>
        <w:tc>
          <w:tcPr>
            <w:tcW w:w="11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30328</w:t>
            </w:r>
          </w:p>
        </w:tc>
      </w:tr>
    </w:tbl>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0"/>
        <w:rPr>
          <w:rFonts w:hint="default" w:ascii="Times New Roman" w:hAnsi="Times New Roman" w:eastAsia="方正黑体_GBK" w:cs="Times New Roman"/>
          <w:b w:val="0"/>
          <w:bCs/>
          <w:color w:val="auto"/>
          <w:sz w:val="32"/>
          <w:szCs w:val="32"/>
          <w:highlight w:val="none"/>
          <w:lang w:val="en-US" w:eastAsia="zh-CN"/>
        </w:rPr>
      </w:pPr>
      <w:r>
        <w:rPr>
          <w:rFonts w:hint="default" w:ascii="Times New Roman" w:hAnsi="Times New Roman" w:eastAsia="方正黑体_GBK" w:cs="Times New Roman"/>
          <w:b w:val="0"/>
          <w:bCs/>
          <w:color w:val="auto"/>
          <w:sz w:val="32"/>
          <w:szCs w:val="32"/>
          <w:highlight w:val="none"/>
          <w:lang w:val="en-US" w:eastAsia="zh-CN"/>
        </w:rPr>
        <w:t>二、区级收支决算情况</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Cs/>
          <w:color w:val="auto"/>
          <w:kern w:val="2"/>
          <w:sz w:val="32"/>
          <w:szCs w:val="32"/>
          <w:highlight w:val="none"/>
          <w:lang w:val="en-US" w:eastAsia="zh-CN" w:bidi="ar-SA"/>
        </w:rPr>
        <w:t>（一）一般公共预算。</w:t>
      </w:r>
      <w:r>
        <w:rPr>
          <w:rFonts w:hint="default" w:ascii="Times New Roman" w:hAnsi="Times New Roman" w:eastAsia="方正仿宋_GBK" w:cs="Times New Roman"/>
          <w:color w:val="auto"/>
          <w:sz w:val="32"/>
          <w:szCs w:val="32"/>
          <w:highlight w:val="none"/>
          <w:lang w:val="en-US" w:eastAsia="zh-CN"/>
        </w:rPr>
        <w:t>全年完成收入81.52亿元，增长6.15%。其中：税收收入45.27亿元，增长4.38%；非税收入36.25亿元，增长8.44%。完成收入加上级补助78.88亿元、上年结转结余8.08亿元、下级上解收入2.31亿元、调入资金16.74亿元，地方政府一般债务转贷收入20.26亿元、调入预算稳定调节基金3168万元、收入总计208.11亿元。完成支出154.62亿元，增长2.85%。完成支出加上解上级支出12.92亿元、补助下级支出13.63亿元、债务还本支出19亿元、向国际组织借款还本支出1646万元、安排预算稳定调节基金782万元、区域间转移支付100万元、结转下年支出7.69亿元，支出总计208.11亿元。与向区六届人大七次会议报告的结转数据不一致，主要原因是根据市财政年终决算结算单，将调减上级补助收入100万元为存量资金转移支付，增加区域间转移支出100万元。（表4）</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03"/>
        <w:gridCol w:w="1179"/>
        <w:gridCol w:w="1098"/>
        <w:gridCol w:w="2262"/>
        <w:gridCol w:w="992"/>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8846" w:type="dxa"/>
            <w:gridSpan w:val="6"/>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tabs>
                <w:tab w:val="left" w:pos="10422"/>
              </w:tabs>
              <w:kinsoku/>
              <w:wordWrap/>
              <w:overflowPunct/>
              <w:topLinePunct w:val="0"/>
              <w:autoSpaceDE/>
              <w:autoSpaceDN/>
              <w:bidi w:val="0"/>
              <w:adjustRightInd/>
              <w:snapToGrid/>
              <w:spacing w:before="157" w:beforeLines="50" w:line="240" w:lineRule="auto"/>
              <w:ind w:left="0" w:leftChars="0" w:right="0" w:rightChars="0"/>
              <w:jc w:val="center"/>
              <w:textAlignment w:val="center"/>
              <w:rPr>
                <w:rFonts w:hint="default" w:ascii="Times New Roman" w:hAnsi="Times New Roman" w:eastAsia="方正小标宋_GBK" w:cs="Times New Roman"/>
                <w:i w:val="0"/>
                <w:color w:val="auto"/>
                <w:kern w:val="0"/>
                <w:sz w:val="32"/>
                <w:szCs w:val="32"/>
                <w:highlight w:val="none"/>
                <w:u w:val="none"/>
                <w:lang w:val="en-US" w:eastAsia="zh-CN" w:bidi="ar"/>
              </w:rPr>
            </w:pPr>
            <w:r>
              <w:rPr>
                <w:rFonts w:hint="default" w:ascii="Times New Roman" w:hAnsi="Times New Roman" w:eastAsia="方正小标宋_GBK" w:cs="Times New Roman"/>
                <w:i w:val="0"/>
                <w:color w:val="auto"/>
                <w:kern w:val="0"/>
                <w:sz w:val="32"/>
                <w:szCs w:val="32"/>
                <w:highlight w:val="none"/>
                <w:u w:val="none"/>
                <w:lang w:val="en-US" w:eastAsia="zh-CN" w:bidi="ar"/>
              </w:rPr>
              <w:t>表4：2024年区级一般公共预算收支决算表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03" w:type="dxa"/>
            <w:tcBorders>
              <w:top w:val="nil"/>
              <w:left w:val="nil"/>
              <w:bottom w:val="single" w:color="auto" w:sz="4" w:space="0"/>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1179" w:type="dxa"/>
            <w:tcBorders>
              <w:top w:val="nil"/>
              <w:left w:val="nil"/>
              <w:bottom w:val="single" w:color="auto" w:sz="4" w:space="0"/>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1098" w:type="dxa"/>
            <w:tcBorders>
              <w:top w:val="nil"/>
              <w:left w:val="nil"/>
              <w:bottom w:val="single" w:color="auto" w:sz="4" w:space="0"/>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2262" w:type="dxa"/>
            <w:tcBorders>
              <w:top w:val="nil"/>
              <w:left w:val="nil"/>
              <w:bottom w:val="single" w:color="auto" w:sz="4" w:space="0"/>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2104" w:type="dxa"/>
            <w:gridSpan w:val="2"/>
            <w:tcBorders>
              <w:top w:val="nil"/>
              <w:left w:val="nil"/>
              <w:bottom w:val="single" w:color="auto" w:sz="4" w:space="0"/>
              <w:right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720" w:firstLineChars="300"/>
              <w:jc w:val="both"/>
              <w:textAlignment w:val="center"/>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黑体_GBK" w:cs="Times New Roman"/>
                <w:i w:val="0"/>
                <w:color w:val="auto"/>
                <w:kern w:val="0"/>
                <w:sz w:val="24"/>
                <w:szCs w:val="24"/>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i w:val="0"/>
                <w:color w:val="auto"/>
                <w:kern w:val="0"/>
                <w:sz w:val="21"/>
                <w:szCs w:val="21"/>
                <w:highlight w:val="none"/>
                <w:u w:val="none"/>
                <w:lang w:val="en-US" w:eastAsia="zh-CN" w:bidi="ar"/>
              </w:rPr>
              <w:t>项目</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i w:val="0"/>
                <w:color w:val="auto"/>
                <w:kern w:val="0"/>
                <w:sz w:val="21"/>
                <w:szCs w:val="21"/>
                <w:highlight w:val="none"/>
                <w:u w:val="none"/>
                <w:lang w:val="en-US" w:eastAsia="zh-CN" w:bidi="ar"/>
              </w:rPr>
              <w:t>执行数</w:t>
            </w:r>
          </w:p>
        </w:tc>
        <w:tc>
          <w:tcPr>
            <w:tcW w:w="10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i w:val="0"/>
                <w:color w:val="auto"/>
                <w:kern w:val="0"/>
                <w:sz w:val="21"/>
                <w:szCs w:val="21"/>
                <w:highlight w:val="none"/>
                <w:u w:val="none"/>
                <w:lang w:val="en-US" w:eastAsia="zh-CN" w:bidi="ar"/>
              </w:rPr>
              <w:t>决算数</w:t>
            </w:r>
          </w:p>
        </w:tc>
        <w:tc>
          <w:tcPr>
            <w:tcW w:w="2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i w:val="0"/>
                <w:color w:val="auto"/>
                <w:kern w:val="0"/>
                <w:sz w:val="21"/>
                <w:szCs w:val="21"/>
                <w:highlight w:val="none"/>
                <w:u w:val="none"/>
                <w:lang w:val="en-US" w:eastAsia="zh-CN" w:bidi="ar"/>
              </w:rPr>
              <w:t>项目</w:t>
            </w: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i w:val="0"/>
                <w:color w:val="auto"/>
                <w:kern w:val="0"/>
                <w:sz w:val="21"/>
                <w:szCs w:val="21"/>
                <w:highlight w:val="none"/>
                <w:u w:val="none"/>
                <w:lang w:val="en-US" w:eastAsia="zh-CN" w:bidi="ar"/>
              </w:rPr>
              <w:t>执行数</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i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收入总计</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2081191</w:t>
            </w:r>
          </w:p>
        </w:tc>
        <w:tc>
          <w:tcPr>
            <w:tcW w:w="10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2081091</w:t>
            </w:r>
          </w:p>
        </w:tc>
        <w:tc>
          <w:tcPr>
            <w:tcW w:w="2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支出总计</w:t>
            </w: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bCs w:val="0"/>
                <w:i w:val="0"/>
                <w:color w:val="auto"/>
                <w:kern w:val="0"/>
                <w:sz w:val="18"/>
                <w:szCs w:val="18"/>
                <w:highlight w:val="none"/>
                <w:u w:val="none"/>
                <w:lang w:val="en-US" w:eastAsia="zh-CN" w:bidi="ar"/>
              </w:rPr>
            </w:pPr>
            <w:r>
              <w:rPr>
                <w:rFonts w:hint="default" w:ascii="Times New Roman" w:hAnsi="Times New Roman" w:eastAsia="方正黑体_GBK" w:cs="Times New Roman"/>
                <w:b/>
                <w:bCs w:val="0"/>
                <w:i w:val="0"/>
                <w:color w:val="auto"/>
                <w:kern w:val="0"/>
                <w:sz w:val="18"/>
                <w:szCs w:val="18"/>
                <w:highlight w:val="none"/>
                <w:u w:val="none"/>
                <w:lang w:val="en-US" w:eastAsia="zh-CN" w:bidi="ar"/>
              </w:rPr>
              <w:t>2081191</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bCs w:val="0"/>
                <w:i w:val="0"/>
                <w:color w:val="auto"/>
                <w:kern w:val="0"/>
                <w:sz w:val="18"/>
                <w:szCs w:val="18"/>
                <w:highlight w:val="none"/>
                <w:u w:val="none"/>
                <w:lang w:val="en-US" w:eastAsia="zh-CN" w:bidi="ar"/>
              </w:rPr>
            </w:pPr>
            <w:r>
              <w:rPr>
                <w:rFonts w:hint="default" w:ascii="Times New Roman" w:hAnsi="Times New Roman" w:eastAsia="方正黑体_GBK" w:cs="Times New Roman"/>
                <w:b/>
                <w:bCs w:val="0"/>
                <w:i w:val="0"/>
                <w:color w:val="auto"/>
                <w:kern w:val="0"/>
                <w:sz w:val="18"/>
                <w:szCs w:val="18"/>
                <w:highlight w:val="none"/>
                <w:u w:val="none"/>
                <w:lang w:val="en-US" w:eastAsia="zh-CN" w:bidi="ar"/>
              </w:rPr>
              <w:t>2081091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本级收入合计</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815163</w:t>
            </w:r>
          </w:p>
        </w:tc>
        <w:tc>
          <w:tcPr>
            <w:tcW w:w="10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815163</w:t>
            </w:r>
          </w:p>
        </w:tc>
        <w:tc>
          <w:tcPr>
            <w:tcW w:w="2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本级支出合计</w:t>
            </w: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1546156</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1546156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 xml:space="preserve">  税收收入</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452713</w:t>
            </w:r>
          </w:p>
        </w:tc>
        <w:tc>
          <w:tcPr>
            <w:tcW w:w="10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452713</w:t>
            </w:r>
          </w:p>
        </w:tc>
        <w:tc>
          <w:tcPr>
            <w:tcW w:w="2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上解上级支出</w:t>
            </w: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129160</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129160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 xml:space="preserve">  非税收入</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362450</w:t>
            </w:r>
          </w:p>
        </w:tc>
        <w:tc>
          <w:tcPr>
            <w:tcW w:w="10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362450</w:t>
            </w:r>
          </w:p>
        </w:tc>
        <w:tc>
          <w:tcPr>
            <w:tcW w:w="2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补助下级支出</w:t>
            </w: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136284</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136284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上级补助收入</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788862</w:t>
            </w:r>
          </w:p>
        </w:tc>
        <w:tc>
          <w:tcPr>
            <w:tcW w:w="10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788762</w:t>
            </w:r>
          </w:p>
        </w:tc>
        <w:tc>
          <w:tcPr>
            <w:tcW w:w="2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一般债务还本支出</w:t>
            </w: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190024</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190024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 xml:space="preserve">  返还性收入</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21812</w:t>
            </w:r>
          </w:p>
        </w:tc>
        <w:tc>
          <w:tcPr>
            <w:tcW w:w="10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21812</w:t>
            </w:r>
          </w:p>
        </w:tc>
        <w:tc>
          <w:tcPr>
            <w:tcW w:w="2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补充预算稳定调节基金</w:t>
            </w: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782</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 xml:space="preserve">  一般性转移支付收入</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2"/>
                <w:sz w:val="18"/>
                <w:szCs w:val="18"/>
                <w:highlight w:val="none"/>
                <w:u w:val="none"/>
                <w:shd w:val="clear" w:color="auto" w:fill="auto"/>
                <w:lang w:val="en-US" w:eastAsia="zh-CN" w:bidi="ar-SA"/>
              </w:rPr>
            </w:pPr>
            <w:r>
              <w:rPr>
                <w:rFonts w:hint="default" w:ascii="Times New Roman" w:hAnsi="Times New Roman" w:eastAsia="方正黑体_GBK" w:cs="Times New Roman"/>
                <w:b w:val="0"/>
                <w:bCs/>
                <w:i w:val="0"/>
                <w:color w:val="auto"/>
                <w:kern w:val="2"/>
                <w:sz w:val="18"/>
                <w:szCs w:val="18"/>
                <w:highlight w:val="none"/>
                <w:u w:val="none"/>
                <w:shd w:val="clear" w:color="auto" w:fill="auto"/>
                <w:lang w:val="en-US" w:eastAsia="zh-CN" w:bidi="ar-SA"/>
              </w:rPr>
              <w:t>553937</w:t>
            </w:r>
          </w:p>
        </w:tc>
        <w:tc>
          <w:tcPr>
            <w:tcW w:w="10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2"/>
                <w:sz w:val="18"/>
                <w:szCs w:val="18"/>
                <w:highlight w:val="none"/>
                <w:u w:val="none"/>
                <w:shd w:val="clear" w:color="auto" w:fill="auto"/>
                <w:lang w:val="en-US" w:eastAsia="zh-CN" w:bidi="ar-SA"/>
              </w:rPr>
            </w:pPr>
            <w:r>
              <w:rPr>
                <w:rFonts w:hint="default" w:ascii="Times New Roman" w:hAnsi="Times New Roman" w:eastAsia="方正黑体_GBK" w:cs="Times New Roman"/>
                <w:b w:val="0"/>
                <w:bCs/>
                <w:i w:val="0"/>
                <w:color w:val="auto"/>
                <w:kern w:val="2"/>
                <w:sz w:val="18"/>
                <w:szCs w:val="18"/>
                <w:highlight w:val="none"/>
                <w:u w:val="none"/>
                <w:shd w:val="clear" w:color="auto" w:fill="auto"/>
                <w:lang w:val="en-US" w:eastAsia="zh-CN" w:bidi="ar-SA"/>
              </w:rPr>
              <w:t>55397</w:t>
            </w:r>
          </w:p>
        </w:tc>
        <w:tc>
          <w:tcPr>
            <w:tcW w:w="2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地方政府向国际组织借款还本支出</w:t>
            </w: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1646</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 xml:space="preserve">  专项转移支付收入</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2"/>
                <w:sz w:val="18"/>
                <w:szCs w:val="18"/>
                <w:highlight w:val="none"/>
                <w:u w:val="none"/>
                <w:shd w:val="clear" w:color="auto" w:fill="auto"/>
                <w:lang w:val="en-US" w:eastAsia="zh-CN" w:bidi="ar-SA"/>
              </w:rPr>
            </w:pPr>
            <w:r>
              <w:rPr>
                <w:rFonts w:hint="default" w:ascii="Times New Roman" w:hAnsi="Times New Roman" w:eastAsia="方正黑体_GBK" w:cs="Times New Roman"/>
                <w:b w:val="0"/>
                <w:bCs/>
                <w:i w:val="0"/>
                <w:color w:val="auto"/>
                <w:kern w:val="2"/>
                <w:sz w:val="18"/>
                <w:szCs w:val="18"/>
                <w:highlight w:val="none"/>
                <w:u w:val="none"/>
                <w:shd w:val="clear" w:color="auto" w:fill="auto"/>
                <w:lang w:val="en-US" w:eastAsia="zh-CN" w:bidi="ar-SA"/>
              </w:rPr>
              <w:t>213113</w:t>
            </w:r>
          </w:p>
        </w:tc>
        <w:tc>
          <w:tcPr>
            <w:tcW w:w="10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2"/>
                <w:sz w:val="18"/>
                <w:szCs w:val="18"/>
                <w:highlight w:val="none"/>
                <w:u w:val="none"/>
                <w:shd w:val="clear" w:color="auto" w:fill="auto"/>
                <w:lang w:val="en-US" w:eastAsia="zh-CN" w:bidi="ar-SA"/>
              </w:rPr>
            </w:pPr>
            <w:r>
              <w:rPr>
                <w:rFonts w:hint="default" w:ascii="Times New Roman" w:hAnsi="Times New Roman" w:eastAsia="方正黑体_GBK" w:cs="Times New Roman"/>
                <w:b w:val="0"/>
                <w:bCs/>
                <w:i w:val="0"/>
                <w:color w:val="auto"/>
                <w:kern w:val="2"/>
                <w:sz w:val="18"/>
                <w:szCs w:val="18"/>
                <w:highlight w:val="none"/>
                <w:u w:val="none"/>
                <w:shd w:val="clear" w:color="auto" w:fill="auto"/>
                <w:lang w:val="en-US" w:eastAsia="zh-CN" w:bidi="ar-SA"/>
              </w:rPr>
              <w:t>213013</w:t>
            </w:r>
          </w:p>
        </w:tc>
        <w:tc>
          <w:tcPr>
            <w:tcW w:w="2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区域间转移支付</w:t>
            </w: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100</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上年结余</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80818</w:t>
            </w:r>
          </w:p>
        </w:tc>
        <w:tc>
          <w:tcPr>
            <w:tcW w:w="10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80818</w:t>
            </w:r>
          </w:p>
        </w:tc>
        <w:tc>
          <w:tcPr>
            <w:tcW w:w="2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年终结余</w:t>
            </w: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77139</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76939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下级上解收入</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23141</w:t>
            </w:r>
          </w:p>
        </w:tc>
        <w:tc>
          <w:tcPr>
            <w:tcW w:w="10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23141</w:t>
            </w:r>
          </w:p>
        </w:tc>
        <w:tc>
          <w:tcPr>
            <w:tcW w:w="2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 xml:space="preserve">  </w:t>
            </w: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调入资金</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167439</w:t>
            </w:r>
          </w:p>
        </w:tc>
        <w:tc>
          <w:tcPr>
            <w:tcW w:w="10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167439</w:t>
            </w:r>
          </w:p>
        </w:tc>
        <w:tc>
          <w:tcPr>
            <w:tcW w:w="2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方正黑体_GBK" w:cs="Times New Roman"/>
                <w:b/>
                <w:i w:val="0"/>
                <w:color w:val="auto"/>
                <w:kern w:val="0"/>
                <w:sz w:val="18"/>
                <w:szCs w:val="18"/>
                <w:highlight w:val="none"/>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 xml:space="preserve">  从政府性基金预算调入</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67439</w:t>
            </w:r>
          </w:p>
        </w:tc>
        <w:tc>
          <w:tcPr>
            <w:tcW w:w="10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67439</w:t>
            </w:r>
          </w:p>
        </w:tc>
        <w:tc>
          <w:tcPr>
            <w:tcW w:w="2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方正黑体_GBK" w:cs="Times New Roman"/>
                <w:b/>
                <w:i w:val="0"/>
                <w:color w:val="auto"/>
                <w:kern w:val="0"/>
                <w:sz w:val="18"/>
                <w:szCs w:val="18"/>
                <w:highlight w:val="none"/>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债务(转贷)收入</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202600</w:t>
            </w:r>
          </w:p>
        </w:tc>
        <w:tc>
          <w:tcPr>
            <w:tcW w:w="10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202600</w:t>
            </w:r>
          </w:p>
        </w:tc>
        <w:tc>
          <w:tcPr>
            <w:tcW w:w="2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方正黑体_GBK" w:cs="Times New Roman"/>
                <w:b/>
                <w:i w:val="0"/>
                <w:color w:val="auto"/>
                <w:kern w:val="0"/>
                <w:sz w:val="18"/>
                <w:szCs w:val="18"/>
                <w:highlight w:val="none"/>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动用预算稳定调节基金</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3168</w:t>
            </w:r>
          </w:p>
        </w:tc>
        <w:tc>
          <w:tcPr>
            <w:tcW w:w="10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3168</w:t>
            </w:r>
          </w:p>
        </w:tc>
        <w:tc>
          <w:tcPr>
            <w:tcW w:w="2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方正黑体_GBK" w:cs="Times New Roman"/>
                <w:b/>
                <w:i w:val="0"/>
                <w:color w:val="auto"/>
                <w:kern w:val="0"/>
                <w:sz w:val="18"/>
                <w:szCs w:val="18"/>
                <w:highlight w:val="none"/>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p>
        </w:tc>
      </w:tr>
    </w:tbl>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Cs/>
          <w:color w:val="auto"/>
          <w:kern w:val="2"/>
          <w:sz w:val="32"/>
          <w:szCs w:val="32"/>
          <w:highlight w:val="none"/>
          <w:lang w:val="en-US" w:eastAsia="zh-CN" w:bidi="ar-SA"/>
        </w:rPr>
        <w:t>（二）政府性</w:t>
      </w:r>
      <w:r>
        <w:rPr>
          <w:rFonts w:hint="default" w:ascii="Times New Roman" w:hAnsi="Times New Roman" w:eastAsia="方正楷体_GBK" w:cs="Times New Roman"/>
          <w:b w:val="0"/>
          <w:bCs/>
          <w:color w:val="auto"/>
          <w:sz w:val="32"/>
          <w:szCs w:val="32"/>
          <w:highlight w:val="none"/>
          <w:lang w:val="en-US" w:eastAsia="zh-CN"/>
        </w:rPr>
        <w:t>基金</w:t>
      </w:r>
      <w:r>
        <w:rPr>
          <w:rFonts w:hint="default" w:ascii="Times New Roman" w:hAnsi="Times New Roman" w:eastAsia="方正楷体_GBK" w:cs="Times New Roman"/>
          <w:bCs/>
          <w:color w:val="auto"/>
          <w:kern w:val="2"/>
          <w:sz w:val="32"/>
          <w:szCs w:val="32"/>
          <w:highlight w:val="none"/>
          <w:lang w:val="en-US" w:eastAsia="zh-CN" w:bidi="ar-SA"/>
        </w:rPr>
        <w:t>预算。</w:t>
      </w:r>
      <w:r>
        <w:rPr>
          <w:rFonts w:hint="default" w:ascii="Times New Roman" w:hAnsi="Times New Roman" w:eastAsia="方正仿宋_GBK" w:cs="Times New Roman"/>
          <w:color w:val="auto"/>
          <w:sz w:val="32"/>
          <w:szCs w:val="32"/>
          <w:highlight w:val="none"/>
          <w:lang w:val="en-US" w:eastAsia="zh-CN"/>
        </w:rPr>
        <w:t>全年完成收入44.86亿元，下降31.83%。完成收入加上级补助24.15亿元、下级上解收入3384万元、上年结转结余19.03亿元、地方政府专项债务转贷收入79.26亿元，收入总计167.64亿元。完成支出65.63亿元，下降37.16%。完成支出加上解上级支出2.62亿元、补助下级支出1.68亿元、调出资金6.74亿元、债务还本支出56.66亿元、结转下年支出34.31亿元，支出总计167.64亿元。与向区六届人大七次会议报告的结转数不一致，主要原因是根据市财政年终决算结算单，铁路建设资金专项上解增加217万元。（表5）</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69"/>
        <w:gridCol w:w="1238"/>
        <w:gridCol w:w="986"/>
        <w:gridCol w:w="201"/>
        <w:gridCol w:w="1812"/>
        <w:gridCol w:w="156"/>
        <w:gridCol w:w="1031"/>
        <w:gridCol w:w="174"/>
        <w:gridCol w:w="1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jc w:val="center"/>
        </w:trPr>
        <w:tc>
          <w:tcPr>
            <w:tcW w:w="8706" w:type="dxa"/>
            <w:gridSpan w:val="9"/>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tabs>
                <w:tab w:val="left" w:pos="10422"/>
              </w:tabs>
              <w:kinsoku/>
              <w:wordWrap/>
              <w:overflowPunct/>
              <w:topLinePunct w:val="0"/>
              <w:autoSpaceDE/>
              <w:autoSpaceDN/>
              <w:bidi w:val="0"/>
              <w:adjustRightInd/>
              <w:snapToGrid/>
              <w:spacing w:before="157" w:beforeLines="50" w:line="240" w:lineRule="auto"/>
              <w:ind w:left="0" w:leftChars="0" w:right="0" w:rightChars="0"/>
              <w:jc w:val="center"/>
              <w:textAlignment w:val="center"/>
              <w:rPr>
                <w:rFonts w:hint="default" w:ascii="Times New Roman" w:hAnsi="Times New Roman" w:eastAsia="方正小标宋_GBK" w:cs="Times New Roman"/>
                <w:i w:val="0"/>
                <w:color w:val="auto"/>
                <w:kern w:val="0"/>
                <w:sz w:val="32"/>
                <w:szCs w:val="32"/>
                <w:highlight w:val="none"/>
                <w:u w:val="none"/>
                <w:lang w:val="en-US" w:eastAsia="zh-CN" w:bidi="ar"/>
              </w:rPr>
            </w:pPr>
            <w:r>
              <w:rPr>
                <w:rFonts w:hint="default" w:ascii="Times New Roman" w:hAnsi="Times New Roman" w:eastAsia="方正小标宋_GBK" w:cs="Times New Roman"/>
                <w:i w:val="0"/>
                <w:color w:val="auto"/>
                <w:kern w:val="0"/>
                <w:sz w:val="32"/>
                <w:szCs w:val="32"/>
                <w:highlight w:val="none"/>
                <w:u w:val="none"/>
                <w:lang w:val="en-US" w:eastAsia="zh-CN" w:bidi="ar"/>
              </w:rPr>
              <w:t>表5：2024年区级政府性基金预算收支决算表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969"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1238"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986"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2013" w:type="dxa"/>
            <w:gridSpan w:val="2"/>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1187" w:type="dxa"/>
            <w:gridSpan w:val="2"/>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1313" w:type="dxa"/>
            <w:gridSpan w:val="2"/>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方正仿宋_GBK" w:cs="Times New Roman"/>
                <w:i w:val="0"/>
                <w:color w:val="auto"/>
                <w:sz w:val="21"/>
                <w:szCs w:val="21"/>
                <w:highlight w:val="none"/>
                <w:u w:val="none"/>
              </w:rPr>
            </w:pPr>
            <w:r>
              <w:rPr>
                <w:rFonts w:hint="default" w:ascii="Times New Roman" w:hAnsi="Times New Roman" w:eastAsia="方正黑体_GBK" w:cs="Times New Roman"/>
                <w:i w:val="0"/>
                <w:color w:val="auto"/>
                <w:kern w:val="0"/>
                <w:sz w:val="24"/>
                <w:szCs w:val="24"/>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9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项    目</w:t>
            </w:r>
          </w:p>
        </w:tc>
        <w:tc>
          <w:tcPr>
            <w:tcW w:w="1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执行数</w:t>
            </w:r>
          </w:p>
        </w:tc>
        <w:tc>
          <w:tcPr>
            <w:tcW w:w="11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决算数</w:t>
            </w:r>
          </w:p>
        </w:tc>
        <w:tc>
          <w:tcPr>
            <w:tcW w:w="196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项    目</w:t>
            </w:r>
          </w:p>
        </w:tc>
        <w:tc>
          <w:tcPr>
            <w:tcW w:w="120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执行数</w:t>
            </w:r>
          </w:p>
        </w:tc>
        <w:tc>
          <w:tcPr>
            <w:tcW w:w="11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9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收入总计</w:t>
            </w:r>
          </w:p>
        </w:tc>
        <w:tc>
          <w:tcPr>
            <w:tcW w:w="1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bCs w:val="0"/>
                <w:i w:val="0"/>
                <w:color w:val="auto"/>
                <w:kern w:val="0"/>
                <w:sz w:val="18"/>
                <w:szCs w:val="18"/>
                <w:highlight w:val="none"/>
                <w:u w:val="none"/>
                <w:lang w:val="en-US" w:eastAsia="zh-CN" w:bidi="ar"/>
              </w:rPr>
            </w:pPr>
            <w:r>
              <w:rPr>
                <w:rFonts w:hint="default" w:ascii="Times New Roman" w:hAnsi="Times New Roman" w:eastAsia="方正黑体_GBK" w:cs="Times New Roman"/>
                <w:b/>
                <w:bCs w:val="0"/>
                <w:i w:val="0"/>
                <w:color w:val="auto"/>
                <w:kern w:val="0"/>
                <w:sz w:val="18"/>
                <w:szCs w:val="18"/>
                <w:highlight w:val="none"/>
                <w:u w:val="none"/>
                <w:lang w:val="en-US" w:eastAsia="zh-CN" w:bidi="ar"/>
              </w:rPr>
              <w:t>1676405</w:t>
            </w:r>
          </w:p>
        </w:tc>
        <w:tc>
          <w:tcPr>
            <w:tcW w:w="11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bCs w:val="0"/>
                <w:i w:val="0"/>
                <w:color w:val="auto"/>
                <w:kern w:val="0"/>
                <w:sz w:val="18"/>
                <w:szCs w:val="18"/>
                <w:highlight w:val="none"/>
                <w:u w:val="none"/>
                <w:lang w:val="en-US" w:eastAsia="zh-CN" w:bidi="ar"/>
              </w:rPr>
            </w:pPr>
            <w:r>
              <w:rPr>
                <w:rFonts w:hint="default" w:ascii="Times New Roman" w:hAnsi="Times New Roman" w:eastAsia="方正黑体_GBK" w:cs="Times New Roman"/>
                <w:b/>
                <w:bCs w:val="0"/>
                <w:i w:val="0"/>
                <w:color w:val="auto"/>
                <w:kern w:val="0"/>
                <w:sz w:val="18"/>
                <w:szCs w:val="18"/>
                <w:highlight w:val="none"/>
                <w:u w:val="none"/>
                <w:lang w:val="en-US" w:eastAsia="zh-CN" w:bidi="ar"/>
              </w:rPr>
              <w:t>1676405</w:t>
            </w:r>
          </w:p>
        </w:tc>
        <w:tc>
          <w:tcPr>
            <w:tcW w:w="196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支出总计</w:t>
            </w:r>
          </w:p>
        </w:tc>
        <w:tc>
          <w:tcPr>
            <w:tcW w:w="120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bCs w:val="0"/>
                <w:i w:val="0"/>
                <w:color w:val="auto"/>
                <w:kern w:val="0"/>
                <w:sz w:val="18"/>
                <w:szCs w:val="18"/>
                <w:highlight w:val="none"/>
                <w:u w:val="none"/>
                <w:lang w:val="en-US" w:eastAsia="zh-CN" w:bidi="ar"/>
              </w:rPr>
            </w:pPr>
            <w:r>
              <w:rPr>
                <w:rFonts w:hint="default" w:ascii="Times New Roman" w:hAnsi="Times New Roman" w:eastAsia="方正黑体_GBK" w:cs="Times New Roman"/>
                <w:b/>
                <w:bCs w:val="0"/>
                <w:i w:val="0"/>
                <w:color w:val="auto"/>
                <w:kern w:val="0"/>
                <w:sz w:val="18"/>
                <w:szCs w:val="18"/>
                <w:highlight w:val="none"/>
                <w:u w:val="none"/>
                <w:lang w:val="en-US" w:eastAsia="zh-CN" w:bidi="ar"/>
              </w:rPr>
              <w:t>1676405</w:t>
            </w:r>
          </w:p>
        </w:tc>
        <w:tc>
          <w:tcPr>
            <w:tcW w:w="11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bCs w:val="0"/>
                <w:i w:val="0"/>
                <w:color w:val="auto"/>
                <w:kern w:val="0"/>
                <w:sz w:val="18"/>
                <w:szCs w:val="18"/>
                <w:highlight w:val="none"/>
                <w:u w:val="none"/>
                <w:lang w:val="en-US" w:eastAsia="zh-CN" w:bidi="ar"/>
              </w:rPr>
            </w:pPr>
            <w:r>
              <w:rPr>
                <w:rFonts w:hint="default" w:ascii="Times New Roman" w:hAnsi="Times New Roman" w:eastAsia="方正黑体_GBK" w:cs="Times New Roman"/>
                <w:b/>
                <w:bCs w:val="0"/>
                <w:i w:val="0"/>
                <w:color w:val="auto"/>
                <w:kern w:val="0"/>
                <w:sz w:val="18"/>
                <w:szCs w:val="18"/>
                <w:highlight w:val="none"/>
                <w:u w:val="none"/>
                <w:lang w:val="en-US" w:eastAsia="zh-CN" w:bidi="ar"/>
              </w:rPr>
              <w:t>1676405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9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本级收入合计</w:t>
            </w:r>
          </w:p>
        </w:tc>
        <w:tc>
          <w:tcPr>
            <w:tcW w:w="1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448630</w:t>
            </w:r>
          </w:p>
        </w:tc>
        <w:tc>
          <w:tcPr>
            <w:tcW w:w="11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448630</w:t>
            </w:r>
          </w:p>
        </w:tc>
        <w:tc>
          <w:tcPr>
            <w:tcW w:w="196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本级支出合计</w:t>
            </w:r>
          </w:p>
        </w:tc>
        <w:tc>
          <w:tcPr>
            <w:tcW w:w="120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656331</w:t>
            </w:r>
          </w:p>
        </w:tc>
        <w:tc>
          <w:tcPr>
            <w:tcW w:w="11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656331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9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上级补助收入</w:t>
            </w:r>
          </w:p>
        </w:tc>
        <w:tc>
          <w:tcPr>
            <w:tcW w:w="1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241450</w:t>
            </w:r>
          </w:p>
        </w:tc>
        <w:tc>
          <w:tcPr>
            <w:tcW w:w="11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241450</w:t>
            </w:r>
          </w:p>
        </w:tc>
        <w:tc>
          <w:tcPr>
            <w:tcW w:w="196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上解上级支出</w:t>
            </w:r>
          </w:p>
        </w:tc>
        <w:tc>
          <w:tcPr>
            <w:tcW w:w="120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25942</w:t>
            </w:r>
          </w:p>
        </w:tc>
        <w:tc>
          <w:tcPr>
            <w:tcW w:w="11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26159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9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下级上解收入</w:t>
            </w:r>
          </w:p>
        </w:tc>
        <w:tc>
          <w:tcPr>
            <w:tcW w:w="1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3384</w:t>
            </w:r>
          </w:p>
        </w:tc>
        <w:tc>
          <w:tcPr>
            <w:tcW w:w="11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3384</w:t>
            </w:r>
          </w:p>
        </w:tc>
        <w:tc>
          <w:tcPr>
            <w:tcW w:w="196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补助下级支出</w:t>
            </w:r>
          </w:p>
        </w:tc>
        <w:tc>
          <w:tcPr>
            <w:tcW w:w="120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16754</w:t>
            </w:r>
          </w:p>
        </w:tc>
        <w:tc>
          <w:tcPr>
            <w:tcW w:w="11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16754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9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上年结余</w:t>
            </w:r>
          </w:p>
        </w:tc>
        <w:tc>
          <w:tcPr>
            <w:tcW w:w="1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190341</w:t>
            </w:r>
          </w:p>
        </w:tc>
        <w:tc>
          <w:tcPr>
            <w:tcW w:w="11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190341</w:t>
            </w:r>
          </w:p>
        </w:tc>
        <w:tc>
          <w:tcPr>
            <w:tcW w:w="196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调出资金</w:t>
            </w:r>
          </w:p>
        </w:tc>
        <w:tc>
          <w:tcPr>
            <w:tcW w:w="120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67439</w:t>
            </w:r>
          </w:p>
        </w:tc>
        <w:tc>
          <w:tcPr>
            <w:tcW w:w="11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67439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9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债务(转贷)收入</w:t>
            </w:r>
          </w:p>
        </w:tc>
        <w:tc>
          <w:tcPr>
            <w:tcW w:w="1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792600</w:t>
            </w:r>
          </w:p>
        </w:tc>
        <w:tc>
          <w:tcPr>
            <w:tcW w:w="11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792600</w:t>
            </w:r>
          </w:p>
        </w:tc>
        <w:tc>
          <w:tcPr>
            <w:tcW w:w="196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债务还本支出</w:t>
            </w:r>
          </w:p>
        </w:tc>
        <w:tc>
          <w:tcPr>
            <w:tcW w:w="120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566600</w:t>
            </w:r>
          </w:p>
        </w:tc>
        <w:tc>
          <w:tcPr>
            <w:tcW w:w="11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566600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9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both"/>
              <w:rPr>
                <w:rFonts w:hint="default" w:ascii="Times New Roman" w:hAnsi="Times New Roman" w:eastAsia="方正黑体_GBK" w:cs="Times New Roman"/>
                <w:b/>
                <w:i w:val="0"/>
                <w:color w:val="auto"/>
                <w:kern w:val="0"/>
                <w:sz w:val="18"/>
                <w:szCs w:val="18"/>
                <w:highlight w:val="none"/>
                <w:u w:val="none"/>
                <w:lang w:val="en-US" w:eastAsia="zh-CN" w:bidi="ar"/>
              </w:rPr>
            </w:pPr>
          </w:p>
        </w:tc>
        <w:tc>
          <w:tcPr>
            <w:tcW w:w="11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both"/>
              <w:rPr>
                <w:rFonts w:hint="default" w:ascii="Times New Roman" w:hAnsi="Times New Roman" w:eastAsia="方正黑体_GBK" w:cs="Times New Roman"/>
                <w:b/>
                <w:i w:val="0"/>
                <w:color w:val="auto"/>
                <w:kern w:val="0"/>
                <w:sz w:val="18"/>
                <w:szCs w:val="18"/>
                <w:highlight w:val="none"/>
                <w:u w:val="none"/>
                <w:lang w:val="en-US" w:eastAsia="zh-CN" w:bidi="ar"/>
              </w:rPr>
            </w:pPr>
          </w:p>
        </w:tc>
        <w:tc>
          <w:tcPr>
            <w:tcW w:w="196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年终结余</w:t>
            </w:r>
          </w:p>
        </w:tc>
        <w:tc>
          <w:tcPr>
            <w:tcW w:w="120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343339</w:t>
            </w:r>
          </w:p>
        </w:tc>
        <w:tc>
          <w:tcPr>
            <w:tcW w:w="11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tLeas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343122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Cs/>
          <w:color w:val="auto"/>
          <w:kern w:val="2"/>
          <w:sz w:val="32"/>
          <w:szCs w:val="32"/>
          <w:highlight w:val="none"/>
          <w:lang w:val="en-US" w:eastAsia="zh-CN" w:bidi="ar-SA"/>
        </w:rPr>
        <w:t>（三）国有</w:t>
      </w:r>
      <w:r>
        <w:rPr>
          <w:rFonts w:hint="default" w:ascii="Times New Roman" w:hAnsi="Times New Roman" w:eastAsia="方正楷体_GBK" w:cs="Times New Roman"/>
          <w:b w:val="0"/>
          <w:bCs/>
          <w:color w:val="auto"/>
          <w:sz w:val="32"/>
          <w:szCs w:val="32"/>
          <w:highlight w:val="none"/>
          <w:lang w:val="en-US" w:eastAsia="zh-CN"/>
        </w:rPr>
        <w:t>资本</w:t>
      </w:r>
      <w:r>
        <w:rPr>
          <w:rFonts w:hint="default" w:ascii="Times New Roman" w:hAnsi="Times New Roman" w:eastAsia="方正楷体_GBK" w:cs="Times New Roman"/>
          <w:bCs/>
          <w:color w:val="auto"/>
          <w:kern w:val="2"/>
          <w:sz w:val="32"/>
          <w:szCs w:val="32"/>
          <w:highlight w:val="none"/>
          <w:lang w:val="en-US" w:eastAsia="zh-CN" w:bidi="ar-SA"/>
        </w:rPr>
        <w:t>经营预算。</w:t>
      </w:r>
      <w:r>
        <w:rPr>
          <w:rFonts w:hint="default" w:ascii="Times New Roman" w:hAnsi="Times New Roman" w:eastAsia="方正仿宋_GBK" w:cs="Times New Roman"/>
          <w:color w:val="auto"/>
          <w:sz w:val="32"/>
          <w:szCs w:val="32"/>
          <w:highlight w:val="none"/>
          <w:lang w:val="en-US" w:eastAsia="zh-CN"/>
        </w:rPr>
        <w:t>全区完成收入20.62亿元，增长170.88%，完成收入加上级补助209万元，收入总计20.64亿元。完成支出7.61亿元，增长346.7%，加调出资金10亿元、结转下年3.03亿元，支出总计20.64亿元。与向区六届人大七次会议报告的2024年执行数一致。（表6）</w:t>
      </w:r>
    </w:p>
    <w:tbl>
      <w:tblPr>
        <w:tblStyle w:val="7"/>
        <w:tblW w:w="86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88"/>
        <w:gridCol w:w="1238"/>
        <w:gridCol w:w="986"/>
        <w:gridCol w:w="201"/>
        <w:gridCol w:w="1812"/>
        <w:gridCol w:w="1187"/>
        <w:gridCol w:w="101"/>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8663"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tabs>
                <w:tab w:val="left" w:pos="10422"/>
              </w:tabs>
              <w:kinsoku/>
              <w:wordWrap/>
              <w:overflowPunct/>
              <w:topLinePunct w:val="0"/>
              <w:autoSpaceDE/>
              <w:autoSpaceDN/>
              <w:bidi w:val="0"/>
              <w:adjustRightInd/>
              <w:snapToGrid/>
              <w:spacing w:before="157" w:beforeLines="50" w:line="240" w:lineRule="auto"/>
              <w:ind w:left="0" w:leftChars="0" w:right="0" w:rightChars="0"/>
              <w:jc w:val="center"/>
              <w:textAlignment w:val="center"/>
              <w:rPr>
                <w:rFonts w:hint="default" w:ascii="Times New Roman" w:hAnsi="Times New Roman" w:eastAsia="方正小标宋_GBK" w:cs="Times New Roman"/>
                <w:i w:val="0"/>
                <w:color w:val="auto"/>
                <w:kern w:val="0"/>
                <w:sz w:val="32"/>
                <w:szCs w:val="32"/>
                <w:highlight w:val="none"/>
                <w:u w:val="none"/>
                <w:lang w:val="en-US" w:eastAsia="zh-CN" w:bidi="ar"/>
              </w:rPr>
            </w:pPr>
            <w:r>
              <w:rPr>
                <w:rFonts w:hint="default" w:ascii="Times New Roman" w:hAnsi="Times New Roman" w:eastAsia="方正小标宋_GBK" w:cs="Times New Roman"/>
                <w:i w:val="0"/>
                <w:color w:val="auto"/>
                <w:kern w:val="0"/>
                <w:sz w:val="32"/>
                <w:szCs w:val="32"/>
                <w:highlight w:val="none"/>
                <w:u w:val="none"/>
                <w:lang w:val="en-US" w:eastAsia="zh-CN" w:bidi="ar"/>
              </w:rPr>
              <w:t>表6：2024年区级国有资本经营预算收支决算表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1988"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1238"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986"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2013" w:type="dxa"/>
            <w:gridSpan w:val="2"/>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1187"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方正仿宋_GBK" w:cs="Times New Roman"/>
                <w:i w:val="0"/>
                <w:color w:val="auto"/>
                <w:sz w:val="24"/>
                <w:szCs w:val="24"/>
                <w:highlight w:val="none"/>
                <w:u w:val="none"/>
              </w:rPr>
            </w:pPr>
          </w:p>
        </w:tc>
        <w:tc>
          <w:tcPr>
            <w:tcW w:w="1251" w:type="dxa"/>
            <w:gridSpan w:val="2"/>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黑体_GBK" w:cs="Times New Roman"/>
                <w:i w:val="0"/>
                <w:color w:val="auto"/>
                <w:kern w:val="0"/>
                <w:sz w:val="24"/>
                <w:szCs w:val="24"/>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19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项    目</w:t>
            </w:r>
          </w:p>
        </w:tc>
        <w:tc>
          <w:tcPr>
            <w:tcW w:w="1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执行数</w:t>
            </w:r>
          </w:p>
        </w:tc>
        <w:tc>
          <w:tcPr>
            <w:tcW w:w="11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决算数</w:t>
            </w:r>
          </w:p>
        </w:tc>
        <w:tc>
          <w:tcPr>
            <w:tcW w:w="18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项    目</w:t>
            </w:r>
          </w:p>
        </w:tc>
        <w:tc>
          <w:tcPr>
            <w:tcW w:w="128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执行数</w:t>
            </w:r>
          </w:p>
        </w:tc>
        <w:tc>
          <w:tcPr>
            <w:tcW w:w="11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firstLine="0" w:firstLineChars="0"/>
              <w:jc w:val="center"/>
              <w:textAlignment w:val="center"/>
              <w:rPr>
                <w:rFonts w:hint="default" w:ascii="Times New Roman" w:hAnsi="Times New Roman" w:eastAsia="方正黑体_GBK" w:cs="Times New Roman"/>
                <w:b w:val="0"/>
                <w:bCs/>
                <w:i w:val="0"/>
                <w:color w:val="auto"/>
                <w:kern w:val="2"/>
                <w:sz w:val="21"/>
                <w:szCs w:val="21"/>
                <w:highlight w:val="none"/>
                <w:u w:val="none"/>
                <w:lang w:val="en-US" w:eastAsia="zh-CN" w:bidi="ar-SA"/>
              </w:rPr>
            </w:pPr>
            <w:r>
              <w:rPr>
                <w:rFonts w:hint="default" w:ascii="Times New Roman" w:hAnsi="Times New Roman" w:eastAsia="方正黑体_GBK" w:cs="Times New Roman"/>
                <w:b w:val="0"/>
                <w:bCs/>
                <w:i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19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收入总计</w:t>
            </w:r>
          </w:p>
        </w:tc>
        <w:tc>
          <w:tcPr>
            <w:tcW w:w="1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206426</w:t>
            </w:r>
          </w:p>
        </w:tc>
        <w:tc>
          <w:tcPr>
            <w:tcW w:w="11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206426</w:t>
            </w:r>
          </w:p>
        </w:tc>
        <w:tc>
          <w:tcPr>
            <w:tcW w:w="18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支出总计</w:t>
            </w:r>
          </w:p>
        </w:tc>
        <w:tc>
          <w:tcPr>
            <w:tcW w:w="128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206426</w:t>
            </w:r>
          </w:p>
        </w:tc>
        <w:tc>
          <w:tcPr>
            <w:tcW w:w="11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b/>
                <w:i w:val="0"/>
                <w:color w:val="auto"/>
                <w:kern w:val="0"/>
                <w:sz w:val="18"/>
                <w:szCs w:val="18"/>
                <w:highlight w:val="none"/>
                <w:u w:val="none"/>
                <w:lang w:val="en-US" w:eastAsia="zh-CN" w:bidi="ar"/>
              </w:rPr>
              <w:t>206426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19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本级收入合计</w:t>
            </w:r>
          </w:p>
        </w:tc>
        <w:tc>
          <w:tcPr>
            <w:tcW w:w="1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206217</w:t>
            </w:r>
          </w:p>
        </w:tc>
        <w:tc>
          <w:tcPr>
            <w:tcW w:w="11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206217</w:t>
            </w:r>
          </w:p>
        </w:tc>
        <w:tc>
          <w:tcPr>
            <w:tcW w:w="18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本级支出合计</w:t>
            </w:r>
          </w:p>
        </w:tc>
        <w:tc>
          <w:tcPr>
            <w:tcW w:w="128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76098</w:t>
            </w:r>
          </w:p>
        </w:tc>
        <w:tc>
          <w:tcPr>
            <w:tcW w:w="11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76098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19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上级补助收入</w:t>
            </w:r>
          </w:p>
        </w:tc>
        <w:tc>
          <w:tcPr>
            <w:tcW w:w="1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209</w:t>
            </w:r>
          </w:p>
        </w:tc>
        <w:tc>
          <w:tcPr>
            <w:tcW w:w="11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209</w:t>
            </w:r>
          </w:p>
        </w:tc>
        <w:tc>
          <w:tcPr>
            <w:tcW w:w="18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调出资金</w:t>
            </w:r>
          </w:p>
        </w:tc>
        <w:tc>
          <w:tcPr>
            <w:tcW w:w="128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100000</w:t>
            </w:r>
          </w:p>
        </w:tc>
        <w:tc>
          <w:tcPr>
            <w:tcW w:w="11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b w:val="0"/>
                <w:bCs/>
                <w:i w:val="0"/>
                <w:color w:val="auto"/>
                <w:kern w:val="0"/>
                <w:sz w:val="18"/>
                <w:szCs w:val="18"/>
                <w:highlight w:val="none"/>
                <w:u w:val="none"/>
                <w:lang w:val="en-US" w:eastAsia="zh-CN" w:bidi="ar"/>
              </w:rPr>
            </w:pPr>
            <w:r>
              <w:rPr>
                <w:rFonts w:hint="default" w:ascii="Times New Roman" w:hAnsi="Times New Roman" w:eastAsia="方正黑体_GBK" w:cs="Times New Roman"/>
                <w:b w:val="0"/>
                <w:bCs/>
                <w:i w:val="0"/>
                <w:color w:val="auto"/>
                <w:kern w:val="0"/>
                <w:sz w:val="18"/>
                <w:szCs w:val="18"/>
                <w:highlight w:val="none"/>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19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上年结余</w:t>
            </w:r>
          </w:p>
        </w:tc>
        <w:tc>
          <w:tcPr>
            <w:tcW w:w="12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i w:val="0"/>
                <w:color w:val="auto"/>
                <w:kern w:val="0"/>
                <w:sz w:val="18"/>
                <w:szCs w:val="18"/>
                <w:highlight w:val="none"/>
                <w:u w:val="none"/>
                <w:lang w:val="en-US" w:eastAsia="zh-CN" w:bidi="ar"/>
              </w:rPr>
            </w:pPr>
          </w:p>
        </w:tc>
        <w:tc>
          <w:tcPr>
            <w:tcW w:w="118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i w:val="0"/>
                <w:color w:val="auto"/>
                <w:kern w:val="0"/>
                <w:sz w:val="18"/>
                <w:szCs w:val="18"/>
                <w:highlight w:val="none"/>
                <w:u w:val="none"/>
                <w:lang w:val="en-US" w:eastAsia="zh-CN" w:bidi="ar"/>
              </w:rPr>
            </w:pPr>
          </w:p>
        </w:tc>
        <w:tc>
          <w:tcPr>
            <w:tcW w:w="18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both"/>
              <w:textAlignment w:val="center"/>
              <w:rPr>
                <w:rFonts w:hint="default" w:ascii="Times New Roman" w:hAnsi="Times New Roman" w:eastAsia="方正黑体_GBK" w:cs="Times New Roman"/>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年终结余</w:t>
            </w:r>
          </w:p>
        </w:tc>
        <w:tc>
          <w:tcPr>
            <w:tcW w:w="128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30328</w:t>
            </w:r>
          </w:p>
        </w:tc>
        <w:tc>
          <w:tcPr>
            <w:tcW w:w="11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rightChars="0"/>
              <w:jc w:val="center"/>
              <w:textAlignment w:val="center"/>
              <w:rPr>
                <w:rFonts w:hint="default" w:ascii="Times New Roman" w:hAnsi="Times New Roman" w:eastAsia="方正黑体_GBK" w:cs="Times New Roman"/>
                <w:i w:val="0"/>
                <w:color w:val="auto"/>
                <w:kern w:val="0"/>
                <w:sz w:val="18"/>
                <w:szCs w:val="18"/>
                <w:highlight w:val="none"/>
                <w:u w:val="none"/>
                <w:lang w:val="en-US" w:eastAsia="zh-CN" w:bidi="ar"/>
              </w:rPr>
            </w:pPr>
            <w:r>
              <w:rPr>
                <w:rFonts w:hint="default" w:ascii="Times New Roman" w:hAnsi="Times New Roman" w:eastAsia="方正黑体_GBK" w:cs="Times New Roman"/>
                <w:i w:val="0"/>
                <w:color w:val="auto"/>
                <w:kern w:val="0"/>
                <w:sz w:val="18"/>
                <w:szCs w:val="18"/>
                <w:highlight w:val="none"/>
                <w:u w:val="none"/>
                <w:lang w:val="en-US" w:eastAsia="zh-CN" w:bidi="ar"/>
              </w:rPr>
              <w:t>30328</w:t>
            </w:r>
          </w:p>
        </w:tc>
      </w:tr>
    </w:tbl>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特别需要说明的是，社会保险基金预算由全市统筹，区县不列报决算。</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0"/>
        <w:rPr>
          <w:rFonts w:hint="default" w:ascii="Times New Roman" w:hAnsi="Times New Roman" w:eastAsia="方正黑体_GBK" w:cs="Times New Roman"/>
          <w:b w:val="0"/>
          <w:bCs/>
          <w:color w:val="auto"/>
          <w:sz w:val="32"/>
          <w:szCs w:val="32"/>
          <w:highlight w:val="none"/>
          <w:lang w:val="en-US" w:eastAsia="zh-CN"/>
        </w:rPr>
      </w:pPr>
      <w:r>
        <w:rPr>
          <w:rFonts w:hint="default" w:ascii="Times New Roman" w:hAnsi="Times New Roman" w:eastAsia="方正黑体_GBK" w:cs="Times New Roman"/>
          <w:b w:val="0"/>
          <w:bCs/>
          <w:color w:val="auto"/>
          <w:sz w:val="32"/>
          <w:szCs w:val="32"/>
          <w:highlight w:val="none"/>
          <w:lang w:val="en-US" w:eastAsia="zh-CN"/>
        </w:rPr>
        <w:t>三、专项</w:t>
      </w:r>
      <w:r>
        <w:rPr>
          <w:rFonts w:hint="default" w:ascii="Times New Roman" w:hAnsi="Times New Roman" w:eastAsia="方正黑体_GBK" w:cs="Times New Roman"/>
          <w:bCs/>
          <w:color w:val="auto"/>
          <w:kern w:val="2"/>
          <w:sz w:val="32"/>
          <w:szCs w:val="32"/>
          <w:highlight w:val="none"/>
          <w:lang w:val="en-US" w:eastAsia="zh-CN" w:bidi="ar-SA"/>
        </w:rPr>
        <w:t>事项</w:t>
      </w:r>
      <w:r>
        <w:rPr>
          <w:rFonts w:hint="default" w:ascii="Times New Roman" w:hAnsi="Times New Roman" w:eastAsia="方正黑体_GBK" w:cs="Times New Roman"/>
          <w:b w:val="0"/>
          <w:bCs/>
          <w:color w:val="auto"/>
          <w:sz w:val="32"/>
          <w:szCs w:val="32"/>
          <w:highlight w:val="none"/>
          <w:lang w:val="en-US" w:eastAsia="zh-CN"/>
        </w:rPr>
        <w:t>报告</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楷体_GBK" w:cs="Times New Roman"/>
          <w:bCs/>
          <w:color w:val="auto"/>
          <w:kern w:val="2"/>
          <w:sz w:val="32"/>
          <w:szCs w:val="32"/>
          <w:highlight w:val="none"/>
          <w:lang w:val="en-US" w:eastAsia="zh-CN" w:bidi="ar-SA"/>
        </w:rPr>
        <w:t>（一）转移</w:t>
      </w:r>
      <w:r>
        <w:rPr>
          <w:rFonts w:hint="default" w:ascii="Times New Roman" w:hAnsi="Times New Roman" w:eastAsia="方正楷体_GBK" w:cs="Times New Roman"/>
          <w:b w:val="0"/>
          <w:bCs/>
          <w:color w:val="auto"/>
          <w:sz w:val="32"/>
          <w:szCs w:val="32"/>
          <w:highlight w:val="none"/>
          <w:lang w:val="en-US" w:eastAsia="zh-CN"/>
        </w:rPr>
        <w:t>支付</w:t>
      </w:r>
      <w:r>
        <w:rPr>
          <w:rFonts w:hint="default" w:ascii="Times New Roman" w:hAnsi="Times New Roman" w:eastAsia="方正楷体_GBK" w:cs="Times New Roman"/>
          <w:bCs/>
          <w:color w:val="auto"/>
          <w:kern w:val="2"/>
          <w:sz w:val="32"/>
          <w:szCs w:val="32"/>
          <w:highlight w:val="none"/>
          <w:lang w:val="en-US" w:eastAsia="zh-CN" w:bidi="ar-SA"/>
        </w:rPr>
        <w:t>使用情况。</w:t>
      </w:r>
      <w:r>
        <w:rPr>
          <w:rFonts w:hint="default" w:ascii="Times New Roman" w:hAnsi="Times New Roman" w:eastAsia="方正仿宋_GBK" w:cs="Times New Roman"/>
          <w:color w:val="auto"/>
          <w:sz w:val="32"/>
          <w:szCs w:val="32"/>
          <w:highlight w:val="none"/>
          <w:lang w:val="en-US" w:eastAsia="zh-CN"/>
        </w:rPr>
        <w:t>2024年上级对我区转移支付103.03亿元（一般公共预算78.88亿元，政府性基金预算24.15亿元）。</w:t>
      </w:r>
      <w:r>
        <w:rPr>
          <w:rFonts w:hint="default" w:ascii="Times New Roman" w:hAnsi="Times New Roman" w:eastAsia="方正仿宋_GBK" w:cs="Times New Roman"/>
          <w:color w:val="auto"/>
          <w:sz w:val="32"/>
          <w:szCs w:val="20"/>
          <w:highlight w:val="none"/>
        </w:rPr>
        <w:t>其</w:t>
      </w:r>
      <w:r>
        <w:rPr>
          <w:rFonts w:hint="default" w:ascii="Times New Roman" w:hAnsi="Times New Roman" w:eastAsia="方正仿宋_GBK" w:cs="Times New Roman"/>
          <w:color w:val="auto"/>
          <w:sz w:val="32"/>
          <w:szCs w:val="20"/>
        </w:rPr>
        <w:t>中，返还性收入</w:t>
      </w:r>
      <w:r>
        <w:rPr>
          <w:rFonts w:hint="default" w:ascii="Times New Roman" w:hAnsi="Times New Roman" w:eastAsia="方正仿宋_GBK" w:cs="Times New Roman"/>
          <w:color w:val="auto"/>
          <w:sz w:val="32"/>
          <w:szCs w:val="20"/>
          <w:lang w:val="en-US" w:eastAsia="zh-CN"/>
        </w:rPr>
        <w:t>2.18亿元；</w:t>
      </w:r>
      <w:r>
        <w:rPr>
          <w:rFonts w:hint="default" w:ascii="Times New Roman" w:hAnsi="Times New Roman" w:eastAsia="方正仿宋_GBK" w:cs="Times New Roman"/>
          <w:color w:val="auto"/>
          <w:sz w:val="32"/>
          <w:szCs w:val="32"/>
          <w:highlight w:val="none"/>
          <w:lang w:val="en-US" w:eastAsia="zh-CN"/>
        </w:rPr>
        <w:t>一般性转移支付55.39亿元（财力性转移支付24.50亿元，教育等共同事权转移支付</w:t>
      </w:r>
      <w:r>
        <w:rPr>
          <w:rFonts w:hint="eastAsia" w:ascii="Times New Roman" w:hAnsi="Times New Roman" w:eastAsia="方正仿宋_GBK" w:cs="Times New Roman"/>
          <w:color w:val="auto"/>
          <w:sz w:val="32"/>
          <w:szCs w:val="32"/>
          <w:highlight w:val="none"/>
          <w:lang w:val="en-US" w:eastAsia="zh-CN"/>
        </w:rPr>
        <w:t>30.77</w:t>
      </w:r>
      <w:r>
        <w:rPr>
          <w:rFonts w:hint="default" w:ascii="Times New Roman" w:hAnsi="Times New Roman" w:eastAsia="方正仿宋_GBK" w:cs="Times New Roman"/>
          <w:color w:val="auto"/>
          <w:sz w:val="32"/>
          <w:szCs w:val="32"/>
          <w:highlight w:val="none"/>
          <w:lang w:val="en-US" w:eastAsia="zh-CN"/>
        </w:rPr>
        <w:t>亿元，其他一般性转移支付0.12亿元），主要用于</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三保</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支出；专项转移支付45.46亿元，主要用于农林水、三峡后续、超长期特别国债项目建设等上级特定用途事项支出。</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同上年比较，增加8.53亿元，主要是专项转移支付增加17.56亿元（2024年超长期特别国债资金增加10.21亿元）。</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区对乡镇转移支付13.63亿元。其中：一般性转移支付7.91亿元，主要用于基层兜牢</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三保</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底线；专项转移支付5.72亿元，主要用于农田水利建设、农村环境综合整治、农村道路、危旧房改造和自然灾害救治等方面。</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Cs/>
          <w:color w:val="auto"/>
          <w:spacing w:val="0"/>
          <w:kern w:val="2"/>
          <w:sz w:val="32"/>
          <w:szCs w:val="32"/>
          <w:highlight w:val="none"/>
          <w:lang w:val="en-US" w:eastAsia="zh-CN" w:bidi="ar-SA"/>
        </w:rPr>
        <w:t>（二）预算</w:t>
      </w:r>
      <w:r>
        <w:rPr>
          <w:rFonts w:hint="default" w:ascii="Times New Roman" w:hAnsi="Times New Roman" w:eastAsia="方正楷体_GBK" w:cs="Times New Roman"/>
          <w:b w:val="0"/>
          <w:bCs/>
          <w:color w:val="auto"/>
          <w:sz w:val="32"/>
          <w:szCs w:val="32"/>
          <w:highlight w:val="none"/>
          <w:lang w:val="en-US" w:eastAsia="zh-CN"/>
        </w:rPr>
        <w:t>稳定</w:t>
      </w:r>
      <w:r>
        <w:rPr>
          <w:rFonts w:hint="default" w:ascii="Times New Roman" w:hAnsi="Times New Roman" w:eastAsia="方正楷体_GBK" w:cs="Times New Roman"/>
          <w:bCs/>
          <w:color w:val="auto"/>
          <w:spacing w:val="0"/>
          <w:kern w:val="2"/>
          <w:sz w:val="32"/>
          <w:szCs w:val="32"/>
          <w:highlight w:val="none"/>
          <w:lang w:val="en-US" w:eastAsia="zh-CN" w:bidi="ar-SA"/>
        </w:rPr>
        <w:t>调节基金、预备费、结转结余资金使用情况</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按照《中华人民共和国预算法》规定，将2023年区级预算稳定调节基金余额3168万元纳入2024年预算编制，并将2024年超收收入782万元纳入2025年预算稳定调节基金。</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按照《中华人民共和国预算法》规定，我区在年初按照一般公共预算支出额的1%设置1.6亿元预备费，执行中实际动用预备费1.6亿元，主要用于防火抗旱、应急救灾等。</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2023年全区一般公共预算结转81870万元（其中再融资一般债券结转2524万元），按原项目纳入2024年预算安排支出；2024年全区一般公共预算结转82411万元，按原项目纳入2025年预算安排支出。</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highlight w:val="yellow"/>
          <w:lang w:val="en-US" w:eastAsia="zh-CN"/>
        </w:rPr>
      </w:pPr>
      <w:r>
        <w:rPr>
          <w:rFonts w:hint="default" w:ascii="Times New Roman" w:hAnsi="Times New Roman" w:eastAsia="方正楷体_GBK" w:cs="Times New Roman"/>
          <w:bCs/>
          <w:color w:val="auto"/>
          <w:spacing w:val="0"/>
          <w:kern w:val="2"/>
          <w:sz w:val="32"/>
          <w:szCs w:val="32"/>
          <w:highlight w:val="none"/>
          <w:lang w:val="en-US" w:eastAsia="zh-CN" w:bidi="ar-SA"/>
        </w:rPr>
        <w:t>（三）全区</w:t>
      </w:r>
      <w:r>
        <w:rPr>
          <w:rFonts w:hint="default" w:ascii="Times New Roman" w:hAnsi="Times New Roman" w:eastAsia="方正楷体_GBK" w:cs="Times New Roman"/>
          <w:b w:val="0"/>
          <w:bCs/>
          <w:color w:val="auto"/>
          <w:sz w:val="32"/>
          <w:szCs w:val="32"/>
          <w:highlight w:val="none"/>
          <w:lang w:val="en-US" w:eastAsia="zh-CN"/>
        </w:rPr>
        <w:t>政府</w:t>
      </w:r>
      <w:r>
        <w:rPr>
          <w:rFonts w:hint="default" w:ascii="Times New Roman" w:hAnsi="Times New Roman" w:eastAsia="方正楷体_GBK" w:cs="Times New Roman"/>
          <w:bCs/>
          <w:color w:val="auto"/>
          <w:spacing w:val="0"/>
          <w:kern w:val="2"/>
          <w:sz w:val="32"/>
          <w:szCs w:val="32"/>
          <w:highlight w:val="none"/>
          <w:lang w:val="en-US" w:eastAsia="zh-CN" w:bidi="ar-SA"/>
        </w:rPr>
        <w:t>债务管控情况。</w:t>
      </w:r>
      <w:r>
        <w:rPr>
          <w:rFonts w:hint="default" w:ascii="Times New Roman" w:hAnsi="Times New Roman" w:eastAsia="方正仿宋_GBK" w:cs="Times New Roman"/>
          <w:color w:val="auto"/>
          <w:sz w:val="32"/>
          <w:szCs w:val="32"/>
          <w:highlight w:val="none"/>
          <w:lang w:val="en-US" w:eastAsia="zh-CN"/>
        </w:rPr>
        <w:t>2024年末，全区地方政府债务限额410.02亿元（其中：一般债务85.64亿元，专项债务324.38亿元），与</w:t>
      </w:r>
      <w:r>
        <w:rPr>
          <w:rFonts w:hint="eastAsia" w:ascii="Times New Roman" w:hAnsi="Times New Roman" w:eastAsia="方正仿宋_GBK" w:cs="Times New Roman"/>
          <w:color w:val="auto"/>
          <w:sz w:val="32"/>
          <w:szCs w:val="32"/>
          <w:highlight w:val="none"/>
          <w:lang w:val="en-US" w:eastAsia="zh-CN"/>
        </w:rPr>
        <w:t>今年</w:t>
      </w:r>
      <w:r>
        <w:rPr>
          <w:rFonts w:hint="default" w:ascii="Times New Roman" w:hAnsi="Times New Roman" w:eastAsia="方正仿宋_GBK" w:cs="Times New Roman"/>
          <w:color w:val="auto"/>
          <w:sz w:val="32"/>
          <w:szCs w:val="32"/>
          <w:highlight w:val="none"/>
          <w:lang w:val="en-US" w:eastAsia="zh-CN"/>
        </w:rPr>
        <w:t>1月向区六届人大七次会议报告的2024年执行数略有差异，主要原因1月市财政暂未下达各区县2024年债务限额和余额，现以市财政下达额度为准。2024年末政府债务余额410.02亿元（其中：一般债务85.64亿元，专项债务324.38亿元），全区政府债务余额未超过债务限额，风险总体可控。全年新增政府债券25.66亿元，其中：一般债券3.06亿元，主要用于万州天生城大遗址修复、鸡公岭天星小学（一期）等15个项目；专项债券22.60亿元，主要用于三峡医学中心、万州经开区新田港口物流园基础设施等24个项目。发行再融资债券73.86亿元，用于到期政府债务还本。偿还政府债券利息11.76亿元、</w:t>
      </w:r>
      <w:r>
        <w:rPr>
          <w:rFonts w:hint="default" w:ascii="Times New Roman" w:hAnsi="Times New Roman" w:eastAsia="方正仿宋_GBK" w:cs="Times New Roman"/>
          <w:color w:val="auto"/>
          <w:sz w:val="32"/>
          <w:szCs w:val="20"/>
          <w:highlight w:val="none"/>
        </w:rPr>
        <w:t>主权外贷</w:t>
      </w:r>
      <w:r>
        <w:rPr>
          <w:rFonts w:hint="default" w:ascii="Times New Roman" w:hAnsi="Times New Roman" w:eastAsia="方正仿宋_GBK" w:cs="Times New Roman"/>
          <w:color w:val="auto"/>
          <w:sz w:val="32"/>
          <w:szCs w:val="20"/>
          <w:highlight w:val="none"/>
          <w:lang w:val="en-US" w:eastAsia="zh-CN"/>
        </w:rPr>
        <w:t>还本1646万</w:t>
      </w:r>
      <w:r>
        <w:rPr>
          <w:rFonts w:hint="default" w:ascii="Times New Roman" w:hAnsi="Times New Roman" w:eastAsia="方正仿宋_GBK" w:cs="Times New Roman"/>
          <w:color w:val="auto"/>
          <w:sz w:val="32"/>
          <w:szCs w:val="20"/>
          <w:highlight w:val="none"/>
        </w:rPr>
        <w:t>元</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楷体_GBK" w:cs="Times New Roman"/>
          <w:bCs/>
          <w:color w:val="auto"/>
          <w:spacing w:val="0"/>
          <w:kern w:val="2"/>
          <w:sz w:val="32"/>
          <w:szCs w:val="32"/>
          <w:highlight w:val="none"/>
          <w:lang w:val="en-US" w:eastAsia="zh-CN" w:bidi="ar-SA"/>
        </w:rPr>
        <w:t>（四）</w:t>
      </w:r>
      <w:r>
        <w:rPr>
          <w:rFonts w:hint="eastAsia" w:ascii="Times New Roman" w:hAnsi="Times New Roman" w:eastAsia="方正楷体_GBK" w:cs="Times New Roman"/>
          <w:bCs/>
          <w:color w:val="auto"/>
          <w:spacing w:val="0"/>
          <w:kern w:val="2"/>
          <w:sz w:val="32"/>
          <w:szCs w:val="32"/>
          <w:highlight w:val="none"/>
          <w:lang w:val="en-US" w:eastAsia="zh-CN" w:bidi="ar-SA"/>
        </w:rPr>
        <w:t>“</w:t>
      </w:r>
      <w:r>
        <w:rPr>
          <w:rFonts w:hint="default" w:ascii="Times New Roman" w:hAnsi="Times New Roman" w:eastAsia="方正楷体_GBK" w:cs="Times New Roman"/>
          <w:bCs/>
          <w:color w:val="auto"/>
          <w:spacing w:val="0"/>
          <w:kern w:val="2"/>
          <w:sz w:val="32"/>
          <w:szCs w:val="32"/>
          <w:highlight w:val="none"/>
          <w:lang w:val="en-US" w:eastAsia="zh-CN" w:bidi="ar-SA"/>
        </w:rPr>
        <w:t>三公</w:t>
      </w:r>
      <w:r>
        <w:rPr>
          <w:rFonts w:hint="eastAsia" w:ascii="Times New Roman" w:hAnsi="Times New Roman" w:eastAsia="方正楷体_GBK" w:cs="Times New Roman"/>
          <w:bCs/>
          <w:color w:val="auto"/>
          <w:spacing w:val="0"/>
          <w:kern w:val="2"/>
          <w:sz w:val="32"/>
          <w:szCs w:val="32"/>
          <w:highlight w:val="none"/>
          <w:lang w:val="en-US" w:eastAsia="zh-CN" w:bidi="ar-SA"/>
        </w:rPr>
        <w:t>”</w:t>
      </w:r>
      <w:r>
        <w:rPr>
          <w:rFonts w:hint="default" w:ascii="Times New Roman" w:hAnsi="Times New Roman" w:eastAsia="方正楷体_GBK" w:cs="Times New Roman"/>
          <w:b w:val="0"/>
          <w:bCs/>
          <w:color w:val="auto"/>
          <w:sz w:val="32"/>
          <w:szCs w:val="32"/>
          <w:highlight w:val="none"/>
          <w:lang w:val="en-US" w:eastAsia="zh-CN"/>
        </w:rPr>
        <w:t>经费</w:t>
      </w:r>
      <w:r>
        <w:rPr>
          <w:rFonts w:hint="default" w:ascii="Times New Roman" w:hAnsi="Times New Roman" w:eastAsia="方正楷体_GBK" w:cs="Times New Roman"/>
          <w:bCs/>
          <w:color w:val="auto"/>
          <w:spacing w:val="0"/>
          <w:kern w:val="2"/>
          <w:sz w:val="32"/>
          <w:szCs w:val="32"/>
          <w:highlight w:val="none"/>
          <w:lang w:val="en-US" w:eastAsia="zh-CN" w:bidi="ar-SA"/>
        </w:rPr>
        <w:t>支出及政府采购情况。</w:t>
      </w:r>
      <w:r>
        <w:rPr>
          <w:rFonts w:hint="default" w:ascii="Times New Roman" w:hAnsi="Times New Roman" w:eastAsia="方正仿宋_GBK" w:cs="Times New Roman"/>
          <w:sz w:val="32"/>
          <w:szCs w:val="32"/>
          <w:lang w:val="en-US" w:eastAsia="zh-CN"/>
        </w:rPr>
        <w:t>2024年度</w:t>
      </w:r>
      <w:r>
        <w:rPr>
          <w:rFonts w:hint="default" w:ascii="Times New Roman" w:hAnsi="Times New Roman" w:eastAsia="方正仿宋_GBK" w:cs="Times New Roman"/>
          <w:sz w:val="32"/>
          <w:szCs w:val="32"/>
          <w:highlight w:val="none"/>
          <w:lang w:val="en-US" w:eastAsia="zh-CN"/>
        </w:rPr>
        <w:t>区级</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三公</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经费支出3204</w:t>
      </w:r>
      <w:r>
        <w:rPr>
          <w:rFonts w:hint="default" w:ascii="Times New Roman" w:hAnsi="Times New Roman" w:eastAsia="方正仿宋_GBK" w:cs="Times New Roman"/>
          <w:sz w:val="32"/>
          <w:szCs w:val="32"/>
          <w:highlight w:val="none"/>
        </w:rPr>
        <w:t>万元</w:t>
      </w:r>
      <w:r>
        <w:rPr>
          <w:rFonts w:hint="default" w:ascii="Times New Roman" w:hAnsi="Times New Roman" w:eastAsia="方正仿宋_GBK" w:cs="Times New Roman"/>
          <w:sz w:val="32"/>
          <w:szCs w:val="32"/>
          <w:highlight w:val="none"/>
          <w:lang w:val="en-US" w:eastAsia="zh-CN"/>
        </w:rPr>
        <w:t>，同比下降26.48%，其中：因公出国（境）费4万元，公务接待费593</w:t>
      </w:r>
      <w:r>
        <w:rPr>
          <w:rFonts w:hint="default" w:ascii="Times New Roman" w:hAnsi="Times New Roman" w:eastAsia="方正仿宋_GBK" w:cs="Times New Roman"/>
          <w:sz w:val="32"/>
          <w:szCs w:val="32"/>
          <w:highlight w:val="none"/>
        </w:rPr>
        <w:t>万元</w:t>
      </w:r>
      <w:r>
        <w:rPr>
          <w:rFonts w:hint="default" w:ascii="Times New Roman" w:hAnsi="Times New Roman" w:eastAsia="方正仿宋_GBK" w:cs="Times New Roman"/>
          <w:sz w:val="32"/>
          <w:szCs w:val="32"/>
          <w:highlight w:val="none"/>
          <w:lang w:val="en-US" w:eastAsia="zh-CN"/>
        </w:rPr>
        <w:t>，公务用车购置及运行维护费2607</w:t>
      </w:r>
      <w:r>
        <w:rPr>
          <w:rFonts w:hint="default" w:ascii="Times New Roman" w:hAnsi="Times New Roman" w:eastAsia="方正仿宋_GBK" w:cs="Times New Roman"/>
          <w:sz w:val="32"/>
          <w:szCs w:val="32"/>
          <w:highlight w:val="none"/>
        </w:rPr>
        <w:t>万元（公务用车购置费</w:t>
      </w:r>
      <w:r>
        <w:rPr>
          <w:rFonts w:hint="eastAsia" w:ascii="Times New Roman" w:hAnsi="Times New Roman" w:eastAsia="方正仿宋_GBK" w:cs="Times New Roman"/>
          <w:sz w:val="32"/>
          <w:szCs w:val="32"/>
          <w:highlight w:val="none"/>
          <w:lang w:val="en-US" w:eastAsia="zh-CN"/>
        </w:rPr>
        <w:t>669</w:t>
      </w:r>
      <w:r>
        <w:rPr>
          <w:rFonts w:hint="default" w:ascii="Times New Roman" w:hAnsi="Times New Roman" w:eastAsia="方正仿宋_GBK" w:cs="Times New Roman"/>
          <w:sz w:val="32"/>
          <w:szCs w:val="32"/>
          <w:highlight w:val="none"/>
        </w:rPr>
        <w:t>万元</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主要是公安、交通等执法部门报废更新执法办案车辆，增加公务用车购置费；</w:t>
      </w:r>
      <w:r>
        <w:rPr>
          <w:rFonts w:hint="default" w:ascii="Times New Roman" w:hAnsi="Times New Roman" w:eastAsia="方正仿宋_GBK" w:cs="Times New Roman"/>
          <w:sz w:val="32"/>
          <w:szCs w:val="32"/>
          <w:highlight w:val="none"/>
        </w:rPr>
        <w:t>公务用车运行维护费</w:t>
      </w:r>
      <w:r>
        <w:rPr>
          <w:rFonts w:hint="default" w:ascii="Times New Roman" w:hAnsi="Times New Roman" w:eastAsia="方正仿宋_GBK" w:cs="Times New Roman"/>
          <w:sz w:val="32"/>
          <w:szCs w:val="32"/>
          <w:highlight w:val="none"/>
          <w:lang w:val="en-US" w:eastAsia="zh-CN"/>
        </w:rPr>
        <w:t>1938</w:t>
      </w:r>
      <w:r>
        <w:rPr>
          <w:rFonts w:hint="default" w:ascii="Times New Roman" w:hAnsi="Times New Roman" w:eastAsia="方正仿宋_GBK" w:cs="Times New Roman"/>
          <w:sz w:val="32"/>
          <w:szCs w:val="32"/>
          <w:highlight w:val="none"/>
        </w:rPr>
        <w:t>万元</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主要是新能源公务车辆增加、燃油车减少，运行费减少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color w:val="auto"/>
          <w:sz w:val="32"/>
          <w:szCs w:val="32"/>
          <w:highlight w:val="none"/>
          <w:lang w:val="en-US" w:eastAsia="zh-CN"/>
        </w:rPr>
        <w:t>。主要原因是认真贯彻落实中央八项规定，坚持政府</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过紧日子</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，严格执行</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三公</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经费</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只减不增</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要求，严控</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三公</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经费支出。</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政府采购政策功能日益发挥，2024年全区政府采购预算金额19.97亿元，实际采购17.77亿元，节约财政资金2.2亿元，节约率11.02%。优先支持采购节能环保产品，并为中小微企业预留采购份额。</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楷体_GBK" w:cs="Times New Roman"/>
          <w:bCs/>
          <w:color w:val="auto"/>
          <w:spacing w:val="0"/>
          <w:kern w:val="2"/>
          <w:sz w:val="32"/>
          <w:szCs w:val="32"/>
          <w:highlight w:val="none"/>
          <w:lang w:val="en-US" w:eastAsia="zh-CN" w:bidi="ar-SA"/>
        </w:rPr>
        <w:t>（五）全区</w:t>
      </w:r>
      <w:r>
        <w:rPr>
          <w:rFonts w:hint="default" w:ascii="Times New Roman" w:hAnsi="Times New Roman" w:eastAsia="方正楷体_GBK" w:cs="Times New Roman"/>
          <w:b w:val="0"/>
          <w:bCs/>
          <w:color w:val="auto"/>
          <w:sz w:val="32"/>
          <w:szCs w:val="32"/>
          <w:highlight w:val="none"/>
          <w:lang w:val="en-US" w:eastAsia="zh-CN"/>
        </w:rPr>
        <w:t>预算</w:t>
      </w:r>
      <w:r>
        <w:rPr>
          <w:rFonts w:hint="default" w:ascii="Times New Roman" w:hAnsi="Times New Roman" w:eastAsia="方正楷体_GBK" w:cs="Times New Roman"/>
          <w:bCs/>
          <w:color w:val="auto"/>
          <w:kern w:val="2"/>
          <w:sz w:val="32"/>
          <w:szCs w:val="32"/>
          <w:highlight w:val="none"/>
          <w:lang w:val="en-US" w:eastAsia="zh-CN" w:bidi="ar-SA"/>
        </w:rPr>
        <w:t>绩效</w:t>
      </w:r>
      <w:r>
        <w:rPr>
          <w:rFonts w:hint="default" w:ascii="Times New Roman" w:hAnsi="Times New Roman" w:eastAsia="方正楷体_GBK" w:cs="Times New Roman"/>
          <w:bCs/>
          <w:color w:val="auto"/>
          <w:spacing w:val="0"/>
          <w:kern w:val="2"/>
          <w:sz w:val="32"/>
          <w:szCs w:val="32"/>
          <w:highlight w:val="none"/>
          <w:lang w:val="en-US" w:eastAsia="zh-CN" w:bidi="ar-SA"/>
        </w:rPr>
        <w:t>管理情况。</w:t>
      </w:r>
      <w:r>
        <w:rPr>
          <w:rFonts w:hint="default" w:ascii="Times New Roman" w:hAnsi="Times New Roman" w:eastAsia="方正仿宋_GBK" w:cs="Times New Roman"/>
          <w:bCs/>
          <w:color w:val="auto"/>
          <w:spacing w:val="0"/>
          <w:kern w:val="2"/>
          <w:sz w:val="32"/>
          <w:szCs w:val="32"/>
          <w:highlight w:val="none"/>
          <w:lang w:val="en-US" w:eastAsia="zh-CN" w:bidi="ar-SA"/>
        </w:rPr>
        <w:t>2024年纵深推进预算绩效管理改革，全区预算绩效管理水平稳步提升。稳步推进事前绩效评估，对376个新增300万元以上项目开展事前绩效自评估。切实提高绩效目标质量，审核3919个项目绩效目标，涉及资金120亿元。推动绩效监控贯通协同，</w:t>
      </w:r>
      <w:r>
        <w:rPr>
          <w:rFonts w:hint="default" w:ascii="Times New Roman" w:hAnsi="Times New Roman" w:eastAsia="方正仿宋_GBK" w:cs="Times New Roman"/>
          <w:b w:val="0"/>
          <w:bCs w:val="0"/>
          <w:color w:val="auto"/>
          <w:sz w:val="32"/>
          <w:szCs w:val="32"/>
          <w:lang w:val="en-US" w:eastAsia="zh-CN"/>
        </w:rPr>
        <w:t>对执行进度不合理、绩效目标实现可能性不高的项目分别采取停止项目实施，暂缓或停止预算拨款等措施，避免资金闲置浪费。推进绩效评价提质增效，重点评价8个项目，涉及资金38748万元。督促部门单位对财政重点绩效评价发现问题进行整改，将评价结果作为预算安排、改进管理和完善政策的重要依据。</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楷体_GBK" w:cs="Times New Roman"/>
          <w:b w:val="0"/>
          <w:bCs w:val="0"/>
          <w:color w:val="auto"/>
          <w:sz w:val="32"/>
          <w:szCs w:val="32"/>
          <w:highlight w:val="none"/>
          <w:lang w:val="en-US" w:eastAsia="zh-CN"/>
        </w:rPr>
        <w:t>（六）监督检查和审计整改情况。</w:t>
      </w:r>
      <w:r>
        <w:rPr>
          <w:rFonts w:hint="default" w:ascii="Times New Roman" w:hAnsi="Times New Roman" w:eastAsia="方正仿宋_GBK" w:cs="Times New Roman"/>
          <w:color w:val="auto"/>
          <w:sz w:val="32"/>
          <w:szCs w:val="32"/>
          <w:highlight w:val="none"/>
          <w:lang w:val="en-US" w:eastAsia="zh-CN"/>
        </w:rPr>
        <w:t>加强财会监督在党和国家监督体系中的基础性、支撑性作用，陆续开展了重点专项检查、会计信息质量检查、预决算公开检查等各类检查8项，共计查出问题89个，涉及违规金额12.48亿元，其中应收回财政资金117.65万元，已收回14.61万元（其余暂未达到整改时限）。高度重视审计问题整改，《2024年度财政预算执行和决算草案编制情况审计报告》和《区县财政运行质效暨园区改革攻坚情况专项审计调查报告》反映问题共44个，其中28个立行立改问题将在</w:t>
      </w:r>
      <w:r>
        <w:rPr>
          <w:rFonts w:hint="eastAsia"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lang w:val="en-US" w:eastAsia="zh-CN"/>
        </w:rPr>
        <w:t>月底前全部完成整改；分阶段整改或持续整改问题16个，正在推进整改中。对未完成整改的问题将采取针对性措施逐步加以整改，压实整改责任，抓好整改落实，并建立健全长效机制，堵塞漏洞，举一反三，防止类似情况再次发生，不断提高财政预决算水平。</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主任，各位副主任，各位委员，下一步</w:t>
      </w:r>
      <w:r>
        <w:rPr>
          <w:rFonts w:hint="default" w:ascii="Times New Roman" w:hAnsi="Times New Roman" w:eastAsia="方正仿宋_GBK" w:cs="Times New Roman"/>
          <w:color w:val="auto"/>
          <w:sz w:val="32"/>
          <w:highlight w:val="none"/>
          <w:lang w:val="en-US" w:eastAsia="zh-CN"/>
        </w:rPr>
        <w:t>我们将在区委的坚强领导下，更加紧密地团结在以习近平同志为核心的党中央周围，切实增强</w:t>
      </w:r>
      <w:r>
        <w:rPr>
          <w:rFonts w:hint="eastAsia" w:ascii="Times New Roman" w:hAnsi="Times New Roman" w:eastAsia="方正仿宋_GBK" w:cs="Times New Roman"/>
          <w:color w:val="auto"/>
          <w:sz w:val="32"/>
          <w:highlight w:val="none"/>
          <w:lang w:val="en-US" w:eastAsia="zh-CN"/>
        </w:rPr>
        <w:t>“</w:t>
      </w:r>
      <w:r>
        <w:rPr>
          <w:rFonts w:hint="default" w:ascii="Times New Roman" w:hAnsi="Times New Roman" w:eastAsia="方正仿宋_GBK" w:cs="Times New Roman"/>
          <w:color w:val="auto"/>
          <w:sz w:val="32"/>
          <w:highlight w:val="none"/>
          <w:lang w:val="en-US" w:eastAsia="zh-CN"/>
        </w:rPr>
        <w:t>四个意识</w:t>
      </w:r>
      <w:r>
        <w:rPr>
          <w:rFonts w:hint="eastAsia" w:ascii="Times New Roman" w:hAnsi="Times New Roman" w:eastAsia="方正仿宋_GBK" w:cs="Times New Roman"/>
          <w:color w:val="auto"/>
          <w:sz w:val="32"/>
          <w:highlight w:val="none"/>
          <w:lang w:val="en-US" w:eastAsia="zh-CN"/>
        </w:rPr>
        <w:t>”</w:t>
      </w:r>
      <w:r>
        <w:rPr>
          <w:rFonts w:hint="default" w:ascii="Times New Roman" w:hAnsi="Times New Roman" w:eastAsia="方正仿宋_GBK" w:cs="Times New Roman"/>
          <w:color w:val="auto"/>
          <w:sz w:val="32"/>
          <w:highlight w:val="none"/>
          <w:lang w:val="en-US" w:eastAsia="zh-CN"/>
        </w:rPr>
        <w:t>、坚定</w:t>
      </w:r>
      <w:r>
        <w:rPr>
          <w:rFonts w:hint="eastAsia" w:ascii="Times New Roman" w:hAnsi="Times New Roman" w:eastAsia="方正仿宋_GBK" w:cs="Times New Roman"/>
          <w:color w:val="auto"/>
          <w:sz w:val="32"/>
          <w:highlight w:val="none"/>
          <w:lang w:val="en-US" w:eastAsia="zh-CN"/>
        </w:rPr>
        <w:t>“</w:t>
      </w:r>
      <w:r>
        <w:rPr>
          <w:rFonts w:hint="default" w:ascii="Times New Roman" w:hAnsi="Times New Roman" w:eastAsia="方正仿宋_GBK" w:cs="Times New Roman"/>
          <w:color w:val="auto"/>
          <w:sz w:val="32"/>
          <w:highlight w:val="none"/>
          <w:lang w:val="en-US" w:eastAsia="zh-CN"/>
        </w:rPr>
        <w:t>四个自信</w:t>
      </w:r>
      <w:r>
        <w:rPr>
          <w:rFonts w:hint="eastAsia" w:ascii="Times New Roman" w:hAnsi="Times New Roman" w:eastAsia="方正仿宋_GBK" w:cs="Times New Roman"/>
          <w:color w:val="auto"/>
          <w:sz w:val="32"/>
          <w:highlight w:val="none"/>
          <w:lang w:val="en-US" w:eastAsia="zh-CN"/>
        </w:rPr>
        <w:t>”</w:t>
      </w:r>
      <w:r>
        <w:rPr>
          <w:rFonts w:hint="default" w:ascii="Times New Roman" w:hAnsi="Times New Roman" w:eastAsia="方正仿宋_GBK" w:cs="Times New Roman"/>
          <w:color w:val="auto"/>
          <w:sz w:val="32"/>
          <w:highlight w:val="none"/>
          <w:lang w:val="en-US" w:eastAsia="zh-CN"/>
        </w:rPr>
        <w:t>、做到</w:t>
      </w:r>
      <w:r>
        <w:rPr>
          <w:rFonts w:hint="eastAsia" w:ascii="Times New Roman" w:hAnsi="Times New Roman" w:eastAsia="方正仿宋_GBK" w:cs="Times New Roman"/>
          <w:color w:val="auto"/>
          <w:sz w:val="32"/>
          <w:highlight w:val="none"/>
          <w:lang w:val="en-US" w:eastAsia="zh-CN"/>
        </w:rPr>
        <w:t>“</w:t>
      </w:r>
      <w:r>
        <w:rPr>
          <w:rFonts w:hint="default" w:ascii="Times New Roman" w:hAnsi="Times New Roman" w:eastAsia="方正仿宋_GBK" w:cs="Times New Roman"/>
          <w:color w:val="auto"/>
          <w:sz w:val="32"/>
          <w:highlight w:val="none"/>
          <w:lang w:val="en-US" w:eastAsia="zh-CN"/>
        </w:rPr>
        <w:t>两个维护</w:t>
      </w:r>
      <w:r>
        <w:rPr>
          <w:rFonts w:hint="eastAsia" w:ascii="Times New Roman" w:hAnsi="Times New Roman" w:eastAsia="方正仿宋_GBK" w:cs="Times New Roman"/>
          <w:color w:val="auto"/>
          <w:sz w:val="32"/>
          <w:highlight w:val="none"/>
          <w:lang w:val="en-US" w:eastAsia="zh-CN"/>
        </w:rPr>
        <w:t>”</w:t>
      </w:r>
      <w:r>
        <w:rPr>
          <w:rFonts w:hint="default" w:ascii="Times New Roman" w:hAnsi="Times New Roman" w:eastAsia="方正仿宋_GBK" w:cs="Times New Roman"/>
          <w:color w:val="auto"/>
          <w:sz w:val="32"/>
          <w:highlight w:val="none"/>
          <w:lang w:val="en-US" w:eastAsia="zh-CN"/>
        </w:rPr>
        <w:t>，自觉接受区人大及其常委会的监督，坚持以政领财、以财辅政，扎实做好财政各项工作，发挥好财政的基础和重要支柱作用。</w:t>
      </w:r>
    </w:p>
    <w:p>
      <w:pPr>
        <w:keepNext w:val="0"/>
        <w:keepLines w:val="0"/>
        <w:pageBreakBefore w:val="0"/>
        <w:widowControl w:val="0"/>
        <w:kinsoku/>
        <w:wordWrap/>
        <w:overflowPunct w:val="0"/>
        <w:topLinePunct w:val="0"/>
        <w:autoSpaceDE/>
        <w:autoSpaceDN/>
        <w:bidi w:val="0"/>
        <w:adjustRightInd/>
        <w:snapToGrid/>
        <w:spacing w:line="580" w:lineRule="exact"/>
        <w:ind w:left="210" w:leftChars="100" w:right="210" w:rightChars="100"/>
        <w:jc w:val="both"/>
        <w:textAlignment w:val="auto"/>
        <w:rPr>
          <w:rFonts w:hint="default"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附件：万州区2024年财政决算情况表（草案）</w:t>
      </w:r>
    </w:p>
    <w:p>
      <w:pPr>
        <w:rPr>
          <w:rFonts w:hint="default" w:ascii="Times New Roman" w:hAnsi="Times New Roman" w:eastAsia="方正小标宋_GBK" w:cs="Times New Roman"/>
          <w:bCs/>
          <w:color w:val="auto"/>
          <w:w w:val="100"/>
          <w:kern w:val="2"/>
          <w:sz w:val="44"/>
          <w:szCs w:val="44"/>
          <w:highlight w:val="none"/>
          <w:lang w:val="en-US" w:eastAsia="zh-CN" w:bidi="ar-SA"/>
        </w:rPr>
      </w:pPr>
    </w:p>
    <w:p>
      <w:pPr>
        <w:pStyle w:val="2"/>
        <w:rPr>
          <w:rFonts w:hint="default" w:ascii="Times New Roman" w:hAnsi="Times New Roman" w:eastAsia="方正小标宋_GBK" w:cs="Times New Roman"/>
          <w:bCs/>
          <w:color w:val="auto"/>
          <w:w w:val="100"/>
          <w:kern w:val="2"/>
          <w:sz w:val="44"/>
          <w:szCs w:val="44"/>
          <w:highlight w:val="none"/>
          <w:lang w:val="en-US" w:eastAsia="zh-CN" w:bidi="ar-SA"/>
        </w:rPr>
      </w:pPr>
    </w:p>
    <w:p>
      <w:pPr>
        <w:pStyle w:val="3"/>
        <w:rPr>
          <w:rFonts w:hint="default" w:ascii="Times New Roman" w:hAnsi="Times New Roman" w:eastAsia="方正小标宋_GBK" w:cs="Times New Roman"/>
          <w:bCs/>
          <w:color w:val="auto"/>
          <w:w w:val="100"/>
          <w:kern w:val="2"/>
          <w:sz w:val="44"/>
          <w:szCs w:val="44"/>
          <w:highlight w:val="none"/>
          <w:lang w:val="en-US" w:eastAsia="zh-CN" w:bidi="ar-SA"/>
        </w:rPr>
      </w:pPr>
    </w:p>
    <w:p>
      <w:pPr>
        <w:pStyle w:val="3"/>
        <w:rPr>
          <w:rFonts w:hint="default" w:ascii="Times New Roman" w:hAnsi="Times New Roman" w:eastAsia="方正小标宋_GBK" w:cs="Times New Roman"/>
          <w:bCs/>
          <w:color w:val="auto"/>
          <w:w w:val="100"/>
          <w:kern w:val="2"/>
          <w:sz w:val="44"/>
          <w:szCs w:val="44"/>
          <w:highlight w:val="none"/>
          <w:lang w:val="en-US" w:eastAsia="zh-CN" w:bidi="ar-SA"/>
        </w:rPr>
      </w:pPr>
    </w:p>
    <w:p>
      <w:pPr>
        <w:pStyle w:val="3"/>
        <w:rPr>
          <w:rFonts w:hint="default" w:ascii="Times New Roman" w:hAnsi="Times New Roman" w:eastAsia="方正小标宋_GBK" w:cs="Times New Roman"/>
          <w:bCs/>
          <w:color w:val="auto"/>
          <w:w w:val="100"/>
          <w:kern w:val="2"/>
          <w:sz w:val="44"/>
          <w:szCs w:val="44"/>
          <w:highlight w:val="none"/>
          <w:lang w:val="en-US" w:eastAsia="zh-CN" w:bidi="ar-SA"/>
        </w:rPr>
      </w:pPr>
    </w:p>
    <w:p>
      <w:pPr>
        <w:pStyle w:val="3"/>
        <w:rPr>
          <w:rFonts w:hint="default" w:ascii="Times New Roman" w:hAnsi="Times New Roman" w:eastAsia="方正小标宋_GBK" w:cs="Times New Roman"/>
          <w:bCs/>
          <w:color w:val="auto"/>
          <w:w w:val="100"/>
          <w:kern w:val="2"/>
          <w:sz w:val="44"/>
          <w:szCs w:val="44"/>
          <w:highlight w:val="none"/>
          <w:lang w:val="en-US" w:eastAsia="zh-CN" w:bidi="ar-SA"/>
        </w:rPr>
      </w:pPr>
    </w:p>
    <w:p>
      <w:pPr>
        <w:pStyle w:val="3"/>
        <w:rPr>
          <w:rFonts w:hint="default" w:ascii="Times New Roman" w:hAnsi="Times New Roman" w:eastAsia="方正小标宋_GBK" w:cs="Times New Roman"/>
          <w:bCs/>
          <w:color w:val="auto"/>
          <w:w w:val="100"/>
          <w:kern w:val="2"/>
          <w:sz w:val="44"/>
          <w:szCs w:val="44"/>
          <w:highlight w:val="none"/>
          <w:lang w:val="en-US" w:eastAsia="zh-CN" w:bidi="ar-SA"/>
        </w:rPr>
      </w:pPr>
    </w:p>
    <w:p>
      <w:pPr>
        <w:pStyle w:val="3"/>
        <w:rPr>
          <w:rFonts w:hint="default" w:ascii="Times New Roman" w:hAnsi="Times New Roman" w:eastAsia="方正小标宋_GBK" w:cs="Times New Roman"/>
          <w:bCs/>
          <w:color w:val="auto"/>
          <w:w w:val="100"/>
          <w:kern w:val="2"/>
          <w:sz w:val="44"/>
          <w:szCs w:val="44"/>
          <w:highlight w:val="none"/>
          <w:lang w:val="en-US" w:eastAsia="zh-CN" w:bidi="ar-SA"/>
        </w:rPr>
      </w:pPr>
    </w:p>
    <w:p>
      <w:pPr>
        <w:pStyle w:val="3"/>
        <w:rPr>
          <w:rFonts w:hint="default" w:ascii="Times New Roman" w:hAnsi="Times New Roman" w:eastAsia="方正小标宋_GBK" w:cs="Times New Roman"/>
          <w:bCs/>
          <w:color w:val="auto"/>
          <w:w w:val="100"/>
          <w:kern w:val="2"/>
          <w:sz w:val="44"/>
          <w:szCs w:val="44"/>
          <w:highlight w:val="none"/>
          <w:lang w:val="en-US" w:eastAsia="zh-CN" w:bidi="ar-SA"/>
        </w:rPr>
      </w:pPr>
    </w:p>
    <w:p>
      <w:pPr>
        <w:pStyle w:val="3"/>
        <w:rPr>
          <w:rFonts w:hint="default" w:ascii="Times New Roman" w:hAnsi="Times New Roman" w:eastAsia="方正小标宋_GBK" w:cs="Times New Roman"/>
          <w:bCs/>
          <w:color w:val="auto"/>
          <w:w w:val="100"/>
          <w:kern w:val="2"/>
          <w:sz w:val="44"/>
          <w:szCs w:val="44"/>
          <w:highlight w:val="none"/>
          <w:lang w:val="en-US" w:eastAsia="zh-CN" w:bidi="ar-SA"/>
        </w:rPr>
      </w:pPr>
    </w:p>
    <w:p>
      <w:pPr>
        <w:pStyle w:val="3"/>
        <w:rPr>
          <w:rFonts w:hint="default" w:ascii="Times New Roman" w:hAnsi="Times New Roman" w:eastAsia="方正小标宋_GBK" w:cs="Times New Roman"/>
          <w:bCs/>
          <w:color w:val="auto"/>
          <w:w w:val="100"/>
          <w:kern w:val="2"/>
          <w:sz w:val="44"/>
          <w:szCs w:val="44"/>
          <w:highlight w:val="none"/>
          <w:lang w:val="en-US" w:eastAsia="zh-CN" w:bidi="ar-SA"/>
        </w:rPr>
      </w:pPr>
    </w:p>
    <w:p>
      <w:pPr>
        <w:pStyle w:val="3"/>
        <w:rPr>
          <w:rFonts w:hint="default" w:ascii="Times New Roman" w:hAnsi="Times New Roman" w:eastAsia="方正小标宋_GBK" w:cs="Times New Roman"/>
          <w:bCs/>
          <w:color w:val="auto"/>
          <w:w w:val="100"/>
          <w:kern w:val="2"/>
          <w:sz w:val="44"/>
          <w:szCs w:val="44"/>
          <w:highlight w:val="none"/>
          <w:lang w:val="en-US" w:eastAsia="zh-CN" w:bidi="ar-SA"/>
        </w:rPr>
      </w:pPr>
    </w:p>
    <w:p>
      <w:pPr>
        <w:pStyle w:val="3"/>
        <w:rPr>
          <w:rFonts w:hint="default" w:ascii="Times New Roman" w:hAnsi="Times New Roman" w:eastAsia="方正小标宋_GBK" w:cs="Times New Roman"/>
          <w:bCs/>
          <w:color w:val="auto"/>
          <w:w w:val="100"/>
          <w:kern w:val="2"/>
          <w:sz w:val="44"/>
          <w:szCs w:val="44"/>
          <w:highlight w:val="none"/>
          <w:lang w:val="en-US" w:eastAsia="zh-CN" w:bidi="ar-SA"/>
        </w:rPr>
      </w:pPr>
    </w:p>
    <w:p>
      <w:pPr>
        <w:pStyle w:val="3"/>
        <w:rPr>
          <w:rFonts w:hint="default" w:ascii="Times New Roman" w:hAnsi="Times New Roman" w:eastAsia="方正小标宋_GBK" w:cs="Times New Roman"/>
          <w:bCs/>
          <w:color w:val="auto"/>
          <w:w w:val="100"/>
          <w:kern w:val="2"/>
          <w:sz w:val="44"/>
          <w:szCs w:val="44"/>
          <w:highlight w:val="none"/>
          <w:lang w:val="en-US" w:eastAsia="zh-CN" w:bidi="ar-SA"/>
        </w:rPr>
      </w:pPr>
    </w:p>
    <w:p>
      <w:pPr>
        <w:pStyle w:val="3"/>
        <w:rPr>
          <w:rFonts w:hint="default" w:ascii="Times New Roman" w:hAnsi="Times New Roman" w:eastAsia="方正小标宋_GBK" w:cs="Times New Roman"/>
          <w:bCs/>
          <w:color w:val="auto"/>
          <w:w w:val="100"/>
          <w:kern w:val="2"/>
          <w:sz w:val="44"/>
          <w:szCs w:val="44"/>
          <w:highlight w:val="none"/>
          <w:lang w:val="en-US" w:eastAsia="zh-CN" w:bidi="ar-SA"/>
        </w:rPr>
      </w:pPr>
    </w:p>
    <w:p>
      <w:pPr>
        <w:pStyle w:val="6"/>
        <w:jc w:val="both"/>
        <w:rPr>
          <w:rFonts w:hint="default" w:ascii="Times New Roman" w:hAnsi="Times New Roman" w:eastAsia="方正小标宋_GBK" w:cs="Times New Roman"/>
          <w:sz w:val="44"/>
          <w:szCs w:val="44"/>
          <w:lang w:val="en-US" w:eastAsia="zh-CN"/>
        </w:rPr>
      </w:pPr>
      <w:r>
        <w:rPr>
          <w:rFonts w:hint="eastAsia" w:ascii="方正黑体_GBK" w:hAnsi="方正黑体_GBK" w:eastAsia="方正黑体_GBK" w:cs="方正黑体_GBK"/>
          <w:sz w:val="32"/>
          <w:szCs w:val="32"/>
          <w:lang w:val="en-US" w:eastAsia="zh-CN"/>
        </w:rPr>
        <w:t>附件</w:t>
      </w:r>
    </w:p>
    <w:p>
      <w:pPr>
        <w:pStyle w:val="6"/>
        <w:jc w:val="center"/>
        <w:rPr>
          <w:rFonts w:hint="default" w:ascii="Times New Roman" w:hAnsi="Times New Roman" w:eastAsia="方正小标宋_GBK" w:cs="Times New Roman"/>
          <w:sz w:val="44"/>
          <w:szCs w:val="44"/>
          <w:lang w:val="en-US" w:eastAsia="zh-CN"/>
        </w:rPr>
      </w:pPr>
    </w:p>
    <w:p>
      <w:pPr>
        <w:pStyle w:val="6"/>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52"/>
          <w:szCs w:val="52"/>
          <w:lang w:val="en-US" w:eastAsia="zh-CN"/>
        </w:rPr>
      </w:pPr>
      <w:r>
        <w:rPr>
          <w:rFonts w:hint="default" w:ascii="Times New Roman" w:hAnsi="Times New Roman" w:eastAsia="方正小标宋_GBK" w:cs="Times New Roman"/>
          <w:sz w:val="52"/>
          <w:szCs w:val="52"/>
          <w:lang w:val="en-US" w:eastAsia="zh-CN"/>
        </w:rPr>
        <w:t>万州区2024年财政决算情况表</w:t>
      </w:r>
    </w:p>
    <w:p>
      <w:pPr>
        <w:pStyle w:val="6"/>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52"/>
          <w:szCs w:val="52"/>
          <w:lang w:val="en-US" w:eastAsia="zh-CN"/>
        </w:rPr>
      </w:pPr>
      <w:r>
        <w:rPr>
          <w:rFonts w:hint="default" w:ascii="Times New Roman" w:hAnsi="Times New Roman" w:eastAsia="方正小标宋_GBK" w:cs="Times New Roman"/>
          <w:sz w:val="52"/>
          <w:szCs w:val="52"/>
          <w:lang w:val="en-US" w:eastAsia="zh-CN"/>
        </w:rPr>
        <w:t>（草</w:t>
      </w:r>
      <w:r>
        <w:rPr>
          <w:rFonts w:hint="eastAsia" w:ascii="Times New Roman" w:hAnsi="Times New Roman" w:eastAsia="方正小标宋_GBK" w:cs="Times New Roman"/>
          <w:sz w:val="52"/>
          <w:szCs w:val="52"/>
          <w:lang w:val="en-US" w:eastAsia="zh-CN"/>
        </w:rPr>
        <w:t xml:space="preserve">  </w:t>
      </w:r>
      <w:r>
        <w:rPr>
          <w:rFonts w:hint="default" w:ascii="Times New Roman" w:hAnsi="Times New Roman" w:eastAsia="方正小标宋_GBK" w:cs="Times New Roman"/>
          <w:sz w:val="52"/>
          <w:szCs w:val="52"/>
          <w:lang w:val="en-US" w:eastAsia="zh-CN"/>
        </w:rPr>
        <w:t>案）</w:t>
      </w:r>
    </w:p>
    <w:p>
      <w:pPr>
        <w:pStyle w:val="6"/>
        <w:jc w:val="center"/>
        <w:rPr>
          <w:rFonts w:hint="default" w:ascii="Times New Roman" w:hAnsi="Times New Roman" w:eastAsia="方正小标宋_GBK" w:cs="Times New Roman"/>
          <w:sz w:val="44"/>
          <w:szCs w:val="44"/>
          <w:lang w:val="en-US" w:eastAsia="zh-CN"/>
        </w:rPr>
      </w:pPr>
    </w:p>
    <w:p>
      <w:pPr>
        <w:pStyle w:val="6"/>
        <w:jc w:val="center"/>
        <w:rPr>
          <w:rFonts w:hint="default" w:ascii="Times New Roman" w:hAnsi="Times New Roman" w:eastAsia="方正小标宋_GBK" w:cs="Times New Roman"/>
          <w:sz w:val="44"/>
          <w:szCs w:val="44"/>
          <w:lang w:val="en-US" w:eastAsia="zh-CN"/>
        </w:rPr>
      </w:pPr>
    </w:p>
    <w:p>
      <w:pPr>
        <w:pStyle w:val="6"/>
        <w:jc w:val="center"/>
        <w:rPr>
          <w:rFonts w:hint="default" w:ascii="Times New Roman" w:hAnsi="Times New Roman" w:eastAsia="方正小标宋_GBK" w:cs="Times New Roman"/>
          <w:sz w:val="44"/>
          <w:szCs w:val="44"/>
          <w:lang w:val="en-US" w:eastAsia="zh-CN"/>
        </w:rPr>
      </w:pPr>
    </w:p>
    <w:p>
      <w:pPr>
        <w:pStyle w:val="6"/>
        <w:jc w:val="center"/>
        <w:rPr>
          <w:rFonts w:hint="default" w:ascii="Times New Roman" w:hAnsi="Times New Roman" w:eastAsia="方正小标宋_GBK" w:cs="Times New Roman"/>
          <w:sz w:val="44"/>
          <w:szCs w:val="44"/>
          <w:lang w:val="en-US" w:eastAsia="zh-CN"/>
        </w:rPr>
      </w:pPr>
    </w:p>
    <w:p>
      <w:pPr>
        <w:pStyle w:val="6"/>
        <w:jc w:val="center"/>
        <w:rPr>
          <w:rFonts w:hint="default" w:ascii="Times New Roman" w:hAnsi="Times New Roman" w:eastAsia="方正小标宋_GBK" w:cs="Times New Roman"/>
          <w:sz w:val="44"/>
          <w:szCs w:val="44"/>
          <w:lang w:val="en-US" w:eastAsia="zh-CN"/>
        </w:rPr>
      </w:pPr>
    </w:p>
    <w:p>
      <w:pPr>
        <w:pStyle w:val="6"/>
        <w:jc w:val="center"/>
        <w:rPr>
          <w:rFonts w:hint="default" w:ascii="Times New Roman" w:hAnsi="Times New Roman" w:eastAsia="方正小标宋_GBK" w:cs="Times New Roman"/>
          <w:sz w:val="44"/>
          <w:szCs w:val="44"/>
          <w:lang w:val="en-US" w:eastAsia="zh-CN"/>
        </w:rPr>
      </w:pPr>
    </w:p>
    <w:p>
      <w:pPr>
        <w:pStyle w:val="6"/>
        <w:jc w:val="center"/>
        <w:rPr>
          <w:rFonts w:hint="default" w:ascii="Times New Roman" w:hAnsi="Times New Roman" w:eastAsia="方正小标宋_GBK" w:cs="Times New Roman"/>
          <w:sz w:val="44"/>
          <w:szCs w:val="44"/>
          <w:lang w:val="en-US" w:eastAsia="zh-CN"/>
        </w:rPr>
      </w:pPr>
    </w:p>
    <w:p>
      <w:pPr>
        <w:pStyle w:val="6"/>
        <w:jc w:val="center"/>
        <w:rPr>
          <w:rFonts w:hint="default" w:ascii="Times New Roman" w:hAnsi="Times New Roman" w:eastAsia="方正小标宋_GBK" w:cs="Times New Roman"/>
          <w:sz w:val="44"/>
          <w:szCs w:val="44"/>
          <w:lang w:val="en-US" w:eastAsia="zh-CN"/>
        </w:rPr>
      </w:pPr>
    </w:p>
    <w:p>
      <w:pPr>
        <w:pStyle w:val="6"/>
        <w:jc w:val="center"/>
        <w:rPr>
          <w:rFonts w:hint="default" w:ascii="Times New Roman" w:hAnsi="Times New Roman" w:eastAsia="方正小标宋_GBK" w:cs="Times New Roman"/>
          <w:sz w:val="44"/>
          <w:szCs w:val="44"/>
          <w:lang w:val="en-US" w:eastAsia="zh-CN"/>
        </w:rPr>
      </w:pPr>
    </w:p>
    <w:p>
      <w:pPr>
        <w:pStyle w:val="6"/>
        <w:jc w:val="center"/>
        <w:rPr>
          <w:rFonts w:hint="default" w:ascii="Times New Roman" w:hAnsi="Times New Roman" w:eastAsia="方正小标宋_GBK" w:cs="Times New Roman"/>
          <w:sz w:val="44"/>
          <w:szCs w:val="44"/>
          <w:lang w:val="en-US" w:eastAsia="zh-CN"/>
        </w:rPr>
      </w:pPr>
    </w:p>
    <w:p>
      <w:pPr>
        <w:pStyle w:val="6"/>
        <w:jc w:val="center"/>
        <w:rPr>
          <w:rFonts w:hint="default" w:ascii="Times New Roman" w:hAnsi="Times New Roman" w:eastAsia="方正小标宋_GBK" w:cs="Times New Roman"/>
          <w:sz w:val="44"/>
          <w:szCs w:val="44"/>
          <w:lang w:val="en-US" w:eastAsia="zh-CN"/>
        </w:rPr>
      </w:pPr>
    </w:p>
    <w:p>
      <w:pPr>
        <w:pStyle w:val="6"/>
        <w:jc w:val="center"/>
        <w:rPr>
          <w:rFonts w:hint="default" w:ascii="Times New Roman" w:hAnsi="Times New Roman" w:eastAsia="方正小标宋_GBK" w:cs="Times New Roman"/>
          <w:sz w:val="44"/>
          <w:szCs w:val="44"/>
          <w:lang w:val="en-US" w:eastAsia="zh-CN"/>
        </w:rPr>
      </w:pPr>
    </w:p>
    <w:p>
      <w:pPr>
        <w:pStyle w:val="6"/>
        <w:jc w:val="center"/>
        <w:rPr>
          <w:rFonts w:hint="default" w:ascii="Times New Roman" w:hAnsi="Times New Roman" w:eastAsia="方正小标宋_GBK" w:cs="Times New Roman"/>
          <w:sz w:val="44"/>
          <w:szCs w:val="44"/>
          <w:lang w:val="en-US" w:eastAsia="zh-CN"/>
        </w:rPr>
      </w:pPr>
    </w:p>
    <w:p>
      <w:pPr>
        <w:pStyle w:val="6"/>
        <w:jc w:val="center"/>
        <w:rPr>
          <w:rFonts w:hint="default" w:ascii="Times New Roman" w:hAnsi="Times New Roman" w:eastAsia="方正黑体_GBK" w:cs="Times New Roman"/>
          <w:sz w:val="36"/>
          <w:szCs w:val="36"/>
          <w:lang w:val="en-US" w:eastAsia="zh-CN"/>
        </w:rPr>
      </w:pPr>
      <w:r>
        <w:rPr>
          <w:rFonts w:hint="default" w:ascii="Times New Roman" w:hAnsi="Times New Roman" w:eastAsia="方正黑体_GBK" w:cs="Times New Roman"/>
          <w:sz w:val="36"/>
          <w:szCs w:val="36"/>
          <w:lang w:val="en-US" w:eastAsia="zh-CN"/>
        </w:rPr>
        <w:t>重庆市万州区财政局</w:t>
      </w:r>
    </w:p>
    <w:p>
      <w:pPr>
        <w:pStyle w:val="6"/>
        <w:jc w:val="center"/>
        <w:rPr>
          <w:rFonts w:hint="default" w:ascii="Times New Roman" w:hAnsi="Times New Roman" w:eastAsia="方正黑体_GBK" w:cs="Times New Roman"/>
          <w:sz w:val="36"/>
          <w:szCs w:val="36"/>
          <w:lang w:val="en-US" w:eastAsia="zh-CN"/>
        </w:rPr>
      </w:pPr>
      <w:r>
        <w:rPr>
          <w:rFonts w:hint="default" w:ascii="Times New Roman" w:hAnsi="Times New Roman" w:eastAsia="方正黑体_GBK" w:cs="Times New Roman"/>
          <w:sz w:val="36"/>
          <w:szCs w:val="36"/>
          <w:lang w:val="en-US" w:eastAsia="zh-CN"/>
        </w:rPr>
        <w:t>2025年</w:t>
      </w:r>
      <w:r>
        <w:rPr>
          <w:rFonts w:hint="eastAsia" w:ascii="Times New Roman" w:hAnsi="Times New Roman" w:eastAsia="方正黑体_GBK" w:cs="Times New Roman"/>
          <w:sz w:val="36"/>
          <w:szCs w:val="36"/>
          <w:lang w:val="en-US" w:eastAsia="zh-CN"/>
        </w:rPr>
        <w:t>10</w:t>
      </w:r>
      <w:r>
        <w:rPr>
          <w:rFonts w:hint="default" w:ascii="Times New Roman" w:hAnsi="Times New Roman" w:eastAsia="方正黑体_GBK" w:cs="Times New Roman"/>
          <w:sz w:val="36"/>
          <w:szCs w:val="36"/>
          <w:lang w:val="en-US" w:eastAsia="zh-CN"/>
        </w:rPr>
        <w:t>月</w:t>
      </w:r>
    </w:p>
    <w:p>
      <w:pPr>
        <w:pStyle w:val="6"/>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sz w:val="44"/>
          <w:szCs w:val="44"/>
          <w:lang w:val="en-US" w:eastAsia="zh-CN"/>
        </w:rPr>
      </w:pPr>
      <w:r>
        <w:rPr>
          <w:rFonts w:hint="default" w:ascii="Times New Roman" w:hAnsi="Times New Roman" w:eastAsia="方正黑体_GBK" w:cs="Times New Roman"/>
          <w:sz w:val="52"/>
          <w:szCs w:val="52"/>
          <w:lang w:val="en-US" w:eastAsia="zh-CN"/>
        </w:rPr>
        <w:br w:type="page"/>
      </w:r>
      <w:r>
        <w:rPr>
          <w:rFonts w:hint="eastAsia" w:ascii="方正小标宋_GBK" w:hAnsi="方正小标宋_GBK" w:eastAsia="方正小标宋_GBK" w:cs="方正小标宋_GBK"/>
          <w:sz w:val="44"/>
          <w:szCs w:val="44"/>
          <w:lang w:val="en-US" w:eastAsia="zh-CN"/>
        </w:rPr>
        <w:t>目    录</w:t>
      </w:r>
    </w:p>
    <w:p>
      <w:pPr>
        <w:pStyle w:val="6"/>
        <w:keepNext w:val="0"/>
        <w:keepLines w:val="0"/>
        <w:pageBreakBefore w:val="0"/>
        <w:widowControl w:val="0"/>
        <w:kinsoku/>
        <w:wordWrap/>
        <w:overflowPunct/>
        <w:topLinePunct w:val="0"/>
        <w:autoSpaceDE/>
        <w:autoSpaceDN/>
        <w:bidi w:val="0"/>
        <w:adjustRightInd/>
        <w:snapToGrid/>
        <w:spacing w:before="0" w:after="0" w:line="590" w:lineRule="exact"/>
        <w:jc w:val="both"/>
        <w:textAlignment w:val="auto"/>
        <w:rPr>
          <w:rFonts w:hint="default" w:ascii="Times New Roman" w:hAnsi="Times New Roman" w:eastAsia="方正楷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90" w:lineRule="exact"/>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1.  2024年全区收支决算总表（表1）</w:t>
      </w:r>
    </w:p>
    <w:p>
      <w:pPr>
        <w:pStyle w:val="6"/>
        <w:keepNext w:val="0"/>
        <w:keepLines w:val="0"/>
        <w:pageBreakBefore w:val="0"/>
        <w:widowControl w:val="0"/>
        <w:kinsoku/>
        <w:wordWrap/>
        <w:overflowPunct/>
        <w:topLinePunct w:val="0"/>
        <w:autoSpaceDE/>
        <w:autoSpaceDN/>
        <w:bidi w:val="0"/>
        <w:adjustRightInd/>
        <w:snapToGrid/>
        <w:spacing w:before="0" w:after="0" w:line="590" w:lineRule="exact"/>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2.  2024年区级一般公共预算收支决算表（表2）</w:t>
      </w:r>
    </w:p>
    <w:p>
      <w:pPr>
        <w:pStyle w:val="6"/>
        <w:keepNext w:val="0"/>
        <w:keepLines w:val="0"/>
        <w:pageBreakBefore w:val="0"/>
        <w:widowControl w:val="0"/>
        <w:kinsoku/>
        <w:wordWrap/>
        <w:overflowPunct/>
        <w:topLinePunct w:val="0"/>
        <w:autoSpaceDE/>
        <w:autoSpaceDN/>
        <w:bidi w:val="0"/>
        <w:adjustRightInd/>
        <w:snapToGrid/>
        <w:spacing w:before="0" w:after="0" w:line="590" w:lineRule="exact"/>
        <w:jc w:val="both"/>
        <w:textAlignment w:val="auto"/>
        <w:rPr>
          <w:rFonts w:hint="default" w:ascii="Times New Roman" w:hAnsi="Times New Roman" w:eastAsia="方正楷体_GBK" w:cs="Times New Roman"/>
          <w:spacing w:val="-11"/>
          <w:sz w:val="32"/>
          <w:szCs w:val="32"/>
          <w:lang w:val="en-US" w:eastAsia="zh-CN"/>
        </w:rPr>
      </w:pPr>
      <w:r>
        <w:rPr>
          <w:rFonts w:hint="default" w:ascii="Times New Roman" w:hAnsi="Times New Roman" w:eastAsia="方正楷体_GBK" w:cs="Times New Roman"/>
          <w:sz w:val="32"/>
          <w:szCs w:val="32"/>
          <w:lang w:val="en-US" w:eastAsia="zh-CN"/>
        </w:rPr>
        <w:t>3.  2024年</w:t>
      </w:r>
      <w:r>
        <w:rPr>
          <w:rFonts w:hint="default" w:ascii="Times New Roman" w:hAnsi="Times New Roman" w:eastAsia="方正楷体_GBK" w:cs="Times New Roman"/>
          <w:spacing w:val="-11"/>
          <w:sz w:val="32"/>
          <w:szCs w:val="32"/>
          <w:lang w:val="en-US" w:eastAsia="zh-CN"/>
        </w:rPr>
        <w:t>区级一般公共预算支出决算表（按功能分类科目）（表3）</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590" w:lineRule="exact"/>
        <w:jc w:val="both"/>
        <w:textAlignment w:val="auto"/>
        <w:rPr>
          <w:rFonts w:hint="default" w:ascii="Times New Roman" w:hAnsi="Times New Roman" w:eastAsia="方正楷体_GBK" w:cs="Times New Roman"/>
          <w:spacing w:val="-23"/>
          <w:sz w:val="32"/>
          <w:szCs w:val="32"/>
          <w:lang w:val="en-US" w:eastAsia="zh-CN"/>
        </w:rPr>
      </w:pPr>
      <w:r>
        <w:rPr>
          <w:rFonts w:hint="default" w:ascii="Times New Roman" w:hAnsi="Times New Roman" w:eastAsia="方正楷体_GBK" w:cs="Times New Roman"/>
          <w:sz w:val="32"/>
          <w:szCs w:val="32"/>
          <w:lang w:val="en-US" w:eastAsia="zh-CN"/>
        </w:rPr>
        <w:t xml:space="preserve">4.  </w:t>
      </w:r>
      <w:r>
        <w:rPr>
          <w:rFonts w:hint="default" w:ascii="Times New Roman" w:hAnsi="Times New Roman" w:eastAsia="方正楷体_GBK" w:cs="Times New Roman"/>
          <w:spacing w:val="-23"/>
          <w:sz w:val="32"/>
          <w:szCs w:val="32"/>
          <w:lang w:val="en-US" w:eastAsia="zh-CN"/>
        </w:rPr>
        <w:t>2024年区级一般公共预算基本支出决算表（按经济分类科目）（表4）</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590" w:lineRule="exact"/>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5.  2024年区级一般公共预算转移支付收支决算表（表5）</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6.  2024年区级一般公共预算转移支付决算表（分项目）（表6）</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7.  2024年区级政府性基金预算收支决算表（表7）</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8.  2024年区级政府性基金预算支出决算表（表8）</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9.  2024年区级政府性基金预算转移支付收支决算表（表9）</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10.  2024年区级国有资本经营预算收支决算表（表10）</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11.  2024年区级社保基金预算收支决算表（表11）</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12.  2024年地方政府债务限额及余额情况表（表12</w:t>
      </w:r>
      <w:r>
        <w:rPr>
          <w:rFonts w:hint="eastAsia" w:eastAsia="方正楷体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13.  2024年政府债券使用情况表（表13）</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14.  2024年地方政府债务相关情况表（表14）</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15.  2024年区级</w:t>
      </w:r>
      <w:r>
        <w:rPr>
          <w:rFonts w:hint="eastAsia"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三公经费</w:t>
      </w:r>
      <w:r>
        <w:rPr>
          <w:rFonts w:hint="eastAsia"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支出决算表（表15）</w:t>
      </w:r>
    </w:p>
    <w:p>
      <w:pPr>
        <w:pStyle w:val="6"/>
        <w:jc w:val="center"/>
        <w:rPr>
          <w:rFonts w:hint="default" w:ascii="Times New Roman" w:hAnsi="Times New Roman" w:eastAsia="方正黑体_GBK" w:cs="Times New Roman"/>
          <w:sz w:val="36"/>
          <w:szCs w:val="36"/>
          <w:lang w:val="en-US" w:eastAsia="zh-CN"/>
        </w:rPr>
      </w:pPr>
    </w:p>
    <w:p>
      <w:pPr>
        <w:pStyle w:val="6"/>
        <w:jc w:val="center"/>
        <w:rPr>
          <w:rFonts w:hint="default" w:ascii="Times New Roman" w:hAnsi="Times New Roman" w:eastAsia="方正黑体_GBK" w:cs="Times New Roman"/>
          <w:sz w:val="36"/>
          <w:szCs w:val="36"/>
          <w:lang w:val="en-US" w:eastAsia="zh-CN"/>
        </w:rPr>
      </w:pPr>
    </w:p>
    <w:p>
      <w:pPr>
        <w:pStyle w:val="6"/>
        <w:jc w:val="both"/>
        <w:rPr>
          <w:rFonts w:hint="default" w:ascii="Times New Roman" w:hAnsi="Times New Roman" w:eastAsia="方正黑体_GBK" w:cs="Times New Roman"/>
          <w:sz w:val="36"/>
          <w:szCs w:val="36"/>
          <w:lang w:val="en-US" w:eastAsia="zh-CN"/>
        </w:rPr>
      </w:pPr>
    </w:p>
    <w:p>
      <w:pPr>
        <w:pStyle w:val="6"/>
        <w:jc w:val="center"/>
        <w:rPr>
          <w:rFonts w:hint="default" w:ascii="Times New Roman" w:hAnsi="Times New Roman" w:eastAsia="方正黑体_GBK" w:cs="Times New Roman"/>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表1</w:t>
      </w:r>
    </w:p>
    <w:p>
      <w:pPr>
        <w:keepNext w:val="0"/>
        <w:keepLines w:val="0"/>
        <w:pageBreakBefore w:val="0"/>
        <w:widowControl w:val="0"/>
        <w:kinsoku/>
        <w:wordWrap/>
        <w:overflowPunct/>
        <w:topLinePunct w:val="0"/>
        <w:autoSpaceDE/>
        <w:autoSpaceDN/>
        <w:bidi w:val="0"/>
        <w:adjustRightInd/>
        <w:snapToGrid/>
        <w:spacing w:line="520" w:lineRule="exact"/>
        <w:ind w:left="0" w:leftChars="0" w:right="210" w:rightChars="100" w:firstLine="0" w:firstLineChars="0"/>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2024年全区收支决算总表</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9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55"/>
        <w:gridCol w:w="1275"/>
        <w:gridCol w:w="1092"/>
        <w:gridCol w:w="2088"/>
        <w:gridCol w:w="1155"/>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000000"/>
                <w:sz w:val="24"/>
                <w:szCs w:val="24"/>
                <w:u w:val="none"/>
              </w:rPr>
            </w:pPr>
            <w:r>
              <w:rPr>
                <w:rStyle w:val="9"/>
                <w:rFonts w:hint="default" w:ascii="Times New Roman" w:hAnsi="Times New Roman" w:cs="Times New Roman"/>
                <w:b w:val="0"/>
                <w:bCs/>
                <w:sz w:val="24"/>
                <w:szCs w:val="24"/>
                <w:lang w:val="en-US" w:eastAsia="zh-CN" w:bidi="ar"/>
              </w:rPr>
              <w:t>项目</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000000"/>
                <w:sz w:val="24"/>
                <w:szCs w:val="24"/>
                <w:u w:val="none"/>
              </w:rPr>
            </w:pPr>
            <w:r>
              <w:rPr>
                <w:rStyle w:val="9"/>
                <w:rFonts w:hint="default" w:ascii="Times New Roman" w:hAnsi="Times New Roman" w:cs="Times New Roman"/>
                <w:b w:val="0"/>
                <w:bCs/>
                <w:sz w:val="24"/>
                <w:szCs w:val="24"/>
                <w:lang w:val="en-US" w:eastAsia="zh-CN" w:bidi="ar"/>
              </w:rPr>
              <w:t>执行数</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000000"/>
                <w:sz w:val="24"/>
                <w:szCs w:val="24"/>
                <w:u w:val="none"/>
              </w:rPr>
            </w:pPr>
            <w:r>
              <w:rPr>
                <w:rStyle w:val="9"/>
                <w:rFonts w:hint="default" w:ascii="Times New Roman" w:hAnsi="Times New Roman" w:cs="Times New Roman"/>
                <w:b w:val="0"/>
                <w:bCs/>
                <w:sz w:val="24"/>
                <w:szCs w:val="24"/>
                <w:lang w:val="en-US" w:eastAsia="zh-CN" w:bidi="ar"/>
              </w:rPr>
              <w:t>决算数</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000000"/>
                <w:sz w:val="24"/>
                <w:szCs w:val="24"/>
                <w:u w:val="none"/>
              </w:rPr>
            </w:pPr>
            <w:r>
              <w:rPr>
                <w:rStyle w:val="9"/>
                <w:rFonts w:hint="default" w:ascii="Times New Roman" w:hAnsi="Times New Roman" w:cs="Times New Roman"/>
                <w:b w:val="0"/>
                <w:bCs/>
                <w:sz w:val="24"/>
                <w:szCs w:val="24"/>
                <w:lang w:val="en-US" w:eastAsia="zh-CN" w:bidi="ar"/>
              </w:rPr>
              <w:t>项目</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000000"/>
                <w:sz w:val="24"/>
                <w:szCs w:val="24"/>
                <w:u w:val="none"/>
              </w:rPr>
            </w:pPr>
            <w:r>
              <w:rPr>
                <w:rStyle w:val="9"/>
                <w:rFonts w:hint="default" w:ascii="Times New Roman" w:hAnsi="Times New Roman" w:cs="Times New Roman"/>
                <w:b w:val="0"/>
                <w:bCs/>
                <w:sz w:val="24"/>
                <w:szCs w:val="24"/>
                <w:lang w:val="en-US" w:eastAsia="zh-CN" w:bidi="ar"/>
              </w:rPr>
              <w:t>执行数</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000000"/>
                <w:sz w:val="24"/>
                <w:szCs w:val="24"/>
                <w:u w:val="none"/>
              </w:rPr>
            </w:pPr>
            <w:r>
              <w:rPr>
                <w:rStyle w:val="9"/>
                <w:rFonts w:hint="default" w:ascii="Times New Roman" w:hAnsi="Times New Roman" w:cs="Times New Roman"/>
                <w:b w:val="0"/>
                <w:bCs/>
                <w:sz w:val="24"/>
                <w:szCs w:val="24"/>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一般公共预算收入总计</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2,072,878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2,072,778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一般公共预算支出总计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2,072,878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2,072,778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全区收入合计</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828,939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828,939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全区支出合计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1,668,655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1,668,655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税收收入</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464,160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464,160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上解上级支出</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129,160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129,160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非税收入</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364,779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364,779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债务还本支出</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191,670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191,670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上级补助收入</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788,862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788,762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补充预算稳定调节基金</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782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返还性收入</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21,812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21,812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调出资金</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一般性转移支付收入</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553,937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553,937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区域间转移性支出</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eastAsia="宋体" w:cs="Times New Roman"/>
                <w:i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专项转移支付收入</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213,113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213,013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年终结余</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82,611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82,411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待偿债再融资一般债券上年结余</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2,524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2,524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结转下年的支出</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上年结余</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79,346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79,346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待偿债再融资一般债券结余</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调入资金</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167,439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167,439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宋体" w:cs="Times New Roman"/>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从政府性基金预算调入</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67,439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67,439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eastAsia="宋体" w:cs="Times New Roman"/>
                <w:i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债务</w:t>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方正黑体_GBK" w:cs="Times New Roman"/>
                <w:i w:val="0"/>
                <w:color w:val="000000"/>
                <w:kern w:val="0"/>
                <w:sz w:val="20"/>
                <w:szCs w:val="20"/>
                <w:u w:val="none"/>
                <w:lang w:val="en-US" w:eastAsia="zh-CN" w:bidi="ar"/>
              </w:rPr>
              <w:t>转贷</w:t>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方正黑体_GBK" w:cs="Times New Roman"/>
                <w:i w:val="0"/>
                <w:color w:val="000000"/>
                <w:kern w:val="0"/>
                <w:sz w:val="20"/>
                <w:szCs w:val="20"/>
                <w:u w:val="none"/>
                <w:lang w:val="en-US" w:eastAsia="zh-CN" w:bidi="ar"/>
              </w:rPr>
              <w:t>收入</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202,600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202,600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eastAsia="宋体" w:cs="Times New Roman"/>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动用预算稳定调节基金</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3,168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3,168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eastAsia="宋体" w:cs="Times New Roman"/>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宋体" w:cs="Times New Roman"/>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宋体" w:cs="Times New Roman"/>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eastAsia="宋体" w:cs="Times New Roman"/>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政府性基金预算收入总计</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1,689,682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1,689,682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政府性基金预算支出总计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1,689,682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1,689,682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全区收入合计</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449,457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449,457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全区支出合计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670,401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670,401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上级补助收入</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241,450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241,450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上解上级支出</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25,942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26,159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上年结余</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206,175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206,175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调出资金</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67,439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67,439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债务</w:t>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方正黑体_GBK" w:cs="Times New Roman"/>
                <w:i w:val="0"/>
                <w:color w:val="000000"/>
                <w:kern w:val="0"/>
                <w:sz w:val="20"/>
                <w:szCs w:val="20"/>
                <w:u w:val="none"/>
                <w:lang w:val="en-US" w:eastAsia="zh-CN" w:bidi="ar"/>
              </w:rPr>
              <w:t>转贷</w:t>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方正黑体_GBK" w:cs="Times New Roman"/>
                <w:i w:val="0"/>
                <w:color w:val="000000"/>
                <w:kern w:val="0"/>
                <w:sz w:val="20"/>
                <w:szCs w:val="20"/>
                <w:u w:val="none"/>
                <w:lang w:val="en-US" w:eastAsia="zh-CN" w:bidi="ar"/>
              </w:rPr>
              <w:t>收入</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792,600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792,600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债务还本支出</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566,600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566,600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宋体" w:cs="Times New Roman"/>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年终结余</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359,300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359,083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国有资本经营预算收入总计</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206,426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206,426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国有资本经营预算支出总计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206,426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206,426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全区收入合计</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206,217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206,217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全区支出合计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76,098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76,098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上级补助收入</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209 </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209 </w:t>
            </w: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调出资金</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100,000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jc w:val="center"/>
        </w:trPr>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上年结余</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年终结余</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30,328 </w:t>
            </w:r>
          </w:p>
        </w:tc>
        <w:tc>
          <w:tcPr>
            <w:tcW w:w="1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30,328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表2</w:t>
      </w:r>
    </w:p>
    <w:p>
      <w:pPr>
        <w:pStyle w:val="6"/>
        <w:keepNext w:val="0"/>
        <w:keepLines w:val="0"/>
        <w:pageBreakBefore w:val="0"/>
        <w:widowControl w:val="0"/>
        <w:kinsoku/>
        <w:wordWrap/>
        <w:overflowPunct/>
        <w:topLinePunct w:val="0"/>
        <w:autoSpaceDE/>
        <w:autoSpaceDN/>
        <w:bidi w:val="0"/>
        <w:adjustRightInd/>
        <w:snapToGrid/>
        <w:spacing w:before="0" w:after="0" w:line="480" w:lineRule="exact"/>
        <w:jc w:val="center"/>
        <w:textAlignment w:val="auto"/>
        <w:rPr>
          <w:rFonts w:hint="default" w:ascii="Times New Roman" w:hAnsi="Times New Roman" w:eastAsia="方正黑体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2024年区级一般公共预算收支决算表</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8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91"/>
        <w:gridCol w:w="1398"/>
        <w:gridCol w:w="1359"/>
        <w:gridCol w:w="1155"/>
        <w:gridCol w:w="1216"/>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exact"/>
          <w:jc w:val="center"/>
        </w:trPr>
        <w:tc>
          <w:tcPr>
            <w:tcW w:w="2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收   入</w:t>
            </w:r>
          </w:p>
        </w:tc>
        <w:tc>
          <w:tcPr>
            <w:tcW w:w="1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预算数</w:t>
            </w:r>
          </w:p>
        </w:tc>
        <w:tc>
          <w:tcPr>
            <w:tcW w:w="1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调整预算数</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执行数</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决算数</w:t>
            </w:r>
          </w:p>
        </w:tc>
        <w:tc>
          <w:tcPr>
            <w:tcW w:w="1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决算数比上年决算数增长%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总  计</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1,702,305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2,027,830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2,081,191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2,081,091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本级收入</w:t>
            </w:r>
          </w:p>
        </w:tc>
        <w:tc>
          <w:tcPr>
            <w:tcW w:w="139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829,196 </w:t>
            </w:r>
          </w:p>
        </w:tc>
        <w:tc>
          <w:tcPr>
            <w:tcW w:w="1359"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814,634 </w:t>
            </w:r>
          </w:p>
        </w:tc>
        <w:tc>
          <w:tcPr>
            <w:tcW w:w="115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815,163 </w:t>
            </w:r>
          </w:p>
        </w:tc>
        <w:tc>
          <w:tcPr>
            <w:tcW w:w="121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815,163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6.15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一、税收收入</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467,366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452,804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452,713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452,713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4.38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增值税</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225,525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167,463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186,317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186,317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-10.13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企业所得税</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75,069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93,672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79,644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79,644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16.46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个人所得税</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24,495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15,986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16,414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16,414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-30.24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资源税</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6,848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5,648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5,952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5,952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-9.11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城市维护建设税</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27,094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24,305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25,127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25,127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房产税</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21,326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46,608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41,195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41,195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94.41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印花税</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19,800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18,037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17,438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17,438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城镇土地使用税</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35,082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37,301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39,013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39,013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14.51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土地增值税</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300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2,471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1,416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1,416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-212.86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耕地占用税</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10,382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18,795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19,330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19,330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100.75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契税</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18,998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19,843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18,819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18,819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烟叶税</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442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603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295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295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-16.96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环境保护税</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1,980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1,950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1,649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1,649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其他税收收入</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25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122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104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104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507.85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二、非税收入</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361,830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361,830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362,450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362,450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专项收入</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14,100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14,100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25,064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25,064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65.25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行政事业性收费收入</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24,267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24,267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49,090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49,090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99.63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罚没收入</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13,803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13,803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21,835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21,835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8.89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hanging="400" w:hangingChars="20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国有资源（资产）有偿使用收入</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302,375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302,375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217,514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217,514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-18.44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捐赠收入</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1,154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1,154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487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487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-61.44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政府住房基金收入</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1,050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1,050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1,034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1,034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其他收入</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5,081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5,081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47,426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47,426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769.65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eastAsia="方正黑体_GBK" w:cs="Times New Roman"/>
                <w:i w:val="0"/>
                <w:color w:val="000000"/>
                <w:sz w:val="20"/>
                <w:szCs w:val="20"/>
                <w:u w:val="none"/>
              </w:rPr>
            </w:pP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color w:val="000000"/>
                <w:sz w:val="20"/>
                <w:szCs w:val="20"/>
                <w:u w:val="none"/>
              </w:rPr>
            </w:pP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转移性收入</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873,109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1,213,196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1,266,028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1,265,928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一、上级补助收入</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496,895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774,382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788,862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788,762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二、下级上解收入</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2,228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2,228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23,141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23,141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-28.36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三、上年结余</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80,818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80,818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80,818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80,818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121.18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四、调入资金   </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290,000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150,000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167,439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167,439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-22.61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五、债务转贷收入</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黑体_GBK" w:cs="Times New Roman"/>
                <w:i w:val="0"/>
                <w:color w:val="000000"/>
                <w:sz w:val="20"/>
                <w:szCs w:val="20"/>
                <w:u w:val="none"/>
              </w:rPr>
            </w:pP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202,600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202,600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202,600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22.07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六、动用预算稳定调节基金</w:t>
            </w:r>
          </w:p>
        </w:tc>
        <w:tc>
          <w:tcPr>
            <w:tcW w:w="1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3,168 </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3,168 </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3,168 </w:t>
            </w:r>
          </w:p>
        </w:tc>
        <w:tc>
          <w:tcPr>
            <w:tcW w:w="12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3,168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238.82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表2</w:t>
      </w:r>
    </w:p>
    <w:p>
      <w:pPr>
        <w:pStyle w:val="6"/>
        <w:keepNext w:val="0"/>
        <w:keepLines w:val="0"/>
        <w:pageBreakBefore w:val="0"/>
        <w:widowControl w:val="0"/>
        <w:kinsoku/>
        <w:wordWrap/>
        <w:overflowPunct/>
        <w:topLinePunct w:val="0"/>
        <w:autoSpaceDE/>
        <w:autoSpaceDN/>
        <w:bidi w:val="0"/>
        <w:adjustRightInd/>
        <w:snapToGrid/>
        <w:spacing w:before="0" w:after="0" w:line="480" w:lineRule="exact"/>
        <w:jc w:val="center"/>
        <w:textAlignment w:val="auto"/>
        <w:rPr>
          <w:rFonts w:hint="default" w:ascii="Times New Roman" w:hAnsi="Times New Roman" w:eastAsia="方正黑体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2024年区级一般公共预算收支决算表</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8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57"/>
        <w:gridCol w:w="1236"/>
        <w:gridCol w:w="1176"/>
        <w:gridCol w:w="1156"/>
        <w:gridCol w:w="1094"/>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exact"/>
          <w:jc w:val="center"/>
        </w:trPr>
        <w:tc>
          <w:tcPr>
            <w:tcW w:w="2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支出</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预算数</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调整预算数</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执行数</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决算数</w:t>
            </w:r>
          </w:p>
        </w:tc>
        <w:tc>
          <w:tcPr>
            <w:tcW w:w="1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决算数比上年决算数增长</w:t>
            </w:r>
            <w:r>
              <w:rPr>
                <w:rFonts w:hint="default" w:ascii="Times New Roman" w:hAnsi="Times New Roman" w:eastAsia="宋体" w:cs="Times New Roman"/>
                <w:b/>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总</w:t>
            </w:r>
            <w:r>
              <w:rPr>
                <w:rFonts w:hint="default" w:ascii="Times New Roman" w:hAnsi="Times New Roman" w:eastAsia="宋体" w:cs="Times New Roman"/>
                <w:b/>
                <w:i w:val="0"/>
                <w:color w:val="000000"/>
                <w:kern w:val="0"/>
                <w:sz w:val="20"/>
                <w:szCs w:val="20"/>
                <w:u w:val="none"/>
                <w:lang w:val="en-US" w:eastAsia="zh-CN" w:bidi="ar"/>
              </w:rPr>
              <w:t xml:space="preserve">  </w:t>
            </w:r>
            <w:r>
              <w:rPr>
                <w:rStyle w:val="10"/>
                <w:rFonts w:hint="default" w:ascii="Times New Roman" w:hAnsi="Times New Roman" w:cs="Times New Roman"/>
                <w:lang w:val="en-US" w:eastAsia="zh-CN" w:bidi="ar"/>
              </w:rPr>
              <w:t>计</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1,702,305 </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2,027,830 </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2,081,191 </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2,081,091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4.08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w:t>
            </w:r>
            <w:r>
              <w:rPr>
                <w:rStyle w:val="10"/>
                <w:rFonts w:hint="default" w:ascii="Times New Roman" w:hAnsi="Times New Roman" w:cs="Times New Roman"/>
                <w:lang w:val="en-US" w:eastAsia="zh-CN" w:bidi="ar"/>
              </w:rPr>
              <w:t>本级支出</w:t>
            </w:r>
          </w:p>
        </w:tc>
        <w:tc>
          <w:tcPr>
            <w:tcW w:w="123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1,505,612 </w:t>
            </w:r>
          </w:p>
        </w:tc>
        <w:tc>
          <w:tcPr>
            <w:tcW w:w="117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1,630,731 </w:t>
            </w:r>
          </w:p>
        </w:tc>
        <w:tc>
          <w:tcPr>
            <w:tcW w:w="115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1,546,156 </w:t>
            </w:r>
          </w:p>
        </w:tc>
        <w:tc>
          <w:tcPr>
            <w:tcW w:w="1094"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1,546,156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一、一般公共服务支出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99,302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85,890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86,126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86,126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二、国防支出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985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515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572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572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-64.52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三、公共安全支出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51,875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54,030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55,936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55,936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-9.08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四、教育支出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281,297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290,004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280,528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280,528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五、科学技术支出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38,401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39,616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37,792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37,792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六、文化体育与传媒支出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21,880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18,048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19,652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19,652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七、社会保障和就业支出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202,738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241,645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233,638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233,638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八、卫生健康支出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120,945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115,959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110,639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110,639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-17.03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九、节能环保支出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49,758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55,326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52,381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52,381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13.44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十、城乡社区支出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53,872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67,497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49,959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49,959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12.62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十一、农林水支出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187,974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174,058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150,279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150,279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十二、交通运输支出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49,538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48,868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32,756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32,756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十三、资源勘探信息等支出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187,532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242,624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285,970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285,970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十四、商业服务业等支出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2,805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4,832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4,340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4,340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23.65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十五、金融支出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11,867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867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1,033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1,033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-12.58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十六、自然资源海洋气象等支出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16,854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16,874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14,854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14,854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十七、住房保障支出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58,951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64,600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45,751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45,751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十八、粮油物资储备支出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1,891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693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588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588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-71.60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十九、灾害防治及应急管理支出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26,896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57,683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48,873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48,873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430.93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二十、预备费</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16,000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16,000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二十一、债务付息支出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24,243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25,093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26,478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26,478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4.96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二十二、债务发行费用支出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 </w:t>
            </w:r>
          </w:p>
        </w:tc>
        <w:tc>
          <w:tcPr>
            <w:tcW w:w="115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 </w:t>
            </w:r>
          </w:p>
        </w:tc>
        <w:tc>
          <w:tcPr>
            <w:tcW w:w="1094"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二十三、其他支出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10,000 </w:t>
            </w:r>
          </w:p>
        </w:tc>
        <w:tc>
          <w:tcPr>
            <w:tcW w:w="115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8,000 </w:t>
            </w:r>
          </w:p>
        </w:tc>
        <w:tc>
          <w:tcPr>
            <w:tcW w:w="1094"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8,000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123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17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15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094"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转移性支出</w:t>
            </w:r>
          </w:p>
        </w:tc>
        <w:tc>
          <w:tcPr>
            <w:tcW w:w="123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196,693 </w:t>
            </w:r>
          </w:p>
        </w:tc>
        <w:tc>
          <w:tcPr>
            <w:tcW w:w="117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397,099 </w:t>
            </w:r>
          </w:p>
        </w:tc>
        <w:tc>
          <w:tcPr>
            <w:tcW w:w="115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535,035 </w:t>
            </w:r>
          </w:p>
        </w:tc>
        <w:tc>
          <w:tcPr>
            <w:tcW w:w="1094"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534,935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7.82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一、上解上级支出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101,594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130,000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129,160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129,160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13.43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二、补助下级支出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75,449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75,449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136,284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136,284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三、债务还本支出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18,024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190,024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190,024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190,024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54.81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四、补充预算稳定调节基金</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782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782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-75.32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五、地方政府向国际组织借款还本支出</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1,626 </w:t>
            </w: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1,626 </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1,646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1,646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六、待偿债再融资一般债券结余</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七、区域间转移支付</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100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2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i w:val="0"/>
                <w:color w:val="000000"/>
                <w:sz w:val="20"/>
                <w:szCs w:val="20"/>
                <w:u w:val="none"/>
              </w:rPr>
            </w:pPr>
            <w:r>
              <w:rPr>
                <w:rStyle w:val="10"/>
                <w:rFonts w:hint="default" w:ascii="Times New Roman" w:hAnsi="Times New Roman" w:cs="Times New Roman"/>
                <w:lang w:val="en-US" w:eastAsia="zh-CN" w:bidi="ar"/>
              </w:rPr>
              <w:t>八、年终结余</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77,139 </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76,939 </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-1.73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8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61"/>
        <w:gridCol w:w="2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8"/>
                <w:szCs w:val="28"/>
                <w:u w:val="none"/>
              </w:rPr>
            </w:pPr>
            <w:r>
              <w:rPr>
                <w:rStyle w:val="11"/>
                <w:rFonts w:hint="default" w:ascii="Times New Roman" w:hAnsi="Times New Roman" w:eastAsia="方正黑体_GBK" w:cs="Times New Roman"/>
                <w:sz w:val="28"/>
                <w:szCs w:val="28"/>
                <w:lang w:val="en-US" w:eastAsia="zh-CN" w:bidi="ar"/>
              </w:rPr>
              <w:t>科目名称</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000000"/>
                <w:sz w:val="28"/>
                <w:szCs w:val="28"/>
                <w:u w:val="none"/>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i w:val="0"/>
                <w:color w:val="000000"/>
                <w:sz w:val="24"/>
                <w:szCs w:val="24"/>
                <w:u w:val="none"/>
              </w:rPr>
            </w:pPr>
            <w:r>
              <w:rPr>
                <w:rStyle w:val="12"/>
                <w:rFonts w:hint="default" w:ascii="Times New Roman" w:hAnsi="Times New Roman" w:cs="Times New Roman"/>
                <w:lang w:val="en-US" w:eastAsia="zh-CN" w:bidi="ar"/>
              </w:rPr>
              <w:t>一般公共预算支出合计</w:t>
            </w:r>
          </w:p>
        </w:tc>
        <w:tc>
          <w:tcPr>
            <w:tcW w:w="2737"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1546156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一般公共服务支出</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86126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人大事务</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2553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人大会议</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人大立法</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人大代表履职能力提升</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代表工作</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其他人大事务支出</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政协事务</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委员视察</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28072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14457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机关服务</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政务公开审批</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3616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发展与改革事务</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3621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物价管理</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其他发展与改革事务支出</w:t>
            </w:r>
          </w:p>
        </w:tc>
        <w:tc>
          <w:tcPr>
            <w:tcW w:w="2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76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28"/>
          <w:szCs w:val="28"/>
          <w:lang w:val="en-US" w:eastAsia="zh-CN"/>
        </w:rPr>
        <w:br w:type="page"/>
      </w: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8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61"/>
        <w:gridCol w:w="2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kern w:val="2"/>
                <w:sz w:val="28"/>
                <w:szCs w:val="28"/>
                <w:u w:val="none"/>
                <w:lang w:val="en-US" w:eastAsia="zh-CN" w:bidi="ar-SA"/>
              </w:rPr>
            </w:pPr>
            <w:r>
              <w:rPr>
                <w:rStyle w:val="11"/>
                <w:rFonts w:hint="default" w:ascii="Times New Roman" w:hAnsi="Times New Roman" w:eastAsia="方正黑体_GBK" w:cs="Times New Roman"/>
                <w:sz w:val="28"/>
                <w:szCs w:val="28"/>
                <w:lang w:val="en-US" w:eastAsia="zh-CN" w:bidi="ar"/>
              </w:rPr>
              <w:t>科目名称</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kern w:val="2"/>
                <w:sz w:val="28"/>
                <w:szCs w:val="28"/>
                <w:u w:val="none"/>
                <w:lang w:val="en-US" w:eastAsia="zh-CN" w:bidi="ar-SA"/>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统计信息事务</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信息事务</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专项统计业务</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专项普查活动</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统计抽样调查</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财政事务</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财政委托业务支出</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其他财政事务支出</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税收事务</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审计事务</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审计业务</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纪检监察事务</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8489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4788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其他纪检监察事务支出</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商贸事务</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招商引资</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其他民族事务支出</w:t>
            </w:r>
          </w:p>
        </w:tc>
        <w:tc>
          <w:tcPr>
            <w:tcW w:w="27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89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41"/>
        <w:gridCol w:w="2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color w:val="000000"/>
                <w:kern w:val="2"/>
                <w:sz w:val="28"/>
                <w:szCs w:val="28"/>
                <w:u w:val="none"/>
                <w:lang w:val="en-US" w:eastAsia="zh-CN" w:bidi="ar-SA"/>
              </w:rPr>
            </w:pPr>
            <w:r>
              <w:rPr>
                <w:rStyle w:val="11"/>
                <w:rFonts w:hint="default" w:ascii="Times New Roman" w:hAnsi="Times New Roman" w:eastAsia="方正黑体_GBK" w:cs="Times New Roman"/>
                <w:sz w:val="28"/>
                <w:szCs w:val="28"/>
                <w:lang w:val="en-US" w:eastAsia="zh-CN" w:bidi="ar"/>
              </w:rPr>
              <w:t>科目名称</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color w:val="000000"/>
                <w:kern w:val="2"/>
                <w:sz w:val="28"/>
                <w:szCs w:val="28"/>
                <w:u w:val="none"/>
                <w:lang w:val="en-US" w:eastAsia="zh-CN" w:bidi="ar-SA"/>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档案事务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档案馆</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民主党派及工商联事务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群众团体事务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工会事务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其他群众团体事务支出</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党委办公厅（室）及相关机构事务支出</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5372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组织事务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宣传事务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统战事务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宗教事务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其他共产党事务支出</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28"/>
          <w:szCs w:val="28"/>
          <w:lang w:val="en-US" w:eastAsia="zh-CN"/>
        </w:rPr>
        <w:br w:type="page"/>
      </w: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 xml:space="preserve">  单位：万元</w:t>
      </w:r>
    </w:p>
    <w:tbl>
      <w:tblPr>
        <w:tblStyle w:val="7"/>
        <w:tblW w:w="9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1"/>
        <w:gridCol w:w="2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kern w:val="0"/>
                <w:sz w:val="20"/>
                <w:szCs w:val="20"/>
                <w:u w:val="none"/>
                <w:lang w:val="en-US" w:eastAsia="zh-CN" w:bidi="ar"/>
              </w:rPr>
            </w:pPr>
            <w:r>
              <w:rPr>
                <w:rStyle w:val="11"/>
                <w:rFonts w:hint="default" w:ascii="Times New Roman" w:hAnsi="Times New Roman" w:eastAsia="方正黑体_GBK" w:cs="Times New Roman"/>
                <w:sz w:val="28"/>
                <w:szCs w:val="28"/>
                <w:lang w:val="en-US" w:eastAsia="zh-CN" w:bidi="ar"/>
              </w:rPr>
              <w:t>科目名称</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2"/>
                <w:szCs w:val="22"/>
                <w:u w:val="none"/>
                <w:lang w:val="en-US" w:eastAsia="zh-CN" w:bidi="ar"/>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网信事务</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市场监督管理事务</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7882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6503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市场主体管理</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市场秩序执法</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质量基础</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药品事务</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化妆品事务</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质量安全监管</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食品安全监管</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其他市场监督管理事务</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社会工作事务</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信访事务</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信访业务</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其他信访事务支出</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其他一般公共服务支出</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其他一般公共服务支出</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国防支出</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国防动员</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兵役征集</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民兵</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其他国防动员支出</w:t>
            </w:r>
          </w:p>
        </w:tc>
        <w:tc>
          <w:tcPr>
            <w:tcW w:w="28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119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 xml:space="preserve">  单位：万元</w:t>
      </w:r>
    </w:p>
    <w:tbl>
      <w:tblPr>
        <w:tblStyle w:val="7"/>
        <w:tblW w:w="9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00"/>
        <w:gridCol w:w="2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Times New Roman" w:hAnsi="Times New Roman" w:eastAsia="方正黑体_GBK" w:cs="Times New Roman"/>
                <w:b/>
                <w:i w:val="0"/>
                <w:color w:val="000000"/>
                <w:kern w:val="0"/>
                <w:sz w:val="20"/>
                <w:szCs w:val="20"/>
                <w:u w:val="none"/>
                <w:lang w:val="en-US" w:eastAsia="zh-CN" w:bidi="ar"/>
              </w:rPr>
            </w:pPr>
            <w:r>
              <w:rPr>
                <w:rStyle w:val="11"/>
                <w:rFonts w:hint="default" w:ascii="Times New Roman" w:hAnsi="Times New Roman" w:eastAsia="方正黑体_GBK" w:cs="Times New Roman"/>
                <w:sz w:val="28"/>
                <w:szCs w:val="28"/>
                <w:lang w:val="en-US" w:eastAsia="zh-CN" w:bidi="ar"/>
              </w:rPr>
              <w:t>科目名称</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default" w:ascii="Times New Roman" w:hAnsi="Times New Roman" w:eastAsia="宋体" w:cs="Times New Roman"/>
                <w:b/>
                <w:i w:val="0"/>
                <w:color w:val="000000"/>
                <w:kern w:val="0"/>
                <w:sz w:val="22"/>
                <w:szCs w:val="22"/>
                <w:u w:val="none"/>
                <w:lang w:val="en-US" w:eastAsia="zh-CN" w:bidi="ar"/>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公共安全支出</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55936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公安</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51131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33201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11864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信息化建设</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执法办案</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5129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其他公安支出</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检察</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eastAsia" w:eastAsia="宋体" w:cs="Times New Roman"/>
                <w:i w:val="0"/>
                <w:color w:val="000000"/>
                <w:kern w:val="0"/>
                <w:sz w:val="22"/>
                <w:szCs w:val="22"/>
                <w:u w:val="none"/>
                <w:lang w:val="en-US" w:eastAsia="zh-CN" w:bidi="ar"/>
              </w:rPr>
              <w:t>“</w:t>
            </w:r>
            <w:r>
              <w:rPr>
                <w:rFonts w:hint="default" w:ascii="Times New Roman" w:hAnsi="Times New Roman" w:eastAsia="方正黑体_GBK" w:cs="Times New Roman"/>
                <w:i w:val="0"/>
                <w:color w:val="000000"/>
                <w:kern w:val="0"/>
                <w:sz w:val="22"/>
                <w:szCs w:val="22"/>
                <w:u w:val="none"/>
                <w:lang w:val="en-US" w:eastAsia="zh-CN" w:bidi="ar"/>
              </w:rPr>
              <w:t>两房</w:t>
            </w:r>
            <w:r>
              <w:rPr>
                <w:rFonts w:hint="eastAsia" w:eastAsia="宋体" w:cs="Times New Roman"/>
                <w:i w:val="0"/>
                <w:color w:val="000000"/>
                <w:kern w:val="0"/>
                <w:sz w:val="22"/>
                <w:szCs w:val="22"/>
                <w:u w:val="none"/>
                <w:lang w:val="en-US" w:eastAsia="zh-CN" w:bidi="ar"/>
              </w:rPr>
              <w:t>”</w:t>
            </w:r>
            <w:r>
              <w:rPr>
                <w:rFonts w:hint="default" w:ascii="Times New Roman" w:hAnsi="Times New Roman" w:eastAsia="方正黑体_GBK" w:cs="Times New Roman"/>
                <w:i w:val="0"/>
                <w:color w:val="000000"/>
                <w:kern w:val="0"/>
                <w:sz w:val="22"/>
                <w:szCs w:val="22"/>
                <w:u w:val="none"/>
                <w:lang w:val="en-US" w:eastAsia="zh-CN" w:bidi="ar"/>
              </w:rPr>
              <w:t>建设</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司法</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4289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基层司法业务</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普法宣传</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律师管理</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公共法律服务</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国家统一法律职业资格考试</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社区矫正</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法治建设</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信息化建设</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其他公共安全支出</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其他公共安全支出</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教育支出</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280528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教育管理事务</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3393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其他教育管理事务支出</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普通教育</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227515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学前教育</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9553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小学教育</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93904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初中教育</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73666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高中教育</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48381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高等教育</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其他普通教育支出</w:t>
            </w:r>
          </w:p>
        </w:tc>
        <w:tc>
          <w:tcPr>
            <w:tcW w:w="2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2010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28"/>
          <w:szCs w:val="28"/>
          <w:lang w:val="en-US" w:eastAsia="zh-CN"/>
        </w:rPr>
        <w:br w:type="page"/>
      </w: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黑体_GBK" w:cs="Times New Roman"/>
          <w:sz w:val="28"/>
          <w:szCs w:val="28"/>
          <w:lang w:val="en-US" w:eastAsia="zh-CN"/>
        </w:rPr>
        <w:t xml:space="preserve">  单位：万元</w:t>
      </w:r>
    </w:p>
    <w:tbl>
      <w:tblPr>
        <w:tblStyle w:val="7"/>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00"/>
        <w:gridCol w:w="2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8"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b/>
                <w:i w:val="0"/>
                <w:color w:val="000000"/>
                <w:kern w:val="0"/>
                <w:sz w:val="20"/>
                <w:szCs w:val="20"/>
                <w:u w:val="none"/>
                <w:lang w:val="en-US" w:eastAsia="zh-CN" w:bidi="ar"/>
              </w:rPr>
            </w:pPr>
            <w:r>
              <w:rPr>
                <w:rStyle w:val="11"/>
                <w:rFonts w:hint="default" w:ascii="Times New Roman" w:hAnsi="Times New Roman" w:eastAsia="方正黑体_GBK" w:cs="Times New Roman"/>
                <w:sz w:val="28"/>
                <w:szCs w:val="28"/>
                <w:lang w:val="en-US" w:eastAsia="zh-CN" w:bidi="ar"/>
              </w:rPr>
              <w:t>科目名称</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kern w:val="0"/>
                <w:sz w:val="22"/>
                <w:szCs w:val="22"/>
                <w:u w:val="none"/>
                <w:lang w:val="en-US" w:eastAsia="zh-CN" w:bidi="ar"/>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职业教育</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22137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中等职业教育</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技校教育</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其他职业教育支出</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特殊教育</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特殊学校教育</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工读学校教育</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进修及培训</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教师进修</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2922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干部教育</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培训支出</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教育费附加安排的支出</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11337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其他教育费附加安排的支出</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11337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其他教育支出</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其他教育支出</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科学技术支出</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37792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科学技术管理事务</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其他科学技术管理事务支出</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基础研究</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科技人才队伍建设</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应用研究</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社会公益研究</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技术研究与开发</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35603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科技成果转化与扩散</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其他技术研究与开发支出</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35290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科技条件与服务</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其他科技条件与服务支出</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社会科学</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其他社会科学支出</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科学技术普及</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机构运行</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科普活动</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141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28"/>
          <w:szCs w:val="28"/>
          <w:lang w:val="en-US" w:eastAsia="zh-CN"/>
        </w:rPr>
        <w:br w:type="page"/>
      </w: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 xml:space="preserve">  单位：万元</w:t>
      </w:r>
    </w:p>
    <w:tbl>
      <w:tblPr>
        <w:tblStyle w:val="7"/>
        <w:tblW w:w="9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1"/>
        <w:gridCol w:w="2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i w:val="0"/>
                <w:color w:val="000000"/>
                <w:kern w:val="0"/>
                <w:sz w:val="20"/>
                <w:szCs w:val="20"/>
                <w:u w:val="none"/>
                <w:lang w:val="en-US" w:eastAsia="zh-CN" w:bidi="ar"/>
              </w:rPr>
            </w:pPr>
            <w:r>
              <w:rPr>
                <w:rStyle w:val="11"/>
                <w:rFonts w:hint="default" w:ascii="Times New Roman" w:hAnsi="Times New Roman" w:eastAsia="方正黑体_GBK" w:cs="Times New Roman"/>
                <w:sz w:val="28"/>
                <w:szCs w:val="28"/>
                <w:lang w:val="en-US" w:eastAsia="zh-CN" w:bidi="ar"/>
              </w:rPr>
              <w:t>科目名称</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22"/>
                <w:szCs w:val="22"/>
                <w:u w:val="none"/>
                <w:lang w:val="en-US" w:eastAsia="zh-CN" w:bidi="ar"/>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文化旅游体育与传媒支出</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19652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文化和旅游</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图书馆</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艺术表演团体</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群众文化</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文化和旅游市场管理</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其他文化和旅游支出</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文物</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文物保护</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博物馆</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体育</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运动项目管理</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体育场馆</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群众体育</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新闻出版电影</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出版发行</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3822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其他新闻出版电影支出</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广播电视</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传输发射</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其他文化旅游体育与传媒支出</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宣传文化发展专项支出</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社会保障和就业支出</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233638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人力资源和社会保障管理事务</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6141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劳动保障监察</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就业管理事务</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社会保险业务管理事务</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社会保险经办机构</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劳动关系和维权</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劳动人事争议调解仲裁</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引进人才费用</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其他人力资源和社会保障管理事务支出</w:t>
            </w:r>
          </w:p>
        </w:tc>
        <w:tc>
          <w:tcPr>
            <w:tcW w:w="2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120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 xml:space="preserve">  单位：万元</w:t>
      </w:r>
    </w:p>
    <w:tbl>
      <w:tblPr>
        <w:tblStyle w:val="7"/>
        <w:tblW w:w="89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99"/>
        <w:gridCol w:w="2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b/>
                <w:i w:val="0"/>
                <w:color w:val="000000"/>
                <w:kern w:val="0"/>
                <w:sz w:val="20"/>
                <w:szCs w:val="20"/>
                <w:u w:val="none"/>
                <w:lang w:val="en-US" w:eastAsia="zh-CN" w:bidi="ar"/>
              </w:rPr>
            </w:pPr>
            <w:r>
              <w:rPr>
                <w:rStyle w:val="11"/>
                <w:rFonts w:hint="default" w:ascii="Times New Roman" w:hAnsi="Times New Roman" w:eastAsia="方正黑体_GBK" w:cs="Times New Roman"/>
                <w:sz w:val="28"/>
                <w:szCs w:val="28"/>
                <w:lang w:val="en-US" w:eastAsia="zh-CN" w:bidi="ar"/>
              </w:rPr>
              <w:t>科目名称</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kern w:val="0"/>
                <w:sz w:val="22"/>
                <w:szCs w:val="22"/>
                <w:u w:val="none"/>
                <w:lang w:val="en-US" w:eastAsia="zh-CN" w:bidi="ar"/>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方正黑体_GBK" w:cs="Times New Roman"/>
                <w:b/>
                <w:i w:val="0"/>
                <w:color w:val="FF0000"/>
                <w:sz w:val="20"/>
                <w:szCs w:val="20"/>
                <w:u w:val="none"/>
              </w:rPr>
            </w:pPr>
            <w:r>
              <w:rPr>
                <w:rFonts w:hint="default" w:ascii="Times New Roman" w:hAnsi="Times New Roman" w:eastAsia="方正黑体_GBK" w:cs="Times New Roman"/>
                <w:b/>
                <w:i w:val="0"/>
                <w:color w:val="auto"/>
                <w:kern w:val="0"/>
                <w:sz w:val="20"/>
                <w:szCs w:val="20"/>
                <w:u w:val="none"/>
                <w:lang w:val="en-US" w:eastAsia="zh-CN" w:bidi="ar"/>
              </w:rPr>
              <w:t>民政管理事务</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社会组织管理</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行政区划和地名管理</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基层政权建设和社区治理</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其他民政管理事务支出</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行政事业单位养老支出</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123404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行政单位离退休</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事业单位离退休</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机关事业单位基本养老保险缴费支出</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45786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机关事业单位职业年金缴费支出</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其他行政事业单位养老支出</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48868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就业补助</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就业创业服务补贴</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职业培训补贴</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社会保险补贴</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公益性岗位补贴</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就业见习补贴</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高技能人才培养补助</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促进创业补贴</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其他就业补助支出</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抚恤</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死亡抚恤</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3449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伤残抚恤</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在乡复员、退伍军人生活补助</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4775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义务兵优待</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农村籍退役士兵老年生活补助</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其他优抚支出</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退役安置</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退役士兵安置</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军队移交政府的离退休人员安置</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军队移交政府离退休干部管理机构</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退役士兵管理教育</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军队转业干部安置</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其他退役安置支出</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29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28"/>
          <w:szCs w:val="28"/>
          <w:lang w:val="en-US" w:eastAsia="zh-CN"/>
        </w:rPr>
        <w:br w:type="page"/>
      </w: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 xml:space="preserve">  单位：万元</w:t>
      </w:r>
    </w:p>
    <w:tbl>
      <w:tblPr>
        <w:tblStyle w:val="7"/>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0"/>
        <w:gridCol w:w="2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b/>
                <w:i w:val="0"/>
                <w:color w:val="000000"/>
                <w:kern w:val="0"/>
                <w:sz w:val="20"/>
                <w:szCs w:val="20"/>
                <w:u w:val="none"/>
                <w:lang w:val="en-US" w:eastAsia="zh-CN" w:bidi="ar"/>
              </w:rPr>
            </w:pPr>
            <w:r>
              <w:rPr>
                <w:rStyle w:val="11"/>
                <w:rFonts w:hint="default" w:ascii="Times New Roman" w:hAnsi="Times New Roman" w:eastAsia="方正黑体_GBK" w:cs="Times New Roman"/>
                <w:sz w:val="28"/>
                <w:szCs w:val="28"/>
                <w:lang w:val="en-US" w:eastAsia="zh-CN" w:bidi="ar"/>
              </w:rPr>
              <w:t>科目名称</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kern w:val="0"/>
                <w:sz w:val="22"/>
                <w:szCs w:val="22"/>
                <w:u w:val="none"/>
                <w:lang w:val="en-US" w:eastAsia="zh-CN" w:bidi="ar"/>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社会福利</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3929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儿童福利</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老年福利</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康复辅具</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殡葬</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社会福利事业单位</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养老服务</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残疾人事业</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6218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残疾人康复</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残疾人就业</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残疾人体育</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残疾人生活和护理补贴</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其他残疾人事业支出</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最低生活保障</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城市最低生活保障金支出</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农村最低生活保障金支出</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临时救助</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临时救助支出</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流浪乞讨人员救助支出</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特困人员救助供养</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12984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城市特困人员救助供养支出</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6779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农村特困人员救助供养支出</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其他生活补助</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其他城市生活救助</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其他农村生活救助</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退役军人管理事务</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拥军优属</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其他退役军人事务管理支出</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财政代缴社会保险费支出</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3930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财政代缴其他社会保险费支出</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3930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其他社会保障和就业支出</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其他社会保障和就业支出</w:t>
            </w:r>
          </w:p>
        </w:tc>
        <w:tc>
          <w:tcPr>
            <w:tcW w:w="2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1062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 xml:space="preserve">  单位：万元</w:t>
      </w:r>
    </w:p>
    <w:tbl>
      <w:tblPr>
        <w:tblStyle w:val="7"/>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40"/>
        <w:gridCol w:w="2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b/>
                <w:i w:val="0"/>
                <w:color w:val="000000"/>
                <w:kern w:val="0"/>
                <w:sz w:val="20"/>
                <w:szCs w:val="20"/>
                <w:u w:val="none"/>
                <w:lang w:val="en-US" w:eastAsia="zh-CN" w:bidi="ar"/>
              </w:rPr>
            </w:pPr>
            <w:r>
              <w:rPr>
                <w:rStyle w:val="11"/>
                <w:rFonts w:hint="default" w:ascii="Times New Roman" w:hAnsi="Times New Roman" w:eastAsia="方正黑体_GBK" w:cs="Times New Roman"/>
                <w:sz w:val="28"/>
                <w:szCs w:val="28"/>
                <w:lang w:val="en-US" w:eastAsia="zh-CN" w:bidi="ar"/>
              </w:rPr>
              <w:t>科目名称</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kern w:val="0"/>
                <w:sz w:val="22"/>
                <w:szCs w:val="22"/>
                <w:u w:val="none"/>
                <w:lang w:val="en-US" w:eastAsia="zh-CN" w:bidi="ar"/>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卫生健康支出</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110639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卫生健康管理事务</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2341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其他卫生健康管理事务支出</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公立医院</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7294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综合医院</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传染病医院</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精神病医院</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其他专科医院</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处理医疗欠费</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基层医疗卫生机构</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10503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城市社区卫生机构</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乡镇卫生院</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其他基层医疗卫生机构支出</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公共卫生</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25901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疾病预防控制机构</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卫生监督机构</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妇幼保健机构</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精神卫生机构</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采供血机构</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基本公共卫生服务</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重大公共卫生服务</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其他公共卫生支出</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计划生育事务</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18967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计划生育机构</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计划生育服务</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其他计划生育事务支出</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行政事业单位医疗</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28651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行政单位医疗</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事业单位医疗</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其他行政事业单位医疗支出</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7326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财政对基本医疗保险基金的补助</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2963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财政对城乡居民基本医疗保险基金的补助</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2963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医疗补助</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城乡医疗救助</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8949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其他医疗救助支出</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148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 xml:space="preserve">  单位：万元</w:t>
      </w:r>
    </w:p>
    <w:tbl>
      <w:tblPr>
        <w:tblStyle w:val="7"/>
        <w:tblW w:w="8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99"/>
        <w:gridCol w:w="2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b/>
                <w:i w:val="0"/>
                <w:color w:val="000000"/>
                <w:kern w:val="0"/>
                <w:sz w:val="20"/>
                <w:szCs w:val="20"/>
                <w:u w:val="none"/>
                <w:lang w:val="en-US" w:eastAsia="zh-CN" w:bidi="ar"/>
              </w:rPr>
            </w:pPr>
            <w:r>
              <w:rPr>
                <w:rStyle w:val="11"/>
                <w:rFonts w:hint="default" w:ascii="Times New Roman" w:hAnsi="Times New Roman" w:eastAsia="方正黑体_GBK" w:cs="Times New Roman"/>
                <w:sz w:val="28"/>
                <w:szCs w:val="28"/>
                <w:lang w:val="en-US" w:eastAsia="zh-CN" w:bidi="ar"/>
              </w:rPr>
              <w:t>科目名称</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kern w:val="0"/>
                <w:sz w:val="22"/>
                <w:szCs w:val="22"/>
                <w:u w:val="none"/>
                <w:lang w:val="en-US" w:eastAsia="zh-CN" w:bidi="ar"/>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优抚对象医疗</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优抚对象医疗补助</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其他优抚对象医疗支出</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医疗保障管理事务</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医疗保障政策管理</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医疗保障经办事务</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其他医疗保障管理事务支出</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老龄卫生健康事务</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老龄卫生健康事务</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中医药事务</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中医</w:t>
            </w:r>
            <w:r>
              <w:rPr>
                <w:rStyle w:val="13"/>
                <w:rFonts w:hint="default" w:ascii="Times New Roman" w:hAnsi="Times New Roman" w:eastAsia="宋体" w:cs="Times New Roman"/>
                <w:lang w:val="en-US" w:eastAsia="zh-CN" w:bidi="ar"/>
              </w:rPr>
              <w:t>(</w:t>
            </w:r>
            <w:r>
              <w:rPr>
                <w:rFonts w:hint="default" w:ascii="Times New Roman" w:hAnsi="Times New Roman" w:eastAsia="方正黑体_GBK" w:cs="Times New Roman"/>
                <w:i w:val="0"/>
                <w:color w:val="000000"/>
                <w:kern w:val="0"/>
                <w:sz w:val="22"/>
                <w:szCs w:val="22"/>
                <w:u w:val="none"/>
                <w:lang w:val="en-US" w:eastAsia="zh-CN" w:bidi="ar"/>
              </w:rPr>
              <w:t>民族医</w:t>
            </w:r>
            <w:r>
              <w:rPr>
                <w:rStyle w:val="13"/>
                <w:rFonts w:hint="default" w:ascii="Times New Roman" w:hAnsi="Times New Roman" w:eastAsia="宋体" w:cs="Times New Roman"/>
                <w:lang w:val="en-US" w:eastAsia="zh-CN" w:bidi="ar"/>
              </w:rPr>
              <w:t>)</w:t>
            </w:r>
            <w:r>
              <w:rPr>
                <w:rFonts w:hint="default" w:ascii="Times New Roman" w:hAnsi="Times New Roman" w:eastAsia="方正黑体_GBK" w:cs="Times New Roman"/>
                <w:i w:val="0"/>
                <w:color w:val="000000"/>
                <w:kern w:val="0"/>
                <w:sz w:val="22"/>
                <w:szCs w:val="22"/>
                <w:u w:val="none"/>
                <w:lang w:val="en-US" w:eastAsia="zh-CN" w:bidi="ar"/>
              </w:rPr>
              <w:t>药专项</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其他卫生健康支出</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其他卫生健康支出</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节能环保支出</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52381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环境保护管理事务</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生态环境保护宣传</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环境监测与监察</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建设项目环评审查与监督</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污染防治</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大气</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水体</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9971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噪声</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固体废弃物与化学品</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32205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其他污染防治支出</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自然生态保护</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生态保护</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农村环境保护</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生物及物种资源保护</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自然保护地</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其他自然生态保护支出</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28"/>
          <w:szCs w:val="28"/>
          <w:lang w:val="en-US" w:eastAsia="zh-CN"/>
        </w:rPr>
        <w:br w:type="page"/>
      </w: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 xml:space="preserve">  单位：万元</w:t>
      </w:r>
    </w:p>
    <w:tbl>
      <w:tblPr>
        <w:tblStyle w:val="7"/>
        <w:tblW w:w="8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99"/>
        <w:gridCol w:w="2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黑体_GBK" w:cs="Times New Roman"/>
                <w:b/>
                <w:i w:val="0"/>
                <w:color w:val="000000"/>
                <w:kern w:val="0"/>
                <w:sz w:val="20"/>
                <w:szCs w:val="20"/>
                <w:u w:val="none"/>
                <w:lang w:val="en-US" w:eastAsia="zh-CN" w:bidi="ar"/>
              </w:rPr>
            </w:pPr>
            <w:r>
              <w:rPr>
                <w:rStyle w:val="11"/>
                <w:rFonts w:hint="default" w:ascii="Times New Roman" w:hAnsi="Times New Roman" w:eastAsia="方正黑体_GBK" w:cs="Times New Roman"/>
                <w:sz w:val="28"/>
                <w:szCs w:val="28"/>
                <w:lang w:val="en-US" w:eastAsia="zh-CN" w:bidi="ar"/>
              </w:rPr>
              <w:t>科目名称</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color w:val="000000"/>
                <w:kern w:val="0"/>
                <w:sz w:val="22"/>
                <w:szCs w:val="22"/>
                <w:u w:val="none"/>
                <w:lang w:val="en-US" w:eastAsia="zh-CN" w:bidi="ar"/>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天然林保护</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森林管护</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社会保险补助</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能源节约利用</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2954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能源节约利用</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2954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污染减排</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生态环境监测与信息</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897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生态环境执法监察</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循环经济</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循环经济</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能源管理事务</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农村电网建设</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其他节能环保支出</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其他节能环保支出</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城乡社区支出</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b/>
                <w:i w:val="0"/>
                <w:color w:val="000000"/>
                <w:kern w:val="0"/>
                <w:sz w:val="22"/>
                <w:szCs w:val="22"/>
                <w:u w:val="none"/>
                <w:lang w:val="en-US" w:eastAsia="zh-CN" w:bidi="ar"/>
              </w:rPr>
              <w:t xml:space="preserve">49959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城乡社区管理事务</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13726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4357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城管执法</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其他城乡社区管理事务支出</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7572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城乡社区规划与管理</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城乡社区规划与管理</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城乡社区公共设施</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29152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小城镇基础设施建设</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3130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其他城乡社区公共设施支出</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26022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城乡社区环境卫生</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6390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城乡社区环境卫生</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6390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其他城乡社区支出</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其他城乡社区支出</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27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28"/>
          <w:szCs w:val="28"/>
          <w:lang w:val="en-US" w:eastAsia="zh-CN"/>
        </w:rPr>
        <w:br w:type="page"/>
      </w: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 xml:space="preserve">  单位：万元</w:t>
      </w:r>
    </w:p>
    <w:tbl>
      <w:tblPr>
        <w:tblStyle w:val="7"/>
        <w:tblW w:w="8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40"/>
        <w:gridCol w:w="2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b/>
                <w:i w:val="0"/>
                <w:color w:val="000000"/>
                <w:kern w:val="0"/>
                <w:sz w:val="20"/>
                <w:szCs w:val="20"/>
                <w:u w:val="none"/>
                <w:lang w:val="en-US" w:eastAsia="zh-CN" w:bidi="ar"/>
              </w:rPr>
            </w:pPr>
            <w:r>
              <w:rPr>
                <w:rStyle w:val="11"/>
                <w:rFonts w:hint="default" w:ascii="Times New Roman" w:hAnsi="Times New Roman" w:eastAsia="方正黑体_GBK" w:cs="Times New Roman"/>
                <w:sz w:val="28"/>
                <w:szCs w:val="28"/>
                <w:lang w:val="en-US" w:eastAsia="zh-CN" w:bidi="ar"/>
              </w:rPr>
              <w:t>科目名称</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kern w:val="0"/>
                <w:sz w:val="22"/>
                <w:szCs w:val="22"/>
                <w:u w:val="none"/>
                <w:lang w:val="en-US" w:eastAsia="zh-CN" w:bidi="ar"/>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农林水支出</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150279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农业农村</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33648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6392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科技转化与推广服务</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病虫害控制</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农产品质量安全</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执法监管</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统计监测与信息服务</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行业业务管理</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防灾救灾</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农业生产发展</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农村合作经济</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农村社会事业</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农业生态资源保护</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耕地建设与利用</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渔业发展</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对高校毕业生到基层任职补助</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耕地建设与利用</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6223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其他农业农村支出</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林业与草原</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25841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事业机构</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森林资源培育</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技术推广与转化</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森林资源管理</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森林生态效益补偿</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动植物保护</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执法与监督</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林业草原防灾减灾</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11416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行业业务管理</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退耕还林还草</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3671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其他林业和草原支出</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357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157" w:beforeLines="5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 xml:space="preserve">  单位：万元</w:t>
      </w:r>
    </w:p>
    <w:tbl>
      <w:tblPr>
        <w:tblStyle w:val="7"/>
        <w:tblW w:w="89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41"/>
        <w:gridCol w:w="2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kern w:val="0"/>
                <w:sz w:val="20"/>
                <w:szCs w:val="20"/>
                <w:u w:val="none"/>
                <w:lang w:val="en-US" w:eastAsia="zh-CN" w:bidi="ar"/>
              </w:rPr>
            </w:pPr>
            <w:r>
              <w:rPr>
                <w:rStyle w:val="11"/>
                <w:rFonts w:hint="default" w:ascii="Times New Roman" w:hAnsi="Times New Roman" w:eastAsia="方正黑体_GBK" w:cs="Times New Roman"/>
                <w:sz w:val="28"/>
                <w:szCs w:val="28"/>
                <w:lang w:val="en-US" w:eastAsia="zh-CN" w:bidi="ar"/>
              </w:rPr>
              <w:t>科目名称</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2"/>
                <w:szCs w:val="22"/>
                <w:u w:val="none"/>
                <w:lang w:val="en-US" w:eastAsia="zh-CN" w:bidi="ar"/>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水利</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29310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水利行业业务管理</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水利工程建设</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18848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水利工程运行与维护</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水土保持</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水资源节约管理与保护</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水质监测</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水文测报</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防汛</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抗旱</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农村水利</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大中型水库移民后期扶持专项支出</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水利安全监督</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农村人畜饮水</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其他水利支出</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巩固脱贫攻坚成果衔接乡村振兴</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44986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农村基础设施建设</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生产发展</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7745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社会发展</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贷款奖补和贴息</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其他巩固脱贫攻坚成果衔接乡村振兴支出</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农村综合改革</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对村民委员会和村党支部的补助</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农村综合改革示范试点补助</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6552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普惠金融发展支出</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农业保险保费补贴</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7141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创业担保贷款贴息及奖补</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1120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 xml:space="preserve">  单位：万元</w:t>
      </w:r>
    </w:p>
    <w:tbl>
      <w:tblPr>
        <w:tblStyle w:val="7"/>
        <w:tblW w:w="8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1"/>
        <w:gridCol w:w="2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b/>
                <w:i w:val="0"/>
                <w:color w:val="000000"/>
                <w:kern w:val="0"/>
                <w:sz w:val="20"/>
                <w:szCs w:val="20"/>
                <w:u w:val="none"/>
                <w:lang w:val="en-US" w:eastAsia="zh-CN" w:bidi="ar"/>
              </w:rPr>
            </w:pPr>
            <w:r>
              <w:rPr>
                <w:rStyle w:val="11"/>
                <w:rFonts w:hint="default" w:ascii="Times New Roman" w:hAnsi="Times New Roman" w:eastAsia="方正黑体_GBK" w:cs="Times New Roman"/>
                <w:sz w:val="28"/>
                <w:szCs w:val="28"/>
                <w:lang w:val="en-US" w:eastAsia="zh-CN" w:bidi="ar"/>
              </w:rPr>
              <w:t>科目名称</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kern w:val="0"/>
                <w:sz w:val="22"/>
                <w:szCs w:val="22"/>
                <w:u w:val="none"/>
                <w:lang w:val="en-US" w:eastAsia="zh-CN" w:bidi="ar"/>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黑体_GBK" w:cs="Times New Roman"/>
                <w:b/>
                <w:i w:val="0"/>
                <w:color w:val="FF0000"/>
                <w:sz w:val="20"/>
                <w:szCs w:val="20"/>
                <w:u w:val="none"/>
              </w:rPr>
            </w:pPr>
            <w:r>
              <w:rPr>
                <w:rFonts w:hint="default" w:ascii="Times New Roman" w:hAnsi="Times New Roman" w:eastAsia="方正黑体_GBK" w:cs="Times New Roman"/>
                <w:b/>
                <w:i w:val="0"/>
                <w:color w:val="auto"/>
                <w:kern w:val="0"/>
                <w:sz w:val="20"/>
                <w:szCs w:val="20"/>
                <w:u w:val="none"/>
                <w:lang w:val="en-US" w:eastAsia="zh-CN" w:bidi="ar"/>
              </w:rPr>
              <w:t>交通运输支出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32756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公路水路运输</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公路建设</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公路养护</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公路和运输安全</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公路运输管理</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水路运输管理支出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其他公路水路运输支出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铁路运输</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铁路安全</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民用航空运输</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4964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其他民用航空运输支出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4964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其他交通运输支出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公共交通运营补助</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其他交通运输支出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资源勘探工业信息等支出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285970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工业和信息产业监管</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产业发展</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其他工业和信息产业监管支出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国有资产监管</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其他国有资产监管支出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支出中小企业发展和管理支出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281676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中小企业发展专项</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减免房租补贴</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其他支持中小企业发展和管理支出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280004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其他资源勘探工业信息等支出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其他资源勘探工业信息等支出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商业服务业等支出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4340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商业流通事务</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其他商业流通事务支出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涉外发展服务支出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其他涉外发展服务支出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其他商业服务业等支出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其他商业服务业等支出</w:t>
            </w:r>
          </w:p>
        </w:tc>
        <w:tc>
          <w:tcPr>
            <w:tcW w:w="28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 xml:space="preserve">  单位：万元</w:t>
      </w:r>
    </w:p>
    <w:tbl>
      <w:tblPr>
        <w:tblStyle w:val="7"/>
        <w:tblW w:w="8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00"/>
        <w:gridCol w:w="2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b/>
                <w:i w:val="0"/>
                <w:color w:val="000000"/>
                <w:kern w:val="0"/>
                <w:sz w:val="20"/>
                <w:szCs w:val="20"/>
                <w:u w:val="none"/>
                <w:lang w:val="en-US" w:eastAsia="zh-CN" w:bidi="ar"/>
              </w:rPr>
            </w:pPr>
            <w:r>
              <w:rPr>
                <w:rStyle w:val="11"/>
                <w:rFonts w:hint="default" w:ascii="Times New Roman" w:hAnsi="Times New Roman" w:eastAsia="方正黑体_GBK" w:cs="Times New Roman"/>
                <w:sz w:val="28"/>
                <w:szCs w:val="28"/>
                <w:lang w:val="en-US" w:eastAsia="zh-CN" w:bidi="ar"/>
              </w:rPr>
              <w:t>科目名称</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kern w:val="0"/>
                <w:sz w:val="22"/>
                <w:szCs w:val="22"/>
                <w:u w:val="none"/>
                <w:lang w:val="en-US" w:eastAsia="zh-CN" w:bidi="ar"/>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金融支出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1033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金融部门行政支出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其他金融支出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其他金融支出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自然资源海洋气象等支出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14854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自然资源事务</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14451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自然资源利用与保护</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自然资源调查与确权登记</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地质勘查与矿产资源管理</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4734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气象事务</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气象事业机构</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气象信息传输及管理</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其他气象事务支出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住房保障支出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45751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保障性安居工程支出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18574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棚户区改造</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农村危房改造</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公共租赁住房</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保障性住房租金补贴</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老旧小区改造</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10903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住房租赁市场发展</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6528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其他保障性安居工程支出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住房改革支出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27177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住房公积金</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27177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粮油物资储备支出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588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粮油物资事务</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其他粮油物资事务支出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粮油储备</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储备粮油补贴</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重要商品储备</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肉类储备</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93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2024年区级一般公共预算支出决算表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（按功能分类科目）</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 xml:space="preserve">  单位：万元</w:t>
      </w:r>
    </w:p>
    <w:tbl>
      <w:tblPr>
        <w:tblStyle w:val="7"/>
        <w:tblW w:w="8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00"/>
        <w:gridCol w:w="2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kern w:val="0"/>
                <w:sz w:val="20"/>
                <w:szCs w:val="20"/>
                <w:u w:val="none"/>
                <w:lang w:val="en-US" w:eastAsia="zh-CN" w:bidi="ar"/>
              </w:rPr>
            </w:pPr>
            <w:r>
              <w:rPr>
                <w:rStyle w:val="11"/>
                <w:rFonts w:hint="default" w:ascii="Times New Roman" w:hAnsi="Times New Roman" w:eastAsia="方正黑体_GBK" w:cs="Times New Roman"/>
                <w:sz w:val="28"/>
                <w:szCs w:val="28"/>
                <w:lang w:val="en-US" w:eastAsia="zh-CN" w:bidi="ar"/>
              </w:rPr>
              <w:t>科目名称</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kern w:val="0"/>
                <w:sz w:val="22"/>
                <w:szCs w:val="22"/>
                <w:u w:val="none"/>
                <w:lang w:val="en-US" w:eastAsia="zh-CN" w:bidi="ar"/>
              </w:rPr>
            </w:pPr>
            <w:r>
              <w:rPr>
                <w:rStyle w:val="11"/>
                <w:rFonts w:hint="default" w:ascii="Times New Roman" w:hAnsi="Times New Roman" w:eastAsia="方正黑体_GBK" w:cs="Times New Roman"/>
                <w:sz w:val="28"/>
                <w:szCs w:val="28"/>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灾害防治及应急管理支出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b/>
                <w:i w:val="0"/>
                <w:color w:val="000000"/>
                <w:kern w:val="0"/>
                <w:sz w:val="22"/>
                <w:szCs w:val="22"/>
                <w:u w:val="none"/>
                <w:lang w:val="en-US" w:eastAsia="zh-CN" w:bidi="ar"/>
              </w:rPr>
              <w:t xml:space="preserve">48873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应急管理事务</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3604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行政运行</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1077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一般行政管理事务</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安全监管</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应急救援</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611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应急管理</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事业运行</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423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其他应急管理支出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消防救援事务</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2372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消防应急救援</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2372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地震事务</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地震监测</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地震事业机构</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自然灾害防治</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26900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地质灾害防治</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26568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森林草原防灾减灾</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其他自然灾害防治支出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自然灾害救灾及恢复重建支出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15872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自然灾害救灾补助</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自然灾害灾后重建补助</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15823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其他自然灾害救灾及恢复重建支出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其他灾害防治及应急管理支出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其他灾害防治及应急管理支出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债务付息支出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b/>
                <w:i w:val="0"/>
                <w:color w:val="000000"/>
                <w:kern w:val="0"/>
                <w:sz w:val="22"/>
                <w:szCs w:val="22"/>
                <w:u w:val="none"/>
                <w:lang w:val="en-US" w:eastAsia="zh-CN" w:bidi="ar"/>
              </w:rPr>
              <w:t xml:space="preserve">26478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地方政府一般债务付息支出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26478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地方政府一般债券付息支出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26478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债务发行费用支出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b/>
                <w:i w:val="0"/>
                <w:color w:val="000000"/>
                <w:kern w:val="0"/>
                <w:sz w:val="22"/>
                <w:szCs w:val="22"/>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201" w:firstLineChars="1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地方政府一般债务发行费支出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40" w:firstLineChars="200"/>
              <w:jc w:val="lef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地方政府一般债务发行费用支出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Style w:val="11"/>
                <w:rFonts w:hint="default" w:ascii="Times New Roman" w:hAnsi="Times New Roman" w:eastAsia="方正黑体_GBK" w:cs="Times New Roman"/>
                <w:sz w:val="28"/>
                <w:szCs w:val="28"/>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其他支出</w:t>
            </w:r>
          </w:p>
        </w:tc>
        <w:tc>
          <w:tcPr>
            <w:tcW w:w="2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b/>
                <w:i w:val="0"/>
                <w:color w:val="000000"/>
                <w:kern w:val="0"/>
                <w:sz w:val="22"/>
                <w:szCs w:val="22"/>
                <w:u w:val="none"/>
                <w:lang w:val="en-US" w:eastAsia="zh-CN" w:bidi="ar"/>
              </w:rPr>
              <w:t xml:space="preserve">8000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表4</w:t>
      </w:r>
    </w:p>
    <w:p>
      <w:pPr>
        <w:pStyle w:val="6"/>
        <w:keepNext w:val="0"/>
        <w:keepLines w:val="0"/>
        <w:pageBreakBefore w:val="0"/>
        <w:widowControl w:val="0"/>
        <w:kinsoku/>
        <w:wordWrap/>
        <w:overflowPunct/>
        <w:topLinePunct w:val="0"/>
        <w:autoSpaceDE/>
        <w:autoSpaceDN/>
        <w:bidi w:val="0"/>
        <w:adjustRightInd/>
        <w:snapToGrid/>
        <w:spacing w:before="0" w:after="0" w:line="48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2024年区级一般公共预算基本支出决算表</w:t>
      </w:r>
    </w:p>
    <w:p>
      <w:pPr>
        <w:pStyle w:val="6"/>
        <w:keepNext w:val="0"/>
        <w:keepLines w:val="0"/>
        <w:pageBreakBefore w:val="0"/>
        <w:widowControl w:val="0"/>
        <w:kinsoku/>
        <w:wordWrap/>
        <w:overflowPunct/>
        <w:topLinePunct w:val="0"/>
        <w:autoSpaceDE/>
        <w:autoSpaceDN/>
        <w:bidi w:val="0"/>
        <w:adjustRightInd/>
        <w:snapToGrid/>
        <w:spacing w:before="0" w:after="0" w:line="48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（按经济分类科目到款）</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8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00"/>
        <w:gridCol w:w="2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方正黑体_GBK" w:cs="Times New Roman"/>
                <w:b/>
                <w:i w:val="0"/>
                <w:color w:val="000000"/>
                <w:kern w:val="0"/>
                <w:sz w:val="28"/>
                <w:szCs w:val="28"/>
                <w:u w:val="none"/>
                <w:lang w:val="en-US" w:eastAsia="zh-CN" w:bidi="ar"/>
              </w:rPr>
              <w:t>支出</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方正黑体_GBK" w:cs="Times New Roman"/>
                <w:b/>
                <w:i w:val="0"/>
                <w:color w:val="000000"/>
                <w:kern w:val="0"/>
                <w:sz w:val="28"/>
                <w:szCs w:val="2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方正黑体_GBK" w:cs="Times New Roman"/>
                <w:b/>
                <w:i w:val="0"/>
                <w:color w:val="000000"/>
                <w:kern w:val="0"/>
                <w:sz w:val="22"/>
                <w:szCs w:val="22"/>
                <w:u w:val="none"/>
                <w:lang w:val="en-US" w:eastAsia="zh-CN" w:bidi="ar"/>
              </w:rPr>
              <w:t>一般公共预算经济分类基本支出合计</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576,240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w:t>
            </w:r>
            <w:r>
              <w:rPr>
                <w:rFonts w:hint="default" w:ascii="Times New Roman" w:hAnsi="Times New Roman" w:eastAsia="方正黑体_GBK" w:cs="Times New Roman"/>
                <w:b/>
                <w:i w:val="0"/>
                <w:color w:val="000000"/>
                <w:kern w:val="0"/>
                <w:sz w:val="20"/>
                <w:szCs w:val="20"/>
                <w:u w:val="none"/>
                <w:lang w:val="en-US" w:eastAsia="zh-CN" w:bidi="ar"/>
              </w:rPr>
              <w:t>机关工资福利支出</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118,343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工资奖金津补贴</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83,006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社会保障缴费</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住房公积金</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其他工资福利支出</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w:t>
            </w:r>
            <w:r>
              <w:rPr>
                <w:rFonts w:hint="default" w:ascii="Times New Roman" w:hAnsi="Times New Roman" w:eastAsia="方正黑体_GBK" w:cs="Times New Roman"/>
                <w:b/>
                <w:i w:val="0"/>
                <w:color w:val="000000"/>
                <w:kern w:val="0"/>
                <w:sz w:val="20"/>
                <w:szCs w:val="20"/>
                <w:u w:val="none"/>
                <w:lang w:val="en-US" w:eastAsia="zh-CN" w:bidi="ar"/>
              </w:rPr>
              <w:t>机关商品和服务支出</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17,036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办公经费</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会议费</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培训费</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委托业务费</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公务接待费</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公务用车运行维护费</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维修</w:t>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方正黑体_GBK" w:cs="Times New Roman"/>
                <w:i w:val="0"/>
                <w:color w:val="000000"/>
                <w:kern w:val="0"/>
                <w:sz w:val="20"/>
                <w:szCs w:val="20"/>
                <w:u w:val="none"/>
                <w:lang w:val="en-US" w:eastAsia="zh-CN" w:bidi="ar"/>
              </w:rPr>
              <w:t>护</w:t>
            </w:r>
            <w:r>
              <w:rPr>
                <w:rFonts w:hint="default" w:ascii="Times New Roman" w:hAnsi="Times New Roman" w:eastAsia="宋体" w:cs="Times New Roman"/>
                <w:i w:val="0"/>
                <w:color w:val="000000"/>
                <w:kern w:val="0"/>
                <w:sz w:val="20"/>
                <w:szCs w:val="20"/>
                <w:u w:val="none"/>
                <w:lang w:val="en-US" w:eastAsia="zh-CN" w:bidi="ar"/>
              </w:rPr>
              <w:t>)</w:t>
            </w:r>
            <w:r>
              <w:rPr>
                <w:rFonts w:hint="default" w:ascii="Times New Roman" w:hAnsi="Times New Roman" w:eastAsia="方正黑体_GBK" w:cs="Times New Roman"/>
                <w:i w:val="0"/>
                <w:color w:val="000000"/>
                <w:kern w:val="0"/>
                <w:sz w:val="20"/>
                <w:szCs w:val="20"/>
                <w:u w:val="none"/>
                <w:lang w:val="en-US" w:eastAsia="zh-CN" w:bidi="ar"/>
              </w:rPr>
              <w:t>费</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其他商品和服务支出</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w:t>
            </w:r>
            <w:r>
              <w:rPr>
                <w:rFonts w:hint="default" w:ascii="Times New Roman" w:hAnsi="Times New Roman" w:eastAsia="方正黑体_GBK" w:cs="Times New Roman"/>
                <w:b/>
                <w:i w:val="0"/>
                <w:color w:val="000000"/>
                <w:kern w:val="0"/>
                <w:sz w:val="20"/>
                <w:szCs w:val="20"/>
                <w:u w:val="none"/>
                <w:lang w:val="en-US" w:eastAsia="zh-CN" w:bidi="ar"/>
              </w:rPr>
              <w:t>机关资本性支出</w:t>
            </w:r>
            <w:r>
              <w:rPr>
                <w:rFonts w:hint="default" w:ascii="Times New Roman" w:hAnsi="Times New Roman" w:eastAsia="宋体" w:cs="Times New Roman"/>
                <w:b/>
                <w:i w:val="0"/>
                <w:color w:val="000000"/>
                <w:kern w:val="0"/>
                <w:sz w:val="20"/>
                <w:szCs w:val="20"/>
                <w:u w:val="none"/>
                <w:lang w:val="en-US" w:eastAsia="zh-CN" w:bidi="ar"/>
              </w:rPr>
              <w:t>(</w:t>
            </w:r>
            <w:r>
              <w:rPr>
                <w:rFonts w:hint="default" w:ascii="Times New Roman" w:hAnsi="Times New Roman" w:eastAsia="方正黑体_GBK" w:cs="Times New Roman"/>
                <w:b/>
                <w:i w:val="0"/>
                <w:color w:val="000000"/>
                <w:kern w:val="0"/>
                <w:sz w:val="20"/>
                <w:szCs w:val="20"/>
                <w:u w:val="none"/>
                <w:lang w:val="en-US" w:eastAsia="zh-CN" w:bidi="ar"/>
              </w:rPr>
              <w:t>一</w:t>
            </w:r>
            <w:r>
              <w:rPr>
                <w:rFonts w:hint="default" w:ascii="Times New Roman" w:hAnsi="Times New Roman" w:eastAsia="宋体" w:cs="Times New Roman"/>
                <w:b/>
                <w:i w:val="0"/>
                <w:color w:val="000000"/>
                <w:kern w:val="0"/>
                <w:sz w:val="20"/>
                <w:szCs w:val="20"/>
                <w:u w:val="none"/>
                <w:lang w:val="en-US" w:eastAsia="zh-CN" w:bidi="ar"/>
              </w:rPr>
              <w:t>)</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公务用车购置</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设备购置</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w:t>
            </w:r>
            <w:r>
              <w:rPr>
                <w:rFonts w:hint="default" w:ascii="Times New Roman" w:hAnsi="Times New Roman" w:eastAsia="方正黑体_GBK" w:cs="Times New Roman"/>
                <w:b/>
                <w:i w:val="0"/>
                <w:color w:val="000000"/>
                <w:kern w:val="0"/>
                <w:sz w:val="20"/>
                <w:szCs w:val="20"/>
                <w:u w:val="none"/>
                <w:lang w:val="en-US" w:eastAsia="zh-CN" w:bidi="ar"/>
              </w:rPr>
              <w:t>对事业单位经常性补助</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380,022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工资福利支出</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344,412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商品和服务支出</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w:t>
            </w:r>
            <w:r>
              <w:rPr>
                <w:rFonts w:hint="default" w:ascii="Times New Roman" w:hAnsi="Times New Roman" w:eastAsia="方正黑体_GBK" w:cs="Times New Roman"/>
                <w:b/>
                <w:i w:val="0"/>
                <w:color w:val="000000"/>
                <w:kern w:val="0"/>
                <w:sz w:val="20"/>
                <w:szCs w:val="20"/>
                <w:u w:val="none"/>
                <w:lang w:val="en-US" w:eastAsia="zh-CN" w:bidi="ar"/>
              </w:rPr>
              <w:t>对事业单位资本性补助</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资本性支出</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资本性支出（基本建设）</w:t>
            </w:r>
          </w:p>
        </w:tc>
        <w:tc>
          <w:tcPr>
            <w:tcW w:w="28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w:t>
            </w:r>
            <w:r>
              <w:rPr>
                <w:rFonts w:hint="default" w:ascii="Times New Roman" w:hAnsi="Times New Roman" w:eastAsia="方正黑体_GBK" w:cs="Times New Roman"/>
                <w:b/>
                <w:i w:val="0"/>
                <w:color w:val="000000"/>
                <w:kern w:val="0"/>
                <w:sz w:val="20"/>
                <w:szCs w:val="20"/>
                <w:u w:val="none"/>
                <w:lang w:val="en-US" w:eastAsia="zh-CN" w:bidi="ar"/>
              </w:rPr>
              <w:t>对个人和家庭的补助</w:t>
            </w:r>
          </w:p>
        </w:tc>
        <w:tc>
          <w:tcPr>
            <w:tcW w:w="28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60,595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社会福利和救助</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离退休费</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1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其他对个人和家庭补助</w:t>
            </w:r>
          </w:p>
        </w:tc>
        <w:tc>
          <w:tcPr>
            <w:tcW w:w="2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2,423</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28"/>
          <w:szCs w:val="28"/>
          <w:lang w:val="en-US" w:eastAsia="zh-CN"/>
        </w:rPr>
        <w:br w:type="page"/>
      </w:r>
      <w:r>
        <w:rPr>
          <w:rFonts w:hint="default" w:ascii="Times New Roman" w:hAnsi="Times New Roman" w:eastAsia="方正黑体_GBK" w:cs="Times New Roman"/>
          <w:sz w:val="32"/>
          <w:szCs w:val="32"/>
          <w:lang w:val="en-US" w:eastAsia="zh-CN"/>
        </w:rPr>
        <w:t>表5</w:t>
      </w:r>
    </w:p>
    <w:p>
      <w:pPr>
        <w:pStyle w:val="6"/>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方正小标宋_GBK" w:cs="Times New Roman"/>
          <w:spacing w:val="-11"/>
          <w:sz w:val="44"/>
          <w:szCs w:val="44"/>
          <w:lang w:val="en-US" w:eastAsia="zh-CN"/>
        </w:rPr>
      </w:pPr>
      <w:r>
        <w:rPr>
          <w:rFonts w:hint="default" w:ascii="Times New Roman" w:hAnsi="Times New Roman" w:eastAsia="方正小标宋_GBK" w:cs="Times New Roman"/>
          <w:spacing w:val="-11"/>
          <w:sz w:val="44"/>
          <w:szCs w:val="44"/>
          <w:lang w:val="en-US" w:eastAsia="zh-CN"/>
        </w:rPr>
        <w:t>2024年区级一般公共预算转移支付收支决算表</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9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65"/>
        <w:gridCol w:w="1378"/>
        <w:gridCol w:w="2879"/>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收</w:t>
            </w: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入</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决算数</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支</w:t>
            </w: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方正黑体_GBK" w:cs="Times New Roman"/>
                <w:b/>
                <w:i w:val="0"/>
                <w:color w:val="000000"/>
                <w:kern w:val="0"/>
                <w:sz w:val="22"/>
                <w:szCs w:val="22"/>
                <w:u w:val="none"/>
                <w:lang w:val="en-US" w:eastAsia="zh-CN" w:bidi="ar"/>
              </w:rPr>
              <w:t>上级补助收入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788,762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方正黑体_GBK" w:cs="Times New Roman"/>
                <w:b/>
                <w:i w:val="0"/>
                <w:color w:val="000000"/>
                <w:kern w:val="0"/>
                <w:sz w:val="22"/>
                <w:szCs w:val="22"/>
                <w:u w:val="none"/>
                <w:lang w:val="en-US" w:eastAsia="zh-CN" w:bidi="ar"/>
              </w:rPr>
              <w:t>补助下级支出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2"/>
                <w:szCs w:val="22"/>
                <w:u w:val="none"/>
              </w:rPr>
            </w:pPr>
            <w:r>
              <w:rPr>
                <w:rFonts w:hint="default" w:ascii="Times New Roman" w:hAnsi="Times New Roman" w:eastAsia="方正黑体_GBK" w:cs="Times New Roman"/>
                <w:b/>
                <w:i w:val="0"/>
                <w:color w:val="000000"/>
                <w:kern w:val="0"/>
                <w:sz w:val="22"/>
                <w:szCs w:val="22"/>
                <w:u w:val="none"/>
                <w:lang w:val="en-US" w:eastAsia="zh-CN" w:bidi="ar"/>
              </w:rPr>
              <w:t xml:space="preserve">136,284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w:t>
            </w:r>
            <w:r>
              <w:rPr>
                <w:rFonts w:hint="default" w:ascii="Times New Roman" w:hAnsi="Times New Roman" w:eastAsia="方正黑体_GBK" w:cs="Times New Roman"/>
                <w:b/>
                <w:i w:val="0"/>
                <w:color w:val="000000"/>
                <w:kern w:val="0"/>
                <w:sz w:val="20"/>
                <w:szCs w:val="20"/>
                <w:u w:val="none"/>
                <w:lang w:val="en-US" w:eastAsia="zh-CN" w:bidi="ar"/>
              </w:rPr>
              <w:t>一、返还性收入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21,812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w:t>
            </w:r>
            <w:r>
              <w:rPr>
                <w:rFonts w:hint="default" w:ascii="Times New Roman" w:hAnsi="Times New Roman" w:eastAsia="方正黑体_GBK" w:cs="Times New Roman"/>
                <w:b/>
                <w:i w:val="0"/>
                <w:color w:val="000000"/>
                <w:kern w:val="0"/>
                <w:sz w:val="20"/>
                <w:szCs w:val="20"/>
                <w:u w:val="none"/>
                <w:lang w:val="en-US" w:eastAsia="zh-CN" w:bidi="ar"/>
              </w:rPr>
              <w:t>一、一般性转移支付支出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79,062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所得税基数返还收入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5,086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体制补助支出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74,074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增值税税收返还收入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15,050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均衡性转移支付支出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消费税税收返还收入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1,676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结算补助支出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w:t>
            </w:r>
            <w:r>
              <w:rPr>
                <w:rFonts w:hint="default" w:ascii="Times New Roman" w:hAnsi="Times New Roman" w:eastAsia="方正黑体_GBK" w:cs="Times New Roman"/>
                <w:b/>
                <w:i w:val="0"/>
                <w:color w:val="000000"/>
                <w:kern w:val="0"/>
                <w:sz w:val="20"/>
                <w:szCs w:val="20"/>
                <w:u w:val="none"/>
                <w:lang w:val="en-US" w:eastAsia="zh-CN" w:bidi="ar"/>
              </w:rPr>
              <w:t>二、一般性转移支付收入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553,937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其他一般性转移支付支出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体制补助收入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9,032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w:t>
            </w:r>
            <w:r>
              <w:rPr>
                <w:rFonts w:hint="default" w:ascii="Times New Roman" w:hAnsi="Times New Roman" w:eastAsia="方正黑体_GBK" w:cs="Times New Roman"/>
                <w:b/>
                <w:i w:val="0"/>
                <w:color w:val="000000"/>
                <w:kern w:val="0"/>
                <w:sz w:val="20"/>
                <w:szCs w:val="20"/>
                <w:u w:val="none"/>
                <w:lang w:val="en-US" w:eastAsia="zh-CN" w:bidi="ar"/>
              </w:rPr>
              <w:t>二、专项转移支付支出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57,222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均衡性转移支付收入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129,321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一般公共服务补助支出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县级基本财力保障机制奖补资金收入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6,608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国防补助支出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重点生态功能区转移支付收入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6,483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公共安全支出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固定数额补助收入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37,907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科学技术专项补助支出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382" w:hanging="400" w:hanging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巩固脱贫攻坚成果衔接乡村振兴转移支付收入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26,881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文化旅游体育与传媒支出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8"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382" w:hanging="400" w:hanging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一般公共服务共同财政事权转移支付收入</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382" w:hanging="400" w:hanging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社会保障和就业专项补助支出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公共安全共同财政事权转移支付收入</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8,493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卫生健康专项补助支出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教育共同财政事权转移支付收入</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54,124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节能环保专项补助支出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7,754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科学技术共同财政事权转移支付收入</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451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城乡社区专项补助支出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7"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382" w:hanging="400" w:hangingChars="200"/>
              <w:jc w:val="lef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文化旅游体育与传媒共同财政事权转移支付收入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2,414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农林水事务专项补助支出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23,747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9"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382" w:hanging="400" w:hanging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社会保障和就业共同财政事权转移支付收入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71,015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交通运输专项补助支出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4,486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9"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医</w:t>
            </w:r>
            <w:r>
              <w:rPr>
                <w:rFonts w:hint="default" w:ascii="Times New Roman" w:hAnsi="Times New Roman" w:eastAsia="方正黑体_GBK" w:cs="Times New Roman"/>
                <w:i w:val="0"/>
                <w:color w:val="000000"/>
                <w:spacing w:val="-6"/>
                <w:kern w:val="0"/>
                <w:sz w:val="20"/>
                <w:szCs w:val="20"/>
                <w:u w:val="none"/>
                <w:lang w:val="en-US" w:eastAsia="zh-CN" w:bidi="ar"/>
              </w:rPr>
              <w:t>疗卫生共同财政事权转移支付收入</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52,053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382" w:hanging="400" w:hanging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资源勘探工业信息等专项补助支出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节</w:t>
            </w:r>
            <w:r>
              <w:rPr>
                <w:rFonts w:hint="default" w:ascii="Times New Roman" w:hAnsi="Times New Roman" w:eastAsia="方正黑体_GBK" w:cs="Times New Roman"/>
                <w:i w:val="0"/>
                <w:color w:val="000000"/>
                <w:spacing w:val="-6"/>
                <w:kern w:val="0"/>
                <w:sz w:val="20"/>
                <w:szCs w:val="20"/>
                <w:u w:val="none"/>
                <w:lang w:val="en-US" w:eastAsia="zh-CN" w:bidi="ar"/>
              </w:rPr>
              <w:t>能环保共同财政事权转移支付收入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1,018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382" w:hanging="400" w:hanging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自然资源海洋气象等专项补助支出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12,194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农林水共同财政事权转移支付收入</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57,062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住房保障专项补助支出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493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6" w:hRule="exac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交通运输共同事权转移支付收入</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25,005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382" w:hanging="400" w:hanging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灾</w:t>
            </w:r>
            <w:r>
              <w:rPr>
                <w:rFonts w:hint="default" w:ascii="Times New Roman" w:hAnsi="Times New Roman" w:eastAsia="方正黑体_GBK" w:cs="Times New Roman"/>
                <w:i w:val="0"/>
                <w:color w:val="000000"/>
                <w:spacing w:val="-11"/>
                <w:kern w:val="0"/>
                <w:sz w:val="20"/>
                <w:szCs w:val="20"/>
                <w:u w:val="none"/>
                <w:lang w:val="en-US" w:eastAsia="zh-CN" w:bidi="ar"/>
              </w:rPr>
              <w:t>害防治及应急管理补助支出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1,402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表5</w:t>
      </w:r>
    </w:p>
    <w:p>
      <w:pPr>
        <w:pStyle w:val="6"/>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方正小标宋_GBK" w:cs="Times New Roman"/>
          <w:spacing w:val="-11"/>
          <w:sz w:val="44"/>
          <w:szCs w:val="44"/>
          <w:lang w:val="en-US" w:eastAsia="zh-CN"/>
        </w:rPr>
      </w:pPr>
      <w:r>
        <w:rPr>
          <w:rFonts w:hint="default" w:ascii="Times New Roman" w:hAnsi="Times New Roman" w:eastAsia="方正小标宋_GBK" w:cs="Times New Roman"/>
          <w:spacing w:val="-11"/>
          <w:sz w:val="44"/>
          <w:szCs w:val="44"/>
          <w:lang w:val="en-US" w:eastAsia="zh-CN"/>
        </w:rPr>
        <w:t>2024年区级一般公共预算转移支付收支决算表</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9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65"/>
        <w:gridCol w:w="1378"/>
        <w:gridCol w:w="2879"/>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收</w:t>
            </w: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入</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决算数</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支</w:t>
            </w: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出</w:t>
            </w: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住</w:t>
            </w:r>
            <w:r>
              <w:rPr>
                <w:rFonts w:hint="default" w:ascii="Times New Roman" w:hAnsi="Times New Roman" w:eastAsia="方正黑体_GBK" w:cs="Times New Roman"/>
                <w:i w:val="0"/>
                <w:color w:val="000000"/>
                <w:spacing w:val="-6"/>
                <w:kern w:val="0"/>
                <w:sz w:val="20"/>
                <w:szCs w:val="20"/>
                <w:u w:val="none"/>
                <w:lang w:val="en-US" w:eastAsia="zh-CN" w:bidi="ar"/>
              </w:rPr>
              <w:t>房保障共同财政事权转移支付收入</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25,364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hanging="400" w:hangingChars="200"/>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灾害防治及应急管理共同事权转移支付收入</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438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其他共同财政事权转移支付收入</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1,000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增值税留抵退税转移支付收入</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i w:val="0"/>
                <w:color w:val="000000"/>
                <w:kern w:val="0"/>
                <w:sz w:val="24"/>
                <w:szCs w:val="24"/>
                <w:u w:val="none"/>
                <w:lang w:val="en-US" w:eastAsia="zh-CN" w:bidi="ar"/>
              </w:rPr>
            </w:pP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其他退税关税降费转移支付收入</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i w:val="0"/>
                <w:color w:val="000000"/>
                <w:kern w:val="0"/>
                <w:sz w:val="24"/>
                <w:szCs w:val="24"/>
                <w:u w:val="none"/>
                <w:lang w:val="en-US" w:eastAsia="zh-CN" w:bidi="ar"/>
              </w:rPr>
            </w:pP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其他一般性转移支付收入</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1,172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结算补助收入</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38,096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 xml:space="preserve">  </w:t>
            </w:r>
            <w:r>
              <w:rPr>
                <w:rFonts w:hint="default" w:ascii="Times New Roman" w:hAnsi="Times New Roman" w:eastAsia="方正黑体_GBK" w:cs="Times New Roman"/>
                <w:b/>
                <w:i w:val="0"/>
                <w:color w:val="000000"/>
                <w:kern w:val="0"/>
                <w:sz w:val="20"/>
                <w:szCs w:val="20"/>
                <w:u w:val="none"/>
                <w:lang w:val="en-US" w:eastAsia="zh-CN" w:bidi="ar"/>
              </w:rPr>
              <w:t>三、专项转移支付收入</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 xml:space="preserve">213,013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一般公共服务</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150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教育</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1,250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科学技术</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313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社会保障和就业</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2,186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卫生健康</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2,744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节能环保</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45,233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城乡社区</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34,634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农林水</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33,920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交通运输</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8,090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资源勘探工业信息等</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1,402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商业服务业等</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1,787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金融</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i w:val="0"/>
                <w:color w:val="000000"/>
                <w:kern w:val="0"/>
                <w:sz w:val="24"/>
                <w:szCs w:val="24"/>
                <w:u w:val="none"/>
                <w:lang w:val="en-US" w:eastAsia="zh-CN" w:bidi="ar"/>
              </w:rPr>
            </w:pP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自然资源海洋气象等</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10,346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住房保障</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30,690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灾害防治及应急管理</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30,268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其他收入</w:t>
            </w:r>
          </w:p>
        </w:tc>
        <w:tc>
          <w:tcPr>
            <w:tcW w:w="1378"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10,000 </w:t>
            </w:r>
          </w:p>
        </w:tc>
        <w:tc>
          <w:tcPr>
            <w:tcW w:w="28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黑体_GBK" w:cs="Times New Roman"/>
                <w:i w:val="0"/>
                <w:color w:val="000000"/>
                <w:kern w:val="0"/>
                <w:sz w:val="24"/>
                <w:szCs w:val="24"/>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color w:val="000000"/>
                <w:kern w:val="0"/>
                <w:sz w:val="24"/>
                <w:szCs w:val="24"/>
                <w:u w:val="none"/>
                <w:lang w:val="en-US" w:eastAsia="zh-CN" w:bidi="ar"/>
              </w:rPr>
            </w:pP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ind w:left="0" w:hanging="810" w:hangingChars="300"/>
        <w:jc w:val="both"/>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楷体_GBK" w:cs="Times New Roman"/>
          <w:sz w:val="28"/>
          <w:szCs w:val="28"/>
          <w:lang w:val="en-US" w:eastAsia="zh-CN"/>
        </w:rPr>
        <w:t>备注：上级补助收入≠补助下级支出。收入总计 (本级收入合计＋转移性收入合计) ＝支出总计 (本级支出合计＋转移性支出合计)。</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28"/>
          <w:szCs w:val="28"/>
          <w:lang w:val="en-US" w:eastAsia="zh-CN"/>
        </w:rPr>
        <w:br w:type="page"/>
      </w:r>
      <w:r>
        <w:rPr>
          <w:rFonts w:hint="default" w:ascii="Times New Roman" w:hAnsi="Times New Roman" w:eastAsia="方正黑体_GBK" w:cs="Times New Roman"/>
          <w:sz w:val="32"/>
          <w:szCs w:val="32"/>
          <w:lang w:val="en-US" w:eastAsia="zh-CN"/>
        </w:rPr>
        <w:t>表6</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2024年区级一般公共预算转移支付决算表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（分地区分项目）</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9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56"/>
        <w:gridCol w:w="3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预</w:t>
            </w:r>
            <w:r>
              <w:rPr>
                <w:rFonts w:hint="default" w:ascii="Times New Roman" w:hAnsi="Times New Roman" w:eastAsia="宋体" w:cs="Times New Roman"/>
                <w:i w:val="0"/>
                <w:color w:val="000000"/>
                <w:kern w:val="0"/>
                <w:sz w:val="28"/>
                <w:szCs w:val="28"/>
                <w:u w:val="none"/>
                <w:lang w:val="en-US" w:eastAsia="zh-CN" w:bidi="ar"/>
              </w:rPr>
              <w:t xml:space="preserve"> </w:t>
            </w:r>
            <w:r>
              <w:rPr>
                <w:rFonts w:hint="default" w:ascii="Times New Roman" w:hAnsi="Times New Roman" w:eastAsia="方正黑体_GBK" w:cs="Times New Roman"/>
                <w:i w:val="0"/>
                <w:color w:val="000000"/>
                <w:kern w:val="0"/>
                <w:sz w:val="28"/>
                <w:szCs w:val="28"/>
                <w:u w:val="none"/>
                <w:lang w:val="en-US" w:eastAsia="zh-CN" w:bidi="ar"/>
              </w:rPr>
              <w:t>算</w:t>
            </w:r>
            <w:r>
              <w:rPr>
                <w:rFonts w:hint="default" w:ascii="Times New Roman" w:hAnsi="Times New Roman" w:eastAsia="宋体" w:cs="Times New Roman"/>
                <w:i w:val="0"/>
                <w:color w:val="000000"/>
                <w:kern w:val="0"/>
                <w:sz w:val="28"/>
                <w:szCs w:val="28"/>
                <w:u w:val="none"/>
                <w:lang w:val="en-US" w:eastAsia="zh-CN" w:bidi="ar"/>
              </w:rPr>
              <w:t xml:space="preserve"> </w:t>
            </w:r>
            <w:r>
              <w:rPr>
                <w:rFonts w:hint="default" w:ascii="Times New Roman" w:hAnsi="Times New Roman" w:eastAsia="方正黑体_GBK" w:cs="Times New Roman"/>
                <w:i w:val="0"/>
                <w:color w:val="000000"/>
                <w:kern w:val="0"/>
                <w:sz w:val="28"/>
                <w:szCs w:val="28"/>
                <w:u w:val="none"/>
                <w:lang w:val="en-US" w:eastAsia="zh-CN" w:bidi="ar"/>
              </w:rPr>
              <w:t>科</w:t>
            </w:r>
            <w:r>
              <w:rPr>
                <w:rFonts w:hint="default" w:ascii="Times New Roman" w:hAnsi="Times New Roman" w:eastAsia="宋体" w:cs="Times New Roman"/>
                <w:i w:val="0"/>
                <w:color w:val="000000"/>
                <w:kern w:val="0"/>
                <w:sz w:val="28"/>
                <w:szCs w:val="28"/>
                <w:u w:val="none"/>
                <w:lang w:val="en-US" w:eastAsia="zh-CN" w:bidi="ar"/>
              </w:rPr>
              <w:t xml:space="preserve"> </w:t>
            </w:r>
            <w:r>
              <w:rPr>
                <w:rFonts w:hint="default" w:ascii="Times New Roman" w:hAnsi="Times New Roman" w:eastAsia="方正黑体_GBK" w:cs="Times New Roman"/>
                <w:i w:val="0"/>
                <w:color w:val="000000"/>
                <w:kern w:val="0"/>
                <w:sz w:val="28"/>
                <w:szCs w:val="28"/>
                <w:u w:val="none"/>
                <w:lang w:val="en-US" w:eastAsia="zh-CN" w:bidi="ar"/>
              </w:rPr>
              <w:t>目</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乡镇决算数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总</w:t>
            </w:r>
            <w:r>
              <w:rPr>
                <w:rFonts w:hint="default" w:ascii="Times New Roman" w:hAnsi="Times New Roman" w:eastAsia="宋体" w:cs="Times New Roman"/>
                <w:i w:val="0"/>
                <w:color w:val="000000"/>
                <w:kern w:val="0"/>
                <w:sz w:val="28"/>
                <w:szCs w:val="28"/>
                <w:u w:val="none"/>
                <w:lang w:val="en-US" w:eastAsia="zh-CN" w:bidi="ar"/>
              </w:rPr>
              <w:t xml:space="preserve">    </w:t>
            </w:r>
            <w:r>
              <w:rPr>
                <w:rFonts w:hint="default" w:ascii="Times New Roman" w:hAnsi="Times New Roman" w:eastAsia="方正黑体_GBK" w:cs="Times New Roman"/>
                <w:i w:val="0"/>
                <w:color w:val="000000"/>
                <w:kern w:val="0"/>
                <w:sz w:val="28"/>
                <w:szCs w:val="28"/>
                <w:u w:val="none"/>
                <w:lang w:val="en-US" w:eastAsia="zh-CN" w:bidi="ar"/>
              </w:rPr>
              <w:t>计</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136284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一般性转移支付</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79062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体制补助支出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74,074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均衡性转移支付支出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结算补助支出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其他一般性转移支付支出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专项转移支付</w:t>
            </w: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57222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一般公共服务补助支出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国防补助支出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公共安全支出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科学技术专项补助支出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文化旅游体育与传媒支出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社会保障和就业专项补助支出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卫生健康专项补助支出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节能环保专项补助支出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7,754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城乡社区专项补助支出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农林水事务专项补助支出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23,747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交通运输专项补助支出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4,486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资源勘探工业信息等专项补助支出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自然资源海洋气象等专项补助支出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12,194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住房保障专项补助支出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方正黑体_GBK" w:cs="Times New Roman"/>
                <w:i w:val="0"/>
                <w:color w:val="000000"/>
                <w:kern w:val="0"/>
                <w:sz w:val="20"/>
                <w:szCs w:val="20"/>
                <w:u w:val="none"/>
                <w:lang w:val="en-US" w:eastAsia="zh-CN" w:bidi="ar"/>
              </w:rPr>
              <w:t>灾害防治及应急管理补助支出</w:t>
            </w:r>
          </w:p>
        </w:tc>
        <w:tc>
          <w:tcPr>
            <w:tcW w:w="3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585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31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r>
    </w:tbl>
    <w:p>
      <w:pPr>
        <w:pStyle w:val="6"/>
        <w:keepNext w:val="0"/>
        <w:keepLines w:val="0"/>
        <w:pageBreakBefore w:val="0"/>
        <w:widowControl w:val="0"/>
        <w:kinsoku/>
        <w:wordWrap/>
        <w:overflowPunct/>
        <w:topLinePunct w:val="0"/>
        <w:autoSpaceDE/>
        <w:autoSpaceDN/>
        <w:bidi w:val="0"/>
        <w:adjustRightInd/>
        <w:snapToGrid/>
        <w:spacing w:before="0" w:after="0" w:line="520" w:lineRule="exact"/>
        <w:jc w:val="both"/>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备注：上级补助收入≠补助下级支出。</w:t>
      </w:r>
    </w:p>
    <w:p>
      <w:pPr>
        <w:pStyle w:val="6"/>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表7</w:t>
      </w:r>
    </w:p>
    <w:p>
      <w:pPr>
        <w:pStyle w:val="6"/>
        <w:keepNext w:val="0"/>
        <w:keepLines w:val="0"/>
        <w:pageBreakBefore w:val="0"/>
        <w:widowControl w:val="0"/>
        <w:kinsoku/>
        <w:wordWrap/>
        <w:overflowPunct/>
        <w:topLinePunct w:val="0"/>
        <w:autoSpaceDE/>
        <w:autoSpaceDN/>
        <w:bidi w:val="0"/>
        <w:adjustRightInd/>
        <w:snapToGrid/>
        <w:spacing w:before="0" w:after="0" w:line="48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2024年区级政府性基金预算收支决算表</w:t>
      </w:r>
    </w:p>
    <w:p>
      <w:pPr>
        <w:pStyle w:val="6"/>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93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99"/>
        <w:gridCol w:w="1358"/>
        <w:gridCol w:w="1135"/>
        <w:gridCol w:w="1237"/>
        <w:gridCol w:w="1265"/>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收       入</w:t>
            </w: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b w:val="0"/>
                <w:bCs/>
                <w:i w:val="0"/>
                <w:color w:val="000000"/>
                <w:sz w:val="20"/>
                <w:szCs w:val="20"/>
                <w:u w:val="none"/>
              </w:rPr>
            </w:pPr>
            <w:r>
              <w:rPr>
                <w:rStyle w:val="14"/>
                <w:rFonts w:hint="default" w:ascii="Times New Roman" w:hAnsi="Times New Roman" w:eastAsia="方正黑体_GBK" w:cs="Times New Roman"/>
                <w:b w:val="0"/>
                <w:bCs/>
                <w:lang w:val="en-US" w:eastAsia="zh-CN" w:bidi="ar"/>
              </w:rPr>
              <w:t>预算数</w:t>
            </w:r>
          </w:p>
        </w:tc>
        <w:tc>
          <w:tcPr>
            <w:tcW w:w="11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b w:val="0"/>
                <w:bCs/>
                <w:i w:val="0"/>
                <w:color w:val="000000"/>
                <w:sz w:val="20"/>
                <w:szCs w:val="20"/>
                <w:u w:val="none"/>
              </w:rPr>
            </w:pPr>
            <w:r>
              <w:rPr>
                <w:rStyle w:val="14"/>
                <w:rFonts w:hint="default" w:ascii="Times New Roman" w:hAnsi="Times New Roman" w:eastAsia="方正黑体_GBK" w:cs="Times New Roman"/>
                <w:b w:val="0"/>
                <w:bCs/>
                <w:lang w:val="en-US" w:eastAsia="zh-CN" w:bidi="ar"/>
              </w:rPr>
              <w:t>调整预算数</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b w:val="0"/>
                <w:bCs/>
                <w:i w:val="0"/>
                <w:color w:val="000000"/>
                <w:sz w:val="20"/>
                <w:szCs w:val="20"/>
                <w:u w:val="none"/>
              </w:rPr>
            </w:pPr>
            <w:r>
              <w:rPr>
                <w:rStyle w:val="14"/>
                <w:rFonts w:hint="default" w:ascii="Times New Roman" w:hAnsi="Times New Roman" w:eastAsia="方正黑体_GBK" w:cs="Times New Roman"/>
                <w:b w:val="0"/>
                <w:bCs/>
                <w:lang w:val="en-US" w:eastAsia="zh-CN" w:bidi="ar"/>
              </w:rPr>
              <w:t>执行数</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b w:val="0"/>
                <w:bCs/>
                <w:i w:val="0"/>
                <w:color w:val="000000"/>
                <w:sz w:val="20"/>
                <w:szCs w:val="20"/>
                <w:u w:val="none"/>
              </w:rPr>
            </w:pPr>
            <w:r>
              <w:rPr>
                <w:rStyle w:val="14"/>
                <w:rFonts w:hint="default" w:ascii="Times New Roman" w:hAnsi="Times New Roman" w:eastAsia="方正黑体_GBK" w:cs="Times New Roman"/>
                <w:b w:val="0"/>
                <w:bCs/>
                <w:lang w:val="en-US" w:eastAsia="zh-CN" w:bidi="ar"/>
              </w:rPr>
              <w:t>决算数</w:t>
            </w:r>
          </w:p>
        </w:tc>
        <w:tc>
          <w:tcPr>
            <w:tcW w:w="12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sz w:val="20"/>
                <w:szCs w:val="20"/>
                <w:u w:val="none"/>
              </w:rPr>
            </w:pPr>
            <w:r>
              <w:rPr>
                <w:rStyle w:val="14"/>
                <w:rFonts w:hint="default" w:ascii="Times New Roman" w:hAnsi="Times New Roman" w:eastAsia="方正黑体_GBK" w:cs="Times New Roman"/>
                <w:b w:val="0"/>
                <w:bCs/>
                <w:lang w:val="en-US" w:eastAsia="zh-CN" w:bidi="ar"/>
              </w:rPr>
              <w:t>决算数比上年决算数增长</w:t>
            </w:r>
            <w:r>
              <w:rPr>
                <w:rFonts w:hint="default" w:ascii="Times New Roman" w:hAnsi="Times New Roman" w:eastAsia="方正黑体_GBK" w:cs="Times New Roman"/>
                <w:b w:val="0"/>
                <w:bCs/>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总计</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847,837</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1,663,131</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1,676,405</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1,676,405</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本级收入</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576,908</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445,635</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448,630</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448,630</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-31.83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一、国有土地收益基金收入</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3,960</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2,707</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3,669</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3,669</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343.12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二、农业土地收益基金收入</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490</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626</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676</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676</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-56.89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三、国有土地使用权出让收入</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503,050</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397,596</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397,999</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397,999</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-32.88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四、城市基础设施配套费收入</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17,895</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13,193</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13,756</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13,756</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-19.23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五、污水处理费收入</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1,513</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1,513</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1,955</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1,955</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36.71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六、专项债务对应项目专项收入</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50,000</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30,000</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30,575</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30,575</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-30.96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转移性收入合计</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270929</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1217496</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1227775</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1227775</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39.74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一、上级补助收入</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80,588</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234,555</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241,450</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241,450</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46.20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二、地方政府专项债务转贷收入</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792,600</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792,600</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792,600</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37.06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三、下级上解收入</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3,384</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3,384</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587.80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四、上年结余收入</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190,341</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190,341</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190,341</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190,341</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41.34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五、调入资金</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支</w:t>
            </w:r>
            <w:r>
              <w:rPr>
                <w:rFonts w:hint="default" w:ascii="Times New Roman" w:hAnsi="Times New Roman" w:eastAsia="宋体" w:cs="Times New Roman"/>
                <w:b w:val="0"/>
                <w:bCs/>
                <w:i w:val="0"/>
                <w:color w:val="000000"/>
                <w:kern w:val="0"/>
                <w:sz w:val="24"/>
                <w:szCs w:val="24"/>
                <w:u w:val="none"/>
                <w:lang w:val="en-US" w:eastAsia="zh-CN" w:bidi="ar"/>
              </w:rPr>
              <w:t xml:space="preserve">       </w:t>
            </w:r>
            <w:r>
              <w:rPr>
                <w:rFonts w:hint="default" w:ascii="Times New Roman" w:hAnsi="Times New Roman" w:eastAsia="方正黑体_GBK" w:cs="Times New Roman"/>
                <w:b w:val="0"/>
                <w:bCs/>
                <w:i w:val="0"/>
                <w:color w:val="000000"/>
                <w:kern w:val="0"/>
                <w:sz w:val="24"/>
                <w:szCs w:val="24"/>
                <w:u w:val="none"/>
                <w:lang w:val="en-US" w:eastAsia="zh-CN" w:bidi="ar"/>
              </w:rPr>
              <w:t>出</w:t>
            </w: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预算数</w:t>
            </w:r>
          </w:p>
        </w:tc>
        <w:tc>
          <w:tcPr>
            <w:tcW w:w="11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调整预算数</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执行数</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决算数</w:t>
            </w:r>
          </w:p>
        </w:tc>
        <w:tc>
          <w:tcPr>
            <w:tcW w:w="12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决算数比上年决算数增长</w:t>
            </w:r>
            <w:r>
              <w:rPr>
                <w:rFonts w:hint="default" w:ascii="Times New Roman" w:hAnsi="Times New Roman" w:eastAsia="宋体" w:cs="Times New Roman"/>
                <w:b w:val="0"/>
                <w:bCs/>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总计</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847,837</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1,663,131</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1,676,405</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1,676,405</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9.09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本级支出</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616,237</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1,020,531</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656,331</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656,331</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-37.16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一、文化体育与传媒支出</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二、社会保障和就业支出</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三、节能环保支出</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0</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4478</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1343.4</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1343.4</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3344.62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四、城乡社区支出</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274774</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401173.31</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266582</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266582</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-56.93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五、农林水支出</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166225</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210326.22</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53897</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53897</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-32.03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六、交通运输支出</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0</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87</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87</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87</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七、资源勘探信息等支出</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4000</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9804</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4460</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4460</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-10.01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八、住房保障支出</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0</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1980</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0</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0</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九、其他支出</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80447</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300703</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238792</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238792</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-8.11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十、债务付息支出</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89974</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91157</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91156.77</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91156.77</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13.38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十一、债务发行费用支出</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8</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13.05</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13.05</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13.05</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63.13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十二、抗疫特别国债安排的支出</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809</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809</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0</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0</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转移性支出合计</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231,600</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642,600</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1,020,074</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1,020,074</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107.23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一、上解上级支出</w:t>
            </w: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31,600 </w:t>
            </w:r>
          </w:p>
        </w:tc>
        <w:tc>
          <w:tcPr>
            <w:tcW w:w="11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26,000 </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25,942 </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26,159 </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-27.25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二、补助下级支出</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16,754 </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16,754 </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-44.84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三、调出资金</w:t>
            </w: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200,000 </w:t>
            </w:r>
          </w:p>
        </w:tc>
        <w:tc>
          <w:tcPr>
            <w:tcW w:w="11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50,000 </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67,439 </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67,439 </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-57.12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6"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四、地方政府专项债务还本支出（再融资）</w:t>
            </w: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1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566,600 </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566,600 </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566,600 </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623.63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jc w:val="center"/>
        </w:trPr>
        <w:tc>
          <w:tcPr>
            <w:tcW w:w="3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val="0"/>
                <w:bCs/>
                <w:i w:val="0"/>
                <w:color w:val="000000"/>
                <w:sz w:val="20"/>
                <w:szCs w:val="20"/>
                <w:u w:val="none"/>
              </w:rPr>
            </w:pPr>
            <w:r>
              <w:rPr>
                <w:rStyle w:val="14"/>
                <w:rFonts w:hint="default" w:ascii="Times New Roman" w:hAnsi="Times New Roman" w:cs="Times New Roman"/>
                <w:b w:val="0"/>
                <w:bCs/>
                <w:lang w:val="en-US" w:eastAsia="zh-CN" w:bidi="ar"/>
              </w:rPr>
              <w:t>五、年终结余</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b w:val="0"/>
                <w:bCs/>
                <w:i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343,339 </w:t>
            </w:r>
          </w:p>
        </w:tc>
        <w:tc>
          <w:tcPr>
            <w:tcW w:w="1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343,122 </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 xml:space="preserve">80.27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表8</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eastAsia" w:ascii="方正小标宋_GBK" w:hAnsi="方正小标宋_GBK" w:eastAsia="方正小标宋_GBK" w:cs="方正小标宋_GBK"/>
          <w:sz w:val="44"/>
          <w:szCs w:val="44"/>
          <w:lang w:val="en-US" w:eastAsia="zh-CN"/>
        </w:rPr>
      </w:pPr>
      <w:r>
        <w:rPr>
          <w:rFonts w:hint="default" w:ascii="Times New Roman" w:hAnsi="Times New Roman" w:eastAsia="方正小标宋_GBK" w:cs="Times New Roman"/>
          <w:sz w:val="44"/>
          <w:szCs w:val="44"/>
          <w:lang w:val="en-US" w:eastAsia="zh-CN"/>
        </w:rPr>
        <w:t>2024年区级政府性基金预算支</w:t>
      </w:r>
      <w:r>
        <w:rPr>
          <w:rFonts w:hint="eastAsia" w:ascii="方正小标宋_GBK" w:hAnsi="方正小标宋_GBK" w:eastAsia="方正小标宋_GBK" w:cs="方正小标宋_GBK"/>
          <w:sz w:val="44"/>
          <w:szCs w:val="44"/>
          <w:lang w:val="en-US" w:eastAsia="zh-CN"/>
        </w:rPr>
        <w:t>出决算表</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9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12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支                出</w:t>
            </w:r>
          </w:p>
        </w:tc>
        <w:tc>
          <w:tcPr>
            <w:tcW w:w="2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政府性基金预算支出合计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 xml:space="preserve">656,331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1343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超长期特别国债安排的支出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1343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其他节能环保支出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1343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266582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256447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征地和拆迁补偿支出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183963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土地开发支出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default" w:ascii="Times New Roman" w:hAnsi="Times New Roman" w:eastAsia="方正黑体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城市建设支出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33326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农村基础设施建设支出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32652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土地出让业务支出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478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农业生产发展支出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农村社会事业支出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default" w:ascii="Times New Roman" w:hAnsi="Times New Roman" w:eastAsia="方正黑体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农业农村生态环境支出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3478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其他国有土地使用权出让收入安排的支出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国有土地收益基金支出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default" w:ascii="Times New Roman" w:hAnsi="Times New Roman" w:eastAsia="方正黑体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其他国有土地收益基金支出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default" w:ascii="Times New Roman" w:hAnsi="Times New Roman" w:eastAsia="方正黑体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农业土地开发资金安排的支出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default" w:ascii="Times New Roman" w:hAnsi="Times New Roman" w:eastAsia="方正黑体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城市基础设施配套费安排的支出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9578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城市公共设施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7023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城市环境卫生</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其他城市基础设施配套费安排的支出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污水处理费安排的支出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污水处理设施建设和运营</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超长期特别国债安排的支出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其他城乡社区支出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53897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三峡水库库区基金支出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3408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基础设施建设和经济发展</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2082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解决移民遗留问题</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1326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国家重大水利工程建设基金及对应专项债务收入安排的支出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49009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三峡工程后续工作</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49009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7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kern w:val="0"/>
                <w:sz w:val="20"/>
                <w:szCs w:val="20"/>
                <w:u w:val="none"/>
                <w:lang w:val="en-US" w:eastAsia="zh-CN" w:bidi="ar"/>
              </w:rPr>
            </w:pPr>
            <w:r>
              <w:rPr>
                <w:rFonts w:hint="default" w:ascii="Times New Roman" w:hAnsi="Times New Roman" w:eastAsia="方正黑体_GBK" w:cs="Times New Roman"/>
                <w:b/>
                <w:i w:val="0"/>
                <w:color w:val="000000"/>
                <w:kern w:val="0"/>
                <w:sz w:val="20"/>
                <w:szCs w:val="20"/>
                <w:u w:val="none"/>
                <w:lang w:val="en-US" w:eastAsia="zh-CN" w:bidi="ar"/>
              </w:rPr>
              <w:t xml:space="preserve">  大中型水库移民后期扶持基金支出</w:t>
            </w:r>
          </w:p>
        </w:tc>
        <w:tc>
          <w:tcPr>
            <w:tcW w:w="2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4"/>
                <w:szCs w:val="24"/>
                <w:u w:val="none"/>
                <w:lang w:val="en-US" w:eastAsia="zh-CN" w:bidi="ar"/>
              </w:rPr>
              <w:t xml:space="preserve">1480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7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kern w:val="0"/>
                <w:sz w:val="20"/>
                <w:szCs w:val="20"/>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 xml:space="preserve">    移民补助</w:t>
            </w:r>
          </w:p>
        </w:tc>
        <w:tc>
          <w:tcPr>
            <w:tcW w:w="2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4"/>
                <w:szCs w:val="24"/>
                <w:u w:val="none"/>
                <w:lang w:val="en-US" w:eastAsia="zh-CN" w:bidi="ar"/>
              </w:rPr>
              <w:t xml:space="preserve">836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exact"/>
          <w:jc w:val="center"/>
        </w:trPr>
        <w:tc>
          <w:tcPr>
            <w:tcW w:w="7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kern w:val="0"/>
                <w:sz w:val="20"/>
                <w:szCs w:val="20"/>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 xml:space="preserve">    基础设施建设和经济发展</w:t>
            </w:r>
          </w:p>
        </w:tc>
        <w:tc>
          <w:tcPr>
            <w:tcW w:w="2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4"/>
                <w:szCs w:val="24"/>
                <w:u w:val="none"/>
                <w:lang w:val="en-US" w:eastAsia="zh-CN" w:bidi="ar"/>
              </w:rPr>
              <w:t xml:space="preserve">644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表8</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2024年区级政府性基金预算支出决算表</w:t>
      </w:r>
    </w:p>
    <w:p>
      <w:pPr>
        <w:pStyle w:val="6"/>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9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12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7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方正黑体_GBK" w:cs="Times New Roman"/>
                <w:i w:val="0"/>
                <w:color w:val="000000"/>
                <w:kern w:val="0"/>
                <w:sz w:val="28"/>
                <w:szCs w:val="28"/>
                <w:u w:val="none"/>
                <w:lang w:val="en-US" w:eastAsia="zh-CN" w:bidi="ar"/>
              </w:rPr>
              <w:t>支                出</w:t>
            </w:r>
          </w:p>
        </w:tc>
        <w:tc>
          <w:tcPr>
            <w:tcW w:w="2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方正黑体_GBK" w:cs="Times New Roman"/>
                <w:i w:val="0"/>
                <w:color w:val="000000"/>
                <w:kern w:val="0"/>
                <w:sz w:val="28"/>
                <w:szCs w:val="2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交通运输支出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超长期特别国债安排的支出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公路水路运输</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资源勘探信息等支出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4460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农网还贷资金支出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地方农网还贷资金支出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超长期特别国债安排的支出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1840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资源勘探开发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制造业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238792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234441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其他地方自行试点项目收益专项债券收入安排的支出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234441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彩票公益金安排的支出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4351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1049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1022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用于教育事业的彩票公益金支出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用于残疾人事业的彩票公益金支出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543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用于文化事业的彩票公益金支出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1336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用于城乡医疗救助的彩票公益金支出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用于其他社会公益事业的彩票公益金支出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债务付息支出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91157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地方政府专项债务付息支出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91157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国有土地使用权出让金债务付息支出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27869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土地储备专项债券付息支出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3941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棚户区改造专项债券付息支出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2277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其他地方自行试点项目收益专项债券付息支出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57070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债务发行费用支出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i w:val="0"/>
                <w:color w:val="000000"/>
                <w:sz w:val="20"/>
                <w:szCs w:val="20"/>
                <w:u w:val="none"/>
              </w:rPr>
            </w:pPr>
            <w:r>
              <w:rPr>
                <w:rFonts w:hint="default" w:ascii="Times New Roman" w:hAnsi="Times New Roman" w:eastAsia="方正黑体_GBK" w:cs="Times New Roman"/>
                <w:b/>
                <w:i w:val="0"/>
                <w:color w:val="000000"/>
                <w:kern w:val="0"/>
                <w:sz w:val="20"/>
                <w:szCs w:val="20"/>
                <w:u w:val="none"/>
                <w:lang w:val="en-US" w:eastAsia="zh-CN" w:bidi="ar"/>
              </w:rPr>
              <w:t xml:space="preserve">  地方政府专项债务发行费用支出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国有土地使用权出让金债务发行费用支出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土地储备专项债券发行费用支出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棚户区改造专项债券发行费用支出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exac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 xml:space="preserve">      其他地方自行试点项目收益专项债券发行费用支出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 xml:space="preserve">3 </w:t>
            </w:r>
          </w:p>
        </w:tc>
      </w:tr>
    </w:tbl>
    <w:p>
      <w:pPr>
        <w:pStyle w:val="6"/>
        <w:keepNext w:val="0"/>
        <w:keepLines w:val="0"/>
        <w:pageBreakBefore w:val="0"/>
        <w:widowControl w:val="0"/>
        <w:kinsoku/>
        <w:wordWrap/>
        <w:overflowPunct/>
        <w:topLinePunct w:val="0"/>
        <w:autoSpaceDE/>
        <w:autoSpaceDN/>
        <w:bidi w:val="0"/>
        <w:adjustRightInd/>
        <w:snapToGrid/>
        <w:spacing w:before="0" w:after="0" w:line="52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表9</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pacing w:val="-17"/>
          <w:sz w:val="44"/>
          <w:szCs w:val="44"/>
          <w:lang w:val="en-US" w:eastAsia="zh-CN"/>
        </w:rPr>
      </w:pPr>
      <w:r>
        <w:rPr>
          <w:rFonts w:hint="default" w:ascii="Times New Roman" w:hAnsi="Times New Roman" w:eastAsia="方正小标宋_GBK" w:cs="Times New Roman"/>
          <w:spacing w:val="-17"/>
          <w:sz w:val="44"/>
          <w:szCs w:val="44"/>
          <w:lang w:val="en-US" w:eastAsia="zh-CN"/>
        </w:rPr>
        <w:t>2024年区级政府性基金预算转移支付收支决算表</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65"/>
        <w:gridCol w:w="1419"/>
        <w:gridCol w:w="2818"/>
        <w:gridCol w:w="1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exact"/>
          <w:jc w:val="center"/>
        </w:trPr>
        <w:tc>
          <w:tcPr>
            <w:tcW w:w="4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收     入</w:t>
            </w:r>
          </w:p>
        </w:tc>
        <w:tc>
          <w:tcPr>
            <w:tcW w:w="41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3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预算科目</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决算数</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预算科目</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3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上级补助收入</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黑体_GBK"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241450</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补助下级支出</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黑体_GBK"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16754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3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社会保障和就业支出</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0</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社会保障和就业支出</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Times New Roman" w:hAnsi="Times New Roman" w:eastAsia="方正黑体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exact"/>
          <w:jc w:val="center"/>
        </w:trPr>
        <w:tc>
          <w:tcPr>
            <w:tcW w:w="3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节能环保支出</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4,478</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节能环保支出</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Times New Roman" w:hAnsi="Times New Roman" w:eastAsia="方正黑体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3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城乡社区事务</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79,223</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城乡社区事务</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5056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3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农林水事务</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117,104</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农林水事务</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11381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3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交通运输支出</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87</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交通运输支出</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Times New Roman" w:hAnsi="Times New Roman" w:eastAsia="方正黑体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3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资源勘探电力信息等事务</w:t>
            </w:r>
          </w:p>
        </w:tc>
        <w:tc>
          <w:tcPr>
            <w:tcW w:w="141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9,204</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资源勘探电力信息等事务</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Times New Roman" w:hAnsi="Times New Roman" w:eastAsia="方正黑体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3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住房保障支出</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1,980</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住房保障支出</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Times New Roman" w:hAnsi="Times New Roman" w:eastAsia="方正黑体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3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彩票公益金</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5,557</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彩票公益金</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3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其他支出</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23,817</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其他支出</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Times New Roman" w:hAnsi="Times New Roman" w:eastAsia="方正黑体_GBK"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3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黑体_GBK" w:cs="Times New Roman"/>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方正黑体_GBK" w:cs="Times New Roman"/>
                <w:i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default" w:ascii="Times New Roman" w:hAnsi="Times New Roman" w:eastAsia="方正黑体_GBK" w:cs="Times New Roman"/>
                <w:i w:val="0"/>
                <w:color w:val="000000"/>
                <w:sz w:val="24"/>
                <w:szCs w:val="24"/>
                <w:u w:val="none"/>
              </w:rPr>
            </w:pP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default" w:ascii="Times New Roman" w:hAnsi="Times New Roman" w:eastAsia="方正黑体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3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方正黑体_GBK" w:cs="Times New Roman"/>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方正黑体_GBK" w:cs="Times New Roman"/>
                <w:i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default" w:ascii="Times New Roman" w:hAnsi="Times New Roman" w:eastAsia="方正黑体_GBK" w:cs="Times New Roman"/>
                <w:i w:val="0"/>
                <w:color w:val="000000"/>
                <w:sz w:val="24"/>
                <w:szCs w:val="24"/>
                <w:u w:val="none"/>
              </w:rPr>
            </w:pP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default" w:ascii="Times New Roman" w:hAnsi="Times New Roman" w:eastAsia="方正黑体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3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default" w:ascii="Times New Roman" w:hAnsi="Times New Roman" w:eastAsia="方正黑体_GBK" w:cs="Times New Roman"/>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方正黑体_GBK" w:cs="Times New Roman"/>
                <w:i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default" w:ascii="Times New Roman" w:hAnsi="Times New Roman" w:eastAsia="方正黑体_GBK" w:cs="Times New Roman"/>
                <w:i w:val="0"/>
                <w:color w:val="000000"/>
                <w:sz w:val="24"/>
                <w:szCs w:val="24"/>
                <w:u w:val="none"/>
              </w:rPr>
            </w:pP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default" w:ascii="Times New Roman" w:hAnsi="Times New Roman" w:eastAsia="方正黑体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3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default" w:ascii="Times New Roman" w:hAnsi="Times New Roman" w:eastAsia="方正黑体_GBK" w:cs="Times New Roman"/>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方正黑体_GBK" w:cs="Times New Roman"/>
                <w:i w:val="0"/>
                <w:color w:val="000000"/>
                <w:sz w:val="20"/>
                <w:szCs w:val="20"/>
                <w:u w:val="none"/>
              </w:rPr>
            </w:pP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default" w:ascii="Times New Roman" w:hAnsi="Times New Roman" w:eastAsia="方正黑体_GBK" w:cs="Times New Roman"/>
                <w:i w:val="0"/>
                <w:color w:val="000000"/>
                <w:sz w:val="24"/>
                <w:szCs w:val="24"/>
                <w:u w:val="none"/>
              </w:rPr>
            </w:pP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default" w:ascii="Times New Roman" w:hAnsi="Times New Roman" w:eastAsia="方正黑体_GBK" w:cs="Times New Roman"/>
                <w:i w:val="0"/>
                <w:color w:val="000000"/>
                <w:sz w:val="24"/>
                <w:szCs w:val="24"/>
                <w:u w:val="none"/>
              </w:rPr>
            </w:pP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备注：上级补助收入≠补助下级支出。</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楷体_GBK" w:cs="Times New Roman"/>
          <w:sz w:val="28"/>
          <w:szCs w:val="28"/>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表10</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2024年区级国有资本经营预算收支决算表</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9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895"/>
        <w:gridCol w:w="1170"/>
        <w:gridCol w:w="1305"/>
        <w:gridCol w:w="1230"/>
        <w:gridCol w:w="1125"/>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收</w:t>
            </w:r>
            <w:r>
              <w:rPr>
                <w:rStyle w:val="15"/>
                <w:rFonts w:hint="default" w:ascii="Times New Roman" w:hAnsi="Times New Roman" w:eastAsia="宋体" w:cs="Times New Roman"/>
                <w:lang w:val="en-US" w:eastAsia="zh-CN" w:bidi="ar"/>
              </w:rPr>
              <w:t xml:space="preserve">       </w:t>
            </w:r>
            <w:r>
              <w:rPr>
                <w:rFonts w:hint="default" w:ascii="Times New Roman" w:hAnsi="Times New Roman" w:eastAsia="方正黑体_GBK" w:cs="Times New Roman"/>
                <w:b/>
                <w:i w:val="0"/>
                <w:color w:val="000000"/>
                <w:kern w:val="0"/>
                <w:sz w:val="24"/>
                <w:szCs w:val="24"/>
                <w:u w:val="none"/>
                <w:lang w:val="en-US" w:eastAsia="zh-CN" w:bidi="ar"/>
              </w:rPr>
              <w:t>入</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Style w:val="16"/>
                <w:rFonts w:hint="default" w:ascii="Times New Roman" w:hAnsi="Times New Roman" w:cs="Times New Roman"/>
                <w:lang w:val="en-US" w:eastAsia="zh-CN" w:bidi="ar"/>
              </w:rPr>
              <w:t>预算数</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Style w:val="16"/>
                <w:rFonts w:hint="default" w:ascii="Times New Roman" w:hAnsi="Times New Roman" w:cs="Times New Roman"/>
                <w:lang w:val="en-US" w:eastAsia="zh-CN" w:bidi="ar"/>
              </w:rPr>
              <w:t>调整预算数</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Style w:val="16"/>
                <w:rFonts w:hint="default" w:ascii="Times New Roman" w:hAnsi="Times New Roman" w:cs="Times New Roman"/>
                <w:lang w:val="en-US" w:eastAsia="zh-CN" w:bidi="ar"/>
              </w:rPr>
              <w:t>执行数</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Style w:val="16"/>
                <w:rFonts w:hint="default" w:ascii="Times New Roman" w:hAnsi="Times New Roman" w:cs="Times New Roman"/>
                <w:lang w:val="en-US" w:eastAsia="zh-CN" w:bidi="ar"/>
              </w:rPr>
              <w:t>决算数</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Style w:val="16"/>
                <w:rFonts w:hint="default" w:ascii="Times New Roman" w:hAnsi="Times New Roman" w:cs="Times New Roman"/>
                <w:lang w:val="en-US" w:eastAsia="zh-CN" w:bidi="ar"/>
              </w:rPr>
              <w:t>决算数比上年决算数增长</w:t>
            </w:r>
            <w:r>
              <w:rPr>
                <w:rFonts w:hint="default" w:ascii="Times New Roman" w:hAnsi="Times New Roman" w:eastAsia="宋体" w:cs="Times New Roman"/>
                <w:b/>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总</w:t>
            </w:r>
            <w:r>
              <w:rPr>
                <w:rStyle w:val="15"/>
                <w:rFonts w:hint="default" w:ascii="Times New Roman" w:hAnsi="Times New Roman" w:eastAsia="宋体" w:cs="Times New Roman"/>
                <w:lang w:val="en-US" w:eastAsia="zh-CN" w:bidi="ar"/>
              </w:rPr>
              <w:t xml:space="preserve">  </w:t>
            </w:r>
            <w:r>
              <w:rPr>
                <w:rFonts w:hint="default" w:ascii="Times New Roman" w:hAnsi="Times New Roman" w:eastAsia="方正黑体_GBK" w:cs="Times New Roman"/>
                <w:b/>
                <w:i w:val="0"/>
                <w:color w:val="000000"/>
                <w:kern w:val="0"/>
                <w:sz w:val="24"/>
                <w:szCs w:val="24"/>
                <w:u w:val="none"/>
                <w:lang w:val="en-US" w:eastAsia="zh-CN" w:bidi="ar"/>
              </w:rPr>
              <w:t>计</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107,709 </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204,309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206,426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206,426 </w:t>
            </w: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方正黑体_GBK" w:cs="Times New Roman"/>
                <w:b/>
                <w:i w:val="0"/>
                <w:color w:val="000000"/>
                <w:kern w:val="0"/>
                <w:sz w:val="22"/>
                <w:szCs w:val="22"/>
                <w:u w:val="none"/>
                <w:lang w:val="en-US" w:eastAsia="zh-CN" w:bidi="ar"/>
              </w:rPr>
              <w:t>本级收入</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107,500 </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204,100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206,217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206,217 </w:t>
            </w: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170.88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Style w:val="17"/>
                <w:rFonts w:hint="default" w:ascii="Times New Roman" w:hAnsi="Times New Roman" w:cs="Times New Roman"/>
                <w:lang w:val="en-US" w:eastAsia="zh-CN" w:bidi="ar"/>
              </w:rPr>
              <w:t>一、利润收入</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92,270 </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23,743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14,081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14,081 </w:t>
            </w: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-80.97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Style w:val="17"/>
                <w:rFonts w:hint="default" w:ascii="Times New Roman" w:hAnsi="Times New Roman" w:cs="Times New Roman"/>
                <w:lang w:val="en-US" w:eastAsia="zh-CN" w:bidi="ar"/>
              </w:rPr>
              <w:t>二、股利、利息收入</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230 </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357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357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357 </w:t>
            </w: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58.21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Style w:val="17"/>
                <w:rFonts w:hint="default" w:ascii="Times New Roman" w:hAnsi="Times New Roman" w:cs="Times New Roman"/>
                <w:lang w:val="en-US" w:eastAsia="zh-CN" w:bidi="ar"/>
              </w:rPr>
              <w:t>三、产权转让收入</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15,000 </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180,000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191,779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191,779 </w:t>
            </w: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10046.58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Style w:val="18"/>
                <w:rFonts w:hint="default" w:ascii="Times New Roman" w:hAnsi="Times New Roman" w:cs="Times New Roman"/>
                <w:lang w:val="en-US" w:eastAsia="zh-CN" w:bidi="ar"/>
              </w:rPr>
              <w:t>转移性收入合计</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209 </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209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209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209 </w:t>
            </w: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Style w:val="17"/>
                <w:rFonts w:hint="default" w:ascii="Times New Roman" w:hAnsi="Times New Roman" w:cs="Times New Roman"/>
                <w:lang w:val="en-US" w:eastAsia="zh-CN" w:bidi="ar"/>
              </w:rPr>
              <w:t>一、上级补助收入</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209 </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209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209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209 </w:t>
            </w: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Style w:val="17"/>
                <w:rFonts w:hint="default" w:ascii="Times New Roman" w:hAnsi="Times New Roman" w:cs="Times New Roman"/>
                <w:lang w:val="en-US" w:eastAsia="zh-CN" w:bidi="ar"/>
              </w:rPr>
              <w:t>二、上年结余</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支</w:t>
            </w:r>
            <w:r>
              <w:rPr>
                <w:rStyle w:val="15"/>
                <w:rFonts w:hint="default" w:ascii="Times New Roman" w:hAnsi="Times New Roman" w:eastAsia="宋体" w:cs="Times New Roman"/>
                <w:lang w:val="en-US" w:eastAsia="zh-CN" w:bidi="ar"/>
              </w:rPr>
              <w:t xml:space="preserve">    </w:t>
            </w:r>
            <w:r>
              <w:rPr>
                <w:rFonts w:hint="default" w:ascii="Times New Roman" w:hAnsi="Times New Roman" w:eastAsia="方正黑体_GBK" w:cs="Times New Roman"/>
                <w:b/>
                <w:i w:val="0"/>
                <w:color w:val="000000"/>
                <w:kern w:val="0"/>
                <w:sz w:val="24"/>
                <w:szCs w:val="24"/>
                <w:u w:val="none"/>
                <w:lang w:val="en-US" w:eastAsia="zh-CN" w:bidi="ar"/>
              </w:rPr>
              <w:t>出</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Style w:val="16"/>
                <w:rFonts w:hint="default" w:ascii="Times New Roman" w:hAnsi="Times New Roman" w:cs="Times New Roman"/>
                <w:lang w:val="en-US" w:eastAsia="zh-CN" w:bidi="ar"/>
              </w:rPr>
              <w:t>预算数</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Style w:val="16"/>
                <w:rFonts w:hint="default" w:ascii="Times New Roman" w:hAnsi="Times New Roman" w:cs="Times New Roman"/>
                <w:lang w:val="en-US" w:eastAsia="zh-CN" w:bidi="ar"/>
              </w:rPr>
              <w:t>调整预算数</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Style w:val="16"/>
                <w:rFonts w:hint="default" w:ascii="Times New Roman" w:hAnsi="Times New Roman" w:cs="Times New Roman"/>
                <w:lang w:val="en-US" w:eastAsia="zh-CN" w:bidi="ar"/>
              </w:rPr>
              <w:t>执行数</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Style w:val="16"/>
                <w:rFonts w:hint="default" w:ascii="Times New Roman" w:hAnsi="Times New Roman" w:cs="Times New Roman"/>
                <w:lang w:val="en-US" w:eastAsia="zh-CN" w:bidi="ar"/>
              </w:rPr>
              <w:t>决算数</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Style w:val="16"/>
                <w:rFonts w:hint="default" w:ascii="Times New Roman" w:hAnsi="Times New Roman" w:cs="Times New Roman"/>
                <w:lang w:val="en-US" w:eastAsia="zh-CN" w:bidi="ar"/>
              </w:rPr>
              <w:t>决算数比上年决算数增长</w:t>
            </w:r>
            <w:r>
              <w:rPr>
                <w:rFonts w:hint="default" w:ascii="Times New Roman" w:hAnsi="Times New Roman" w:eastAsia="宋体" w:cs="Times New Roman"/>
                <w:b/>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总</w:t>
            </w:r>
            <w:r>
              <w:rPr>
                <w:rStyle w:val="15"/>
                <w:rFonts w:hint="default" w:ascii="Times New Roman" w:hAnsi="Times New Roman" w:eastAsia="宋体" w:cs="Times New Roman"/>
                <w:lang w:val="en-US" w:eastAsia="zh-CN" w:bidi="ar"/>
              </w:rPr>
              <w:t xml:space="preserve">  </w:t>
            </w:r>
            <w:r>
              <w:rPr>
                <w:rFonts w:hint="default" w:ascii="Times New Roman" w:hAnsi="Times New Roman" w:eastAsia="方正黑体_GBK" w:cs="Times New Roman"/>
                <w:b/>
                <w:i w:val="0"/>
                <w:color w:val="000000"/>
                <w:kern w:val="0"/>
                <w:sz w:val="24"/>
                <w:szCs w:val="24"/>
                <w:u w:val="none"/>
                <w:lang w:val="en-US" w:eastAsia="zh-CN" w:bidi="ar"/>
              </w:rPr>
              <w:t>计</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107,709 </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204,309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206,426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206,426 </w:t>
            </w: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171.16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方正黑体_GBK" w:cs="Times New Roman"/>
                <w:b/>
                <w:i w:val="0"/>
                <w:color w:val="000000"/>
                <w:kern w:val="0"/>
                <w:sz w:val="22"/>
                <w:szCs w:val="22"/>
                <w:u w:val="none"/>
                <w:lang w:val="en-US" w:eastAsia="zh-CN" w:bidi="ar"/>
              </w:rPr>
              <w:t>本级支出</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17,709 </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104,309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76,098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76,098 </w:t>
            </w: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346.66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Style w:val="17"/>
                <w:rFonts w:hint="default" w:ascii="Times New Roman" w:hAnsi="Times New Roman" w:cs="Times New Roman"/>
                <w:lang w:val="en-US" w:eastAsia="zh-CN" w:bidi="ar"/>
              </w:rPr>
              <w:t>一、金融国有资本经营预算支出</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right"/>
              <w:rPr>
                <w:rFonts w:hint="default" w:ascii="Times New Roman" w:hAnsi="Times New Roman" w:eastAsia="宋体" w:cs="Times New Roman"/>
                <w:i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Style w:val="17"/>
                <w:rFonts w:hint="default" w:ascii="Times New Roman" w:hAnsi="Times New Roman" w:cs="Times New Roman"/>
                <w:lang w:val="en-US" w:eastAsia="zh-CN" w:bidi="ar"/>
              </w:rPr>
              <w:t>二、国有企业资本金注入</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17,500 </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17,500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76,098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76,098 </w:t>
            </w: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348.24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Style w:val="17"/>
                <w:rFonts w:hint="default" w:ascii="Times New Roman" w:hAnsi="Times New Roman" w:cs="Times New Roman"/>
                <w:lang w:val="en-US" w:eastAsia="zh-CN" w:bidi="ar"/>
              </w:rPr>
              <w:t>三、其他国有资本经营预算支出</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eastAsia="宋体" w:cs="Times New Roman"/>
                <w:i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86,600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atLeast"/>
          <w:jc w:val="center"/>
        </w:trPr>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四、解决历史遗留问题及改革成本支出</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209</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eastAsia="宋体" w:cs="Times New Roman"/>
                <w:i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0"/>
                <w:szCs w:val="20"/>
                <w:u w:val="none"/>
              </w:rPr>
            </w:pPr>
            <w:r>
              <w:rPr>
                <w:rStyle w:val="16"/>
                <w:rFonts w:hint="default" w:ascii="Times New Roman" w:hAnsi="Times New Roman" w:cs="Times New Roman"/>
                <w:lang w:val="en-US" w:eastAsia="zh-CN" w:bidi="ar"/>
              </w:rPr>
              <w:t>转移性支出合计</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90,000 </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100,000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130,328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130,328 </w:t>
            </w: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120.56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Style w:val="17"/>
                <w:rFonts w:hint="default" w:ascii="Times New Roman" w:hAnsi="Times New Roman" w:cs="Times New Roman"/>
                <w:lang w:val="en-US" w:eastAsia="zh-CN" w:bidi="ar"/>
              </w:rPr>
              <w:t>一、补助下级</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Style w:val="17"/>
                <w:rFonts w:hint="default" w:ascii="Times New Roman" w:hAnsi="Times New Roman" w:cs="Times New Roman"/>
                <w:lang w:val="en-US" w:eastAsia="zh-CN" w:bidi="ar"/>
              </w:rPr>
              <w:t>二、调出资金</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90,000 </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100,000 </w:t>
            </w: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69.23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Style w:val="17"/>
                <w:rFonts w:hint="default" w:ascii="Times New Roman" w:hAnsi="Times New Roman" w:cs="Times New Roman"/>
                <w:lang w:val="en-US" w:eastAsia="zh-CN" w:bidi="ar"/>
              </w:rPr>
              <w:t>三、结转下年</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eastAsia="宋体" w:cs="Times New Roman"/>
                <w:i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30,328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30,328 </w:t>
            </w:r>
          </w:p>
        </w:tc>
        <w:tc>
          <w:tcPr>
            <w:tcW w:w="1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i w:val="0"/>
                <w:color w:val="000000"/>
                <w:sz w:val="24"/>
                <w:szCs w:val="24"/>
                <w:u w:val="none"/>
              </w:rPr>
            </w:pP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28"/>
          <w:szCs w:val="28"/>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both"/>
        <w:textAlignment w:val="auto"/>
        <w:rPr>
          <w:rFonts w:hint="default" w:ascii="Times New Roman" w:hAnsi="Times New Roman" w:eastAsia="方正黑体_GBK" w:cs="Times New Roman"/>
          <w:sz w:val="32"/>
          <w:szCs w:val="32"/>
          <w:lang w:val="en-US" w:eastAsia="zh-CN"/>
        </w:rPr>
      </w:pPr>
      <w:bookmarkStart w:id="0" w:name="_GoBack"/>
      <w:bookmarkEnd w:id="0"/>
      <w:r>
        <w:rPr>
          <w:rFonts w:hint="default" w:ascii="Times New Roman" w:hAnsi="Times New Roman" w:eastAsia="方正黑体_GBK" w:cs="Times New Roman"/>
          <w:sz w:val="32"/>
          <w:szCs w:val="32"/>
          <w:lang w:val="en-US" w:eastAsia="zh-CN"/>
        </w:rPr>
        <w:t>表11</w:t>
      </w:r>
    </w:p>
    <w:p>
      <w:pPr>
        <w:pStyle w:val="6"/>
        <w:keepNext w:val="0"/>
        <w:keepLines w:val="0"/>
        <w:pageBreakBefore w:val="0"/>
        <w:widowControl w:val="0"/>
        <w:kinsoku/>
        <w:wordWrap/>
        <w:overflowPunct/>
        <w:topLinePunct w:val="0"/>
        <w:autoSpaceDE/>
        <w:autoSpaceDN/>
        <w:bidi w:val="0"/>
        <w:adjustRightInd/>
        <w:snapToGrid/>
        <w:spacing w:before="0" w:after="0"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2024年区级社保基金预算收支决算表</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90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5"/>
        <w:gridCol w:w="840"/>
        <w:gridCol w:w="720"/>
        <w:gridCol w:w="625"/>
        <w:gridCol w:w="649"/>
        <w:gridCol w:w="729"/>
        <w:gridCol w:w="953"/>
        <w:gridCol w:w="770"/>
        <w:gridCol w:w="771"/>
        <w:gridCol w:w="689"/>
        <w:gridCol w:w="709"/>
        <w:gridCol w:w="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3" w:hRule="atLeast"/>
          <w:jc w:val="center"/>
        </w:trPr>
        <w:tc>
          <w:tcPr>
            <w:tcW w:w="4538"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8"/>
                <w:szCs w:val="28"/>
                <w:u w:val="none"/>
              </w:rPr>
            </w:pPr>
            <w:r>
              <w:rPr>
                <w:rFonts w:hint="default" w:ascii="Times New Roman" w:hAnsi="Times New Roman" w:eastAsia="方正黑体_GBK" w:cs="Times New Roman"/>
                <w:b w:val="0"/>
                <w:bCs/>
                <w:i w:val="0"/>
                <w:color w:val="000000"/>
                <w:kern w:val="0"/>
                <w:sz w:val="28"/>
                <w:szCs w:val="28"/>
                <w:u w:val="none"/>
                <w:lang w:val="en-US" w:eastAsia="zh-CN" w:bidi="ar"/>
              </w:rPr>
              <w:t>收</w:t>
            </w:r>
            <w:r>
              <w:rPr>
                <w:rFonts w:hint="default" w:ascii="Times New Roman" w:hAnsi="Times New Roman" w:eastAsia="宋体" w:cs="Times New Roman"/>
                <w:b w:val="0"/>
                <w:bCs/>
                <w:i w:val="0"/>
                <w:color w:val="000000"/>
                <w:kern w:val="0"/>
                <w:sz w:val="28"/>
                <w:szCs w:val="28"/>
                <w:u w:val="none"/>
                <w:lang w:val="en-US" w:eastAsia="zh-CN" w:bidi="ar"/>
              </w:rPr>
              <w:t xml:space="preserve">          </w:t>
            </w:r>
            <w:r>
              <w:rPr>
                <w:rFonts w:hint="default" w:ascii="Times New Roman" w:hAnsi="Times New Roman" w:eastAsia="方正黑体_GBK" w:cs="Times New Roman"/>
                <w:b w:val="0"/>
                <w:bCs/>
                <w:i w:val="0"/>
                <w:color w:val="000000"/>
                <w:kern w:val="0"/>
                <w:sz w:val="28"/>
                <w:szCs w:val="28"/>
                <w:u w:val="none"/>
                <w:lang w:val="en-US" w:eastAsia="zh-CN" w:bidi="ar"/>
              </w:rPr>
              <w:t>入</w:t>
            </w:r>
          </w:p>
        </w:tc>
        <w:tc>
          <w:tcPr>
            <w:tcW w:w="456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8"/>
                <w:szCs w:val="28"/>
                <w:u w:val="none"/>
              </w:rPr>
            </w:pPr>
            <w:r>
              <w:rPr>
                <w:rFonts w:hint="default" w:ascii="Times New Roman" w:hAnsi="Times New Roman" w:eastAsia="方正黑体_GBK" w:cs="Times New Roman"/>
                <w:b w:val="0"/>
                <w:bCs/>
                <w:i w:val="0"/>
                <w:color w:val="000000"/>
                <w:kern w:val="0"/>
                <w:sz w:val="28"/>
                <w:szCs w:val="28"/>
                <w:u w:val="none"/>
                <w:lang w:val="en-US" w:eastAsia="zh-CN" w:bidi="ar"/>
              </w:rPr>
              <w:t>支</w:t>
            </w:r>
            <w:r>
              <w:rPr>
                <w:rFonts w:hint="default" w:ascii="Times New Roman" w:hAnsi="Times New Roman" w:eastAsia="宋体" w:cs="Times New Roman"/>
                <w:b w:val="0"/>
                <w:bCs/>
                <w:i w:val="0"/>
                <w:color w:val="000000"/>
                <w:kern w:val="0"/>
                <w:sz w:val="28"/>
                <w:szCs w:val="28"/>
                <w:u w:val="none"/>
                <w:lang w:val="en-US" w:eastAsia="zh-CN" w:bidi="ar"/>
              </w:rPr>
              <w:t xml:space="preserve">       </w:t>
            </w:r>
            <w:r>
              <w:rPr>
                <w:rFonts w:hint="default" w:ascii="Times New Roman" w:hAnsi="Times New Roman" w:eastAsia="方正黑体_GBK" w:cs="Times New Roman"/>
                <w:b w:val="0"/>
                <w:bCs/>
                <w:i w:val="0"/>
                <w:color w:val="000000"/>
                <w:kern w:val="0"/>
                <w:sz w:val="28"/>
                <w:szCs w:val="28"/>
                <w:u w:val="none"/>
                <w:lang w:val="en-US" w:eastAsia="zh-CN" w:bidi="ar"/>
              </w:rPr>
              <w:t>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8" w:hRule="atLeast"/>
          <w:jc w:val="center"/>
        </w:trPr>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项   目</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预算数</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default" w:ascii="Times New Roman" w:hAnsi="Times New Roman" w:eastAsia="方正黑体_GBK" w:cs="Times New Roman"/>
                <w:b w:val="0"/>
                <w:bCs/>
                <w:i w:val="0"/>
                <w:color w:val="000000"/>
                <w:kern w:val="0"/>
                <w:sz w:val="22"/>
                <w:szCs w:val="22"/>
                <w:u w:val="none"/>
                <w:lang w:val="en-US" w:eastAsia="zh-CN" w:bidi="ar"/>
              </w:rPr>
              <w:t>变动</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预算数</w:t>
            </w:r>
          </w:p>
        </w:tc>
        <w:tc>
          <w:tcPr>
            <w:tcW w:w="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决算数</w:t>
            </w: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决算数为变动预算%</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default" w:ascii="Times New Roman" w:hAnsi="Times New Roman" w:eastAsia="方正黑体_GBK" w:cs="Times New Roman"/>
                <w:b w:val="0"/>
                <w:bCs/>
                <w:i w:val="0"/>
                <w:color w:val="000000"/>
                <w:kern w:val="0"/>
                <w:sz w:val="22"/>
                <w:szCs w:val="22"/>
                <w:u w:val="none"/>
                <w:lang w:val="en-US" w:eastAsia="zh-CN" w:bidi="ar"/>
              </w:rPr>
              <w:t>增长</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项    目</w:t>
            </w:r>
          </w:p>
        </w:tc>
        <w:tc>
          <w:tcPr>
            <w:tcW w:w="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预算数</w:t>
            </w:r>
          </w:p>
        </w:tc>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default" w:ascii="Times New Roman" w:hAnsi="Times New Roman" w:eastAsia="方正黑体_GBK" w:cs="Times New Roman"/>
                <w:b w:val="0"/>
                <w:bCs/>
                <w:i w:val="0"/>
                <w:color w:val="000000"/>
                <w:kern w:val="0"/>
                <w:sz w:val="22"/>
                <w:szCs w:val="22"/>
                <w:u w:val="none"/>
                <w:lang w:val="en-US" w:eastAsia="zh-CN" w:bidi="ar"/>
              </w:rPr>
              <w:t>变动</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预算数</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决算数</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决算数为变动预算%</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kern w:val="0"/>
                <w:sz w:val="22"/>
                <w:szCs w:val="22"/>
                <w:u w:val="none"/>
                <w:lang w:val="en-US" w:eastAsia="zh-CN" w:bidi="ar"/>
              </w:rPr>
            </w:pPr>
            <w:r>
              <w:rPr>
                <w:rFonts w:hint="default" w:ascii="Times New Roman" w:hAnsi="Times New Roman" w:eastAsia="方正黑体_GBK" w:cs="Times New Roman"/>
                <w:b w:val="0"/>
                <w:bCs/>
                <w:i w:val="0"/>
                <w:color w:val="000000"/>
                <w:kern w:val="0"/>
                <w:sz w:val="22"/>
                <w:szCs w:val="22"/>
                <w:u w:val="none"/>
                <w:lang w:val="en-US" w:eastAsia="zh-CN" w:bidi="ar"/>
              </w:rPr>
              <w:t>增长</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i w:val="0"/>
                <w:color w:val="000000"/>
                <w:sz w:val="22"/>
                <w:szCs w:val="22"/>
                <w:u w:val="none"/>
              </w:rPr>
            </w:pPr>
            <w:r>
              <w:rPr>
                <w:rFonts w:hint="default" w:ascii="Times New Roman" w:hAnsi="Times New Roman" w:eastAsia="方正黑体_GBK" w:cs="Times New Roman"/>
                <w:b w:val="0"/>
                <w:bCs/>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7" w:hRule="atLeast"/>
          <w:jc w:val="center"/>
        </w:trPr>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2"/>
                <w:szCs w:val="22"/>
                <w:u w:val="none"/>
              </w:rPr>
            </w:pPr>
          </w:p>
        </w:tc>
      </w:tr>
    </w:tbl>
    <w:p>
      <w:pPr>
        <w:pStyle w:val="6"/>
        <w:keepNext w:val="0"/>
        <w:keepLines w:val="0"/>
        <w:pageBreakBefore w:val="0"/>
        <w:widowControl w:val="0"/>
        <w:kinsoku/>
        <w:wordWrap/>
        <w:overflowPunct/>
        <w:topLinePunct w:val="0"/>
        <w:autoSpaceDE/>
        <w:autoSpaceDN/>
        <w:bidi w:val="0"/>
        <w:adjustRightInd/>
        <w:snapToGrid/>
        <w:spacing w:before="157" w:beforeLines="50" w:after="0" w:line="400" w:lineRule="exact"/>
        <w:jc w:val="both"/>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备注：社保基金由市级统筹，决算由市级统一编制。故此表无数据。</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28"/>
          <w:szCs w:val="28"/>
          <w:lang w:val="en-US" w:eastAsia="zh-CN"/>
        </w:rPr>
        <w:br w:type="page"/>
      </w:r>
      <w:r>
        <w:rPr>
          <w:rFonts w:hint="default" w:ascii="Times New Roman" w:hAnsi="Times New Roman" w:eastAsia="方正黑体_GBK" w:cs="Times New Roman"/>
          <w:sz w:val="32"/>
          <w:szCs w:val="32"/>
          <w:lang w:val="en-US" w:eastAsia="zh-CN"/>
        </w:rPr>
        <w:t>表12</w:t>
      </w:r>
    </w:p>
    <w:p>
      <w:pPr>
        <w:pStyle w:val="6"/>
        <w:keepNext w:val="0"/>
        <w:keepLines w:val="0"/>
        <w:pageBreakBefore w:val="0"/>
        <w:widowControl w:val="0"/>
        <w:kinsoku/>
        <w:wordWrap/>
        <w:overflowPunct/>
        <w:topLinePunct w:val="0"/>
        <w:autoSpaceDE/>
        <w:autoSpaceDN/>
        <w:bidi w:val="0"/>
        <w:adjustRightInd/>
        <w:snapToGrid/>
        <w:spacing w:before="0" w:after="0"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2024年地方政府债务限额及余额情况表</w:t>
      </w:r>
    </w:p>
    <w:p>
      <w:pPr>
        <w:pStyle w:val="6"/>
        <w:keepNext w:val="0"/>
        <w:keepLines w:val="0"/>
        <w:pageBreakBefore w:val="0"/>
        <w:widowControl w:val="0"/>
        <w:kinsoku/>
        <w:wordWrap/>
        <w:overflowPunct/>
        <w:topLinePunct w:val="0"/>
        <w:autoSpaceDE/>
        <w:autoSpaceDN/>
        <w:bidi w:val="0"/>
        <w:adjustRightInd/>
        <w:snapToGrid/>
        <w:spacing w:before="0" w:after="0" w:line="59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单位：亿元</w:t>
      </w:r>
    </w:p>
    <w:tbl>
      <w:tblPr>
        <w:tblStyle w:val="7"/>
        <w:tblW w:w="91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62"/>
        <w:gridCol w:w="1115"/>
        <w:gridCol w:w="1257"/>
        <w:gridCol w:w="1399"/>
        <w:gridCol w:w="1155"/>
        <w:gridCol w:w="1338"/>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9" w:hRule="atLeast"/>
          <w:jc w:val="center"/>
        </w:trPr>
        <w:tc>
          <w:tcPr>
            <w:tcW w:w="17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地</w:t>
            </w: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区</w:t>
            </w:r>
          </w:p>
        </w:tc>
        <w:tc>
          <w:tcPr>
            <w:tcW w:w="377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2024</w:t>
            </w:r>
            <w:r>
              <w:rPr>
                <w:rFonts w:hint="default" w:ascii="Times New Roman" w:hAnsi="Times New Roman" w:eastAsia="方正黑体_GBK" w:cs="Times New Roman"/>
                <w:i w:val="0"/>
                <w:color w:val="000000"/>
                <w:kern w:val="0"/>
                <w:sz w:val="24"/>
                <w:szCs w:val="24"/>
                <w:u w:val="none"/>
                <w:lang w:val="en-US" w:eastAsia="zh-CN" w:bidi="ar"/>
              </w:rPr>
              <w:t>年债务限额</w:t>
            </w:r>
          </w:p>
        </w:tc>
        <w:tc>
          <w:tcPr>
            <w:tcW w:w="35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2024</w:t>
            </w:r>
            <w:r>
              <w:rPr>
                <w:rFonts w:hint="default" w:ascii="Times New Roman" w:hAnsi="Times New Roman" w:eastAsia="方正黑体_GBK" w:cs="Times New Roman"/>
                <w:i w:val="0"/>
                <w:color w:val="000000"/>
                <w:kern w:val="0"/>
                <w:sz w:val="24"/>
                <w:szCs w:val="24"/>
                <w:u w:val="none"/>
                <w:lang w:val="en-US" w:eastAsia="zh-CN" w:bidi="ar"/>
              </w:rPr>
              <w:t>年债务余额决算数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1" w:hRule="atLeast"/>
          <w:jc w:val="center"/>
        </w:trPr>
        <w:tc>
          <w:tcPr>
            <w:tcW w:w="17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合计</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一般债务</w:t>
            </w:r>
          </w:p>
        </w:tc>
        <w:tc>
          <w:tcPr>
            <w:tcW w:w="13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专项债务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合计</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一般债务</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专项债务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4" w:hRule="atLeast"/>
          <w:jc w:val="center"/>
        </w:trPr>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万州区</w:t>
            </w:r>
          </w:p>
        </w:tc>
        <w:tc>
          <w:tcPr>
            <w:tcW w:w="1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410.02 </w:t>
            </w:r>
          </w:p>
        </w:tc>
        <w:tc>
          <w:tcPr>
            <w:tcW w:w="1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85.64 </w:t>
            </w:r>
          </w:p>
        </w:tc>
        <w:tc>
          <w:tcPr>
            <w:tcW w:w="13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324.38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410.02 </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85.64 </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324.38 </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28"/>
          <w:szCs w:val="28"/>
          <w:lang w:val="en-US" w:eastAsia="zh-CN"/>
        </w:rPr>
        <w:br w:type="page"/>
      </w:r>
      <w:r>
        <w:rPr>
          <w:rFonts w:hint="default" w:ascii="Times New Roman" w:hAnsi="Times New Roman" w:eastAsia="方正黑体_GBK" w:cs="Times New Roman"/>
          <w:sz w:val="32"/>
          <w:szCs w:val="32"/>
          <w:lang w:val="en-US" w:eastAsia="zh-CN"/>
        </w:rPr>
        <w:t>表13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2024年地方政府债券使用情况表</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91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95"/>
        <w:gridCol w:w="2475"/>
        <w:gridCol w:w="1719"/>
        <w:gridCol w:w="1156"/>
        <w:gridCol w:w="2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债券类型</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项目名称</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使用单位</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支出金额</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预算科目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jc w:val="center"/>
        </w:trPr>
        <w:tc>
          <w:tcPr>
            <w:tcW w:w="528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计</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256,600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鸡公岭天星小学（一期）</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重庆市万州区天星小学</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2050202-</w:t>
            </w:r>
            <w:r>
              <w:rPr>
                <w:rFonts w:hint="default" w:ascii="Times New Roman" w:hAnsi="Times New Roman" w:eastAsia="方正黑体_GBK" w:cs="Times New Roman"/>
                <w:i w:val="0"/>
                <w:color w:val="000000"/>
                <w:kern w:val="0"/>
                <w:sz w:val="20"/>
                <w:szCs w:val="20"/>
                <w:u w:val="none"/>
                <w:lang w:val="en-US" w:eastAsia="zh-CN" w:bidi="ar"/>
              </w:rPr>
              <w:t>小学教育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万州天生城大遗址修复项目</w:t>
            </w:r>
          </w:p>
        </w:tc>
        <w:tc>
          <w:tcPr>
            <w:tcW w:w="1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三峡移民纪念馆</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6,549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2120399-</w:t>
            </w:r>
            <w:r>
              <w:rPr>
                <w:rFonts w:hint="default" w:ascii="Times New Roman" w:hAnsi="Times New Roman" w:eastAsia="方正黑体_GBK" w:cs="Times New Roman"/>
                <w:i w:val="0"/>
                <w:color w:val="000000"/>
                <w:kern w:val="0"/>
                <w:sz w:val="20"/>
                <w:szCs w:val="20"/>
                <w:u w:val="none"/>
                <w:lang w:val="en-US" w:eastAsia="zh-CN" w:bidi="ar"/>
              </w:rPr>
              <w:t>其他城乡社区公共设施支出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万州区留置中心改建项目</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重庆市万州区廉政教育中心</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2011199-</w:t>
            </w:r>
            <w:r>
              <w:rPr>
                <w:rFonts w:hint="default" w:ascii="Times New Roman" w:hAnsi="Times New Roman" w:eastAsia="方正黑体_GBK" w:cs="Times New Roman"/>
                <w:i w:val="0"/>
                <w:color w:val="000000"/>
                <w:kern w:val="0"/>
                <w:sz w:val="20"/>
                <w:szCs w:val="20"/>
                <w:u w:val="none"/>
                <w:lang w:val="en-US" w:eastAsia="zh-CN" w:bidi="ar"/>
              </w:rPr>
              <w:t>其他纪检监察事务支出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城区宏远市场及五桥立交桥等结构设施治理工程</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区市政设施维护管理中心</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1,286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2120399-</w:t>
            </w:r>
            <w:r>
              <w:rPr>
                <w:rFonts w:hint="default" w:ascii="Times New Roman" w:hAnsi="Times New Roman" w:eastAsia="方正黑体_GBK" w:cs="Times New Roman"/>
                <w:i w:val="0"/>
                <w:color w:val="000000"/>
                <w:kern w:val="0"/>
                <w:sz w:val="20"/>
                <w:szCs w:val="20"/>
                <w:u w:val="none"/>
                <w:lang w:val="en-US" w:eastAsia="zh-CN" w:bidi="ar"/>
              </w:rPr>
              <w:t>其他城乡社区公共设施支出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万州区镇乡污水处理设施抢险救灾工程</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重庆平湖环保工程有限责任公司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2,535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2130504-</w:t>
            </w:r>
            <w:r>
              <w:rPr>
                <w:rFonts w:hint="default" w:ascii="Times New Roman" w:hAnsi="Times New Roman" w:eastAsia="方正黑体_GBK" w:cs="Times New Roman"/>
                <w:i w:val="0"/>
                <w:color w:val="000000"/>
                <w:kern w:val="0"/>
                <w:sz w:val="20"/>
                <w:szCs w:val="20"/>
                <w:u w:val="none"/>
                <w:lang w:val="en-US" w:eastAsia="zh-CN" w:bidi="ar"/>
              </w:rPr>
              <w:t>农村基础设施建设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2016-2020</w:t>
            </w:r>
            <w:r>
              <w:rPr>
                <w:rFonts w:hint="default" w:ascii="Times New Roman" w:hAnsi="Times New Roman" w:eastAsia="方正黑体_GBK" w:cs="Times New Roman"/>
                <w:i w:val="0"/>
                <w:color w:val="000000"/>
                <w:kern w:val="0"/>
                <w:sz w:val="20"/>
                <w:szCs w:val="20"/>
                <w:u w:val="none"/>
                <w:lang w:val="en-US" w:eastAsia="zh-CN" w:bidi="ar"/>
              </w:rPr>
              <w:t>年小城镇建设项目</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区住房城乡建委</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760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2120303-</w:t>
            </w:r>
            <w:r>
              <w:rPr>
                <w:rFonts w:hint="default" w:ascii="Times New Roman" w:hAnsi="Times New Roman" w:eastAsia="方正黑体_GBK" w:cs="Times New Roman"/>
                <w:i w:val="0"/>
                <w:color w:val="000000"/>
                <w:kern w:val="0"/>
                <w:sz w:val="20"/>
                <w:szCs w:val="20"/>
                <w:u w:val="none"/>
                <w:lang w:val="en-US" w:eastAsia="zh-CN" w:bidi="ar"/>
              </w:rPr>
              <w:t>小城镇基础设施建设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万州区农田整治项目</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区土地开发整理中心</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890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2130504-</w:t>
            </w:r>
            <w:r>
              <w:rPr>
                <w:rFonts w:hint="default" w:ascii="Times New Roman" w:hAnsi="Times New Roman" w:eastAsia="方正黑体_GBK" w:cs="Times New Roman"/>
                <w:i w:val="0"/>
                <w:color w:val="000000"/>
                <w:kern w:val="0"/>
                <w:sz w:val="20"/>
                <w:szCs w:val="20"/>
                <w:u w:val="none"/>
                <w:lang w:val="en-US" w:eastAsia="zh-CN" w:bidi="ar"/>
              </w:rPr>
              <w:t>农村基础设施建设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jc w:val="center"/>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万州区农村土地整治项目</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区土地开发整理中心</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1,367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2130504-</w:t>
            </w:r>
            <w:r>
              <w:rPr>
                <w:rFonts w:hint="default" w:ascii="Times New Roman" w:hAnsi="Times New Roman" w:eastAsia="方正黑体_GBK" w:cs="Times New Roman"/>
                <w:i w:val="0"/>
                <w:color w:val="000000"/>
                <w:kern w:val="0"/>
                <w:sz w:val="20"/>
                <w:szCs w:val="20"/>
                <w:u w:val="none"/>
                <w:lang w:val="en-US" w:eastAsia="zh-CN" w:bidi="ar"/>
              </w:rPr>
              <w:t>农村基础设施建设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政府采购电子化建设资金</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重庆市万州区公共资源交易中心</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83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2010399-</w:t>
            </w:r>
            <w:r>
              <w:rPr>
                <w:rFonts w:hint="default" w:ascii="Times New Roman" w:hAnsi="Times New Roman" w:eastAsia="方正黑体_GBK" w:cs="Times New Roman"/>
                <w:i w:val="0"/>
                <w:color w:val="000000"/>
                <w:kern w:val="0"/>
                <w:sz w:val="20"/>
                <w:szCs w:val="20"/>
                <w:u w:val="none"/>
                <w:lang w:val="en-US" w:eastAsia="zh-CN" w:bidi="ar"/>
              </w:rPr>
              <w:t>其他政府办公厅（室）及相关机构事务支出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万州区智慧交通建设项目</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万州区公安局交通巡逻警察支队</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2040202-</w:t>
            </w:r>
            <w:r>
              <w:rPr>
                <w:rFonts w:hint="default" w:ascii="Times New Roman" w:hAnsi="Times New Roman" w:eastAsia="方正黑体_GBK" w:cs="Times New Roman"/>
                <w:i w:val="0"/>
                <w:color w:val="000000"/>
                <w:kern w:val="0"/>
                <w:sz w:val="20"/>
                <w:szCs w:val="20"/>
                <w:u w:val="none"/>
                <w:lang w:val="en-US" w:eastAsia="zh-CN" w:bidi="ar"/>
              </w:rPr>
              <w:t>一般行政管理事务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万州区看守所建设项目</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重庆市万州区公安局</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2040202-</w:t>
            </w:r>
            <w:r>
              <w:rPr>
                <w:rFonts w:hint="default" w:ascii="Times New Roman" w:hAnsi="Times New Roman" w:eastAsia="方正黑体_GBK" w:cs="Times New Roman"/>
                <w:i w:val="0"/>
                <w:color w:val="000000"/>
                <w:kern w:val="0"/>
                <w:sz w:val="20"/>
                <w:szCs w:val="20"/>
                <w:u w:val="none"/>
                <w:lang w:val="en-US" w:eastAsia="zh-CN" w:bidi="ar"/>
              </w:rPr>
              <w:t>一般行政管理事务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8" w:hRule="atLeast"/>
          <w:jc w:val="center"/>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万州区</w:t>
            </w:r>
            <w:r>
              <w:rPr>
                <w:rFonts w:hint="eastAsia" w:eastAsia="宋体"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7·4</w:t>
            </w:r>
            <w:r>
              <w:rPr>
                <w:rFonts w:hint="eastAsia" w:eastAsia="宋体" w:cs="Times New Roman"/>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7.14</w:t>
            </w:r>
            <w:r>
              <w:rPr>
                <w:rFonts w:hint="eastAsia" w:eastAsia="宋体" w:cs="Times New Roman"/>
                <w:i w:val="0"/>
                <w:color w:val="000000"/>
                <w:kern w:val="0"/>
                <w:sz w:val="20"/>
                <w:szCs w:val="20"/>
                <w:u w:val="none"/>
                <w:lang w:val="en-US" w:eastAsia="zh-CN" w:bidi="ar"/>
              </w:rPr>
              <w:t>”</w:t>
            </w:r>
            <w:r>
              <w:rPr>
                <w:rFonts w:hint="default" w:ascii="Times New Roman" w:hAnsi="Times New Roman" w:eastAsia="方正黑体_GBK" w:cs="Times New Roman"/>
                <w:i w:val="0"/>
                <w:color w:val="000000"/>
                <w:kern w:val="0"/>
                <w:sz w:val="20"/>
                <w:szCs w:val="20"/>
                <w:u w:val="none"/>
                <w:lang w:val="en-US" w:eastAsia="zh-CN" w:bidi="ar"/>
              </w:rPr>
              <w:t>强降雨城区损毁排水设施抢险救灾工程</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重庆市万州区城市建设中心</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2110302-</w:t>
            </w:r>
            <w:r>
              <w:rPr>
                <w:rFonts w:hint="default" w:ascii="Times New Roman" w:hAnsi="Times New Roman" w:eastAsia="方正黑体_GBK" w:cs="Times New Roman"/>
                <w:i w:val="0"/>
                <w:color w:val="000000"/>
                <w:kern w:val="0"/>
                <w:sz w:val="20"/>
                <w:szCs w:val="20"/>
                <w:u w:val="none"/>
                <w:lang w:val="en-US" w:eastAsia="zh-CN" w:bidi="ar"/>
              </w:rPr>
              <w:t>水体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7" w:hRule="atLeast"/>
          <w:jc w:val="center"/>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万开高速公路民国场出口至大垭口城黔路岔连接线工程</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重庆市万州区佳路交通投资有限公司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2130504-</w:t>
            </w:r>
            <w:r>
              <w:rPr>
                <w:rFonts w:hint="default" w:ascii="Times New Roman" w:hAnsi="Times New Roman" w:eastAsia="方正黑体_GBK" w:cs="Times New Roman"/>
                <w:i w:val="0"/>
                <w:color w:val="000000"/>
                <w:kern w:val="0"/>
                <w:sz w:val="20"/>
                <w:szCs w:val="20"/>
                <w:u w:val="none"/>
                <w:lang w:val="en-US" w:eastAsia="zh-CN" w:bidi="ar"/>
              </w:rPr>
              <w:t>农村基础设施建设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6" w:hRule="atLeast"/>
          <w:jc w:val="center"/>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万州库周交通陈家坝至云阳界改建工程</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重庆市万州区佳路交通投资有限公司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2130504-</w:t>
            </w:r>
            <w:r>
              <w:rPr>
                <w:rFonts w:hint="default" w:ascii="Times New Roman" w:hAnsi="Times New Roman" w:eastAsia="方正黑体_GBK" w:cs="Times New Roman"/>
                <w:i w:val="0"/>
                <w:color w:val="000000"/>
                <w:kern w:val="0"/>
                <w:sz w:val="20"/>
                <w:szCs w:val="20"/>
                <w:u w:val="none"/>
                <w:lang w:val="en-US" w:eastAsia="zh-CN" w:bidi="ar"/>
              </w:rPr>
              <w:t>农村基础设施建设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jc w:val="center"/>
        </w:trPr>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万忠高速公路油沙出口至茨竹乡连接线工程</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重庆市万州区佳路交通投资有限公司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1,030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2130504-</w:t>
            </w:r>
            <w:r>
              <w:rPr>
                <w:rFonts w:hint="default" w:ascii="Times New Roman" w:hAnsi="Times New Roman" w:eastAsia="方正黑体_GBK" w:cs="Times New Roman"/>
                <w:i w:val="0"/>
                <w:color w:val="000000"/>
                <w:kern w:val="0"/>
                <w:sz w:val="20"/>
                <w:szCs w:val="20"/>
                <w:u w:val="none"/>
                <w:lang w:val="en-US" w:eastAsia="zh-CN" w:bidi="ar"/>
              </w:rPr>
              <w:t>农村基础设施建设</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表13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2024年地方政府债券使用情况表</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91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95"/>
        <w:gridCol w:w="2475"/>
        <w:gridCol w:w="1719"/>
        <w:gridCol w:w="1156"/>
        <w:gridCol w:w="2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债券类型</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项目名称</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使用单位</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支出金额</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预算科目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19"/>
                <w:szCs w:val="19"/>
                <w:u w:val="none"/>
                <w:lang w:val="en-US" w:eastAsia="zh-CN" w:bidi="ar"/>
              </w:rPr>
              <w:t>天城街道诗仙、麻柳片区城中村改造项目配套基础设施（一期）</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重庆市万州三峡平湖有限公司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陈家坝街道晒网村城中村改造项目配套基础设施项目</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重庆市万州三峡平湖有限公司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4,000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江南新区综合环境整治工程</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重庆市万州三峡平湖有限公司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3,542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万州文化创意创业产业园基础设施建设工程</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重庆市万州三峡平湖有限公司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1,000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万州区乡村振兴旅游基础配套设施及生态环境整治工程</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重庆市万州三峡平湖有限公司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30,000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万州区滨江环湖旅游基础设施建设项目（四期）</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重庆市万州三峡平湖有限公司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26,458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万州经开区高峰园相思南片区配套设施工程</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万州经济技术开发区财务局</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15,000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万州经开区高峰园姜家片区配套设施工程</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万州经济技术开发区财务局</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万州区九池殡葬服务设施建设项目</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重庆三峡健康养老产业有限公司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1,771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万州经开区高峰产业园基础设施建设项目</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万州经济技术开发区财务局</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万州经开区基础设施建设项目二期</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万州经济技术开发区财务局</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20,000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万州经开区高峰园基础设施建设项目二期</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万州经济技术开发区财务局</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20,000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万州区滨江环湖旅游基础设施项目（三期）</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重庆市万州区江南新区开发建设有限公司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5,000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万州经开区新田产业园基础设施建设项目</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万州经济技术开发区财务局</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9,000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万州经开区基础设施及配套用房完善工程</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万州经济技术开发区财务局</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6,000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重庆市万州区上海医院门诊及住院综合业务用房项目</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重庆市万州区上海医院</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6,219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spacing w:val="-6"/>
                <w:kern w:val="0"/>
                <w:sz w:val="24"/>
                <w:szCs w:val="24"/>
                <w:u w:val="none"/>
                <w:lang w:val="en-US" w:eastAsia="zh-CN" w:bidi="ar"/>
              </w:rPr>
            </w:pPr>
            <w:r>
              <w:rPr>
                <w:rFonts w:hint="default" w:ascii="Times New Roman" w:hAnsi="Times New Roman" w:eastAsia="宋体" w:cs="Times New Roman"/>
                <w:i w:val="0"/>
                <w:color w:val="000000"/>
                <w:spacing w:val="-6"/>
                <w:kern w:val="0"/>
                <w:sz w:val="20"/>
                <w:szCs w:val="20"/>
                <w:u w:val="none"/>
                <w:lang w:val="en-US" w:eastAsia="zh-CN" w:bidi="ar"/>
              </w:rPr>
              <w:t>2290402-</w:t>
            </w:r>
            <w:r>
              <w:rPr>
                <w:rFonts w:hint="default" w:ascii="Times New Roman" w:hAnsi="Times New Roman" w:eastAsia="方正黑体_GBK" w:cs="Times New Roman"/>
                <w:i w:val="0"/>
                <w:color w:val="000000"/>
                <w:spacing w:val="-6"/>
                <w:kern w:val="0"/>
                <w:sz w:val="20"/>
                <w:szCs w:val="20"/>
                <w:u w:val="none"/>
                <w:lang w:val="en-US" w:eastAsia="zh-CN" w:bidi="ar"/>
              </w:rPr>
              <w:t>其他地方自行试点项目收益专项债券收入安排的支出</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28"/>
          <w:szCs w:val="28"/>
          <w:lang w:val="en-US" w:eastAsia="zh-CN"/>
        </w:rPr>
        <w:br w:type="page"/>
      </w:r>
      <w:r>
        <w:rPr>
          <w:rFonts w:hint="default" w:ascii="Times New Roman" w:hAnsi="Times New Roman" w:eastAsia="方正黑体_GBK" w:cs="Times New Roman"/>
          <w:sz w:val="32"/>
          <w:szCs w:val="32"/>
          <w:lang w:val="en-US" w:eastAsia="zh-CN"/>
        </w:rPr>
        <w:t>表13</w:t>
      </w:r>
    </w:p>
    <w:p>
      <w:pPr>
        <w:pStyle w:val="6"/>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2024年地方政府债券使用情况表</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91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95"/>
        <w:gridCol w:w="2475"/>
        <w:gridCol w:w="1719"/>
        <w:gridCol w:w="1156"/>
        <w:gridCol w:w="2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1"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债券类型</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项目名称</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使用单位</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支出金额</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预算科目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exac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三峡医学中心</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重庆大学附属三峡医院</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17,710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2290402-</w:t>
            </w:r>
            <w:r>
              <w:rPr>
                <w:rFonts w:hint="default" w:ascii="Times New Roman" w:hAnsi="Times New Roman" w:eastAsia="方正黑体_GBK" w:cs="Times New Roman"/>
                <w:i w:val="0"/>
                <w:color w:val="000000"/>
                <w:kern w:val="0"/>
                <w:sz w:val="20"/>
                <w:szCs w:val="20"/>
                <w:u w:val="none"/>
                <w:lang w:val="en-US" w:eastAsia="zh-CN" w:bidi="ar"/>
              </w:rPr>
              <w:t>其他地方自行试点项目收益专项债券收入安排的支出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exac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万州区万一中至附马片区棚户区（城中村）改造项目</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重庆市万州三峡平湖有限公司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2,450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2121999-</w:t>
            </w:r>
            <w:r>
              <w:rPr>
                <w:rFonts w:hint="default" w:ascii="Times New Roman" w:hAnsi="Times New Roman" w:eastAsia="方正黑体_GBK" w:cs="Times New Roman"/>
                <w:i w:val="0"/>
                <w:color w:val="000000"/>
                <w:kern w:val="0"/>
                <w:sz w:val="20"/>
                <w:szCs w:val="20"/>
                <w:u w:val="none"/>
                <w:lang w:val="en-US" w:eastAsia="zh-CN" w:bidi="ar"/>
              </w:rPr>
              <w:t>其他国有土地使用权出让收入对应专项债务收入安排的支出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exac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万州区塘坊董家片区棚户区（城中村）改造项目（一期）</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重庆市万州三峡平湖有限公司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3,410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2121999-</w:t>
            </w:r>
            <w:r>
              <w:rPr>
                <w:rFonts w:hint="default" w:ascii="Times New Roman" w:hAnsi="Times New Roman" w:eastAsia="方正黑体_GBK" w:cs="Times New Roman"/>
                <w:i w:val="0"/>
                <w:color w:val="000000"/>
                <w:kern w:val="0"/>
                <w:sz w:val="20"/>
                <w:szCs w:val="20"/>
                <w:u w:val="none"/>
                <w:lang w:val="en-US" w:eastAsia="zh-CN" w:bidi="ar"/>
              </w:rPr>
              <w:t>其他国有土地使用权出让收入对应专项债务收入安排的支出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exac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万州区长岭新城区棚改项目</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重庆市万州三峡平湖有限公司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2,015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2121999-</w:t>
            </w:r>
            <w:r>
              <w:rPr>
                <w:rFonts w:hint="default" w:ascii="Times New Roman" w:hAnsi="Times New Roman" w:eastAsia="方正黑体_GBK" w:cs="Times New Roman"/>
                <w:i w:val="0"/>
                <w:color w:val="000000"/>
                <w:kern w:val="0"/>
                <w:sz w:val="20"/>
                <w:szCs w:val="20"/>
                <w:u w:val="none"/>
                <w:lang w:val="en-US" w:eastAsia="zh-CN" w:bidi="ar"/>
              </w:rPr>
              <w:t>其他国有土地使用权出让收入对应专项债务收入安排的支出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exac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万州区双河口片区棚户区改造项目</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重庆市万州三峡平湖有限公司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2,000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2121999-</w:t>
            </w:r>
            <w:r>
              <w:rPr>
                <w:rFonts w:hint="default" w:ascii="Times New Roman" w:hAnsi="Times New Roman" w:eastAsia="方正黑体_GBK" w:cs="Times New Roman"/>
                <w:i w:val="0"/>
                <w:color w:val="000000"/>
                <w:kern w:val="0"/>
                <w:sz w:val="20"/>
                <w:szCs w:val="20"/>
                <w:u w:val="none"/>
                <w:lang w:val="en-US" w:eastAsia="zh-CN" w:bidi="ar"/>
              </w:rPr>
              <w:t>其他国有土地使用权出让收入对应专项债务收入安排的支出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exac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万州区塘坊董家片区棚户区（城中村）改造项目（三期）</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重庆市万州三峡平湖有限公司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4,425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2121999-</w:t>
            </w:r>
            <w:r>
              <w:rPr>
                <w:rFonts w:hint="default" w:ascii="Times New Roman" w:hAnsi="Times New Roman" w:eastAsia="方正黑体_GBK" w:cs="Times New Roman"/>
                <w:i w:val="0"/>
                <w:color w:val="000000"/>
                <w:kern w:val="0"/>
                <w:sz w:val="20"/>
                <w:szCs w:val="20"/>
                <w:u w:val="none"/>
                <w:lang w:val="en-US" w:eastAsia="zh-CN" w:bidi="ar"/>
              </w:rPr>
              <w:t>其他国有土地使用权出让收入对应专项债务收入安排的支出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exac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万州区长江二桥至长江四桥片区棚户区改造项目</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重庆市万州三峡平湖有限公司</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2121999-</w:t>
            </w:r>
            <w:r>
              <w:rPr>
                <w:rFonts w:hint="default" w:ascii="Times New Roman" w:hAnsi="Times New Roman" w:eastAsia="方正黑体_GBK" w:cs="Times New Roman"/>
                <w:i w:val="0"/>
                <w:color w:val="000000"/>
                <w:kern w:val="0"/>
                <w:sz w:val="20"/>
                <w:szCs w:val="20"/>
                <w:u w:val="none"/>
                <w:lang w:val="en-US" w:eastAsia="zh-CN" w:bidi="ar"/>
              </w:rPr>
              <w:t>其他国有土地使用权出让收入对应专项债务收入安排的支出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exact"/>
          <w:jc w:val="center"/>
        </w:trPr>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专项债券</w:t>
            </w:r>
          </w:p>
        </w:tc>
        <w:tc>
          <w:tcPr>
            <w:tcW w:w="2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万州经开区新田港口物流园基础设施</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0"/>
                <w:szCs w:val="20"/>
                <w:u w:val="none"/>
                <w:lang w:val="en-US" w:eastAsia="zh-CN" w:bidi="ar"/>
              </w:rPr>
              <w:t>万州经济技术开发区财务局</w:t>
            </w: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15,000 </w:t>
            </w:r>
          </w:p>
        </w:tc>
        <w:tc>
          <w:tcPr>
            <w:tcW w:w="2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b w:val="0"/>
                <w:bCs/>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2121999-</w:t>
            </w:r>
            <w:r>
              <w:rPr>
                <w:rFonts w:hint="default" w:ascii="Times New Roman" w:hAnsi="Times New Roman" w:eastAsia="方正黑体_GBK" w:cs="Times New Roman"/>
                <w:i w:val="0"/>
                <w:color w:val="000000"/>
                <w:kern w:val="0"/>
                <w:sz w:val="20"/>
                <w:szCs w:val="20"/>
                <w:u w:val="none"/>
                <w:lang w:val="en-US" w:eastAsia="zh-CN" w:bidi="ar"/>
              </w:rPr>
              <w:t>其他国有土地使用权出让收入对应专项债务收入安排的支出</w:t>
            </w:r>
          </w:p>
        </w:tc>
      </w:tr>
    </w:tbl>
    <w:p>
      <w:pPr>
        <w:pStyle w:val="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28"/>
          <w:szCs w:val="28"/>
          <w:lang w:val="en-US" w:eastAsia="zh-CN"/>
        </w:rPr>
        <w:br w:type="page"/>
      </w:r>
      <w:r>
        <w:rPr>
          <w:rFonts w:hint="default" w:ascii="Times New Roman" w:hAnsi="Times New Roman" w:eastAsia="方正黑体_GBK" w:cs="Times New Roman"/>
          <w:sz w:val="32"/>
          <w:szCs w:val="32"/>
          <w:lang w:val="en-US" w:eastAsia="zh-CN"/>
        </w:rPr>
        <w:t>表14</w:t>
      </w:r>
    </w:p>
    <w:p>
      <w:pPr>
        <w:pStyle w:val="6"/>
        <w:keepNext w:val="0"/>
        <w:keepLines w:val="0"/>
        <w:pageBreakBefore w:val="0"/>
        <w:widowControl w:val="0"/>
        <w:kinsoku/>
        <w:wordWrap/>
        <w:overflowPunct/>
        <w:topLinePunct w:val="0"/>
        <w:autoSpaceDE/>
        <w:autoSpaceDN/>
        <w:bidi w:val="0"/>
        <w:adjustRightInd/>
        <w:snapToGrid/>
        <w:spacing w:before="0" w:after="0"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2024年地方政府债务相关情况表</w:t>
      </w:r>
    </w:p>
    <w:p>
      <w:pPr>
        <w:pStyle w:val="6"/>
        <w:keepNext w:val="0"/>
        <w:keepLines w:val="0"/>
        <w:pageBreakBefore w:val="0"/>
        <w:widowControl w:val="0"/>
        <w:kinsoku/>
        <w:wordWrap/>
        <w:overflowPunct/>
        <w:topLinePunct w:val="0"/>
        <w:autoSpaceDE/>
        <w:autoSpaceDN/>
        <w:bidi w:val="0"/>
        <w:adjustRightInd/>
        <w:snapToGrid/>
        <w:spacing w:before="0" w:after="0" w:line="40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单位：亿元</w:t>
      </w:r>
    </w:p>
    <w:tbl>
      <w:tblPr>
        <w:tblStyle w:val="7"/>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343"/>
        <w:gridCol w:w="2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项</w:t>
            </w:r>
            <w:r>
              <w:rPr>
                <w:rFonts w:hint="eastAsia" w:eastAsia="方正黑体_GBK" w:cs="Times New Roman"/>
                <w:b/>
                <w:i w:val="0"/>
                <w:color w:val="000000"/>
                <w:kern w:val="0"/>
                <w:sz w:val="24"/>
                <w:szCs w:val="24"/>
                <w:u w:val="none"/>
                <w:lang w:val="en-US" w:eastAsia="zh-CN" w:bidi="ar"/>
              </w:rPr>
              <w:t xml:space="preserve">      </w:t>
            </w:r>
            <w:r>
              <w:rPr>
                <w:rFonts w:hint="default" w:ascii="Times New Roman" w:hAnsi="Times New Roman" w:eastAsia="方正黑体_GBK" w:cs="Times New Roman"/>
                <w:b/>
                <w:i w:val="0"/>
                <w:color w:val="000000"/>
                <w:kern w:val="0"/>
                <w:sz w:val="24"/>
                <w:szCs w:val="24"/>
                <w:u w:val="none"/>
                <w:lang w:val="en-US" w:eastAsia="zh-CN" w:bidi="ar"/>
              </w:rPr>
              <w:t>目</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额</w:t>
            </w:r>
            <w:r>
              <w:rPr>
                <w:rFonts w:hint="eastAsia" w:eastAsia="方正黑体_GBK" w:cs="Times New Roman"/>
                <w:b/>
                <w:i w:val="0"/>
                <w:color w:val="000000"/>
                <w:kern w:val="0"/>
                <w:sz w:val="24"/>
                <w:szCs w:val="24"/>
                <w:u w:val="none"/>
                <w:lang w:val="en-US" w:eastAsia="zh-CN" w:bidi="ar"/>
              </w:rPr>
              <w:t xml:space="preserve">  </w:t>
            </w:r>
            <w:r>
              <w:rPr>
                <w:rFonts w:hint="default" w:ascii="Times New Roman" w:hAnsi="Times New Roman" w:eastAsia="方正黑体_GBK" w:cs="Times New Roman"/>
                <w:b/>
                <w:i w:val="0"/>
                <w:color w:val="000000"/>
                <w:kern w:val="0"/>
                <w:sz w:val="24"/>
                <w:szCs w:val="24"/>
                <w:u w:val="none"/>
                <w:lang w:val="en-US" w:eastAsia="zh-CN" w:bidi="ar"/>
              </w:rPr>
              <w:t>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一、</w:t>
            </w:r>
            <w:r>
              <w:rPr>
                <w:rFonts w:hint="default" w:ascii="Times New Roman" w:hAnsi="Times New Roman" w:eastAsia="宋体" w:cs="Times New Roman"/>
                <w:b/>
                <w:i w:val="0"/>
                <w:color w:val="000000"/>
                <w:kern w:val="0"/>
                <w:sz w:val="24"/>
                <w:szCs w:val="24"/>
                <w:u w:val="none"/>
                <w:lang w:val="en-US" w:eastAsia="zh-CN" w:bidi="ar"/>
              </w:rPr>
              <w:t>2023</w:t>
            </w:r>
            <w:r>
              <w:rPr>
                <w:rFonts w:hint="default" w:ascii="Times New Roman" w:hAnsi="Times New Roman" w:eastAsia="方正黑体_GBK" w:cs="Times New Roman"/>
                <w:b/>
                <w:i w:val="0"/>
                <w:color w:val="000000"/>
                <w:kern w:val="0"/>
                <w:sz w:val="24"/>
                <w:szCs w:val="24"/>
                <w:u w:val="none"/>
                <w:lang w:val="en-US" w:eastAsia="zh-CN" w:bidi="ar"/>
              </w:rPr>
              <w:t>年末地方政府债务余额</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343.14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其中：一般债务</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专项债务</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262.12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二、</w:t>
            </w:r>
            <w:r>
              <w:rPr>
                <w:rFonts w:hint="default" w:ascii="Times New Roman" w:hAnsi="Times New Roman" w:eastAsia="宋体" w:cs="Times New Roman"/>
                <w:b/>
                <w:i w:val="0"/>
                <w:color w:val="000000"/>
                <w:kern w:val="0"/>
                <w:sz w:val="24"/>
                <w:szCs w:val="24"/>
                <w:u w:val="none"/>
                <w:lang w:val="en-US" w:eastAsia="zh-CN" w:bidi="ar"/>
              </w:rPr>
              <w:t>2023</w:t>
            </w:r>
            <w:r>
              <w:rPr>
                <w:rFonts w:hint="default" w:ascii="Times New Roman" w:hAnsi="Times New Roman" w:eastAsia="方正黑体_GBK" w:cs="Times New Roman"/>
                <w:b/>
                <w:i w:val="0"/>
                <w:color w:val="000000"/>
                <w:kern w:val="0"/>
                <w:sz w:val="24"/>
                <w:szCs w:val="24"/>
                <w:u w:val="none"/>
                <w:lang w:val="en-US" w:eastAsia="zh-CN" w:bidi="ar"/>
              </w:rPr>
              <w:t>年地方政府债务限额</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343.14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其中：一般债务</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专项债务</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262.12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三、</w:t>
            </w:r>
            <w:r>
              <w:rPr>
                <w:rFonts w:hint="default" w:ascii="Times New Roman" w:hAnsi="Times New Roman" w:eastAsia="宋体" w:cs="Times New Roman"/>
                <w:b/>
                <w:i w:val="0"/>
                <w:color w:val="000000"/>
                <w:kern w:val="0"/>
                <w:sz w:val="24"/>
                <w:szCs w:val="24"/>
                <w:u w:val="none"/>
                <w:lang w:val="en-US" w:eastAsia="zh-CN" w:bidi="ar"/>
              </w:rPr>
              <w:t>2024</w:t>
            </w:r>
            <w:r>
              <w:rPr>
                <w:rFonts w:hint="default" w:ascii="Times New Roman" w:hAnsi="Times New Roman" w:eastAsia="方正黑体_GBK" w:cs="Times New Roman"/>
                <w:b/>
                <w:i w:val="0"/>
                <w:color w:val="000000"/>
                <w:kern w:val="0"/>
                <w:sz w:val="24"/>
                <w:szCs w:val="24"/>
                <w:u w:val="none"/>
                <w:lang w:val="en-US" w:eastAsia="zh-CN" w:bidi="ar"/>
              </w:rPr>
              <w:t>年地方政府债务发行决算数</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99.52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新增一般债券发行额</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再融资一般债券发行额</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新增专项债券发行额</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再融资专项债券发行额</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国际金融组织和外国政府贷款</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四、</w:t>
            </w:r>
            <w:r>
              <w:rPr>
                <w:rFonts w:hint="default" w:ascii="Times New Roman" w:hAnsi="Times New Roman" w:eastAsia="宋体" w:cs="Times New Roman"/>
                <w:b/>
                <w:i w:val="0"/>
                <w:color w:val="000000"/>
                <w:kern w:val="0"/>
                <w:sz w:val="24"/>
                <w:szCs w:val="24"/>
                <w:u w:val="none"/>
                <w:lang w:val="en-US" w:eastAsia="zh-CN" w:bidi="ar"/>
              </w:rPr>
              <w:t>2024</w:t>
            </w:r>
            <w:r>
              <w:rPr>
                <w:rFonts w:hint="default" w:ascii="Times New Roman" w:hAnsi="Times New Roman" w:eastAsia="方正黑体_GBK" w:cs="Times New Roman"/>
                <w:b/>
                <w:i w:val="0"/>
                <w:color w:val="000000"/>
                <w:kern w:val="0"/>
                <w:sz w:val="24"/>
                <w:szCs w:val="24"/>
                <w:u w:val="none"/>
                <w:lang w:val="en-US" w:eastAsia="zh-CN" w:bidi="ar"/>
              </w:rPr>
              <w:t>年地方政府债务还本支出决算数</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75.57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一般债务还本支出</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专项债务还本支出</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五、</w:t>
            </w:r>
            <w:r>
              <w:rPr>
                <w:rFonts w:hint="default" w:ascii="Times New Roman" w:hAnsi="Times New Roman" w:eastAsia="宋体" w:cs="Times New Roman"/>
                <w:b/>
                <w:i w:val="0"/>
                <w:color w:val="000000"/>
                <w:kern w:val="0"/>
                <w:sz w:val="24"/>
                <w:szCs w:val="24"/>
                <w:u w:val="none"/>
                <w:lang w:val="en-US" w:eastAsia="zh-CN" w:bidi="ar"/>
              </w:rPr>
              <w:t>2024</w:t>
            </w:r>
            <w:r>
              <w:rPr>
                <w:rFonts w:hint="default" w:ascii="Times New Roman" w:hAnsi="Times New Roman" w:eastAsia="方正黑体_GBK" w:cs="Times New Roman"/>
                <w:b/>
                <w:i w:val="0"/>
                <w:color w:val="000000"/>
                <w:kern w:val="0"/>
                <w:sz w:val="24"/>
                <w:szCs w:val="24"/>
                <w:u w:val="none"/>
                <w:lang w:val="en-US" w:eastAsia="zh-CN" w:bidi="ar"/>
              </w:rPr>
              <w:t>年地方政府债务付息支出决算数</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一般债务付息支出</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专项债务付息支出</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六、</w:t>
            </w:r>
            <w:r>
              <w:rPr>
                <w:rFonts w:hint="default" w:ascii="Times New Roman" w:hAnsi="Times New Roman" w:eastAsia="宋体" w:cs="Times New Roman"/>
                <w:b/>
                <w:i w:val="0"/>
                <w:color w:val="000000"/>
                <w:kern w:val="0"/>
                <w:sz w:val="24"/>
                <w:szCs w:val="24"/>
                <w:u w:val="none"/>
                <w:lang w:val="en-US" w:eastAsia="zh-CN" w:bidi="ar"/>
              </w:rPr>
              <w:t>2024</w:t>
            </w:r>
            <w:r>
              <w:rPr>
                <w:rFonts w:hint="default" w:ascii="Times New Roman" w:hAnsi="Times New Roman" w:eastAsia="方正黑体_GBK" w:cs="Times New Roman"/>
                <w:b/>
                <w:i w:val="0"/>
                <w:color w:val="000000"/>
                <w:kern w:val="0"/>
                <w:sz w:val="24"/>
                <w:szCs w:val="24"/>
                <w:u w:val="none"/>
                <w:lang w:val="en-US" w:eastAsia="zh-CN" w:bidi="ar"/>
              </w:rPr>
              <w:t>年末地方政府债务余额决算数</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410.02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其中：一般债务</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85.64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专项债务</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324.38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方正黑体_GBK" w:cs="Times New Roman"/>
                <w:b/>
                <w:i w:val="0"/>
                <w:color w:val="000000"/>
                <w:kern w:val="0"/>
                <w:sz w:val="24"/>
                <w:szCs w:val="24"/>
                <w:u w:val="none"/>
                <w:lang w:val="en-US" w:eastAsia="zh-CN" w:bidi="ar"/>
              </w:rPr>
              <w:t>七、</w:t>
            </w:r>
            <w:r>
              <w:rPr>
                <w:rFonts w:hint="default" w:ascii="Times New Roman" w:hAnsi="Times New Roman" w:eastAsia="宋体" w:cs="Times New Roman"/>
                <w:b/>
                <w:i w:val="0"/>
                <w:color w:val="000000"/>
                <w:kern w:val="0"/>
                <w:sz w:val="24"/>
                <w:szCs w:val="24"/>
                <w:u w:val="none"/>
                <w:lang w:val="en-US" w:eastAsia="zh-CN" w:bidi="ar"/>
              </w:rPr>
              <w:t>2024</w:t>
            </w:r>
            <w:r>
              <w:rPr>
                <w:rFonts w:hint="default" w:ascii="Times New Roman" w:hAnsi="Times New Roman" w:eastAsia="方正黑体_GBK" w:cs="Times New Roman"/>
                <w:b/>
                <w:i w:val="0"/>
                <w:color w:val="000000"/>
                <w:kern w:val="0"/>
                <w:sz w:val="24"/>
                <w:szCs w:val="24"/>
                <w:u w:val="none"/>
                <w:lang w:val="en-US" w:eastAsia="zh-CN" w:bidi="ar"/>
              </w:rPr>
              <w:t>年地方政府债务限额</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410.02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其中：一般债务</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85.64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方正黑体_GBK" w:cs="Times New Roman"/>
                <w:i w:val="0"/>
                <w:color w:val="000000"/>
                <w:kern w:val="0"/>
                <w:sz w:val="24"/>
                <w:szCs w:val="24"/>
                <w:u w:val="none"/>
                <w:lang w:val="en-US" w:eastAsia="zh-CN" w:bidi="ar"/>
              </w:rPr>
              <w:t>专项债务</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324.38 </w:t>
            </w:r>
          </w:p>
        </w:tc>
      </w:tr>
    </w:tbl>
    <w:p>
      <w:pPr>
        <w:pStyle w:val="6"/>
        <w:keepNext w:val="0"/>
        <w:keepLines w:val="0"/>
        <w:pageBreakBefore w:val="0"/>
        <w:widowControl w:val="0"/>
        <w:kinsoku/>
        <w:wordWrap/>
        <w:overflowPunct/>
        <w:topLinePunct w:val="0"/>
        <w:autoSpaceDE/>
        <w:autoSpaceDN/>
        <w:bidi w:val="0"/>
        <w:adjustRightInd/>
        <w:snapToGrid/>
        <w:spacing w:before="0" w:after="0" w:line="590" w:lineRule="exact"/>
        <w:jc w:val="both"/>
        <w:textAlignment w:val="auto"/>
        <w:rPr>
          <w:rFonts w:hint="default" w:ascii="Times New Roman" w:hAnsi="Times New Roman" w:eastAsia="方正黑体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9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表15</w:t>
      </w:r>
    </w:p>
    <w:p>
      <w:pPr>
        <w:pStyle w:val="6"/>
        <w:keepNext w:val="0"/>
        <w:keepLines w:val="0"/>
        <w:pageBreakBefore w:val="0"/>
        <w:widowControl w:val="0"/>
        <w:kinsoku/>
        <w:wordWrap/>
        <w:overflowPunct/>
        <w:topLinePunct w:val="0"/>
        <w:autoSpaceDE/>
        <w:autoSpaceDN/>
        <w:bidi w:val="0"/>
        <w:adjustRightInd/>
        <w:snapToGrid/>
        <w:spacing w:before="0" w:after="0"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2024年区级</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三公经费</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支出决算表</w:t>
      </w:r>
    </w:p>
    <w:p>
      <w:pPr>
        <w:pStyle w:val="6"/>
        <w:keepNext w:val="0"/>
        <w:keepLines w:val="0"/>
        <w:pageBreakBefore w:val="0"/>
        <w:widowControl w:val="0"/>
        <w:kinsoku/>
        <w:wordWrap/>
        <w:overflowPunct/>
        <w:topLinePunct w:val="0"/>
        <w:autoSpaceDE/>
        <w:autoSpaceDN/>
        <w:bidi w:val="0"/>
        <w:adjustRightInd/>
        <w:snapToGrid/>
        <w:spacing w:before="0" w:after="0" w:line="590" w:lineRule="exact"/>
        <w:jc w:val="right"/>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单位：万元</w:t>
      </w:r>
    </w:p>
    <w:tbl>
      <w:tblPr>
        <w:tblStyle w:val="7"/>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03"/>
        <w:gridCol w:w="2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6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i w:val="0"/>
                <w:color w:val="000000"/>
                <w:sz w:val="28"/>
                <w:szCs w:val="28"/>
                <w:u w:val="none"/>
              </w:rPr>
            </w:pPr>
            <w:r>
              <w:rPr>
                <w:rFonts w:hint="eastAsia" w:eastAsia="方正黑体_GBK" w:cs="Times New Roman"/>
                <w:b/>
                <w:i w:val="0"/>
                <w:color w:val="000000"/>
                <w:kern w:val="0"/>
                <w:sz w:val="28"/>
                <w:szCs w:val="28"/>
                <w:u w:val="none"/>
                <w:lang w:val="en-US" w:eastAsia="zh-CN" w:bidi="ar"/>
              </w:rPr>
              <w:t>“</w:t>
            </w:r>
            <w:r>
              <w:rPr>
                <w:rFonts w:hint="default" w:ascii="Times New Roman" w:hAnsi="Times New Roman" w:eastAsia="方正黑体_GBK" w:cs="Times New Roman"/>
                <w:b/>
                <w:i w:val="0"/>
                <w:color w:val="000000"/>
                <w:kern w:val="0"/>
                <w:sz w:val="28"/>
                <w:szCs w:val="28"/>
                <w:u w:val="none"/>
                <w:lang w:val="en-US" w:eastAsia="zh-CN" w:bidi="ar"/>
              </w:rPr>
              <w:t>三公</w:t>
            </w:r>
            <w:r>
              <w:rPr>
                <w:rFonts w:hint="eastAsia" w:eastAsia="方正黑体_GBK" w:cs="Times New Roman"/>
                <w:b/>
                <w:i w:val="0"/>
                <w:color w:val="000000"/>
                <w:kern w:val="0"/>
                <w:sz w:val="28"/>
                <w:szCs w:val="28"/>
                <w:u w:val="none"/>
                <w:lang w:val="en-US" w:eastAsia="zh-CN" w:bidi="ar"/>
              </w:rPr>
              <w:t>”</w:t>
            </w:r>
            <w:r>
              <w:rPr>
                <w:rFonts w:hint="default" w:ascii="Times New Roman" w:hAnsi="Times New Roman" w:eastAsia="方正黑体_GBK" w:cs="Times New Roman"/>
                <w:b/>
                <w:i w:val="0"/>
                <w:color w:val="000000"/>
                <w:kern w:val="0"/>
                <w:sz w:val="28"/>
                <w:szCs w:val="28"/>
                <w:u w:val="none"/>
                <w:lang w:val="en-US" w:eastAsia="zh-CN" w:bidi="ar"/>
              </w:rPr>
              <w:t>经费支出</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i w:val="0"/>
                <w:color w:val="000000"/>
                <w:sz w:val="28"/>
                <w:szCs w:val="28"/>
                <w:u w:val="none"/>
              </w:rPr>
            </w:pPr>
            <w:r>
              <w:rPr>
                <w:rFonts w:hint="default" w:ascii="Times New Roman" w:hAnsi="Times New Roman" w:eastAsia="方正黑体_GBK" w:cs="Times New Roman"/>
                <w:b/>
                <w:i w:val="0"/>
                <w:color w:val="000000"/>
                <w:kern w:val="0"/>
                <w:sz w:val="28"/>
                <w:szCs w:val="2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6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i w:val="0"/>
                <w:color w:val="000000"/>
                <w:sz w:val="28"/>
                <w:szCs w:val="28"/>
                <w:u w:val="none"/>
              </w:rPr>
            </w:pPr>
            <w:r>
              <w:rPr>
                <w:rFonts w:hint="default" w:ascii="Times New Roman" w:hAnsi="Times New Roman" w:eastAsia="方正黑体_GBK" w:cs="Times New Roman"/>
                <w:b/>
                <w:i w:val="0"/>
                <w:color w:val="000000"/>
                <w:kern w:val="0"/>
                <w:sz w:val="28"/>
                <w:szCs w:val="28"/>
                <w:u w:val="none"/>
                <w:lang w:val="en-US" w:eastAsia="zh-CN" w:bidi="ar"/>
              </w:rPr>
              <w:t>支出合计</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i w:val="0"/>
                <w:color w:val="000000"/>
                <w:sz w:val="28"/>
                <w:szCs w:val="28"/>
                <w:u w:val="none"/>
              </w:rPr>
            </w:pPr>
            <w:r>
              <w:rPr>
                <w:rFonts w:hint="default" w:ascii="Times New Roman" w:hAnsi="Times New Roman" w:eastAsia="方正黑体_GBK" w:cs="Times New Roman"/>
                <w:b/>
                <w:i w:val="0"/>
                <w:color w:val="000000"/>
                <w:kern w:val="0"/>
                <w:sz w:val="28"/>
                <w:szCs w:val="28"/>
                <w:u w:val="none"/>
                <w:lang w:val="en-US" w:eastAsia="zh-CN" w:bidi="ar"/>
              </w:rPr>
              <w:t xml:space="preserve">3,204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6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Chars="200"/>
              <w:jc w:val="left"/>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1．因公出国（境）费</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6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Chars="200"/>
              <w:jc w:val="left"/>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2．公务用车购置及运行维护费</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 xml:space="preserve">2,607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6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Chars="300"/>
              <w:jc w:val="left"/>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（1）公务用车购置费</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 xml:space="preserve">669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6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Chars="300"/>
              <w:jc w:val="left"/>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（2）公务用车运行维护费</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 xml:space="preserve">1,938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6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Chars="200"/>
              <w:jc w:val="left"/>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3．公务接待费</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 xml:space="preserve">593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6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Chars="300"/>
              <w:jc w:val="left"/>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（1）国内接待费</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 xml:space="preserve">593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6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Chars="400"/>
              <w:jc w:val="left"/>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其中：外事接待费</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jc w:val="center"/>
        </w:trPr>
        <w:tc>
          <w:tcPr>
            <w:tcW w:w="6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Chars="300"/>
              <w:jc w:val="left"/>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（2）国（境）外接待费</w:t>
            </w:r>
          </w:p>
        </w:tc>
        <w:tc>
          <w:tcPr>
            <w:tcW w:w="2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 xml:space="preserve">0 </w:t>
            </w:r>
          </w:p>
        </w:tc>
      </w:tr>
    </w:tbl>
    <w:p>
      <w:pPr>
        <w:pStyle w:val="6"/>
        <w:keepNext w:val="0"/>
        <w:keepLines w:val="0"/>
        <w:pageBreakBefore w:val="0"/>
        <w:widowControl w:val="0"/>
        <w:kinsoku/>
        <w:wordWrap/>
        <w:overflowPunct/>
        <w:topLinePunct w:val="0"/>
        <w:autoSpaceDE/>
        <w:autoSpaceDN/>
        <w:bidi w:val="0"/>
        <w:adjustRightInd/>
        <w:snapToGrid/>
        <w:spacing w:before="157" w:beforeLines="50" w:after="0" w:line="520" w:lineRule="exact"/>
        <w:ind w:left="522" w:hanging="540" w:hangingChars="200"/>
        <w:jc w:val="both"/>
        <w:textAlignment w:val="auto"/>
        <w:rPr>
          <w:rFonts w:hint="eastAsia" w:ascii="Times New Roman" w:hAnsi="Times New Roman" w:eastAsia="方正黑体_GBK" w:cs="Times New Roman"/>
          <w:sz w:val="28"/>
          <w:szCs w:val="28"/>
          <w:lang w:val="en-US" w:eastAsia="zh-CN"/>
        </w:rPr>
      </w:pPr>
      <w:r>
        <w:rPr>
          <w:rFonts w:hint="default" w:ascii="Times New Roman" w:hAnsi="Times New Roman" w:eastAsia="方正楷体_GBK" w:cs="Times New Roman"/>
          <w:sz w:val="28"/>
          <w:szCs w:val="28"/>
          <w:lang w:val="en-US" w:eastAsia="zh-CN"/>
        </w:rPr>
        <w:t>备注：经汇总，2024年区级部门（单位）</w:t>
      </w:r>
      <w:r>
        <w:rPr>
          <w:rFonts w:hint="eastAsia" w:ascii="Times New Roman" w:hAnsi="Times New Roman" w:eastAsia="方正楷体_GBK" w:cs="Times New Roman"/>
          <w:sz w:val="28"/>
          <w:szCs w:val="28"/>
          <w:lang w:val="en-US" w:eastAsia="zh-CN"/>
        </w:rPr>
        <w:t>“</w:t>
      </w:r>
      <w:r>
        <w:rPr>
          <w:rFonts w:hint="default" w:ascii="Times New Roman" w:hAnsi="Times New Roman" w:eastAsia="方正楷体_GBK" w:cs="Times New Roman"/>
          <w:sz w:val="28"/>
          <w:szCs w:val="28"/>
          <w:lang w:val="en-US" w:eastAsia="zh-CN"/>
        </w:rPr>
        <w:t>三公</w:t>
      </w:r>
      <w:r>
        <w:rPr>
          <w:rFonts w:hint="eastAsia" w:ascii="Times New Roman" w:hAnsi="Times New Roman" w:eastAsia="方正楷体_GBK" w:cs="Times New Roman"/>
          <w:sz w:val="28"/>
          <w:szCs w:val="28"/>
          <w:lang w:val="en-US" w:eastAsia="zh-CN"/>
        </w:rPr>
        <w:t>”</w:t>
      </w:r>
      <w:r>
        <w:rPr>
          <w:rFonts w:hint="default" w:ascii="Times New Roman" w:hAnsi="Times New Roman" w:eastAsia="方正楷体_GBK" w:cs="Times New Roman"/>
          <w:sz w:val="28"/>
          <w:szCs w:val="28"/>
          <w:lang w:val="en-US" w:eastAsia="zh-CN"/>
        </w:rPr>
        <w:t>经费执行数较2023年下降，严格落实了中央八项规定精神和党政机关</w:t>
      </w:r>
      <w:r>
        <w:rPr>
          <w:rFonts w:hint="eastAsia" w:ascii="Times New Roman" w:hAnsi="Times New Roman" w:eastAsia="方正楷体_GBK" w:cs="Times New Roman"/>
          <w:sz w:val="28"/>
          <w:szCs w:val="28"/>
          <w:lang w:val="en-US" w:eastAsia="zh-CN"/>
        </w:rPr>
        <w:t>“</w:t>
      </w:r>
      <w:r>
        <w:rPr>
          <w:rFonts w:hint="default" w:ascii="Times New Roman" w:hAnsi="Times New Roman" w:eastAsia="方正楷体_GBK" w:cs="Times New Roman"/>
          <w:sz w:val="28"/>
          <w:szCs w:val="28"/>
          <w:lang w:val="en-US" w:eastAsia="zh-CN"/>
        </w:rPr>
        <w:t>习惯过紧日子</w:t>
      </w:r>
      <w:r>
        <w:rPr>
          <w:rFonts w:hint="eastAsia" w:ascii="Times New Roman" w:hAnsi="Times New Roman" w:eastAsia="方正楷体_GBK" w:cs="Times New Roman"/>
          <w:sz w:val="28"/>
          <w:szCs w:val="28"/>
          <w:lang w:val="en-US" w:eastAsia="zh-CN"/>
        </w:rPr>
        <w:t>”</w:t>
      </w:r>
      <w:r>
        <w:rPr>
          <w:rFonts w:hint="default" w:ascii="Times New Roman" w:hAnsi="Times New Roman" w:eastAsia="方正楷体_GBK" w:cs="Times New Roman"/>
          <w:sz w:val="28"/>
          <w:szCs w:val="28"/>
          <w:lang w:val="en-US" w:eastAsia="zh-CN"/>
        </w:rPr>
        <w:t>相关要求，严控</w:t>
      </w:r>
      <w:r>
        <w:rPr>
          <w:rFonts w:hint="eastAsia" w:ascii="Times New Roman" w:hAnsi="Times New Roman" w:eastAsia="方正楷体_GBK" w:cs="Times New Roman"/>
          <w:sz w:val="28"/>
          <w:szCs w:val="28"/>
          <w:lang w:val="en-US" w:eastAsia="zh-CN"/>
        </w:rPr>
        <w:t>“</w:t>
      </w:r>
      <w:r>
        <w:rPr>
          <w:rFonts w:hint="default" w:ascii="Times New Roman" w:hAnsi="Times New Roman" w:eastAsia="方正楷体_GBK" w:cs="Times New Roman"/>
          <w:sz w:val="28"/>
          <w:szCs w:val="28"/>
          <w:lang w:val="en-US" w:eastAsia="zh-CN"/>
        </w:rPr>
        <w:t>三公</w:t>
      </w:r>
      <w:r>
        <w:rPr>
          <w:rFonts w:hint="eastAsia" w:ascii="Times New Roman" w:hAnsi="Times New Roman" w:eastAsia="方正楷体_GBK" w:cs="Times New Roman"/>
          <w:sz w:val="28"/>
          <w:szCs w:val="28"/>
          <w:lang w:val="en-US" w:eastAsia="zh-CN"/>
        </w:rPr>
        <w:t>”</w:t>
      </w:r>
      <w:r>
        <w:rPr>
          <w:rFonts w:hint="default" w:ascii="Times New Roman" w:hAnsi="Times New Roman" w:eastAsia="方正楷体_GBK" w:cs="Times New Roman"/>
          <w:sz w:val="28"/>
          <w:szCs w:val="28"/>
          <w:lang w:val="en-US" w:eastAsia="zh-CN"/>
        </w:rPr>
        <w:t>经费支出。</w:t>
      </w:r>
    </w:p>
    <w:p>
      <w:pPr>
        <w:pStyle w:val="3"/>
        <w:rPr>
          <w:rFonts w:hint="default" w:ascii="Times New Roman" w:hAnsi="Times New Roman" w:eastAsia="方正小标宋_GBK" w:cs="Times New Roman"/>
          <w:bCs/>
          <w:color w:val="auto"/>
          <w:w w:val="100"/>
          <w:kern w:val="2"/>
          <w:sz w:val="44"/>
          <w:szCs w:val="44"/>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CEF12D"/>
    <w:multiLevelType w:val="singleLevel"/>
    <w:tmpl w:val="FFCEF1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A5573"/>
    <w:rsid w:val="26AA5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ind w:left="100" w:leftChars="100" w:right="100" w:rightChars="100"/>
    </w:pPr>
    <w:rPr>
      <w:rFonts w:ascii="Times New Roman" w:hAnsi="Times New Roman" w:cs="Times New Roman"/>
    </w:rPr>
  </w:style>
  <w:style w:type="paragraph" w:customStyle="1" w:styleId="3">
    <w:name w:val="默认"/>
    <w:qFormat/>
    <w:uiPriority w:val="99"/>
    <w:rPr>
      <w:rFonts w:ascii="Helvetica" w:hAnsi="Helvetica" w:eastAsia="宋体" w:cs="Helvetica"/>
      <w:color w:val="000000"/>
      <w:sz w:val="22"/>
      <w:szCs w:val="22"/>
      <w:lang w:val="en-US" w:eastAsia="zh-CN" w:bidi="ar-SA"/>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customStyle="1" w:styleId="5">
    <w:name w:val="索引 51"/>
    <w:basedOn w:val="1"/>
    <w:next w:val="1"/>
    <w:qFormat/>
    <w:uiPriority w:val="0"/>
    <w:pPr>
      <w:ind w:left="1680"/>
    </w:pPr>
  </w:style>
  <w:style w:type="paragraph" w:styleId="6">
    <w:name w:val="Body Text 2"/>
    <w:qFormat/>
    <w:uiPriority w:val="99"/>
    <w:pPr>
      <w:widowControl w:val="0"/>
      <w:spacing w:before="60" w:after="60" w:line="580" w:lineRule="exact"/>
      <w:jc w:val="both"/>
    </w:pPr>
    <w:rPr>
      <w:rFonts w:ascii="Arial" w:hAnsi="Arial" w:eastAsia="仿宋_GB2312" w:cs="Times New Roman"/>
      <w:spacing w:val="-5"/>
      <w:kern w:val="2"/>
      <w:sz w:val="32"/>
      <w:szCs w:val="20"/>
      <w:lang w:val="zh-CN" w:eastAsia="en-US" w:bidi="ar-SA"/>
    </w:rPr>
  </w:style>
  <w:style w:type="character" w:customStyle="1" w:styleId="9">
    <w:name w:val="font41"/>
    <w:qFormat/>
    <w:uiPriority w:val="0"/>
    <w:rPr>
      <w:rFonts w:ascii="方正黑体_GBK" w:hAnsi="方正黑体_GBK" w:eastAsia="方正黑体_GBK" w:cs="方正黑体_GBK"/>
      <w:b/>
      <w:color w:val="000000"/>
      <w:sz w:val="22"/>
      <w:szCs w:val="22"/>
      <w:u w:val="none"/>
    </w:rPr>
  </w:style>
  <w:style w:type="character" w:customStyle="1" w:styleId="10">
    <w:name w:val="font01"/>
    <w:qFormat/>
    <w:uiPriority w:val="0"/>
    <w:rPr>
      <w:rFonts w:ascii="方正黑体_GBK" w:hAnsi="方正黑体_GBK" w:eastAsia="方正黑体_GBK" w:cs="方正黑体_GBK"/>
      <w:b/>
      <w:color w:val="000000"/>
      <w:sz w:val="20"/>
      <w:szCs w:val="20"/>
      <w:u w:val="none"/>
    </w:rPr>
  </w:style>
  <w:style w:type="character" w:customStyle="1" w:styleId="11">
    <w:name w:val="font112"/>
    <w:qFormat/>
    <w:uiPriority w:val="0"/>
    <w:rPr>
      <w:rFonts w:ascii="方正黑体_GBK" w:hAnsi="方正黑体_GBK" w:eastAsia="方正黑体_GBK" w:cs="方正黑体_GBK"/>
      <w:color w:val="000000"/>
      <w:sz w:val="28"/>
      <w:szCs w:val="28"/>
      <w:u w:val="none"/>
    </w:rPr>
  </w:style>
  <w:style w:type="character" w:customStyle="1" w:styleId="12">
    <w:name w:val="font121"/>
    <w:qFormat/>
    <w:uiPriority w:val="0"/>
    <w:rPr>
      <w:rFonts w:hint="eastAsia" w:ascii="方正黑体_GBK" w:hAnsi="方正黑体_GBK" w:eastAsia="方正黑体_GBK" w:cs="方正黑体_GBK"/>
      <w:b/>
      <w:color w:val="000000"/>
      <w:sz w:val="24"/>
      <w:szCs w:val="24"/>
      <w:u w:val="none"/>
    </w:rPr>
  </w:style>
  <w:style w:type="character" w:customStyle="1" w:styleId="13">
    <w:name w:val="font11"/>
    <w:qFormat/>
    <w:uiPriority w:val="0"/>
    <w:rPr>
      <w:rFonts w:hint="default" w:ascii="Times New Roman" w:hAnsi="Times New Roman" w:cs="Times New Roman"/>
      <w:color w:val="000000"/>
      <w:sz w:val="22"/>
      <w:szCs w:val="22"/>
      <w:u w:val="none"/>
    </w:rPr>
  </w:style>
  <w:style w:type="character" w:customStyle="1" w:styleId="14">
    <w:name w:val="font101"/>
    <w:qFormat/>
    <w:uiPriority w:val="0"/>
    <w:rPr>
      <w:rFonts w:hint="eastAsia" w:ascii="方正黑体_GBK" w:hAnsi="方正黑体_GBK" w:eastAsia="方正黑体_GBK" w:cs="方正黑体_GBK"/>
      <w:b/>
      <w:color w:val="000000"/>
      <w:sz w:val="20"/>
      <w:szCs w:val="20"/>
      <w:u w:val="none"/>
    </w:rPr>
  </w:style>
  <w:style w:type="character" w:customStyle="1" w:styleId="15">
    <w:name w:val="font91"/>
    <w:qFormat/>
    <w:uiPriority w:val="0"/>
    <w:rPr>
      <w:rFonts w:hint="default" w:ascii="Times New Roman" w:hAnsi="Times New Roman" w:cs="Times New Roman"/>
      <w:b/>
      <w:color w:val="000000"/>
      <w:sz w:val="24"/>
      <w:szCs w:val="24"/>
      <w:u w:val="none"/>
    </w:rPr>
  </w:style>
  <w:style w:type="character" w:customStyle="1" w:styleId="16">
    <w:name w:val="font151"/>
    <w:qFormat/>
    <w:uiPriority w:val="0"/>
    <w:rPr>
      <w:rFonts w:hint="eastAsia" w:ascii="方正黑体_GBK" w:hAnsi="方正黑体_GBK" w:eastAsia="方正黑体_GBK" w:cs="方正黑体_GBK"/>
      <w:b/>
      <w:color w:val="000000"/>
      <w:sz w:val="20"/>
      <w:szCs w:val="20"/>
      <w:u w:val="none"/>
    </w:rPr>
  </w:style>
  <w:style w:type="character" w:customStyle="1" w:styleId="17">
    <w:name w:val="font171"/>
    <w:qFormat/>
    <w:uiPriority w:val="0"/>
    <w:rPr>
      <w:rFonts w:hint="eastAsia" w:ascii="方正黑体_GBK" w:hAnsi="方正黑体_GBK" w:eastAsia="方正黑体_GBK" w:cs="方正黑体_GBK"/>
      <w:color w:val="000000"/>
      <w:sz w:val="20"/>
      <w:szCs w:val="20"/>
      <w:u w:val="none"/>
    </w:rPr>
  </w:style>
  <w:style w:type="character" w:customStyle="1" w:styleId="18">
    <w:name w:val="font141"/>
    <w:qFormat/>
    <w:uiPriority w:val="0"/>
    <w:rPr>
      <w:rFonts w:hint="eastAsia" w:ascii="方正黑体_GBK" w:hAnsi="方正黑体_GBK" w:eastAsia="方正黑体_GBK" w:cs="方正黑体_GBK"/>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江南新区</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2025-10-27T06:44:00Z</dcterms:created>
  <dc:creator>Administrator</dc:creator>
  <cp:lastModifiedBy>Administrator</cp:lastModifiedBy>
  <dcterms:modified xsi:type="dcterms:W3CDTF">2025-10-27T06:58:09Z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