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 xml:space="preserve"> </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重庆大学附属三峡医院</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2022年单位预算情况说明</w:t>
      </w:r>
    </w:p>
    <w:p>
      <w:pPr>
        <w:spacing w:line="600" w:lineRule="exact"/>
        <w:jc w:val="center"/>
        <w:rPr>
          <w:rFonts w:ascii="华文中宋" w:hAnsi="华文中宋" w:eastAsia="华文中宋" w:cs="华文中宋"/>
          <w:sz w:val="24"/>
          <w:szCs w:val="24"/>
        </w:rPr>
      </w:pP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一、单位基本情况</w:t>
      </w:r>
    </w:p>
    <w:p>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widowControl/>
        <w:shd w:val="clear" w:color="auto" w:fill="FFFFFF"/>
        <w:spacing w:after="180" w:line="288" w:lineRule="atLeast"/>
        <w:ind w:firstLine="645"/>
        <w:rPr>
          <w:rFonts w:ascii="微软雅黑" w:hAnsi="微软雅黑" w:eastAsia="微软雅黑" w:cs="宋体"/>
          <w:color w:val="333333"/>
          <w:kern w:val="0"/>
          <w:sz w:val="24"/>
          <w:szCs w:val="24"/>
        </w:rPr>
      </w:pPr>
      <w:r>
        <w:rPr>
          <w:rFonts w:hint="eastAsia" w:ascii="方正仿宋_GBK" w:hAnsi="微软雅黑" w:eastAsia="方正仿宋_GBK" w:cs="宋体"/>
          <w:color w:val="333333"/>
          <w:kern w:val="0"/>
          <w:sz w:val="32"/>
          <w:szCs w:val="32"/>
        </w:rPr>
        <w:t>我院</w:t>
      </w:r>
      <w:r>
        <w:rPr>
          <w:rFonts w:hint="eastAsia" w:eastAsia="方正仿宋_GBK"/>
          <w:color w:val="000000"/>
          <w:kern w:val="0"/>
          <w:sz w:val="32"/>
          <w:szCs w:val="32"/>
        </w:rPr>
        <w:t>地处三峡库区腹心——重庆市万州区</w:t>
      </w:r>
      <w:r>
        <w:rPr>
          <w:rFonts w:eastAsia="方正仿宋_GBK"/>
          <w:color w:val="000000"/>
          <w:kern w:val="0"/>
          <w:sz w:val="32"/>
          <w:szCs w:val="32"/>
        </w:rPr>
        <w:t>，始建于</w:t>
      </w:r>
      <w:r>
        <w:rPr>
          <w:rFonts w:eastAsia="方正仿宋_GBK"/>
          <w:color w:val="000000"/>
          <w:sz w:val="32"/>
          <w:szCs w:val="32"/>
        </w:rPr>
        <w:t>1929年</w:t>
      </w:r>
      <w:r>
        <w:rPr>
          <w:rFonts w:hint="eastAsia" w:eastAsia="方正仿宋_GBK"/>
          <w:color w:val="000000"/>
          <w:sz w:val="32"/>
          <w:szCs w:val="32"/>
        </w:rPr>
        <w:t>。</w:t>
      </w:r>
      <w:r>
        <w:rPr>
          <w:rFonts w:eastAsia="方正仿宋_GBK"/>
          <w:color w:val="000000"/>
          <w:sz w:val="32"/>
          <w:szCs w:val="32"/>
        </w:rPr>
        <w:t>始初为万县市民医院</w:t>
      </w:r>
      <w:r>
        <w:rPr>
          <w:rFonts w:hint="eastAsia" w:eastAsia="方正仿宋_GBK"/>
          <w:color w:val="000000"/>
          <w:sz w:val="32"/>
          <w:szCs w:val="32"/>
        </w:rPr>
        <w:t>，</w:t>
      </w:r>
      <w:r>
        <w:rPr>
          <w:rFonts w:eastAsia="方正仿宋_GBK"/>
          <w:color w:val="000000"/>
          <w:sz w:val="32"/>
          <w:szCs w:val="32"/>
        </w:rPr>
        <w:t>解放后，1951年更名为万县专区人民医院，1979年更名为万县地区人民医院，1993年更名为万县市中心人民医院，1998年</w:t>
      </w:r>
      <w:r>
        <w:rPr>
          <w:rFonts w:hint="eastAsia" w:eastAsia="方正仿宋_GBK"/>
          <w:color w:val="000000"/>
          <w:sz w:val="32"/>
          <w:szCs w:val="32"/>
        </w:rPr>
        <w:t>更</w:t>
      </w:r>
      <w:r>
        <w:rPr>
          <w:rFonts w:eastAsia="方正仿宋_GBK"/>
          <w:color w:val="000000"/>
          <w:sz w:val="32"/>
          <w:szCs w:val="32"/>
        </w:rPr>
        <w:t>名为重庆三峡中心医院，2020年1月成为重庆大学附属三峡医院。是集医疗、教学、科研、预防、保健为一体的、全国医学学科设置最为齐全的大型综合性三级甲等医院，系全国文化医院建设的引领者、全国医院集团化发展的先行者、</w:t>
      </w:r>
      <w:r>
        <w:rPr>
          <w:rFonts w:eastAsia="方正仿宋_GBK"/>
          <w:color w:val="000000"/>
          <w:kern w:val="0"/>
          <w:sz w:val="32"/>
          <w:szCs w:val="32"/>
        </w:rPr>
        <w:t>重庆市区域性医疗中心。</w:t>
      </w:r>
      <w:r>
        <w:rPr>
          <w:rFonts w:eastAsia="方正仿宋_GBK"/>
          <w:color w:val="000000"/>
          <w:sz w:val="32"/>
          <w:szCs w:val="32"/>
        </w:rPr>
        <w:t>建立起直控型分院</w:t>
      </w:r>
      <w:r>
        <w:rPr>
          <w:rFonts w:hint="eastAsia" w:eastAsia="方正仿宋_GBK"/>
          <w:color w:val="000000"/>
          <w:sz w:val="32"/>
          <w:szCs w:val="32"/>
        </w:rPr>
        <w:t>区</w:t>
      </w:r>
      <w:r>
        <w:rPr>
          <w:rFonts w:eastAsia="方正仿宋_GBK"/>
          <w:color w:val="000000"/>
          <w:sz w:val="32"/>
          <w:szCs w:val="32"/>
        </w:rPr>
        <w:t>和中心、紧密型医疗集团、松散型医院联盟有机结合的特色发展体系，</w:t>
      </w:r>
      <w:r>
        <w:rPr>
          <w:rFonts w:eastAsia="方正仿宋_GBK"/>
          <w:color w:val="000000"/>
          <w:kern w:val="0"/>
          <w:sz w:val="32"/>
          <w:szCs w:val="32"/>
        </w:rPr>
        <w:t>辐射渝、鄂、川、陕，承担着周边23个区县2300万人口的公共医疗救治任务。综合实力在</w:t>
      </w:r>
      <w:r>
        <w:rPr>
          <w:rFonts w:hint="eastAsia" w:eastAsia="方正仿宋_GBK"/>
          <w:color w:val="000000"/>
          <w:kern w:val="0"/>
          <w:sz w:val="32"/>
          <w:szCs w:val="32"/>
        </w:rPr>
        <w:t>广州艾力彼医院管理研究中心发布的全国省单医院100强</w:t>
      </w:r>
      <w:r>
        <w:rPr>
          <w:rFonts w:eastAsia="方正仿宋_GBK"/>
          <w:color w:val="000000"/>
          <w:kern w:val="0"/>
          <w:sz w:val="32"/>
          <w:szCs w:val="32"/>
        </w:rPr>
        <w:t>中排名第</w:t>
      </w:r>
      <w:r>
        <w:rPr>
          <w:rFonts w:hint="eastAsia" w:eastAsia="方正仿宋_GBK"/>
          <w:color w:val="000000"/>
          <w:kern w:val="0"/>
          <w:sz w:val="32"/>
          <w:szCs w:val="32"/>
        </w:rPr>
        <w:t>6</w:t>
      </w:r>
      <w:r>
        <w:rPr>
          <w:rFonts w:eastAsia="方正仿宋_GBK"/>
          <w:color w:val="000000"/>
          <w:kern w:val="0"/>
          <w:sz w:val="32"/>
          <w:szCs w:val="32"/>
        </w:rPr>
        <w:t>位</w:t>
      </w:r>
      <w:r>
        <w:rPr>
          <w:rFonts w:hint="eastAsia" w:eastAsia="方正仿宋_GBK"/>
          <w:color w:val="000000"/>
          <w:kern w:val="0"/>
          <w:sz w:val="32"/>
          <w:szCs w:val="32"/>
        </w:rPr>
        <w:t>，14个专业跻身全国省单医院专科排名前10强，年门诊量在“2021中国医院门诊量100强榜”中位居全国第64位，3项工作获选人民网公立医院高质量发展典型案例A类。</w:t>
      </w:r>
      <w:r>
        <w:rPr>
          <w:rFonts w:hint="eastAsia" w:ascii="方正仿宋_GBK" w:hAnsi="微软雅黑" w:eastAsia="方正仿宋_GBK" w:cs="宋体"/>
          <w:color w:val="333333"/>
          <w:kern w:val="0"/>
          <w:sz w:val="32"/>
          <w:szCs w:val="32"/>
        </w:rPr>
        <w:t>我院是财政补助事业单位，为一级预算单位。</w:t>
      </w:r>
    </w:p>
    <w:p>
      <w:pPr>
        <w:widowControl/>
        <w:shd w:val="clear" w:color="auto" w:fill="FFFFFF"/>
        <w:spacing w:after="180" w:line="288" w:lineRule="atLeast"/>
        <w:ind w:firstLine="645"/>
        <w:rPr>
          <w:rFonts w:ascii="微软雅黑" w:hAnsi="微软雅黑" w:eastAsia="微软雅黑" w:cs="宋体"/>
          <w:color w:val="333333"/>
          <w:kern w:val="0"/>
          <w:sz w:val="24"/>
          <w:szCs w:val="24"/>
        </w:rPr>
      </w:pPr>
      <w:r>
        <w:rPr>
          <w:rFonts w:hint="eastAsia" w:ascii="方正仿宋_GBK" w:hAnsi="微软雅黑" w:eastAsia="方正仿宋_GBK" w:cs="宋体"/>
          <w:color w:val="333333"/>
          <w:kern w:val="0"/>
          <w:sz w:val="32"/>
          <w:szCs w:val="32"/>
        </w:rPr>
        <w:t>我院的主要职责：</w:t>
      </w:r>
    </w:p>
    <w:p>
      <w:pPr>
        <w:widowControl/>
        <w:shd w:val="clear" w:color="auto" w:fill="FFFFFF"/>
        <w:spacing w:after="180" w:line="288" w:lineRule="atLeast"/>
        <w:ind w:firstLine="645"/>
        <w:rPr>
          <w:rFonts w:ascii="微软雅黑" w:hAnsi="微软雅黑" w:eastAsia="微软雅黑" w:cs="宋体"/>
          <w:color w:val="333333"/>
          <w:kern w:val="0"/>
          <w:sz w:val="24"/>
          <w:szCs w:val="24"/>
        </w:rPr>
      </w:pPr>
      <w:r>
        <w:rPr>
          <w:rFonts w:hint="eastAsia" w:ascii="方正仿宋_GBK" w:hAnsi="微软雅黑" w:eastAsia="方正仿宋_GBK" w:cs="宋体"/>
          <w:color w:val="333333"/>
          <w:kern w:val="0"/>
          <w:sz w:val="32"/>
          <w:szCs w:val="32"/>
        </w:rPr>
        <w:t>1、提供优质的医疗与护理保健服务，承担居民常见病、多发病、精神病、传染病、危急重症和疑难病症的诊疗和转诊任务。</w:t>
      </w:r>
    </w:p>
    <w:p>
      <w:pPr>
        <w:widowControl/>
        <w:shd w:val="clear" w:color="auto" w:fill="FFFFFF"/>
        <w:spacing w:after="180" w:line="288" w:lineRule="atLeast"/>
        <w:ind w:firstLine="645"/>
        <w:rPr>
          <w:rFonts w:ascii="微软雅黑" w:hAnsi="微软雅黑" w:eastAsia="微软雅黑" w:cs="宋体"/>
          <w:color w:val="333333"/>
          <w:kern w:val="0"/>
          <w:sz w:val="24"/>
          <w:szCs w:val="24"/>
        </w:rPr>
      </w:pPr>
      <w:r>
        <w:rPr>
          <w:rFonts w:hint="eastAsia" w:ascii="方正仿宋_GBK" w:hAnsi="微软雅黑" w:eastAsia="方正仿宋_GBK" w:cs="宋体"/>
          <w:color w:val="333333"/>
          <w:kern w:val="0"/>
          <w:sz w:val="32"/>
          <w:szCs w:val="32"/>
        </w:rPr>
        <w:t>2、承担公共卫生服务以及自然灾害和突发事件的医疗救治工作。</w:t>
      </w:r>
    </w:p>
    <w:p>
      <w:pPr>
        <w:widowControl/>
        <w:shd w:val="clear" w:color="auto" w:fill="FFFFFF"/>
        <w:spacing w:after="180" w:line="288" w:lineRule="atLeast"/>
        <w:ind w:firstLine="645"/>
        <w:rPr>
          <w:rFonts w:ascii="微软雅黑" w:hAnsi="微软雅黑" w:eastAsia="微软雅黑" w:cs="宋体"/>
          <w:color w:val="333333"/>
          <w:kern w:val="0"/>
          <w:sz w:val="24"/>
          <w:szCs w:val="24"/>
        </w:rPr>
      </w:pPr>
      <w:r>
        <w:rPr>
          <w:rFonts w:hint="eastAsia" w:ascii="方正仿宋_GBK" w:hAnsi="微软雅黑" w:eastAsia="方正仿宋_GBK" w:cs="宋体"/>
          <w:color w:val="333333"/>
          <w:kern w:val="0"/>
          <w:sz w:val="32"/>
          <w:szCs w:val="32"/>
        </w:rPr>
        <w:t>3、承担相关大中专医学院校的临床教学和毕业实习任务、医生护士规范化培训工作、培养高级临床医学人才，并承担下级医疗机构技术骨干的临床专业进修任务。</w:t>
      </w:r>
    </w:p>
    <w:p>
      <w:pPr>
        <w:widowControl/>
        <w:shd w:val="clear" w:color="auto" w:fill="FFFFFF"/>
        <w:spacing w:after="180" w:line="288" w:lineRule="atLeast"/>
        <w:ind w:firstLine="645"/>
        <w:rPr>
          <w:rFonts w:ascii="微软雅黑" w:hAnsi="微软雅黑" w:eastAsia="微软雅黑" w:cs="宋体"/>
          <w:color w:val="333333"/>
          <w:kern w:val="0"/>
          <w:sz w:val="24"/>
          <w:szCs w:val="24"/>
        </w:rPr>
      </w:pPr>
      <w:r>
        <w:rPr>
          <w:rFonts w:hint="eastAsia" w:ascii="方正仿宋_GBK" w:hAnsi="微软雅黑" w:eastAsia="方正仿宋_GBK" w:cs="宋体"/>
          <w:color w:val="333333"/>
          <w:kern w:val="0"/>
          <w:sz w:val="32"/>
          <w:szCs w:val="32"/>
        </w:rPr>
        <w:t>4、开展区、市、国家级科研课题。</w:t>
      </w:r>
    </w:p>
    <w:p>
      <w:pPr>
        <w:widowControl/>
        <w:shd w:val="clear" w:color="auto" w:fill="FFFFFF"/>
        <w:spacing w:after="180" w:line="288" w:lineRule="atLeast"/>
        <w:ind w:firstLine="645"/>
        <w:rPr>
          <w:rFonts w:ascii="微软雅黑" w:hAnsi="微软雅黑" w:eastAsia="微软雅黑" w:cs="宋体"/>
          <w:color w:val="333333"/>
          <w:kern w:val="0"/>
          <w:sz w:val="24"/>
          <w:szCs w:val="24"/>
        </w:rPr>
      </w:pPr>
      <w:r>
        <w:rPr>
          <w:rFonts w:hint="eastAsia" w:ascii="方正仿宋_GBK" w:hAnsi="微软雅黑" w:eastAsia="方正仿宋_GBK" w:cs="宋体"/>
          <w:color w:val="333333"/>
          <w:kern w:val="0"/>
          <w:sz w:val="32"/>
          <w:szCs w:val="32"/>
        </w:rPr>
        <w:t>5、承担对下级医疗机构的业务技术指导和对口支援工作。</w:t>
      </w:r>
    </w:p>
    <w:p>
      <w:pPr>
        <w:widowControl/>
        <w:shd w:val="clear" w:color="auto" w:fill="FFFFFF"/>
        <w:spacing w:after="180" w:line="288" w:lineRule="atLeast"/>
        <w:ind w:firstLine="645"/>
        <w:rPr>
          <w:rFonts w:ascii="微软雅黑" w:hAnsi="微软雅黑" w:eastAsia="微软雅黑" w:cs="宋体"/>
          <w:color w:val="333333"/>
          <w:kern w:val="0"/>
          <w:sz w:val="24"/>
          <w:szCs w:val="24"/>
        </w:rPr>
      </w:pPr>
      <w:r>
        <w:rPr>
          <w:rFonts w:hint="eastAsia" w:ascii="方正仿宋_GBK" w:hAnsi="微软雅黑" w:eastAsia="方正仿宋_GBK" w:cs="宋体"/>
          <w:color w:val="333333"/>
          <w:kern w:val="0"/>
          <w:sz w:val="32"/>
          <w:szCs w:val="32"/>
        </w:rPr>
        <w:t>6、开展健康教育、预防保健和感染管理工作。</w:t>
      </w:r>
    </w:p>
    <w:p>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（二）单位构成</w:t>
      </w:r>
    </w:p>
    <w:p>
      <w:pPr>
        <w:widowControl/>
        <w:shd w:val="clear" w:color="auto" w:fill="FFFFFF"/>
        <w:spacing w:after="180" w:line="288" w:lineRule="atLeast"/>
        <w:ind w:firstLine="645"/>
        <w:rPr>
          <w:rFonts w:ascii="微软雅黑" w:hAnsi="微软雅黑" w:eastAsia="微软雅黑" w:cs="宋体"/>
          <w:color w:val="333333"/>
          <w:kern w:val="0"/>
          <w:sz w:val="24"/>
          <w:szCs w:val="24"/>
        </w:rPr>
      </w:pPr>
      <w:r>
        <w:rPr>
          <w:rFonts w:hint="eastAsia" w:ascii="方正仿宋_GBK" w:hAnsi="微软雅黑" w:eastAsia="方正仿宋_GBK" w:cs="宋体"/>
          <w:color w:val="333333"/>
          <w:kern w:val="0"/>
          <w:sz w:val="32"/>
          <w:szCs w:val="32"/>
        </w:rPr>
        <w:t>我院设有1个主院区和4个各具特色的分院区。</w:t>
      </w:r>
    </w:p>
    <w:p>
      <w:pPr>
        <w:widowControl/>
        <w:shd w:val="clear" w:color="auto" w:fill="FFFFFF"/>
        <w:spacing w:after="180" w:line="288" w:lineRule="atLeast"/>
        <w:ind w:firstLine="645"/>
        <w:rPr>
          <w:rFonts w:ascii="微软雅黑" w:hAnsi="微软雅黑" w:eastAsia="微软雅黑" w:cs="宋体"/>
          <w:color w:val="333333"/>
          <w:kern w:val="0"/>
          <w:sz w:val="24"/>
          <w:szCs w:val="24"/>
        </w:rPr>
      </w:pPr>
      <w:r>
        <w:rPr>
          <w:rFonts w:hint="eastAsia" w:eastAsia="方正仿宋_GBK"/>
          <w:color w:val="000000"/>
          <w:sz w:val="32"/>
          <w:szCs w:val="32"/>
        </w:rPr>
        <w:t>平湖</w:t>
      </w:r>
      <w:r>
        <w:rPr>
          <w:rFonts w:eastAsia="方正仿宋_GBK"/>
          <w:color w:val="000000"/>
          <w:sz w:val="32"/>
          <w:szCs w:val="32"/>
        </w:rPr>
        <w:t>院</w:t>
      </w:r>
      <w:r>
        <w:rPr>
          <w:rFonts w:hint="eastAsia" w:eastAsia="方正仿宋_GBK"/>
          <w:color w:val="000000"/>
          <w:sz w:val="32"/>
          <w:szCs w:val="32"/>
        </w:rPr>
        <w:t>区</w:t>
      </w:r>
      <w:r>
        <w:rPr>
          <w:rFonts w:hint="eastAsia" w:ascii="方正仿宋_GBK" w:hAnsi="微软雅黑" w:eastAsia="方正仿宋_GBK" w:cs="宋体"/>
          <w:color w:val="333333"/>
          <w:kern w:val="0"/>
          <w:sz w:val="32"/>
          <w:szCs w:val="32"/>
        </w:rPr>
        <w:t>——以精神卫生、心身康复为特色；</w:t>
      </w:r>
    </w:p>
    <w:p>
      <w:pPr>
        <w:widowControl/>
        <w:shd w:val="clear" w:color="auto" w:fill="FFFFFF"/>
        <w:spacing w:after="180" w:line="288" w:lineRule="atLeast"/>
        <w:ind w:firstLine="645"/>
        <w:rPr>
          <w:rFonts w:ascii="微软雅黑" w:hAnsi="微软雅黑" w:eastAsia="微软雅黑" w:cs="宋体"/>
          <w:color w:val="333333"/>
          <w:kern w:val="0"/>
          <w:sz w:val="24"/>
          <w:szCs w:val="24"/>
        </w:rPr>
      </w:pPr>
      <w:r>
        <w:rPr>
          <w:rFonts w:hint="eastAsia" w:eastAsia="方正仿宋_GBK"/>
          <w:color w:val="000000"/>
          <w:sz w:val="32"/>
          <w:szCs w:val="32"/>
        </w:rPr>
        <w:t>百安</w:t>
      </w:r>
      <w:r>
        <w:rPr>
          <w:rFonts w:eastAsia="方正仿宋_GBK"/>
          <w:color w:val="000000"/>
          <w:sz w:val="32"/>
          <w:szCs w:val="32"/>
        </w:rPr>
        <w:t>院</w:t>
      </w:r>
      <w:r>
        <w:rPr>
          <w:rFonts w:hint="eastAsia" w:eastAsia="方正仿宋_GBK"/>
          <w:color w:val="000000"/>
          <w:sz w:val="32"/>
          <w:szCs w:val="32"/>
        </w:rPr>
        <w:t>区</w:t>
      </w:r>
      <w:r>
        <w:rPr>
          <w:rFonts w:hint="eastAsia" w:ascii="方正仿宋_GBK" w:hAnsi="微软雅黑" w:eastAsia="方正仿宋_GBK" w:cs="宋体"/>
          <w:color w:val="333333"/>
          <w:kern w:val="0"/>
          <w:sz w:val="32"/>
          <w:szCs w:val="32"/>
        </w:rPr>
        <w:t>——以病症康复、肢体康复为特色；</w:t>
      </w:r>
    </w:p>
    <w:p>
      <w:pPr>
        <w:widowControl/>
        <w:shd w:val="clear" w:color="auto" w:fill="FFFFFF"/>
        <w:spacing w:after="180" w:line="288" w:lineRule="atLeast"/>
        <w:ind w:firstLine="645"/>
        <w:rPr>
          <w:rFonts w:ascii="微软雅黑" w:hAnsi="微软雅黑" w:eastAsia="微软雅黑" w:cs="宋体"/>
          <w:color w:val="333333"/>
          <w:kern w:val="0"/>
          <w:sz w:val="24"/>
          <w:szCs w:val="24"/>
        </w:rPr>
      </w:pPr>
      <w:r>
        <w:rPr>
          <w:rFonts w:hint="eastAsia" w:eastAsia="方正仿宋_GBK"/>
          <w:color w:val="000000"/>
          <w:sz w:val="32"/>
          <w:szCs w:val="32"/>
        </w:rPr>
        <w:t>江南</w:t>
      </w:r>
      <w:r>
        <w:rPr>
          <w:rFonts w:eastAsia="方正仿宋_GBK"/>
          <w:color w:val="000000"/>
          <w:sz w:val="32"/>
          <w:szCs w:val="32"/>
        </w:rPr>
        <w:t>院</w:t>
      </w:r>
      <w:r>
        <w:rPr>
          <w:rFonts w:hint="eastAsia" w:eastAsia="方正仿宋_GBK"/>
          <w:color w:val="000000"/>
          <w:sz w:val="32"/>
          <w:szCs w:val="32"/>
        </w:rPr>
        <w:t>区</w:t>
      </w:r>
      <w:r>
        <w:rPr>
          <w:rFonts w:hint="eastAsia" w:ascii="方正仿宋_GBK" w:hAnsi="微软雅黑" w:eastAsia="方正仿宋_GBK" w:cs="宋体"/>
          <w:color w:val="333333"/>
          <w:kern w:val="0"/>
          <w:sz w:val="32"/>
          <w:szCs w:val="32"/>
        </w:rPr>
        <w:t>——以妇女儿童专科为特色；</w:t>
      </w:r>
    </w:p>
    <w:p>
      <w:pPr>
        <w:widowControl/>
        <w:shd w:val="clear" w:color="auto" w:fill="FFFFFF"/>
        <w:spacing w:after="180" w:line="288" w:lineRule="atLeast"/>
        <w:ind w:firstLine="645"/>
        <w:rPr>
          <w:rFonts w:ascii="微软雅黑" w:hAnsi="微软雅黑" w:eastAsia="微软雅黑" w:cs="宋体"/>
          <w:color w:val="333333"/>
          <w:kern w:val="0"/>
          <w:sz w:val="24"/>
          <w:szCs w:val="24"/>
        </w:rPr>
      </w:pPr>
      <w:r>
        <w:rPr>
          <w:rFonts w:hint="eastAsia" w:eastAsia="方正仿宋_GBK"/>
          <w:color w:val="000000"/>
          <w:sz w:val="32"/>
          <w:szCs w:val="32"/>
        </w:rPr>
        <w:t>铁峰山</w:t>
      </w:r>
      <w:r>
        <w:rPr>
          <w:rFonts w:eastAsia="方正仿宋_GBK"/>
          <w:color w:val="000000"/>
          <w:sz w:val="32"/>
          <w:szCs w:val="32"/>
        </w:rPr>
        <w:t>院</w:t>
      </w:r>
      <w:r>
        <w:rPr>
          <w:rFonts w:hint="eastAsia" w:eastAsia="方正仿宋_GBK"/>
          <w:color w:val="000000"/>
          <w:sz w:val="32"/>
          <w:szCs w:val="32"/>
        </w:rPr>
        <w:t>区</w:t>
      </w:r>
      <w:r>
        <w:rPr>
          <w:rFonts w:hint="eastAsia" w:ascii="方正仿宋_GBK" w:hAnsi="微软雅黑" w:eastAsia="方正仿宋_GBK" w:cs="宋体"/>
          <w:color w:val="333333"/>
          <w:kern w:val="0"/>
          <w:sz w:val="32"/>
          <w:szCs w:val="32"/>
        </w:rPr>
        <w:t>——以传染疾病防治为特色；</w:t>
      </w:r>
    </w:p>
    <w:p>
      <w:pPr>
        <w:widowControl/>
        <w:shd w:val="clear" w:color="auto" w:fill="FFFFFF"/>
        <w:spacing w:after="180" w:line="288" w:lineRule="atLeast"/>
        <w:ind w:firstLine="645"/>
        <w:rPr>
          <w:rFonts w:ascii="微软雅黑" w:hAnsi="微软雅黑" w:eastAsia="微软雅黑" w:cs="宋体"/>
          <w:color w:val="333333"/>
          <w:kern w:val="0"/>
          <w:sz w:val="24"/>
          <w:szCs w:val="24"/>
        </w:rPr>
      </w:pPr>
      <w:r>
        <w:rPr>
          <w:rFonts w:hint="eastAsia" w:ascii="方正仿宋_GBK" w:hAnsi="微软雅黑" w:eastAsia="方正仿宋_GBK" w:cs="宋体"/>
          <w:color w:val="333333"/>
          <w:kern w:val="0"/>
          <w:sz w:val="32"/>
          <w:szCs w:val="32"/>
        </w:rPr>
        <w:t>我院共有开放床位3150张，配置PET-CT、</w:t>
      </w:r>
      <w:r>
        <w:rPr>
          <w:rFonts w:ascii="方正仿宋_GBK" w:hAnsi="微软雅黑" w:eastAsia="方正仿宋_GBK" w:cs="宋体"/>
          <w:color w:val="333333"/>
          <w:kern w:val="0"/>
          <w:sz w:val="32"/>
          <w:szCs w:val="32"/>
        </w:rPr>
        <w:t>512层（后超高端）CT</w:t>
      </w:r>
      <w:r>
        <w:rPr>
          <w:rFonts w:hint="eastAsia" w:ascii="方正仿宋_GBK" w:hAnsi="微软雅黑" w:eastAsia="方正仿宋_GBK" w:cs="宋体"/>
          <w:color w:val="333333"/>
          <w:kern w:val="0"/>
          <w:sz w:val="32"/>
          <w:szCs w:val="32"/>
        </w:rPr>
        <w:t>、3T生命感知磁共振、第四代达芬奇手术机器人、医科达infinity直线加速器等专用设备13016台件。</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二、部门收支总体情况</w:t>
      </w:r>
    </w:p>
    <w:p>
      <w:pPr>
        <w:spacing w:line="60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（一）收入预算：</w:t>
      </w:r>
      <w:r>
        <w:rPr>
          <w:rFonts w:hint="eastAsia" w:ascii="方正仿宋_GBK" w:hAnsi="方正仿宋_GBK" w:eastAsia="方正仿宋_GBK" w:cs="方正仿宋_GBK"/>
          <w:sz w:val="32"/>
          <w:szCs w:val="32"/>
        </w:rPr>
        <w:t>2022年年初预算数</w:t>
      </w:r>
      <w:r>
        <w:rPr>
          <w:rFonts w:hint="eastAsia" w:ascii="方正仿宋_GBK" w:hAnsi="方正仿宋_GBK" w:eastAsia="方正仿宋_GBK" w:cs="方正仿宋_GBK"/>
          <w:sz w:val="32"/>
          <w:szCs w:val="32"/>
          <w:u w:val="single"/>
        </w:rPr>
        <w:t>312054.40</w:t>
      </w:r>
      <w:r>
        <w:rPr>
          <w:rFonts w:hint="eastAsia" w:ascii="方正仿宋_GBK" w:hAnsi="方正仿宋_GBK" w:eastAsia="方正仿宋_GBK" w:cs="方正仿宋_GBK"/>
          <w:sz w:val="32"/>
          <w:szCs w:val="32"/>
        </w:rPr>
        <w:t>万元，其中：一般公共预算财政拨款</w:t>
      </w:r>
      <w:r>
        <w:rPr>
          <w:rFonts w:hint="eastAsia" w:ascii="方正仿宋_GBK" w:hAnsi="方正仿宋_GBK" w:eastAsia="方正仿宋_GBK" w:cs="方正仿宋_GBK"/>
          <w:sz w:val="32"/>
          <w:szCs w:val="32"/>
          <w:u w:val="single"/>
        </w:rPr>
        <w:t>390.00</w:t>
      </w:r>
      <w:r>
        <w:rPr>
          <w:rFonts w:hint="eastAsia" w:ascii="方正仿宋_GBK" w:hAnsi="方正仿宋_GBK" w:eastAsia="方正仿宋_GBK" w:cs="方正仿宋_GBK"/>
          <w:sz w:val="32"/>
          <w:szCs w:val="32"/>
        </w:rPr>
        <w:t>万元，事业收入</w:t>
      </w:r>
      <w:r>
        <w:rPr>
          <w:rFonts w:hint="eastAsia" w:ascii="方正仿宋_GBK" w:hAnsi="方正仿宋_GBK" w:eastAsia="方正仿宋_GBK" w:cs="方正仿宋_GBK"/>
          <w:sz w:val="32"/>
          <w:szCs w:val="32"/>
          <w:u w:val="single"/>
        </w:rPr>
        <w:t>310000.00</w:t>
      </w:r>
      <w:r>
        <w:rPr>
          <w:rFonts w:hint="eastAsia" w:ascii="方正仿宋_GBK" w:hAnsi="方正仿宋_GBK" w:eastAsia="方正仿宋_GBK" w:cs="方正仿宋_GBK"/>
          <w:sz w:val="32"/>
          <w:szCs w:val="32"/>
        </w:rPr>
        <w:t>万元，其他收入</w:t>
      </w:r>
      <w:r>
        <w:rPr>
          <w:rFonts w:hint="eastAsia" w:ascii="方正仿宋_GBK" w:hAnsi="方正仿宋_GBK" w:eastAsia="方正仿宋_GBK" w:cs="方正仿宋_GBK"/>
          <w:sz w:val="32"/>
          <w:szCs w:val="32"/>
          <w:u w:val="single"/>
        </w:rPr>
        <w:t>1664.40</w:t>
      </w:r>
      <w:r>
        <w:rPr>
          <w:rFonts w:hint="eastAsia" w:ascii="方正仿宋_GBK" w:hAnsi="方正仿宋_GBK" w:eastAsia="方正仿宋_GBK" w:cs="方正仿宋_GBK"/>
          <w:sz w:val="32"/>
          <w:szCs w:val="32"/>
        </w:rPr>
        <w:t>万元。收入预算较上年增加</w:t>
      </w:r>
      <w:r>
        <w:rPr>
          <w:rFonts w:hint="eastAsia" w:ascii="方正仿宋_GBK" w:hAnsi="方正仿宋_GBK" w:eastAsia="方正仿宋_GBK" w:cs="方正仿宋_GBK"/>
          <w:sz w:val="32"/>
          <w:szCs w:val="32"/>
          <w:u w:val="single"/>
        </w:rPr>
        <w:t>30464.40</w:t>
      </w:r>
      <w:r>
        <w:rPr>
          <w:rFonts w:hint="eastAsia" w:ascii="方正仿宋_GBK" w:hAnsi="方正仿宋_GBK" w:eastAsia="方正仿宋_GBK" w:cs="方正仿宋_GBK"/>
          <w:sz w:val="32"/>
          <w:szCs w:val="32"/>
        </w:rPr>
        <w:t>万元，主要是事业收入较上年增加</w:t>
      </w:r>
      <w:r>
        <w:rPr>
          <w:rFonts w:hint="eastAsia" w:ascii="方正仿宋_GBK" w:hAnsi="方正仿宋_GBK" w:eastAsia="方正仿宋_GBK" w:cs="方正仿宋_GBK"/>
          <w:sz w:val="32"/>
          <w:szCs w:val="32"/>
          <w:u w:val="single"/>
        </w:rPr>
        <w:t>30000.00</w:t>
      </w:r>
      <w:r>
        <w:rPr>
          <w:rFonts w:hint="eastAsia" w:ascii="方正仿宋_GBK" w:hAnsi="方正仿宋_GBK" w:eastAsia="方正仿宋_GBK" w:cs="方正仿宋_GBK"/>
          <w:sz w:val="32"/>
          <w:szCs w:val="32"/>
        </w:rPr>
        <w:t>万元，其他收入较上年增加</w:t>
      </w:r>
      <w:r>
        <w:rPr>
          <w:rFonts w:hint="eastAsia" w:ascii="方正仿宋_GBK" w:hAnsi="方正仿宋_GBK" w:eastAsia="方正仿宋_GBK" w:cs="方正仿宋_GBK"/>
          <w:sz w:val="32"/>
          <w:szCs w:val="32"/>
          <w:u w:val="single"/>
        </w:rPr>
        <w:t>464.40</w:t>
      </w:r>
      <w:r>
        <w:rPr>
          <w:rFonts w:hint="eastAsia" w:ascii="方正仿宋_GBK" w:hAnsi="方正仿宋_GBK" w:eastAsia="方正仿宋_GBK" w:cs="方正仿宋_GBK"/>
          <w:sz w:val="32"/>
          <w:szCs w:val="32"/>
        </w:rPr>
        <w:t>万元。</w:t>
      </w:r>
    </w:p>
    <w:p>
      <w:pPr>
        <w:spacing w:line="60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（二）支出预算：</w:t>
      </w:r>
      <w:r>
        <w:rPr>
          <w:rFonts w:hint="eastAsia" w:ascii="方正仿宋_GBK" w:hAnsi="方正仿宋_GBK" w:eastAsia="方正仿宋_GBK" w:cs="方正仿宋_GBK"/>
          <w:sz w:val="32"/>
          <w:szCs w:val="32"/>
        </w:rPr>
        <w:t>2022年年初预算数</w:t>
      </w:r>
      <w:r>
        <w:rPr>
          <w:rFonts w:hint="eastAsia" w:ascii="方正仿宋_GBK" w:hAnsi="方正仿宋_GBK" w:eastAsia="方正仿宋_GBK" w:cs="方正仿宋_GBK"/>
          <w:sz w:val="32"/>
          <w:szCs w:val="32"/>
          <w:u w:val="single"/>
        </w:rPr>
        <w:t>312054.40</w:t>
      </w:r>
      <w:r>
        <w:rPr>
          <w:rFonts w:hint="eastAsia" w:ascii="方正仿宋_GBK" w:hAnsi="方正仿宋_GBK" w:eastAsia="方正仿宋_GBK" w:cs="方正仿宋_GBK"/>
          <w:sz w:val="32"/>
          <w:szCs w:val="32"/>
        </w:rPr>
        <w:t>万元，其中：社会保障和就业支出</w:t>
      </w:r>
      <w:r>
        <w:rPr>
          <w:rFonts w:hint="eastAsia" w:ascii="方正仿宋_GBK" w:hAnsi="方正仿宋_GBK" w:eastAsia="方正仿宋_GBK" w:cs="方正仿宋_GBK"/>
          <w:sz w:val="32"/>
          <w:szCs w:val="32"/>
          <w:u w:val="single"/>
        </w:rPr>
        <w:t>5675.00</w:t>
      </w:r>
      <w:r>
        <w:rPr>
          <w:rFonts w:hint="eastAsia" w:ascii="方正仿宋_GBK" w:hAnsi="方正仿宋_GBK" w:eastAsia="方正仿宋_GBK" w:cs="方正仿宋_GBK"/>
          <w:sz w:val="32"/>
          <w:szCs w:val="32"/>
        </w:rPr>
        <w:t>万元，卫生健康支出</w:t>
      </w:r>
      <w:r>
        <w:rPr>
          <w:rFonts w:hint="eastAsia" w:ascii="方正仿宋_GBK" w:hAnsi="方正仿宋_GBK" w:eastAsia="方正仿宋_GBK" w:cs="方正仿宋_GBK"/>
          <w:sz w:val="32"/>
          <w:szCs w:val="32"/>
          <w:u w:val="single"/>
        </w:rPr>
        <w:t>301579.40</w:t>
      </w:r>
      <w:r>
        <w:rPr>
          <w:rFonts w:hint="eastAsia" w:ascii="方正仿宋_GBK" w:hAnsi="方正仿宋_GBK" w:eastAsia="方正仿宋_GBK" w:cs="方正仿宋_GBK"/>
          <w:sz w:val="32"/>
          <w:szCs w:val="32"/>
        </w:rPr>
        <w:t>万元，住房保障支出</w:t>
      </w:r>
      <w:r>
        <w:rPr>
          <w:rFonts w:hint="eastAsia" w:ascii="方正仿宋_GBK" w:hAnsi="方正仿宋_GBK" w:eastAsia="方正仿宋_GBK" w:cs="方正仿宋_GBK"/>
          <w:sz w:val="32"/>
          <w:szCs w:val="32"/>
          <w:u w:val="single"/>
        </w:rPr>
        <w:t>4800.00</w:t>
      </w:r>
      <w:r>
        <w:rPr>
          <w:rFonts w:hint="eastAsia" w:ascii="方正仿宋_GBK" w:hAnsi="方正仿宋_GBK" w:eastAsia="方正仿宋_GBK" w:cs="方正仿宋_GBK"/>
          <w:sz w:val="32"/>
          <w:szCs w:val="32"/>
        </w:rPr>
        <w:t>万元。支出预算较上年增加</w:t>
      </w:r>
      <w:r>
        <w:rPr>
          <w:rFonts w:hint="eastAsia" w:ascii="方正仿宋_GBK" w:hAnsi="方正仿宋_GBK" w:eastAsia="方正仿宋_GBK" w:cs="方正仿宋_GBK"/>
          <w:sz w:val="32"/>
          <w:szCs w:val="32"/>
          <w:u w:val="single"/>
        </w:rPr>
        <w:t>30464.40</w:t>
      </w:r>
      <w:r>
        <w:rPr>
          <w:rFonts w:hint="eastAsia" w:ascii="方正仿宋_GBK" w:hAnsi="方正仿宋_GBK" w:eastAsia="方正仿宋_GBK" w:cs="方正仿宋_GBK"/>
          <w:sz w:val="32"/>
          <w:szCs w:val="32"/>
        </w:rPr>
        <w:t>万元，主要是基本支出预算减少</w:t>
      </w:r>
      <w:r>
        <w:rPr>
          <w:rFonts w:hint="eastAsia" w:ascii="方正仿宋_GBK" w:hAnsi="方正仿宋_GBK" w:eastAsia="方正仿宋_GBK" w:cs="方正仿宋_GBK"/>
          <w:sz w:val="32"/>
          <w:szCs w:val="32"/>
          <w:u w:val="single"/>
        </w:rPr>
        <w:t>3734.24</w:t>
      </w:r>
      <w:r>
        <w:rPr>
          <w:rFonts w:hint="eastAsia" w:ascii="方正仿宋_GBK" w:hAnsi="方正仿宋_GBK" w:eastAsia="方正仿宋_GBK" w:cs="方正仿宋_GBK"/>
          <w:sz w:val="32"/>
          <w:szCs w:val="32"/>
        </w:rPr>
        <w:t>万元，项目支出预算增加</w:t>
      </w:r>
      <w:r>
        <w:rPr>
          <w:rFonts w:hint="eastAsia" w:ascii="方正仿宋_GBK" w:hAnsi="方正仿宋_GBK" w:eastAsia="方正仿宋_GBK" w:cs="方正仿宋_GBK"/>
          <w:sz w:val="32"/>
          <w:szCs w:val="32"/>
          <w:u w:val="single"/>
        </w:rPr>
        <w:t>34198.64</w:t>
      </w:r>
      <w:r>
        <w:rPr>
          <w:rFonts w:hint="eastAsia" w:ascii="方正仿宋_GBK" w:hAnsi="方正仿宋_GBK" w:eastAsia="方正仿宋_GBK" w:cs="方正仿宋_GBK"/>
          <w:sz w:val="32"/>
          <w:szCs w:val="32"/>
        </w:rPr>
        <w:t>万元。</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三、部门预算情况说明</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2022年一般公共预算财政拨款收入</w:t>
      </w:r>
      <w:r>
        <w:rPr>
          <w:rFonts w:hint="eastAsia" w:ascii="方正仿宋_GBK" w:hAnsi="方正仿宋_GBK" w:eastAsia="方正仿宋_GBK" w:cs="方正仿宋_GBK"/>
          <w:sz w:val="32"/>
          <w:szCs w:val="32"/>
          <w:u w:val="single"/>
        </w:rPr>
        <w:t>390.00</w:t>
      </w:r>
      <w:r>
        <w:rPr>
          <w:rFonts w:hint="eastAsia" w:ascii="方正仿宋_GBK" w:hAnsi="方正仿宋_GBK" w:eastAsia="方正仿宋_GBK" w:cs="方正仿宋_GBK"/>
          <w:sz w:val="32"/>
          <w:szCs w:val="32"/>
        </w:rPr>
        <w:t>万元，一般公共预算财政拨款支出</w:t>
      </w:r>
      <w:r>
        <w:rPr>
          <w:rFonts w:hint="eastAsia" w:ascii="方正仿宋_GBK" w:hAnsi="方正仿宋_GBK" w:eastAsia="方正仿宋_GBK" w:cs="方正仿宋_GBK"/>
          <w:sz w:val="32"/>
          <w:szCs w:val="32"/>
          <w:u w:val="single"/>
        </w:rPr>
        <w:t>390.00</w:t>
      </w:r>
      <w:r>
        <w:rPr>
          <w:rFonts w:hint="eastAsia" w:ascii="方正仿宋_GBK" w:hAnsi="方正仿宋_GBK" w:eastAsia="方正仿宋_GBK" w:cs="方正仿宋_GBK"/>
          <w:sz w:val="32"/>
          <w:szCs w:val="32"/>
        </w:rPr>
        <w:t>万元，比上年增加</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减少）</w:t>
      </w:r>
      <w:r>
        <w:rPr>
          <w:rFonts w:hint="eastAsia" w:ascii="方正仿宋_GBK" w:hAnsi="方正仿宋_GBK" w:eastAsia="方正仿宋_GBK" w:cs="方正仿宋_GBK"/>
          <w:sz w:val="32"/>
          <w:szCs w:val="32"/>
          <w:u w:val="single"/>
        </w:rPr>
        <w:t>0</w:t>
      </w:r>
      <w:r>
        <w:rPr>
          <w:rFonts w:hint="eastAsia" w:ascii="方正仿宋_GBK" w:hAnsi="方正仿宋_GBK" w:eastAsia="方正仿宋_GBK" w:cs="方正仿宋_GBK"/>
          <w:sz w:val="32"/>
          <w:szCs w:val="32"/>
        </w:rPr>
        <w:t>万元，其中：基本支出</w:t>
      </w:r>
      <w:r>
        <w:rPr>
          <w:rFonts w:hint="eastAsia" w:ascii="方正仿宋_GBK" w:hAnsi="方正仿宋_GBK" w:eastAsia="方正仿宋_GBK" w:cs="方正仿宋_GBK"/>
          <w:sz w:val="32"/>
          <w:szCs w:val="32"/>
          <w:u w:val="single"/>
        </w:rPr>
        <w:t>301.36</w:t>
      </w:r>
      <w:r>
        <w:rPr>
          <w:rFonts w:hint="eastAsia" w:ascii="方正仿宋_GBK" w:hAnsi="方正仿宋_GBK" w:eastAsia="方正仿宋_GBK" w:cs="方正仿宋_GBK"/>
          <w:sz w:val="32"/>
          <w:szCs w:val="32"/>
        </w:rPr>
        <w:t>万元，比上年减少</w:t>
      </w:r>
      <w:r>
        <w:rPr>
          <w:rFonts w:hint="eastAsia" w:ascii="方正仿宋_GBK" w:hAnsi="方正仿宋_GBK" w:eastAsia="方正仿宋_GBK" w:cs="方正仿宋_GBK"/>
          <w:sz w:val="32"/>
          <w:szCs w:val="32"/>
          <w:u w:val="single"/>
        </w:rPr>
        <w:t>8.64</w:t>
      </w:r>
      <w:r>
        <w:rPr>
          <w:rFonts w:hint="eastAsia" w:ascii="方正仿宋_GBK" w:hAnsi="方正仿宋_GBK" w:eastAsia="方正仿宋_GBK" w:cs="方正仿宋_GBK"/>
          <w:sz w:val="32"/>
          <w:szCs w:val="32"/>
        </w:rPr>
        <w:t>万元，主要原因是</w:t>
      </w:r>
      <w:r>
        <w:rPr>
          <w:rFonts w:hint="eastAsia" w:ascii="方正仿宋_GBK" w:hAnsi="方正仿宋_GBK" w:eastAsia="方正仿宋_GBK" w:cs="方正仿宋_GBK"/>
          <w:sz w:val="32"/>
          <w:szCs w:val="32"/>
          <w:u w:val="single"/>
        </w:rPr>
        <w:t>遗属人员生活补助由基本支出调入项目支出</w:t>
      </w:r>
      <w:r>
        <w:rPr>
          <w:rFonts w:hint="eastAsia" w:ascii="方正仿宋_GBK" w:hAnsi="方正仿宋_GBK" w:eastAsia="方正仿宋_GBK" w:cs="方正仿宋_GBK"/>
          <w:sz w:val="32"/>
          <w:szCs w:val="32"/>
        </w:rPr>
        <w:t>，主要用于</w:t>
      </w:r>
      <w:r>
        <w:rPr>
          <w:rFonts w:hint="eastAsia" w:ascii="方正仿宋_GBK" w:hAnsi="方正仿宋_GBK" w:eastAsia="方正仿宋_GBK" w:cs="方正仿宋_GBK"/>
          <w:sz w:val="32"/>
          <w:szCs w:val="32"/>
          <w:u w:val="single"/>
        </w:rPr>
        <w:t>保障在职人员工资福利及社会保险缴费、离休人员离休费等；</w:t>
      </w:r>
      <w:r>
        <w:rPr>
          <w:rFonts w:hint="eastAsia" w:ascii="方正仿宋_GBK" w:hAnsi="方正仿宋_GBK" w:eastAsia="方正仿宋_GBK" w:cs="方正仿宋_GBK"/>
          <w:sz w:val="32"/>
          <w:szCs w:val="32"/>
        </w:rPr>
        <w:t>项目支出</w:t>
      </w:r>
      <w:r>
        <w:rPr>
          <w:rFonts w:hint="eastAsia" w:ascii="方正仿宋_GBK" w:hAnsi="方正仿宋_GBK" w:eastAsia="方正仿宋_GBK" w:cs="方正仿宋_GBK"/>
          <w:sz w:val="32"/>
          <w:szCs w:val="32"/>
          <w:u w:val="single"/>
        </w:rPr>
        <w:t>88.64</w:t>
      </w:r>
      <w:r>
        <w:rPr>
          <w:rFonts w:hint="eastAsia" w:ascii="方正仿宋_GBK" w:hAnsi="方正仿宋_GBK" w:eastAsia="方正仿宋_GBK" w:cs="方正仿宋_GBK"/>
          <w:sz w:val="32"/>
          <w:szCs w:val="32"/>
        </w:rPr>
        <w:t>万元，比上年增加</w:t>
      </w:r>
      <w:r>
        <w:rPr>
          <w:rFonts w:hint="eastAsia" w:ascii="方正仿宋_GBK" w:hAnsi="方正仿宋_GBK" w:eastAsia="方正仿宋_GBK" w:cs="方正仿宋_GBK"/>
          <w:sz w:val="32"/>
          <w:szCs w:val="32"/>
          <w:u w:val="single"/>
        </w:rPr>
        <w:t>8.64</w:t>
      </w:r>
      <w:r>
        <w:rPr>
          <w:rFonts w:hint="eastAsia" w:ascii="方正仿宋_GBK" w:hAnsi="方正仿宋_GBK" w:eastAsia="方正仿宋_GBK" w:cs="方正仿宋_GBK"/>
          <w:sz w:val="32"/>
          <w:szCs w:val="32"/>
        </w:rPr>
        <w:t>万元，主要原因是</w:t>
      </w:r>
      <w:r>
        <w:rPr>
          <w:rFonts w:hint="eastAsia" w:ascii="方正仿宋_GBK" w:hAnsi="方正仿宋_GBK" w:eastAsia="方正仿宋_GBK" w:cs="方正仿宋_GBK"/>
          <w:sz w:val="32"/>
          <w:szCs w:val="32"/>
          <w:u w:val="single"/>
        </w:rPr>
        <w:t>遗属人员生活补助由基本支出调入项目支出</w:t>
      </w:r>
      <w:r>
        <w:rPr>
          <w:rFonts w:hint="eastAsia" w:ascii="方正仿宋_GBK" w:hAnsi="方正仿宋_GBK" w:eastAsia="方正仿宋_GBK" w:cs="方正仿宋_GBK"/>
          <w:sz w:val="32"/>
          <w:szCs w:val="32"/>
        </w:rPr>
        <w:t>，主要用于</w:t>
      </w:r>
      <w:r>
        <w:rPr>
          <w:rFonts w:hint="eastAsia" w:ascii="方正仿宋_GBK" w:hAnsi="方正仿宋_GBK" w:eastAsia="方正仿宋_GBK" w:cs="方正仿宋_GBK"/>
          <w:sz w:val="32"/>
          <w:szCs w:val="32"/>
          <w:u w:val="single"/>
        </w:rPr>
        <w:t>核销部分应急突发和困难病人医疗欠费、发放遗属人员生活补助</w:t>
      </w:r>
      <w:r>
        <w:rPr>
          <w:rFonts w:hint="eastAsia" w:ascii="方正仿宋_GBK" w:hAnsi="方正仿宋_GBK" w:eastAsia="方正仿宋_GBK" w:cs="方正仿宋_GBK"/>
          <w:sz w:val="32"/>
          <w:szCs w:val="32"/>
        </w:rPr>
        <w:t>。</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我院2022年无使用政府性基金预算拨款安排的支出，与上年保持一致。 </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四、“三公”经费情况说明</w:t>
      </w:r>
    </w:p>
    <w:p>
      <w:pPr>
        <w:spacing w:line="600" w:lineRule="exact"/>
        <w:ind w:firstLine="6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我院2022年无使用三公经费预算拨款安排的支出，三公经费均由自有资金支出。</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五、其他重要事项的情况说明</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1.机关运行经费。我院不在</w:t>
      </w:r>
      <w:r>
        <w:rPr>
          <w:rFonts w:ascii="方正仿宋_GBK" w:hAnsi="方正仿宋_GBK" w:eastAsia="方正仿宋_GBK" w:cs="方正仿宋_GBK"/>
          <w:sz w:val="32"/>
          <w:szCs w:val="32"/>
        </w:rPr>
        <w:t>机关运行经费统计范围之内</w:t>
      </w:r>
      <w:r>
        <w:rPr>
          <w:rFonts w:hint="eastAsia" w:ascii="方正仿宋_GBK" w:hAnsi="方正仿宋_GBK" w:eastAsia="方正仿宋_GBK" w:cs="方正仿宋_GBK"/>
          <w:sz w:val="32"/>
          <w:szCs w:val="32"/>
        </w:rPr>
        <w:t>。</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2.政府采购情况。所属各预算单位政府采购预算总额</w:t>
      </w:r>
      <w:r>
        <w:rPr>
          <w:rFonts w:hint="eastAsia" w:ascii="方正仿宋_GBK" w:hAnsi="方正仿宋_GBK" w:eastAsia="方正仿宋_GBK" w:cs="方正仿宋_GBK"/>
          <w:sz w:val="32"/>
          <w:szCs w:val="32"/>
          <w:u w:val="single"/>
        </w:rPr>
        <w:t>42600.00</w:t>
      </w:r>
      <w:r>
        <w:rPr>
          <w:rFonts w:hint="eastAsia" w:ascii="方正仿宋_GBK" w:hAnsi="方正仿宋_GBK" w:eastAsia="方正仿宋_GBK" w:cs="方正仿宋_GBK"/>
          <w:sz w:val="32"/>
          <w:szCs w:val="32"/>
        </w:rPr>
        <w:t>万元，</w:t>
      </w:r>
      <w:r>
        <w:rPr>
          <w:rFonts w:ascii="方正仿宋_GBK" w:hAnsi="方正仿宋_GBK" w:eastAsia="方正仿宋_GBK" w:cs="方正仿宋_GBK"/>
          <w:sz w:val="32"/>
          <w:szCs w:val="32"/>
        </w:rPr>
        <w:t>其中</w:t>
      </w:r>
      <w:r>
        <w:rPr>
          <w:rFonts w:hint="eastAsia" w:ascii="方正仿宋_GBK" w:hAnsi="方正仿宋_GBK" w:eastAsia="方正仿宋_GBK" w:cs="方正仿宋_GBK"/>
          <w:sz w:val="32"/>
          <w:szCs w:val="32"/>
        </w:rPr>
        <w:t>：政府采购货物预算</w:t>
      </w:r>
      <w:r>
        <w:rPr>
          <w:rFonts w:hint="eastAsia" w:ascii="方正仿宋_GBK" w:hAnsi="方正仿宋_GBK" w:eastAsia="方正仿宋_GBK" w:cs="方正仿宋_GBK"/>
          <w:sz w:val="32"/>
          <w:szCs w:val="32"/>
          <w:u w:val="single"/>
        </w:rPr>
        <w:t>16000.00</w:t>
      </w:r>
      <w:r>
        <w:rPr>
          <w:rFonts w:hint="eastAsia" w:ascii="方正仿宋_GBK" w:hAnsi="方正仿宋_GBK" w:eastAsia="方正仿宋_GBK" w:cs="方正仿宋_GBK"/>
          <w:sz w:val="32"/>
          <w:szCs w:val="32"/>
        </w:rPr>
        <w:t>万元，政府采购工程预算</w:t>
      </w:r>
      <w:r>
        <w:rPr>
          <w:rFonts w:hint="eastAsia" w:ascii="方正仿宋_GBK" w:hAnsi="方正仿宋_GBK" w:eastAsia="方正仿宋_GBK" w:cs="方正仿宋_GBK"/>
          <w:sz w:val="32"/>
          <w:szCs w:val="32"/>
          <w:u w:val="single"/>
        </w:rPr>
        <w:t>16000.00</w:t>
      </w:r>
      <w:r>
        <w:rPr>
          <w:rFonts w:hint="eastAsia" w:ascii="方正仿宋_GBK" w:hAnsi="方正仿宋_GBK" w:eastAsia="方正仿宋_GBK" w:cs="方正仿宋_GBK"/>
          <w:sz w:val="32"/>
          <w:szCs w:val="32"/>
        </w:rPr>
        <w:t>万元，政府采购服务预算</w:t>
      </w:r>
      <w:r>
        <w:rPr>
          <w:rFonts w:hint="eastAsia" w:ascii="方正仿宋_GBK" w:hAnsi="方正仿宋_GBK" w:eastAsia="方正仿宋_GBK" w:cs="方正仿宋_GBK"/>
          <w:sz w:val="32"/>
          <w:szCs w:val="32"/>
          <w:u w:val="single"/>
        </w:rPr>
        <w:t>10600.00</w:t>
      </w:r>
      <w:r>
        <w:rPr>
          <w:rFonts w:hint="eastAsia" w:ascii="方正仿宋_GBK" w:hAnsi="方正仿宋_GBK" w:eastAsia="方正仿宋_GBK" w:cs="方正仿宋_GBK"/>
          <w:sz w:val="32"/>
          <w:szCs w:val="32"/>
        </w:rPr>
        <w:t>万元。一般公共预算拨款政府采购</w:t>
      </w:r>
      <w:r>
        <w:rPr>
          <w:rFonts w:hint="eastAsia" w:ascii="方正仿宋_GBK" w:hAnsi="方正仿宋_GBK" w:eastAsia="方正仿宋_GBK" w:cs="方正仿宋_GBK"/>
          <w:sz w:val="32"/>
          <w:szCs w:val="32"/>
          <w:u w:val="single"/>
        </w:rPr>
        <w:t>0</w:t>
      </w:r>
      <w:r>
        <w:rPr>
          <w:rFonts w:hint="eastAsia" w:ascii="方正仿宋_GBK" w:hAnsi="方正仿宋_GBK" w:eastAsia="方正仿宋_GBK" w:cs="方正仿宋_GBK"/>
          <w:sz w:val="32"/>
          <w:szCs w:val="32"/>
        </w:rPr>
        <w:t>万元，</w:t>
      </w:r>
      <w:r>
        <w:rPr>
          <w:rFonts w:ascii="方正仿宋_GBK" w:hAnsi="方正仿宋_GBK" w:eastAsia="方正仿宋_GBK" w:cs="方正仿宋_GBK"/>
          <w:sz w:val="32"/>
          <w:szCs w:val="32"/>
        </w:rPr>
        <w:t>其中：</w:t>
      </w:r>
      <w:r>
        <w:rPr>
          <w:rFonts w:hint="eastAsia" w:ascii="方正仿宋_GBK" w:hAnsi="方正仿宋_GBK" w:eastAsia="方正仿宋_GBK" w:cs="方正仿宋_GBK"/>
          <w:sz w:val="32"/>
          <w:szCs w:val="32"/>
        </w:rPr>
        <w:t>政府采购货物预算</w:t>
      </w:r>
      <w:r>
        <w:rPr>
          <w:rFonts w:hint="eastAsia" w:ascii="方正仿宋_GBK" w:hAnsi="方正仿宋_GBK" w:eastAsia="方正仿宋_GBK" w:cs="方正仿宋_GBK"/>
          <w:sz w:val="32"/>
          <w:szCs w:val="32"/>
          <w:u w:val="single"/>
        </w:rPr>
        <w:t>0</w:t>
      </w:r>
      <w:r>
        <w:rPr>
          <w:rFonts w:hint="eastAsia" w:ascii="方正仿宋_GBK" w:hAnsi="方正仿宋_GBK" w:eastAsia="方正仿宋_GBK" w:cs="方正仿宋_GBK"/>
          <w:sz w:val="32"/>
          <w:szCs w:val="32"/>
        </w:rPr>
        <w:t>万元，政府采购工程预算</w:t>
      </w:r>
      <w:r>
        <w:rPr>
          <w:rFonts w:hint="eastAsia" w:ascii="方正仿宋_GBK" w:hAnsi="方正仿宋_GBK" w:eastAsia="方正仿宋_GBK" w:cs="方正仿宋_GBK"/>
          <w:sz w:val="32"/>
          <w:szCs w:val="32"/>
          <w:u w:val="single"/>
        </w:rPr>
        <w:t>0</w:t>
      </w:r>
      <w:r>
        <w:rPr>
          <w:rFonts w:hint="eastAsia" w:ascii="方正仿宋_GBK" w:hAnsi="方正仿宋_GBK" w:eastAsia="方正仿宋_GBK" w:cs="方正仿宋_GBK"/>
          <w:sz w:val="32"/>
          <w:szCs w:val="32"/>
        </w:rPr>
        <w:t>万元，政府采购服务预算</w:t>
      </w:r>
      <w:r>
        <w:rPr>
          <w:rFonts w:hint="eastAsia" w:ascii="方正仿宋_GBK" w:hAnsi="方正仿宋_GBK" w:eastAsia="方正仿宋_GBK" w:cs="方正仿宋_GBK"/>
          <w:sz w:val="32"/>
          <w:szCs w:val="32"/>
          <w:u w:val="single"/>
        </w:rPr>
        <w:t>0</w:t>
      </w:r>
      <w:r>
        <w:rPr>
          <w:rFonts w:hint="eastAsia" w:ascii="方正仿宋_GBK" w:hAnsi="方正仿宋_GBK" w:eastAsia="方正仿宋_GBK" w:cs="方正仿宋_GBK"/>
          <w:sz w:val="32"/>
          <w:szCs w:val="32"/>
        </w:rPr>
        <w:t>万元。</w:t>
      </w:r>
    </w:p>
    <w:p>
      <w:pPr>
        <w:ind w:left="105" w:leftChars="50" w:firstLine="480" w:firstLineChars="1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3.绩效目标设置情况。2022年项目支出均实行了绩效目标管理，涉及一般公共预算当年财政拨款</w:t>
      </w:r>
      <w:r>
        <w:rPr>
          <w:rFonts w:hint="eastAsia" w:ascii="方正仿宋_GBK" w:hAnsi="方正仿宋_GBK" w:eastAsia="方正仿宋_GBK" w:cs="方正仿宋_GBK"/>
          <w:sz w:val="32"/>
          <w:szCs w:val="32"/>
          <w:u w:val="single"/>
        </w:rPr>
        <w:t>88.64</w:t>
      </w:r>
      <w:r>
        <w:rPr>
          <w:rFonts w:hint="eastAsia" w:ascii="方正仿宋_GBK" w:hAnsi="方正仿宋_GBK" w:eastAsia="方正仿宋_GBK" w:cs="方正仿宋_GBK"/>
          <w:sz w:val="32"/>
          <w:szCs w:val="32"/>
        </w:rPr>
        <w:t>万元。</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4.国有资产占有使用情况。截止2021年12月，所属各预算单位共有车辆</w:t>
      </w:r>
      <w:r>
        <w:rPr>
          <w:rFonts w:hint="eastAsia" w:ascii="方正仿宋_GBK" w:hAnsi="方正仿宋_GBK" w:eastAsia="方正仿宋_GBK" w:cs="方正仿宋_GBK"/>
          <w:sz w:val="32"/>
          <w:szCs w:val="32"/>
          <w:u w:val="single"/>
        </w:rPr>
        <w:t>32</w:t>
      </w:r>
      <w:r>
        <w:rPr>
          <w:rFonts w:hint="eastAsia" w:ascii="方正仿宋_GBK" w:hAnsi="方正仿宋_GBK" w:eastAsia="方正仿宋_GBK" w:cs="方正仿宋_GBK"/>
          <w:sz w:val="32"/>
          <w:szCs w:val="32"/>
        </w:rPr>
        <w:t>辆，其中一般公务用车</w:t>
      </w:r>
      <w:r>
        <w:rPr>
          <w:rFonts w:hint="eastAsia" w:ascii="方正仿宋_GBK" w:hAnsi="方正仿宋_GBK" w:eastAsia="方正仿宋_GBK" w:cs="方正仿宋_GBK"/>
          <w:sz w:val="32"/>
          <w:szCs w:val="32"/>
          <w:u w:val="single"/>
        </w:rPr>
        <w:t>14</w:t>
      </w:r>
      <w:r>
        <w:rPr>
          <w:rFonts w:hint="eastAsia" w:ascii="方正仿宋_GBK" w:hAnsi="方正仿宋_GBK" w:eastAsia="方正仿宋_GBK" w:cs="方正仿宋_GBK"/>
          <w:sz w:val="32"/>
          <w:szCs w:val="32"/>
        </w:rPr>
        <w:t>辆，特种专业技术用车</w:t>
      </w:r>
      <w:r>
        <w:rPr>
          <w:rFonts w:hint="eastAsia" w:ascii="方正仿宋_GBK" w:hAnsi="方正仿宋_GBK" w:eastAsia="方正仿宋_GBK" w:cs="方正仿宋_GBK"/>
          <w:sz w:val="32"/>
          <w:szCs w:val="32"/>
          <w:u w:val="single"/>
        </w:rPr>
        <w:t>18</w:t>
      </w:r>
      <w:r>
        <w:rPr>
          <w:rFonts w:hint="eastAsia" w:ascii="方正仿宋_GBK" w:hAnsi="方正仿宋_GBK" w:eastAsia="方正仿宋_GBK" w:cs="方正仿宋_GBK"/>
          <w:sz w:val="32"/>
          <w:szCs w:val="32"/>
        </w:rPr>
        <w:t>辆。2022年一般公共预算安排购置车辆</w:t>
      </w:r>
      <w:r>
        <w:rPr>
          <w:rFonts w:hint="eastAsia" w:ascii="方正仿宋_GBK" w:hAnsi="方正仿宋_GBK" w:eastAsia="方正仿宋_GBK" w:cs="方正仿宋_GBK"/>
          <w:sz w:val="32"/>
          <w:szCs w:val="32"/>
          <w:u w:val="single"/>
        </w:rPr>
        <w:t>0</w:t>
      </w:r>
      <w:r>
        <w:rPr>
          <w:rFonts w:hint="eastAsia" w:ascii="方正仿宋_GBK" w:hAnsi="方正仿宋_GBK" w:eastAsia="方正仿宋_GBK" w:cs="方正仿宋_GBK"/>
          <w:sz w:val="32"/>
          <w:szCs w:val="32"/>
        </w:rPr>
        <w:t>辆，其中一般公务用车</w:t>
      </w:r>
      <w:r>
        <w:rPr>
          <w:rFonts w:hint="eastAsia" w:ascii="方正仿宋_GBK" w:hAnsi="方正仿宋_GBK" w:eastAsia="方正仿宋_GBK" w:cs="方正仿宋_GBK"/>
          <w:sz w:val="32"/>
          <w:szCs w:val="32"/>
          <w:u w:val="single"/>
        </w:rPr>
        <w:t>0</w:t>
      </w:r>
      <w:r>
        <w:rPr>
          <w:rFonts w:hint="eastAsia" w:ascii="方正仿宋_GBK" w:hAnsi="方正仿宋_GBK" w:eastAsia="方正仿宋_GBK" w:cs="方正仿宋_GBK"/>
          <w:sz w:val="32"/>
          <w:szCs w:val="32"/>
        </w:rPr>
        <w:t>辆，执法执勤用车</w:t>
      </w:r>
      <w:r>
        <w:rPr>
          <w:rFonts w:hint="eastAsia" w:ascii="方正仿宋_GBK" w:hAnsi="方正仿宋_GBK" w:eastAsia="方正仿宋_GBK" w:cs="方正仿宋_GBK"/>
          <w:sz w:val="32"/>
          <w:szCs w:val="32"/>
          <w:u w:val="single"/>
        </w:rPr>
        <w:t>0</w:t>
      </w:r>
      <w:r>
        <w:rPr>
          <w:rFonts w:hint="eastAsia" w:ascii="方正仿宋_GBK" w:hAnsi="方正仿宋_GBK" w:eastAsia="方正仿宋_GBK" w:cs="方正仿宋_GBK"/>
          <w:sz w:val="32"/>
          <w:szCs w:val="32"/>
        </w:rPr>
        <w:t>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645"/>
        <w:rPr>
          <w:rFonts w:hint="eastAsia" w:ascii="方正黑体_GBK" w:hAnsi="方正黑体_GBK" w:eastAsia="方正黑体_GBK" w:cs="方正黑体_GBK"/>
          <w:kern w:val="2"/>
          <w:sz w:val="32"/>
          <w:szCs w:val="32"/>
          <w:lang w:val="en-US" w:eastAsia="zh-CN" w:bidi="ar-SA"/>
        </w:rPr>
      </w:pPr>
      <w:r>
        <w:rPr>
          <w:rFonts w:hint="default" w:ascii="方正黑体_GBK" w:hAnsi="方正黑体_GBK" w:eastAsia="方正黑体_GBK" w:cs="方正黑体_GBK"/>
          <w:kern w:val="2"/>
          <w:sz w:val="32"/>
          <w:szCs w:val="32"/>
          <w:lang w:val="en-US" w:eastAsia="zh-CN" w:bidi="ar-SA"/>
        </w:rPr>
        <w:t>六、专业性名词解释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645"/>
        <w:rPr>
          <w:rFonts w:hint="eastAsia" w:ascii="方正黑体_GBK" w:hAnsi="方正黑体_GBK" w:eastAsia="方正黑体_GBK" w:cs="方正黑体_GBK"/>
          <w:kern w:val="2"/>
          <w:sz w:val="32"/>
          <w:szCs w:val="32"/>
          <w:lang w:val="en-US" w:eastAsia="zh-CN" w:bidi="ar-SA"/>
        </w:rPr>
      </w:pPr>
      <w:r>
        <w:rPr>
          <w:rFonts w:hint="default" w:ascii="方正黑体_GBK" w:hAnsi="方正黑体_GBK" w:eastAsia="方正黑体_GBK" w:cs="方正黑体_GBK"/>
          <w:kern w:val="2"/>
          <w:sz w:val="32"/>
          <w:szCs w:val="32"/>
          <w:lang w:val="en-US" w:eastAsia="zh-CN" w:bidi="ar-SA"/>
        </w:rPr>
        <w:t>（一）财政拨款收入：指本年度从本级财政部门取得的财政拨款，包括一般公共预算财政拨款和政府性基金预算财政拨款。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645"/>
        <w:rPr>
          <w:rFonts w:hint="eastAsia" w:ascii="方正黑体_GBK" w:hAnsi="方正黑体_GBK" w:eastAsia="方正黑体_GBK" w:cs="方正黑体_GBK"/>
          <w:kern w:val="2"/>
          <w:sz w:val="32"/>
          <w:szCs w:val="32"/>
          <w:lang w:val="en-US" w:eastAsia="zh-CN" w:bidi="ar-SA"/>
        </w:rPr>
      </w:pPr>
      <w:r>
        <w:rPr>
          <w:rFonts w:hint="default" w:ascii="方正黑体_GBK" w:hAnsi="方正黑体_GBK" w:eastAsia="方正黑体_GBK" w:cs="方正黑体_GBK"/>
          <w:kern w:val="2"/>
          <w:sz w:val="32"/>
          <w:szCs w:val="32"/>
          <w:lang w:val="en-US" w:eastAsia="zh-CN" w:bidi="ar-SA"/>
        </w:rPr>
        <w:t>（二）其他收入：指单位取得的除“财政拨款收入”、“事业收入”、“经营收入”等以外的收入。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645"/>
        <w:rPr>
          <w:rFonts w:hint="eastAsia" w:ascii="方正黑体_GBK" w:hAnsi="方正黑体_GBK" w:eastAsia="方正黑体_GBK" w:cs="方正黑体_GBK"/>
          <w:kern w:val="2"/>
          <w:sz w:val="32"/>
          <w:szCs w:val="32"/>
          <w:lang w:val="en-US" w:eastAsia="zh-CN" w:bidi="ar-SA"/>
        </w:rPr>
      </w:pPr>
      <w:r>
        <w:rPr>
          <w:rFonts w:hint="default" w:ascii="方正黑体_GBK" w:hAnsi="方正黑体_GBK" w:eastAsia="方正黑体_GBK" w:cs="方正黑体_GBK"/>
          <w:kern w:val="2"/>
          <w:sz w:val="32"/>
          <w:szCs w:val="32"/>
          <w:lang w:val="en-US" w:eastAsia="zh-CN" w:bidi="ar-SA"/>
        </w:rPr>
        <w:t>（三）基本支出：指为保障机构正常运转、完成日常工作任务而发生的人员经费和公用经费。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645"/>
        <w:rPr>
          <w:rFonts w:hint="eastAsia" w:ascii="方正黑体_GBK" w:hAnsi="方正黑体_GBK" w:eastAsia="方正黑体_GBK" w:cs="方正黑体_GBK"/>
          <w:kern w:val="2"/>
          <w:sz w:val="32"/>
          <w:szCs w:val="32"/>
          <w:lang w:val="en-US" w:eastAsia="zh-CN" w:bidi="ar-SA"/>
        </w:rPr>
      </w:pPr>
      <w:r>
        <w:rPr>
          <w:rFonts w:hint="default" w:ascii="方正黑体_GBK" w:hAnsi="方正黑体_GBK" w:eastAsia="方正黑体_GBK" w:cs="方正黑体_GBK"/>
          <w:kern w:val="2"/>
          <w:sz w:val="32"/>
          <w:szCs w:val="32"/>
          <w:lang w:val="en-US" w:eastAsia="zh-CN" w:bidi="ar-SA"/>
        </w:rPr>
        <w:t>（四）项目支出：指在基本支出之外为完成特定行政任务和事业发展目标所发生的支出。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645"/>
        <w:rPr>
          <w:rFonts w:hint="eastAsia" w:ascii="方正黑体_GBK" w:hAnsi="方正黑体_GBK" w:eastAsia="方正黑体_GBK" w:cs="方正黑体_GBK"/>
          <w:kern w:val="2"/>
          <w:sz w:val="32"/>
          <w:szCs w:val="32"/>
          <w:lang w:val="en-US" w:eastAsia="zh-CN" w:bidi="ar-SA"/>
        </w:rPr>
      </w:pPr>
      <w:r>
        <w:rPr>
          <w:rFonts w:hint="default" w:ascii="方正黑体_GBK" w:hAnsi="方正黑体_GBK" w:eastAsia="方正黑体_GBK" w:cs="方正黑体_GBK"/>
          <w:kern w:val="2"/>
          <w:sz w:val="32"/>
          <w:szCs w:val="32"/>
          <w:lang w:val="en-US" w:eastAsia="zh-CN" w:bidi="ar-SA"/>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0" w:firstLineChars="200"/>
        <w:rPr>
          <w:rFonts w:hint="eastAsia" w:ascii="方正仿宋_GBK" w:hAnsi="方正仿宋_GBK" w:eastAsia="方正仿宋_GBK" w:cs="方正仿宋_GBK"/>
          <w:sz w:val="32"/>
          <w:szCs w:val="32"/>
        </w:rPr>
      </w:pPr>
      <w:bookmarkStart w:id="0" w:name="_GoBack"/>
      <w:bookmarkEnd w:id="0"/>
    </w:p>
    <w:p>
      <w:pPr>
        <w:ind w:firstLine="640" w:firstLineChars="200"/>
        <w:rPr>
          <w:rFonts w:ascii="方正仿宋_GBK" w:hAnsi="方正仿宋_GBK" w:eastAsia="方正仿宋_GBK" w:cs="方正仿宋_GBK"/>
          <w:sz w:val="32"/>
          <w:szCs w:val="32"/>
        </w:rPr>
      </w:pP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部门预算公开联系人：黄毅   联系方式：023-58103016</w:t>
      </w:r>
      <w:r>
        <w:rPr>
          <w:rFonts w:ascii="方正仿宋_GBK" w:hAnsi="方正仿宋_GBK" w:eastAsia="方正仿宋_GBK" w:cs="方正仿宋_GBK"/>
          <w:sz w:val="32"/>
          <w:szCs w:val="32"/>
        </w:rPr>
        <w:t xml:space="preserve"> </w:t>
      </w:r>
    </w:p>
    <w:sectPr>
      <w:pgSz w:w="11906" w:h="16838"/>
      <w:pgMar w:top="1440" w:right="1418"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40001" w:csb1="00000000"/>
  </w:font>
  <w:font w:name="方正楷体_GBK">
    <w:altName w:val="微软雅黑"/>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ExpandShiftReturn/>
    <w:adjustLineHeightInTable/>
    <w:useFELayout/>
    <w:compatSetting w:name="compatibilityMode" w:uri="http://schemas.microsoft.com/office/word" w:val="12"/>
  </w:compat>
  <w:rsids>
    <w:rsidRoot w:val="00B25CF0"/>
    <w:rsid w:val="000065FF"/>
    <w:rsid w:val="00025D49"/>
    <w:rsid w:val="00035F41"/>
    <w:rsid w:val="00037CF3"/>
    <w:rsid w:val="00075705"/>
    <w:rsid w:val="000946E0"/>
    <w:rsid w:val="000A0224"/>
    <w:rsid w:val="000E6986"/>
    <w:rsid w:val="000E7A86"/>
    <w:rsid w:val="00104156"/>
    <w:rsid w:val="00144268"/>
    <w:rsid w:val="00185624"/>
    <w:rsid w:val="00195000"/>
    <w:rsid w:val="001B4AB8"/>
    <w:rsid w:val="001C295B"/>
    <w:rsid w:val="001D2F00"/>
    <w:rsid w:val="001F62A7"/>
    <w:rsid w:val="00201E27"/>
    <w:rsid w:val="00223BAF"/>
    <w:rsid w:val="00243CC7"/>
    <w:rsid w:val="0028217E"/>
    <w:rsid w:val="00295D2E"/>
    <w:rsid w:val="002A1CE1"/>
    <w:rsid w:val="002B40F3"/>
    <w:rsid w:val="002C0043"/>
    <w:rsid w:val="002F0B32"/>
    <w:rsid w:val="00306CE0"/>
    <w:rsid w:val="00315FF1"/>
    <w:rsid w:val="00326B00"/>
    <w:rsid w:val="003302FD"/>
    <w:rsid w:val="00357D5D"/>
    <w:rsid w:val="00366915"/>
    <w:rsid w:val="003C56C2"/>
    <w:rsid w:val="003D5831"/>
    <w:rsid w:val="003F3271"/>
    <w:rsid w:val="003F3F3A"/>
    <w:rsid w:val="00412B49"/>
    <w:rsid w:val="00423947"/>
    <w:rsid w:val="00433615"/>
    <w:rsid w:val="0046757E"/>
    <w:rsid w:val="0048380D"/>
    <w:rsid w:val="00494240"/>
    <w:rsid w:val="005053B8"/>
    <w:rsid w:val="005124F3"/>
    <w:rsid w:val="00531265"/>
    <w:rsid w:val="005410B5"/>
    <w:rsid w:val="00562209"/>
    <w:rsid w:val="00595BAE"/>
    <w:rsid w:val="005A5BC6"/>
    <w:rsid w:val="005E6986"/>
    <w:rsid w:val="00627854"/>
    <w:rsid w:val="00650211"/>
    <w:rsid w:val="006A2E7A"/>
    <w:rsid w:val="006B241C"/>
    <w:rsid w:val="006E66F0"/>
    <w:rsid w:val="00746575"/>
    <w:rsid w:val="00751164"/>
    <w:rsid w:val="0075644E"/>
    <w:rsid w:val="0076031D"/>
    <w:rsid w:val="007C735E"/>
    <w:rsid w:val="007D1CF5"/>
    <w:rsid w:val="007E6A16"/>
    <w:rsid w:val="007F5AF9"/>
    <w:rsid w:val="00825E43"/>
    <w:rsid w:val="00833F5B"/>
    <w:rsid w:val="00875BBD"/>
    <w:rsid w:val="00892B61"/>
    <w:rsid w:val="0089581F"/>
    <w:rsid w:val="008A76B0"/>
    <w:rsid w:val="008B6514"/>
    <w:rsid w:val="008D6833"/>
    <w:rsid w:val="008F210F"/>
    <w:rsid w:val="008F3DBA"/>
    <w:rsid w:val="009027F8"/>
    <w:rsid w:val="00903CCA"/>
    <w:rsid w:val="00980347"/>
    <w:rsid w:val="00985094"/>
    <w:rsid w:val="009904F9"/>
    <w:rsid w:val="009A024E"/>
    <w:rsid w:val="009A2790"/>
    <w:rsid w:val="009C0C1E"/>
    <w:rsid w:val="009F1513"/>
    <w:rsid w:val="00A10EA2"/>
    <w:rsid w:val="00A16E44"/>
    <w:rsid w:val="00A37726"/>
    <w:rsid w:val="00A85988"/>
    <w:rsid w:val="00AB4CBD"/>
    <w:rsid w:val="00AF7912"/>
    <w:rsid w:val="00B15D58"/>
    <w:rsid w:val="00B25CF0"/>
    <w:rsid w:val="00B42D01"/>
    <w:rsid w:val="00B44031"/>
    <w:rsid w:val="00B67C25"/>
    <w:rsid w:val="00BA6131"/>
    <w:rsid w:val="00BB6F42"/>
    <w:rsid w:val="00BB7769"/>
    <w:rsid w:val="00BC75E9"/>
    <w:rsid w:val="00C264FA"/>
    <w:rsid w:val="00C66351"/>
    <w:rsid w:val="00CB5754"/>
    <w:rsid w:val="00CC1EFB"/>
    <w:rsid w:val="00CC6777"/>
    <w:rsid w:val="00D17B6E"/>
    <w:rsid w:val="00D17EA8"/>
    <w:rsid w:val="00D31F25"/>
    <w:rsid w:val="00D6002F"/>
    <w:rsid w:val="00D94021"/>
    <w:rsid w:val="00DC3A2C"/>
    <w:rsid w:val="00DE312C"/>
    <w:rsid w:val="00E10E1B"/>
    <w:rsid w:val="00E4250B"/>
    <w:rsid w:val="00E438FD"/>
    <w:rsid w:val="00E464EF"/>
    <w:rsid w:val="00E6384C"/>
    <w:rsid w:val="00E83EC4"/>
    <w:rsid w:val="00EB7354"/>
    <w:rsid w:val="00F07238"/>
    <w:rsid w:val="00F35787"/>
    <w:rsid w:val="00F56836"/>
    <w:rsid w:val="00F602BE"/>
    <w:rsid w:val="00F60B10"/>
    <w:rsid w:val="00F973A7"/>
    <w:rsid w:val="00FE3041"/>
    <w:rsid w:val="00FE5C10"/>
    <w:rsid w:val="00FF0057"/>
    <w:rsid w:val="044630E9"/>
    <w:rsid w:val="044C7DDC"/>
    <w:rsid w:val="05284D2A"/>
    <w:rsid w:val="078F78AA"/>
    <w:rsid w:val="07A953B5"/>
    <w:rsid w:val="086D4219"/>
    <w:rsid w:val="089F3728"/>
    <w:rsid w:val="08B537B8"/>
    <w:rsid w:val="09FC6F12"/>
    <w:rsid w:val="0D9A3A8E"/>
    <w:rsid w:val="0DD95184"/>
    <w:rsid w:val="0DF67361"/>
    <w:rsid w:val="0F02600F"/>
    <w:rsid w:val="11430A78"/>
    <w:rsid w:val="143E2E1A"/>
    <w:rsid w:val="16D964F9"/>
    <w:rsid w:val="172C7538"/>
    <w:rsid w:val="185F4964"/>
    <w:rsid w:val="19022389"/>
    <w:rsid w:val="19A66827"/>
    <w:rsid w:val="19FE1A65"/>
    <w:rsid w:val="1F1B11DA"/>
    <w:rsid w:val="283F6B43"/>
    <w:rsid w:val="29B374D8"/>
    <w:rsid w:val="2C8F545C"/>
    <w:rsid w:val="2D3E5D85"/>
    <w:rsid w:val="2D7016F9"/>
    <w:rsid w:val="2EE00703"/>
    <w:rsid w:val="2EFA20FC"/>
    <w:rsid w:val="313E2A1A"/>
    <w:rsid w:val="33D02298"/>
    <w:rsid w:val="3BDB3F9C"/>
    <w:rsid w:val="3C200282"/>
    <w:rsid w:val="3CA72FB6"/>
    <w:rsid w:val="3DD76298"/>
    <w:rsid w:val="40767D5F"/>
    <w:rsid w:val="438A5AED"/>
    <w:rsid w:val="451810AD"/>
    <w:rsid w:val="47BD4278"/>
    <w:rsid w:val="47DE6BA6"/>
    <w:rsid w:val="49675EF3"/>
    <w:rsid w:val="4C403832"/>
    <w:rsid w:val="50BE6689"/>
    <w:rsid w:val="51693071"/>
    <w:rsid w:val="52F62FA0"/>
    <w:rsid w:val="54277A83"/>
    <w:rsid w:val="57EF6544"/>
    <w:rsid w:val="5CCA1DBC"/>
    <w:rsid w:val="5EA819EF"/>
    <w:rsid w:val="625B7C41"/>
    <w:rsid w:val="69421F7B"/>
    <w:rsid w:val="69AB1BF2"/>
    <w:rsid w:val="6D9218C6"/>
    <w:rsid w:val="6DA24FE7"/>
    <w:rsid w:val="6F422443"/>
    <w:rsid w:val="73825E83"/>
    <w:rsid w:val="74154B8C"/>
    <w:rsid w:val="74252D1A"/>
    <w:rsid w:val="76455FA3"/>
    <w:rsid w:val="768A51B7"/>
    <w:rsid w:val="7A121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snapToGrid w:val="0"/>
      <w:jc w:val="left"/>
    </w:pPr>
    <w:rPr>
      <w:sz w:val="18"/>
      <w:szCs w:val="18"/>
    </w:rPr>
  </w:style>
  <w:style w:type="paragraph" w:styleId="4">
    <w:name w:val="header"/>
    <w:basedOn w:val="1"/>
    <w:link w:val="9"/>
    <w:uiPriority w:val="0"/>
    <w:pPr>
      <w:pBdr>
        <w:bottom w:val="single" w:color="auto" w:sz="6" w:space="1"/>
      </w:pBdr>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qFormat/>
    <w:uiPriority w:val="0"/>
    <w:rPr>
      <w:kern w:val="2"/>
      <w:sz w:val="18"/>
      <w:szCs w:val="18"/>
    </w:rPr>
  </w:style>
  <w:style w:type="character" w:customStyle="1" w:styleId="9">
    <w:name w:val="页眉 Char"/>
    <w:link w:val="4"/>
    <w:uiPriority w:val="0"/>
    <w:rPr>
      <w:kern w:val="2"/>
      <w:sz w:val="18"/>
      <w:szCs w:val="18"/>
    </w:rPr>
  </w:style>
  <w:style w:type="character" w:customStyle="1" w:styleId="10">
    <w:name w:val="页脚 Char"/>
    <w:link w:val="3"/>
    <w:uiPriority w:val="0"/>
    <w:rPr>
      <w:kern w:val="2"/>
      <w:sz w:val="18"/>
      <w:szCs w:val="18"/>
    </w:rPr>
  </w:style>
  <w:style w:type="paragraph" w:customStyle="1" w:styleId="11">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286</Words>
  <Characters>1633</Characters>
  <Lines>13</Lines>
  <Paragraphs>3</Paragraphs>
  <TotalTime>0</TotalTime>
  <ScaleCrop>false</ScaleCrop>
  <LinksUpToDate>false</LinksUpToDate>
  <CharactersWithSpaces>1916</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2021-12-14T03:09:00Z</dcterms:created>
  <dc:creator>Administrator</dc:creator>
  <cp:lastModifiedBy>秦嘉</cp:lastModifiedBy>
  <cp:lastPrinted>2021-12-24T06:33:00Z</cp:lastPrinted>
  <dcterms:modified xsi:type="dcterms:W3CDTF">2023-11-23T02:33:12Z</dcterms:modified>
  <cp:revision>230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