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BEE2D">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 </w:t>
      </w:r>
    </w:p>
    <w:p w14:paraId="651A8F30">
      <w:pPr>
        <w:pStyle w:val="5"/>
        <w:widowControl/>
        <w:wordWrap/>
        <w:adjustRightInd/>
        <w:snapToGrid/>
        <w:spacing w:before="0" w:beforeAutospacing="0" w:after="0" w:afterAutospacing="0" w:line="660" w:lineRule="exact"/>
        <w:ind w:left="0" w:leftChars="0" w:right="0" w:firstLine="0" w:firstLineChars="0"/>
        <w:jc w:val="center"/>
        <w:textAlignment w:val="auto"/>
        <w:outlineLvl w:val="9"/>
        <w:rPr>
          <w:rFonts w:hint="eastAsia" w:ascii="方正小标宋_GBK" w:hAnsi="方正小标宋_GBK" w:eastAsia="方正小标宋_GBK" w:cs="方正小标宋_GBK"/>
          <w:kern w:val="2"/>
          <w:sz w:val="44"/>
          <w:szCs w:val="44"/>
          <w:u w:val="none" w:color="auto"/>
          <w:lang w:val="en-US" w:eastAsia="zh-CN" w:bidi="ar-SA"/>
        </w:rPr>
      </w:pPr>
      <w:r>
        <w:rPr>
          <w:rFonts w:hint="eastAsia" w:ascii="方正小标宋_GBK" w:hAnsi="方正小标宋_GBK" w:eastAsia="方正小标宋_GBK" w:cs="方正小标宋_GBK"/>
          <w:kern w:val="2"/>
          <w:sz w:val="44"/>
          <w:szCs w:val="44"/>
          <w:u w:val="none" w:color="auto"/>
          <w:lang w:val="en-US" w:eastAsia="zh-CN" w:bidi="ar-SA"/>
        </w:rPr>
        <w:t>重庆市万州区人民代表大会常务委员会办公室</w:t>
      </w:r>
    </w:p>
    <w:p w14:paraId="60E64178">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25</w:t>
      </w:r>
      <w:r>
        <w:rPr>
          <w:rFonts w:hint="eastAsia" w:ascii="方正小标宋_GBK" w:hAnsi="方正小标宋_GBK" w:eastAsia="方正小标宋_GBK" w:cs="方正小标宋_GBK"/>
          <w:sz w:val="44"/>
          <w:szCs w:val="44"/>
        </w:rPr>
        <w:t>年部门预算情况说明</w:t>
      </w:r>
    </w:p>
    <w:p w14:paraId="3889ED18">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一、单位基本情况</w:t>
      </w:r>
    </w:p>
    <w:p w14:paraId="42FC108D">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（一）职能职责</w:t>
      </w:r>
    </w:p>
    <w:p w14:paraId="0CC06045">
      <w:pPr>
        <w:spacing w:line="600" w:lineRule="exact"/>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Fonts w:hint="default" w:ascii="Times New Roman" w:hAnsi="Times New Roman" w:eastAsia="方正仿宋_GBK" w:cs="Times New Roman"/>
          <w:b w:val="0"/>
          <w:bCs w:val="0"/>
          <w:color w:val="auto"/>
          <w:sz w:val="32"/>
          <w:szCs w:val="32"/>
          <w:shd w:val="clear" w:color="auto" w:fill="FFFFFF"/>
        </w:rPr>
        <w:t>在本行政区域内，保证宪法、法律、行政法规和上级人民代表大会及其常务委员会决议的遵守和执行；领导或者主持本级人民代表大会代表的选举；召集本级人民代表大会会议；讨论、决定本行政区域内的政治、经济、教育、科学、文化、卫生、环境和资源保护、民政、民族等工作的重大事项；根据本级人民政府的建议，决定对本行政区域内的国民经济和社会发展计划、预算的部分变更；监督本级人民政府、</w:t>
      </w:r>
      <w:r>
        <w:rPr>
          <w:rFonts w:hint="eastAsia" w:ascii="Times New Roman" w:hAnsi="Times New Roman" w:eastAsia="方正仿宋_GBK" w:cs="Times New Roman"/>
          <w:b w:val="0"/>
          <w:bCs w:val="0"/>
          <w:color w:val="auto"/>
          <w:sz w:val="32"/>
          <w:szCs w:val="32"/>
          <w:shd w:val="clear" w:color="auto" w:fill="FFFFFF"/>
          <w:lang w:val="en-US" w:eastAsia="zh-CN"/>
        </w:rPr>
        <w:t>监察委员会</w:t>
      </w:r>
      <w:r>
        <w:rPr>
          <w:rFonts w:hint="eastAsia"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rPr>
        <w:t>人民法院和人民检察院的工作，联系本级人民代表大会代表，受理人民群众对上述机关和国家工作人员的申诉和意见。</w:t>
      </w:r>
      <w:r>
        <w:rPr>
          <w:rFonts w:hint="eastAsia" w:ascii="Times New Roman" w:hAnsi="Times New Roman" w:eastAsia="方正仿宋_GBK" w:cs="Times New Roman"/>
          <w:b w:val="0"/>
          <w:bCs w:val="0"/>
          <w:color w:val="auto"/>
          <w:sz w:val="32"/>
          <w:szCs w:val="32"/>
          <w:shd w:val="clear" w:color="auto" w:fill="FFFFFF"/>
          <w:lang w:eastAsia="zh-CN"/>
        </w:rPr>
        <w:t>预算联网监督中心</w:t>
      </w:r>
      <w:r>
        <w:rPr>
          <w:rFonts w:hint="default" w:ascii="Times New Roman" w:hAnsi="Times New Roman" w:eastAsia="方正仿宋_GBK" w:cs="Times New Roman"/>
          <w:b w:val="0"/>
          <w:bCs w:val="0"/>
          <w:color w:val="auto"/>
          <w:sz w:val="32"/>
          <w:szCs w:val="32"/>
          <w:highlight w:val="none"/>
        </w:rPr>
        <w:t>为区人大开展财政预算决算及预算执行联网监督等工作，区人大常委会及相关专委会和工作机构开支监督等工作提供财政预算信息服务，加强人大宣传工作，提高人大信息工作水平，增强人大信息服务功能。</w:t>
      </w:r>
    </w:p>
    <w:p w14:paraId="02A754A2">
      <w:pPr>
        <w:numPr>
          <w:ilvl w:val="0"/>
          <w:numId w:val="0"/>
        </w:numPr>
        <w:spacing w:line="60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单位构成</w:t>
      </w:r>
    </w:p>
    <w:p w14:paraId="3924F8E3">
      <w:pPr>
        <w:pStyle w:val="5"/>
        <w:widowControl/>
        <w:shd w:val="clear" w:color="auto" w:fill="FFFFFF"/>
        <w:wordWrap/>
        <w:adjustRightInd/>
        <w:spacing w:before="0" w:beforeAutospacing="0" w:after="0" w:afterAutospacing="0" w:line="560" w:lineRule="exact"/>
        <w:ind w:left="0" w:leftChars="0" w:right="0" w:firstLine="640" w:firstLineChars="200"/>
        <w:textAlignment w:val="auto"/>
        <w:outlineLvl w:val="9"/>
        <w:rPr>
          <w:rFonts w:hint="eastAsia" w:ascii="方正楷体_GBK" w:hAnsi="方正楷体_GBK" w:eastAsia="方正楷体_GBK" w:cs="方正楷体_GBK"/>
          <w:sz w:val="32"/>
          <w:szCs w:val="32"/>
        </w:rPr>
      </w:pPr>
      <w:r>
        <w:rPr>
          <w:rFonts w:hint="eastAsia" w:ascii="Times New Roman" w:hAnsi="Times New Roman" w:eastAsia="方正仿宋_GBK" w:cs="Times New Roman"/>
          <w:b w:val="0"/>
          <w:bCs w:val="0"/>
          <w:color w:val="auto"/>
          <w:sz w:val="32"/>
          <w:szCs w:val="32"/>
          <w:shd w:val="clear" w:color="auto" w:fill="FFFFFF"/>
          <w:lang w:val="en-US" w:eastAsia="zh-CN"/>
        </w:rPr>
        <w:t>本部门是一级预算单位。有两个下属单位，</w:t>
      </w:r>
      <w:r>
        <w:rPr>
          <w:rFonts w:hint="default" w:ascii="Times New Roman" w:hAnsi="Times New Roman" w:eastAsia="方正仿宋_GBK" w:cs="Times New Roman"/>
          <w:b w:val="0"/>
          <w:bCs w:val="0"/>
          <w:color w:val="auto"/>
          <w:sz w:val="32"/>
          <w:szCs w:val="32"/>
          <w:shd w:val="clear" w:color="auto" w:fill="FFFFFF"/>
        </w:rPr>
        <w:t>重庆市万州区人民代表大会常务委员会办公室、重庆市万州区人大常委会预算联网监督中心</w:t>
      </w:r>
      <w:r>
        <w:rPr>
          <w:rFonts w:hint="eastAsia" w:ascii="Times New Roman" w:hAnsi="Times New Roman" w:eastAsia="方正仿宋_GBK" w:cs="Times New Roman"/>
          <w:b w:val="0"/>
          <w:bCs w:val="0"/>
          <w:color w:val="auto"/>
          <w:sz w:val="32"/>
          <w:szCs w:val="32"/>
          <w:shd w:val="clear" w:color="auto" w:fill="FFFFFF"/>
          <w:lang w:eastAsia="zh-CN"/>
        </w:rPr>
        <w:t>（人大常委会办公室信息中心）</w:t>
      </w:r>
      <w:r>
        <w:rPr>
          <w:rFonts w:hint="default" w:ascii="Times New Roman" w:hAnsi="Times New Roman" w:eastAsia="方正仿宋_GBK" w:cs="Times New Roman"/>
          <w:b w:val="0"/>
          <w:bCs w:val="0"/>
          <w:color w:val="auto"/>
          <w:sz w:val="32"/>
          <w:szCs w:val="32"/>
          <w:shd w:val="clear" w:color="auto" w:fill="FFFFFF"/>
        </w:rPr>
        <w:t>。</w:t>
      </w:r>
    </w:p>
    <w:p w14:paraId="7F20B520">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二、部门收支总体情况</w:t>
      </w:r>
    </w:p>
    <w:p w14:paraId="41A0CB0D">
      <w:pPr>
        <w:spacing w:line="600" w:lineRule="exact"/>
        <w:ind w:firstLine="640" w:firstLineChars="200"/>
        <w:rPr>
          <w:rFonts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（一）收入预算：</w:t>
      </w:r>
      <w:r>
        <w:rPr>
          <w:rFonts w:hint="eastAsia" w:ascii="Times New Roman" w:hAnsi="Times New Roman" w:eastAsia="方正仿宋_GBK" w:cs="Times New Roman"/>
          <w:sz w:val="32"/>
          <w:highlight w:val="none"/>
          <w:lang w:eastAsia="zh-CN"/>
        </w:rPr>
        <w:t>20</w:t>
      </w:r>
      <w:r>
        <w:rPr>
          <w:rFonts w:hint="eastAsia" w:ascii="Times New Roman" w:hAnsi="Times New Roman" w:eastAsia="方正仿宋_GBK" w:cs="Times New Roman"/>
          <w:sz w:val="32"/>
          <w:highlight w:val="none"/>
          <w:lang w:val="en-US" w:eastAsia="zh-CN"/>
        </w:rPr>
        <w:t>25</w:t>
      </w:r>
      <w:r>
        <w:rPr>
          <w:rFonts w:hint="eastAsia" w:ascii="方正仿宋_GBK" w:hAnsi="方正仿宋_GBK" w:eastAsia="方正仿宋_GBK" w:cs="方正仿宋_GBK"/>
          <w:sz w:val="32"/>
          <w:szCs w:val="32"/>
          <w:highlight w:val="none"/>
        </w:rPr>
        <w:t>年年初预算数</w:t>
      </w:r>
      <w:r>
        <w:rPr>
          <w:rFonts w:hint="eastAsia" w:ascii="Times New Roman" w:hAnsi="Times New Roman" w:eastAsia="方正仿宋_GBK" w:cs="Times New Roman"/>
          <w:sz w:val="32"/>
          <w:highlight w:val="none"/>
          <w:lang w:val="en-US" w:eastAsia="zh-CN"/>
        </w:rPr>
        <w:t>2030</w:t>
      </w:r>
      <w:r>
        <w:rPr>
          <w:rFonts w:hint="eastAsia" w:ascii="方正仿宋_GBK" w:hAnsi="方正仿宋_GBK" w:eastAsia="方正仿宋_GBK" w:cs="方正仿宋_GBK"/>
          <w:sz w:val="32"/>
          <w:szCs w:val="32"/>
          <w:highlight w:val="none"/>
        </w:rPr>
        <w:t>万元，其中：一般公共预算财政拨款</w:t>
      </w:r>
      <w:r>
        <w:rPr>
          <w:rFonts w:hint="eastAsia" w:ascii="Times New Roman" w:hAnsi="Times New Roman" w:eastAsia="方正仿宋_GBK" w:cs="Times New Roman"/>
          <w:sz w:val="32"/>
          <w:highlight w:val="none"/>
          <w:lang w:val="en-US" w:eastAsia="zh-CN"/>
        </w:rPr>
        <w:t>2030</w:t>
      </w:r>
      <w:r>
        <w:rPr>
          <w:rFonts w:hint="eastAsia" w:ascii="方正仿宋_GBK" w:hAnsi="方正仿宋_GBK" w:eastAsia="方正仿宋_GBK" w:cs="方正仿宋_GBK"/>
          <w:sz w:val="32"/>
          <w:szCs w:val="32"/>
          <w:highlight w:val="none"/>
        </w:rPr>
        <w:t>万元，</w:t>
      </w:r>
      <w:r>
        <w:rPr>
          <w:rFonts w:hint="eastAsia" w:ascii="Times New Roman" w:hAnsi="Times New Roman" w:eastAsia="方正仿宋_GBK"/>
          <w:sz w:val="32"/>
          <w:highlight w:val="none"/>
        </w:rPr>
        <w:t>政府性基金预算拨款</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万元，国有资本经营预算收入</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万元，事业收入</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万元，事业单位经营收入</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万元，其他收入</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w:t>
      </w:r>
      <w:r>
        <w:rPr>
          <w:rFonts w:hint="eastAsia" w:ascii="方正仿宋_GBK" w:hAnsi="方正仿宋_GBK" w:eastAsia="方正仿宋_GBK" w:cs="方正仿宋_GBK"/>
          <w:sz w:val="32"/>
          <w:szCs w:val="32"/>
          <w:highlight w:val="none"/>
        </w:rPr>
        <w:t>。收入预算较上年减少</w:t>
      </w:r>
      <w:r>
        <w:rPr>
          <w:rFonts w:hint="eastAsia" w:ascii="Times New Roman" w:hAnsi="Times New Roman" w:eastAsia="方正仿宋_GBK" w:cs="Times New Roman"/>
          <w:sz w:val="32"/>
          <w:highlight w:val="none"/>
          <w:lang w:val="en-US" w:eastAsia="zh-CN"/>
        </w:rPr>
        <w:t>163.87</w:t>
      </w:r>
      <w:r>
        <w:rPr>
          <w:rFonts w:hint="eastAsia" w:ascii="方正仿宋_GBK" w:hAnsi="方正仿宋_GBK" w:eastAsia="方正仿宋_GBK" w:cs="方正仿宋_GBK"/>
          <w:sz w:val="32"/>
          <w:szCs w:val="32"/>
          <w:highlight w:val="none"/>
        </w:rPr>
        <w:t>万元，主要是一般公共预算财政拨款较上年减少</w:t>
      </w:r>
      <w:r>
        <w:rPr>
          <w:rFonts w:hint="eastAsia" w:ascii="Times New Roman" w:hAnsi="Times New Roman" w:eastAsia="方正仿宋_GBK" w:cs="Times New Roman"/>
          <w:sz w:val="32"/>
          <w:highlight w:val="none"/>
          <w:lang w:val="en-US" w:eastAsia="zh-CN"/>
        </w:rPr>
        <w:t>163.87</w:t>
      </w:r>
      <w:r>
        <w:rPr>
          <w:rFonts w:hint="eastAsia" w:ascii="方正仿宋_GBK" w:hAnsi="方正仿宋_GBK" w:eastAsia="方正仿宋_GBK" w:cs="方正仿宋_GBK"/>
          <w:sz w:val="32"/>
          <w:szCs w:val="32"/>
          <w:highlight w:val="none"/>
        </w:rPr>
        <w:t>万元。</w:t>
      </w:r>
    </w:p>
    <w:p w14:paraId="471E8010">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cs="Times New Roman"/>
          <w:sz w:val="32"/>
          <w:lang w:val="en-US" w:eastAsia="zh-CN"/>
        </w:rPr>
        <w:t>2025</w:t>
      </w:r>
      <w:r>
        <w:rPr>
          <w:rFonts w:hint="eastAsia" w:ascii="方正仿宋_GBK" w:hAnsi="方正仿宋_GBK" w:eastAsia="方正仿宋_GBK" w:cs="方正仿宋_GBK"/>
          <w:sz w:val="32"/>
          <w:szCs w:val="32"/>
        </w:rPr>
        <w:t>年年初预算数</w:t>
      </w:r>
      <w:r>
        <w:rPr>
          <w:rFonts w:hint="eastAsia" w:ascii="Times New Roman" w:hAnsi="Times New Roman" w:eastAsia="方正仿宋_GBK" w:cs="Times New Roman"/>
          <w:sz w:val="32"/>
          <w:lang w:val="en-US" w:eastAsia="zh-CN"/>
        </w:rPr>
        <w:t>2030</w:t>
      </w:r>
      <w:r>
        <w:rPr>
          <w:rFonts w:hint="eastAsia" w:ascii="方正仿宋_GBK" w:hAnsi="方正仿宋_GBK" w:eastAsia="方正仿宋_GBK" w:cs="方正仿宋_GBK"/>
          <w:sz w:val="32"/>
          <w:szCs w:val="32"/>
        </w:rPr>
        <w:t>万元，其中：</w:t>
      </w:r>
      <w:r>
        <w:rPr>
          <w:rFonts w:hint="eastAsia" w:ascii="方正仿宋_GBK" w:hAnsi="方正仿宋_GBK" w:eastAsia="方正仿宋_GBK" w:cs="方正仿宋_GBK"/>
          <w:sz w:val="32"/>
          <w:szCs w:val="32"/>
          <w:highlight w:val="none"/>
          <w:lang w:eastAsia="zh-CN"/>
        </w:rPr>
        <w:t>一般公共服务支出</w:t>
      </w:r>
      <w:r>
        <w:rPr>
          <w:rFonts w:hint="eastAsia" w:ascii="Times New Roman" w:hAnsi="Times New Roman" w:eastAsia="方正仿宋_GBK" w:cs="Times New Roman"/>
          <w:sz w:val="32"/>
          <w:lang w:val="en-US" w:eastAsia="zh-CN"/>
        </w:rPr>
        <w:t>1287.81</w:t>
      </w:r>
      <w:r>
        <w:rPr>
          <w:rFonts w:hint="eastAsia" w:ascii="方正仿宋_GBK" w:hAnsi="方正仿宋_GBK" w:eastAsia="方正仿宋_GBK" w:cs="方正仿宋_GBK"/>
          <w:sz w:val="32"/>
          <w:szCs w:val="32"/>
          <w:highlight w:val="none"/>
        </w:rPr>
        <w:t>万元，公共</w:t>
      </w:r>
      <w:r>
        <w:rPr>
          <w:rFonts w:ascii="方正仿宋_GBK" w:hAnsi="方正仿宋_GBK" w:eastAsia="方正仿宋_GBK" w:cs="方正仿宋_GBK"/>
          <w:sz w:val="32"/>
          <w:szCs w:val="32"/>
        </w:rPr>
        <w:t>安全</w:t>
      </w:r>
      <w:r>
        <w:rPr>
          <w:rFonts w:hint="eastAsia" w:ascii="方正仿宋_GBK" w:hAnsi="方正仿宋_GBK" w:eastAsia="方正仿宋_GBK" w:cs="方正仿宋_GBK"/>
          <w:sz w:val="32"/>
          <w:szCs w:val="32"/>
        </w:rPr>
        <w:t>支出</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万元，教育支出</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万元，社会保障和就业支出</w:t>
      </w:r>
      <w:r>
        <w:rPr>
          <w:rFonts w:hint="eastAsia" w:ascii="Times New Roman" w:hAnsi="Times New Roman" w:eastAsia="方正仿宋_GBK" w:cs="Times New Roman"/>
          <w:sz w:val="32"/>
          <w:lang w:val="en-US" w:eastAsia="zh-CN"/>
        </w:rPr>
        <w:t>535.1</w:t>
      </w:r>
      <w:r>
        <w:rPr>
          <w:rFonts w:hint="eastAsia" w:ascii="方正仿宋_GBK" w:hAnsi="方正仿宋_GBK" w:eastAsia="方正仿宋_GBK" w:cs="方正仿宋_GBK"/>
          <w:sz w:val="32"/>
          <w:szCs w:val="32"/>
        </w:rPr>
        <w:t>万元，卫生健康支出</w:t>
      </w:r>
      <w:r>
        <w:rPr>
          <w:rFonts w:hint="eastAsia" w:ascii="Times New Roman" w:hAnsi="Times New Roman" w:eastAsia="方正仿宋_GBK" w:cs="Times New Roman"/>
          <w:sz w:val="32"/>
          <w:lang w:val="en-US" w:eastAsia="zh-CN"/>
        </w:rPr>
        <w:t>107.93</w:t>
      </w:r>
      <w:r>
        <w:rPr>
          <w:rFonts w:hint="eastAsia" w:ascii="方正仿宋_GBK" w:hAnsi="方正仿宋_GBK" w:eastAsia="方正仿宋_GBK" w:cs="方正仿宋_GBK"/>
          <w:sz w:val="32"/>
          <w:szCs w:val="32"/>
        </w:rPr>
        <w:t>万元，节能环保支出</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万元，资源勘探工业信息等支出</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万元，住房保障支出</w:t>
      </w:r>
      <w:r>
        <w:rPr>
          <w:rFonts w:hint="eastAsia" w:ascii="Times New Roman" w:hAnsi="Times New Roman" w:eastAsia="方正仿宋_GBK" w:cs="Times New Roman"/>
          <w:sz w:val="32"/>
          <w:lang w:val="en-US" w:eastAsia="zh-CN"/>
        </w:rPr>
        <w:t>99.17万</w:t>
      </w:r>
      <w:r>
        <w:rPr>
          <w:rFonts w:hint="eastAsia" w:ascii="方正仿宋_GBK" w:hAnsi="方正仿宋_GBK" w:eastAsia="方正仿宋_GBK" w:cs="方正仿宋_GBK"/>
          <w:sz w:val="32"/>
          <w:szCs w:val="32"/>
        </w:rPr>
        <w:t>元，粮油物资储备支出</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万元。支出预算较上年减少</w:t>
      </w:r>
      <w:r>
        <w:rPr>
          <w:rFonts w:hint="eastAsia" w:ascii="Times New Roman" w:hAnsi="Times New Roman" w:eastAsia="方正仿宋_GBK" w:cs="Times New Roman"/>
          <w:sz w:val="32"/>
          <w:lang w:val="en-US" w:eastAsia="zh-CN"/>
        </w:rPr>
        <w:t>163.87</w:t>
      </w:r>
      <w:r>
        <w:rPr>
          <w:rFonts w:hint="eastAsia" w:ascii="方正仿宋_GBK" w:hAnsi="方正仿宋_GBK" w:eastAsia="方正仿宋_GBK" w:cs="方正仿宋_GBK"/>
          <w:sz w:val="32"/>
          <w:szCs w:val="32"/>
        </w:rPr>
        <w:t>万元，主要是基本支出预算减少</w:t>
      </w:r>
      <w:r>
        <w:rPr>
          <w:rFonts w:hint="eastAsia" w:ascii="Times New Roman" w:hAnsi="Times New Roman" w:eastAsia="方正仿宋_GBK" w:cs="Times New Roman"/>
          <w:sz w:val="32"/>
          <w:lang w:val="en-US" w:eastAsia="zh-CN"/>
        </w:rPr>
        <w:t>82.61</w:t>
      </w:r>
      <w:r>
        <w:rPr>
          <w:rFonts w:hint="eastAsia" w:ascii="方正仿宋_GBK" w:hAnsi="方正仿宋_GBK" w:eastAsia="方正仿宋_GBK" w:cs="方正仿宋_GBK"/>
          <w:sz w:val="32"/>
          <w:szCs w:val="32"/>
        </w:rPr>
        <w:t>万元，项目支出预算减少</w:t>
      </w:r>
      <w:r>
        <w:rPr>
          <w:rFonts w:hint="eastAsia" w:ascii="Times New Roman" w:hAnsi="Times New Roman" w:eastAsia="方正仿宋_GBK" w:cs="Times New Roman"/>
          <w:sz w:val="32"/>
          <w:lang w:val="en-US" w:eastAsia="zh-CN"/>
        </w:rPr>
        <w:t>81.25</w:t>
      </w:r>
      <w:r>
        <w:rPr>
          <w:rFonts w:hint="eastAsia" w:ascii="方正仿宋_GBK" w:hAnsi="方正仿宋_GBK" w:eastAsia="方正仿宋_GBK" w:cs="方正仿宋_GBK"/>
          <w:sz w:val="32"/>
          <w:szCs w:val="32"/>
        </w:rPr>
        <w:t>万元。</w:t>
      </w:r>
    </w:p>
    <w:p w14:paraId="41D2B6C5">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三、部门预算情况说明</w:t>
      </w:r>
    </w:p>
    <w:p w14:paraId="1141F437">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lang w:val="en-US" w:eastAsia="zh-CN"/>
        </w:rPr>
        <w:t>2025</w:t>
      </w:r>
      <w:r>
        <w:rPr>
          <w:rFonts w:hint="eastAsia" w:ascii="方正仿宋_GBK" w:hAnsi="方正仿宋_GBK" w:eastAsia="方正仿宋_GBK" w:cs="方正仿宋_GBK"/>
          <w:sz w:val="32"/>
          <w:szCs w:val="32"/>
        </w:rPr>
        <w:t>年一般公共预算财政拨款收入</w:t>
      </w:r>
      <w:r>
        <w:rPr>
          <w:rFonts w:hint="eastAsia" w:ascii="Times New Roman" w:hAnsi="Times New Roman" w:eastAsia="方正仿宋_GBK" w:cs="Times New Roman"/>
          <w:sz w:val="32"/>
          <w:lang w:val="en-US" w:eastAsia="zh-CN"/>
        </w:rPr>
        <w:t>2030</w:t>
      </w:r>
      <w:r>
        <w:rPr>
          <w:rFonts w:hint="eastAsia" w:ascii="方正仿宋_GBK" w:hAnsi="方正仿宋_GBK" w:eastAsia="方正仿宋_GBK" w:cs="方正仿宋_GBK"/>
          <w:sz w:val="32"/>
          <w:szCs w:val="32"/>
        </w:rPr>
        <w:t>万元，一般公共预算财政拨款支出</w:t>
      </w:r>
      <w:r>
        <w:rPr>
          <w:rFonts w:hint="eastAsia" w:ascii="Times New Roman" w:hAnsi="Times New Roman" w:eastAsia="方正仿宋_GBK" w:cs="Times New Roman"/>
          <w:sz w:val="32"/>
          <w:lang w:val="en-US" w:eastAsia="zh-CN"/>
        </w:rPr>
        <w:t>2030</w:t>
      </w:r>
      <w:r>
        <w:rPr>
          <w:rFonts w:hint="eastAsia" w:ascii="方正仿宋_GBK" w:hAnsi="方正仿宋_GBK" w:eastAsia="方正仿宋_GBK" w:cs="方正仿宋_GBK"/>
          <w:sz w:val="32"/>
          <w:szCs w:val="32"/>
        </w:rPr>
        <w:t>万元，比上年减少</w:t>
      </w:r>
      <w:r>
        <w:rPr>
          <w:rFonts w:hint="eastAsia" w:ascii="Times New Roman" w:hAnsi="Times New Roman" w:eastAsia="方正仿宋_GBK" w:cs="Times New Roman"/>
          <w:sz w:val="32"/>
          <w:lang w:val="en-US" w:eastAsia="zh-CN"/>
        </w:rPr>
        <w:t>163.87</w:t>
      </w:r>
      <w:r>
        <w:rPr>
          <w:rFonts w:hint="eastAsia" w:ascii="方正仿宋_GBK" w:hAnsi="方正仿宋_GBK" w:eastAsia="方正仿宋_GBK" w:cs="方正仿宋_GBK"/>
          <w:sz w:val="32"/>
          <w:szCs w:val="32"/>
        </w:rPr>
        <w:t>万元，其中：基本支出</w:t>
      </w:r>
      <w:r>
        <w:rPr>
          <w:rFonts w:hint="eastAsia" w:ascii="Times New Roman" w:hAnsi="Times New Roman" w:eastAsia="方正仿宋_GBK" w:cs="Times New Roman"/>
          <w:sz w:val="32"/>
          <w:lang w:val="en-US" w:eastAsia="zh-CN"/>
        </w:rPr>
        <w:t>1880.86</w:t>
      </w:r>
      <w:r>
        <w:rPr>
          <w:rFonts w:hint="eastAsia" w:ascii="方正仿宋_GBK" w:hAnsi="方正仿宋_GBK" w:eastAsia="方正仿宋_GBK" w:cs="方正仿宋_GBK"/>
          <w:sz w:val="32"/>
          <w:szCs w:val="32"/>
        </w:rPr>
        <w:t>万元，比上年减少</w:t>
      </w:r>
      <w:r>
        <w:rPr>
          <w:rFonts w:hint="eastAsia" w:ascii="Times New Roman" w:hAnsi="Times New Roman" w:eastAsia="方正仿宋_GBK" w:cs="Times New Roman"/>
          <w:sz w:val="32"/>
          <w:lang w:val="en-US" w:eastAsia="zh-CN"/>
        </w:rPr>
        <w:t>82.61元</w:t>
      </w:r>
      <w:r>
        <w:rPr>
          <w:rFonts w:hint="eastAsia" w:ascii="方正仿宋_GBK" w:hAnsi="方正仿宋_GBK" w:eastAsia="方正仿宋_GBK" w:cs="方正仿宋_GBK"/>
          <w:sz w:val="32"/>
          <w:szCs w:val="32"/>
        </w:rPr>
        <w:t>，主要原因是</w:t>
      </w:r>
      <w:r>
        <w:rPr>
          <w:rFonts w:hint="eastAsia" w:ascii="Times New Roman" w:hAnsi="Times New Roman" w:eastAsia="方正仿宋_GBK"/>
          <w:sz w:val="32"/>
          <w:highlight w:val="none"/>
          <w:lang w:val="en-US" w:eastAsia="zh-CN"/>
        </w:rPr>
        <w:t>人员减少</w:t>
      </w:r>
      <w:r>
        <w:rPr>
          <w:rFonts w:hint="eastAsia" w:ascii="方正仿宋_GBK" w:hAnsi="方正仿宋_GBK" w:eastAsia="方正仿宋_GBK" w:cs="方正仿宋_GBK"/>
          <w:sz w:val="32"/>
          <w:szCs w:val="32"/>
        </w:rPr>
        <w:t>，</w:t>
      </w:r>
      <w:r>
        <w:rPr>
          <w:rFonts w:hint="eastAsia" w:ascii="Times New Roman" w:hAnsi="Times New Roman" w:eastAsia="方正仿宋_GBK"/>
          <w:sz w:val="32"/>
          <w:highlight w:val="none"/>
          <w:lang w:val="en-US" w:eastAsia="zh-CN"/>
        </w:rPr>
        <w:t>基本支出经费减少,</w:t>
      </w:r>
      <w:r>
        <w:rPr>
          <w:rFonts w:hint="eastAsia" w:ascii="方正仿宋_GBK" w:hAnsi="方正仿宋_GBK" w:eastAsia="方正仿宋_GBK" w:cs="方正仿宋_GBK"/>
          <w:sz w:val="32"/>
          <w:szCs w:val="32"/>
        </w:rPr>
        <w:t>主要用于</w:t>
      </w:r>
      <w:r>
        <w:rPr>
          <w:rFonts w:hint="eastAsia" w:ascii="Times New Roman" w:hAnsi="Times New Roman" w:eastAsia="方正仿宋_GBK"/>
          <w:sz w:val="32"/>
          <w:highlight w:val="none"/>
        </w:rPr>
        <w:t>保障在职人员工资福利及社会保险缴费、离休人员离休费、退休人员补助等</w:t>
      </w:r>
      <w:r>
        <w:rPr>
          <w:rFonts w:hint="eastAsia" w:ascii="方正仿宋_GBK" w:hAnsi="方正仿宋_GBK" w:eastAsia="方正仿宋_GBK" w:cs="方正仿宋_GBK"/>
          <w:sz w:val="32"/>
          <w:szCs w:val="32"/>
        </w:rPr>
        <w:t>；项目支出</w:t>
      </w:r>
      <w:r>
        <w:rPr>
          <w:rFonts w:hint="eastAsia" w:ascii="Times New Roman" w:hAnsi="Times New Roman" w:eastAsia="方正仿宋_GBK" w:cs="Times New Roman"/>
          <w:sz w:val="32"/>
          <w:lang w:val="en-US" w:eastAsia="zh-CN"/>
        </w:rPr>
        <w:t>149.15</w:t>
      </w:r>
      <w:r>
        <w:rPr>
          <w:rFonts w:hint="eastAsia" w:ascii="方正仿宋_GBK" w:hAnsi="方正仿宋_GBK" w:eastAsia="方正仿宋_GBK" w:cs="方正仿宋_GBK"/>
          <w:sz w:val="32"/>
          <w:szCs w:val="32"/>
        </w:rPr>
        <w:t>万元，比上年减少</w:t>
      </w:r>
      <w:r>
        <w:rPr>
          <w:rFonts w:hint="eastAsia" w:ascii="Times New Roman" w:hAnsi="Times New Roman" w:eastAsia="方正仿宋_GBK" w:cs="Times New Roman"/>
          <w:sz w:val="32"/>
          <w:lang w:val="en-US" w:eastAsia="zh-CN"/>
        </w:rPr>
        <w:t>81.25</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highlight w:val="none"/>
          <w:lang w:val="en-US" w:eastAsia="zh-CN"/>
        </w:rPr>
        <w:t>预算口径变化，</w:t>
      </w:r>
      <w:r>
        <w:rPr>
          <w:rFonts w:hint="eastAsia" w:ascii="方正仿宋_GBK" w:hAnsi="方正仿宋_GBK" w:eastAsia="方正仿宋_GBK" w:cs="方正仿宋_GBK"/>
          <w:sz w:val="32"/>
          <w:szCs w:val="32"/>
          <w:highlight w:val="none"/>
        </w:rPr>
        <w:t>压缩项目经费支出</w:t>
      </w:r>
      <w:r>
        <w:rPr>
          <w:rFonts w:hint="eastAsia" w:ascii="方正仿宋_GBK" w:hAnsi="方正仿宋_GBK" w:eastAsia="方正仿宋_GBK" w:cs="方正仿宋_GBK"/>
          <w:sz w:val="32"/>
          <w:szCs w:val="32"/>
        </w:rPr>
        <w:t>，主要</w:t>
      </w:r>
      <w:r>
        <w:rPr>
          <w:rFonts w:hint="eastAsia" w:ascii="方正仿宋_GBK" w:hAnsi="方正仿宋_GBK" w:eastAsia="方正仿宋_GBK" w:cs="方正仿宋_GBK"/>
          <w:sz w:val="32"/>
          <w:szCs w:val="32"/>
          <w:highlight w:val="none"/>
        </w:rPr>
        <w:t>用于区人代会等重点工作</w:t>
      </w:r>
      <w:r>
        <w:rPr>
          <w:rFonts w:hint="eastAsia" w:ascii="方正仿宋_GBK" w:hAnsi="方正仿宋_GBK" w:eastAsia="方正仿宋_GBK" w:cs="方正仿宋_GBK"/>
          <w:sz w:val="32"/>
          <w:szCs w:val="32"/>
        </w:rPr>
        <w:t>。</w:t>
      </w:r>
    </w:p>
    <w:p w14:paraId="5FBCBED5">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sz w:val="32"/>
          <w:szCs w:val="32"/>
        </w:rPr>
        <w:t>单位</w:t>
      </w:r>
      <w:r>
        <w:rPr>
          <w:rFonts w:hint="eastAsia" w:ascii="Times New Roman" w:hAnsi="Times New Roman" w:eastAsia="方正仿宋_GBK" w:cs="Times New Roman"/>
          <w:sz w:val="32"/>
          <w:lang w:val="en-US" w:eastAsia="zh-CN"/>
        </w:rPr>
        <w:t>2025</w:t>
      </w:r>
      <w:r>
        <w:rPr>
          <w:rFonts w:hint="eastAsia" w:ascii="方正仿宋_GBK" w:hAnsi="方正仿宋_GBK" w:eastAsia="方正仿宋_GBK" w:cs="方正仿宋_GBK"/>
          <w:sz w:val="32"/>
          <w:szCs w:val="32"/>
        </w:rPr>
        <w:t xml:space="preserve">年未使用政府性基金预算拨款安排的支出，与上年保持一致。 </w:t>
      </w:r>
    </w:p>
    <w:p w14:paraId="0186D91A">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四、“三公”经费情况说明</w:t>
      </w:r>
    </w:p>
    <w:p w14:paraId="697F699A">
      <w:pPr>
        <w:spacing w:line="600" w:lineRule="exact"/>
        <w:ind w:firstLine="600"/>
        <w:rPr>
          <w:rFonts w:ascii="方正仿宋_GBK" w:hAnsi="方正仿宋_GBK" w:eastAsia="方正仿宋_GBK" w:cs="方正仿宋_GBK"/>
          <w:sz w:val="32"/>
          <w:szCs w:val="32"/>
        </w:rPr>
      </w:pPr>
      <w:r>
        <w:rPr>
          <w:rFonts w:hint="eastAsia" w:ascii="Times New Roman" w:hAnsi="Times New Roman" w:eastAsia="方正仿宋_GBK" w:cs="Times New Roman"/>
          <w:sz w:val="32"/>
          <w:lang w:val="en-US" w:eastAsia="zh-CN"/>
        </w:rPr>
        <w:t>2025</w:t>
      </w:r>
      <w:r>
        <w:rPr>
          <w:rFonts w:hint="eastAsia" w:ascii="方正仿宋_GBK" w:hAnsi="方正仿宋_GBK" w:eastAsia="方正仿宋_GBK" w:cs="方正仿宋_GBK"/>
          <w:sz w:val="32"/>
          <w:szCs w:val="32"/>
        </w:rPr>
        <w:t>年“三公”经费预算</w:t>
      </w:r>
      <w:r>
        <w:rPr>
          <w:rFonts w:hint="eastAsia" w:ascii="方正仿宋_GBK" w:hAnsi="方正仿宋_GBK" w:eastAsia="方正仿宋_GBK" w:cs="方正仿宋_GBK"/>
          <w:sz w:val="32"/>
          <w:szCs w:val="32"/>
          <w:lang w:val="en-US" w:eastAsia="zh-CN"/>
        </w:rPr>
        <w:t>62</w:t>
      </w:r>
      <w:r>
        <w:rPr>
          <w:rFonts w:hint="eastAsia" w:ascii="方正仿宋_GBK" w:hAnsi="方正仿宋_GBK" w:eastAsia="方正仿宋_GBK" w:cs="方正仿宋_GBK"/>
          <w:sz w:val="32"/>
          <w:szCs w:val="32"/>
        </w:rPr>
        <w:t>万元，比上年增加</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万元，其中：因公出国（境）费用</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万元，比上年增加</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highlight w:val="none"/>
        </w:rPr>
        <w:t>无因公出国（境）计划</w:t>
      </w:r>
      <w:r>
        <w:rPr>
          <w:rFonts w:hint="eastAsia" w:ascii="方正仿宋_GBK" w:hAnsi="方正仿宋_GBK" w:eastAsia="方正仿宋_GBK" w:cs="方正仿宋_GBK"/>
          <w:sz w:val="32"/>
          <w:szCs w:val="32"/>
        </w:rPr>
        <w:t>；公务接待费</w:t>
      </w:r>
      <w:r>
        <w:rPr>
          <w:rFonts w:hint="eastAsia" w:ascii="Times New Roman" w:hAnsi="Times New Roman" w:eastAsia="方正仿宋_GBK" w:cs="Times New Roman"/>
          <w:sz w:val="32"/>
          <w:lang w:val="en-US" w:eastAsia="zh-CN"/>
        </w:rPr>
        <w:t>12</w:t>
      </w:r>
      <w:r>
        <w:rPr>
          <w:rFonts w:hint="eastAsia" w:ascii="方正仿宋_GBK" w:hAnsi="方正仿宋_GBK" w:eastAsia="方正仿宋_GBK" w:cs="方正仿宋_GBK"/>
          <w:sz w:val="32"/>
          <w:szCs w:val="32"/>
        </w:rPr>
        <w:t>万元，比上年增加</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万元，主要原因是</w:t>
      </w:r>
      <w:r>
        <w:rPr>
          <w:rFonts w:hint="eastAsia" w:ascii="Times New Roman" w:hAnsi="Times New Roman" w:eastAsia="方正仿宋_GBK"/>
          <w:sz w:val="32"/>
          <w:highlight w:val="none"/>
          <w:lang w:val="en-US" w:eastAsia="zh-CN"/>
        </w:rPr>
        <w:t>严格按照中央八项规定执行，控制公务接待费支出</w:t>
      </w:r>
      <w:r>
        <w:rPr>
          <w:rFonts w:hint="eastAsia" w:ascii="方正仿宋_GBK" w:hAnsi="方正仿宋_GBK" w:eastAsia="方正仿宋_GBK" w:cs="方正仿宋_GBK"/>
          <w:sz w:val="32"/>
          <w:szCs w:val="32"/>
        </w:rPr>
        <w:t>；公务用车运行维护费</w:t>
      </w:r>
      <w:r>
        <w:rPr>
          <w:rFonts w:hint="eastAsia" w:ascii="Times New Roman" w:hAnsi="Times New Roman" w:eastAsia="方正仿宋_GBK" w:cs="Times New Roman"/>
          <w:sz w:val="32"/>
          <w:lang w:val="en-US" w:eastAsia="zh-CN"/>
        </w:rPr>
        <w:t>50</w:t>
      </w:r>
      <w:r>
        <w:rPr>
          <w:rFonts w:hint="eastAsia" w:ascii="方正仿宋_GBK" w:hAnsi="方正仿宋_GBK" w:eastAsia="方正仿宋_GBK" w:cs="方正仿宋_GBK"/>
          <w:sz w:val="32"/>
          <w:szCs w:val="32"/>
        </w:rPr>
        <w:t>万元，比上年增加</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万元，主要原因是</w:t>
      </w:r>
      <w:r>
        <w:rPr>
          <w:rFonts w:hint="default" w:ascii="Times New Roman" w:hAnsi="Times New Roman" w:eastAsia="方正仿宋_GBK" w:cs="Times New Roman"/>
          <w:sz w:val="32"/>
          <w:szCs w:val="32"/>
          <w:highlight w:val="none"/>
        </w:rPr>
        <w:t>严格落实公车使用规定</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严控公务用车运行支出</w:t>
      </w:r>
      <w:r>
        <w:rPr>
          <w:rFonts w:hint="eastAsia" w:ascii="方正仿宋_GBK" w:hAnsi="方正仿宋_GBK" w:eastAsia="方正仿宋_GBK" w:cs="方正仿宋_GBK"/>
          <w:sz w:val="32"/>
          <w:szCs w:val="32"/>
        </w:rPr>
        <w:t>；公务用车购置</w:t>
      </w:r>
      <w:r>
        <w:rPr>
          <w:rFonts w:hint="eastAsia" w:ascii="Times New Roman" w:hAnsi="Times New Roman" w:eastAsia="方正仿宋_GBK" w:cs="Times New Roman"/>
          <w:sz w:val="32"/>
          <w:lang w:val="en-US" w:eastAsia="zh-CN"/>
        </w:rPr>
        <w:t>0万</w:t>
      </w:r>
      <w:r>
        <w:rPr>
          <w:rFonts w:hint="eastAsia" w:ascii="方正仿宋_GBK" w:hAnsi="方正仿宋_GBK" w:eastAsia="方正仿宋_GBK" w:cs="方正仿宋_GBK"/>
          <w:sz w:val="32"/>
          <w:szCs w:val="32"/>
        </w:rPr>
        <w:t>元，比上年增加</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万元，主要原因是</w:t>
      </w:r>
      <w:r>
        <w:rPr>
          <w:rFonts w:hint="eastAsia" w:ascii="Times New Roman" w:hAnsi="Times New Roman" w:eastAsia="方正仿宋_GBK"/>
          <w:sz w:val="32"/>
          <w:highlight w:val="none"/>
          <w:lang w:val="en-US" w:eastAsia="zh-CN"/>
        </w:rPr>
        <w:t>无购置公务用车计划</w:t>
      </w:r>
      <w:r>
        <w:rPr>
          <w:rFonts w:hint="eastAsia" w:ascii="方正仿宋_GBK" w:hAnsi="方正仿宋_GBK" w:eastAsia="方正仿宋_GBK" w:cs="方正仿宋_GBK"/>
          <w:sz w:val="32"/>
          <w:szCs w:val="32"/>
        </w:rPr>
        <w:t>。</w:t>
      </w:r>
    </w:p>
    <w:p w14:paraId="6898365A">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五、其他重要事项的情况说明</w:t>
      </w:r>
    </w:p>
    <w:p w14:paraId="249674BF">
      <w:pPr>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1.机关运行经费。</w:t>
      </w:r>
      <w:r>
        <w:rPr>
          <w:rFonts w:hint="eastAsia" w:ascii="Times New Roman" w:hAnsi="Times New Roman" w:eastAsia="方正仿宋_GBK" w:cs="Times New Roman"/>
          <w:sz w:val="32"/>
          <w:lang w:val="en-US" w:eastAsia="zh-CN"/>
        </w:rPr>
        <w:t>2025</w:t>
      </w:r>
      <w:r>
        <w:rPr>
          <w:rFonts w:hint="eastAsia" w:ascii="方正仿宋_GBK" w:hAnsi="方正仿宋_GBK" w:eastAsia="方正仿宋_GBK" w:cs="方正仿宋_GBK"/>
          <w:sz w:val="32"/>
          <w:szCs w:val="32"/>
        </w:rPr>
        <w:t>年一般公共预算财政拨款运行经费</w:t>
      </w:r>
      <w:r>
        <w:rPr>
          <w:rFonts w:hint="eastAsia" w:ascii="Times New Roman" w:hAnsi="Times New Roman" w:eastAsia="方正仿宋_GBK" w:cs="Times New Roman"/>
          <w:sz w:val="32"/>
          <w:lang w:val="en-US" w:eastAsia="zh-CN"/>
        </w:rPr>
        <w:t>269.42</w:t>
      </w:r>
      <w:r>
        <w:rPr>
          <w:rFonts w:hint="eastAsia" w:ascii="方正仿宋_GBK" w:hAnsi="方正仿宋_GBK" w:eastAsia="方正仿宋_GBK" w:cs="方正仿宋_GBK"/>
          <w:sz w:val="32"/>
          <w:szCs w:val="32"/>
        </w:rPr>
        <w:t>万元，比上年增加</w:t>
      </w:r>
      <w:r>
        <w:rPr>
          <w:rFonts w:hint="eastAsia" w:ascii="Times New Roman" w:hAnsi="Times New Roman" w:eastAsia="方正仿宋_GBK" w:cs="Times New Roman"/>
          <w:sz w:val="32"/>
          <w:lang w:val="en-US" w:eastAsia="zh-CN"/>
        </w:rPr>
        <w:t>77.53</w:t>
      </w:r>
      <w:r>
        <w:rPr>
          <w:rFonts w:hint="eastAsia" w:ascii="方正仿宋_GBK" w:hAnsi="方正仿宋_GBK" w:eastAsia="方正仿宋_GBK" w:cs="方正仿宋_GBK"/>
          <w:sz w:val="32"/>
          <w:szCs w:val="32"/>
        </w:rPr>
        <w:t>万元，主要原因为</w:t>
      </w:r>
      <w:r>
        <w:rPr>
          <w:rFonts w:hint="eastAsia" w:ascii="方正仿宋_GBK" w:hAnsi="方正仿宋_GBK" w:eastAsia="方正仿宋_GBK" w:cs="方正仿宋_GBK"/>
          <w:sz w:val="32"/>
          <w:szCs w:val="32"/>
          <w:lang w:eastAsia="zh-CN"/>
        </w:rPr>
        <w:t>区级行政及参公单位公用经费按规范后标准纳</w:t>
      </w:r>
      <w:bookmarkStart w:id="0" w:name="_GoBack"/>
      <w:r>
        <w:rPr>
          <w:rFonts w:hint="eastAsia" w:ascii="方正仿宋_GBK" w:hAnsi="方正仿宋_GBK" w:eastAsia="方正仿宋_GBK" w:cs="方正仿宋_GBK"/>
          <w:sz w:val="32"/>
          <w:szCs w:val="32"/>
          <w:highlight w:val="none"/>
          <w:lang w:eastAsia="zh-CN"/>
        </w:rPr>
        <w:t>入</w:t>
      </w:r>
      <w:r>
        <w:rPr>
          <w:rFonts w:hint="eastAsia" w:ascii="Times New Roman" w:hAnsi="Times New Roman" w:eastAsia="方正仿宋_GBK" w:cs="Times New Roman"/>
          <w:sz w:val="32"/>
          <w:highlight w:val="none"/>
          <w:lang w:val="en-US" w:eastAsia="zh-CN"/>
        </w:rPr>
        <w:t>2025</w:t>
      </w:r>
      <w:r>
        <w:rPr>
          <w:rFonts w:hint="eastAsia" w:ascii="方正仿宋_GBK" w:hAnsi="方正仿宋_GBK" w:eastAsia="方正仿宋_GBK" w:cs="方正仿宋_GBK"/>
          <w:sz w:val="32"/>
          <w:szCs w:val="32"/>
          <w:highlight w:val="none"/>
          <w:lang w:val="en-US" w:eastAsia="zh-CN"/>
        </w:rPr>
        <w:t>年部门预算编制</w:t>
      </w:r>
      <w:r>
        <w:rPr>
          <w:rFonts w:hint="eastAsia" w:ascii="方正仿宋_GBK" w:hAnsi="方正仿宋_GBK" w:eastAsia="方正仿宋_GBK" w:cs="方正仿宋_GBK"/>
          <w:sz w:val="32"/>
          <w:szCs w:val="32"/>
          <w:highlight w:val="none"/>
        </w:rPr>
        <w:t>。主要用于办公费、印刷费、邮电费、物管费、差旅费、会议费、培训费及其他商品和服务支出等。</w:t>
      </w:r>
      <w:r>
        <w:rPr>
          <w:rFonts w:hint="eastAsia" w:ascii="方正仿宋_GBK" w:hAnsi="方正仿宋_GBK" w:eastAsia="方正仿宋_GBK" w:cs="方正仿宋_GBK"/>
          <w:sz w:val="32"/>
          <w:szCs w:val="32"/>
          <w:highlight w:val="none"/>
          <w:lang w:val="en-US" w:eastAsia="zh-CN"/>
        </w:rPr>
        <w:t>我部门下属单位</w:t>
      </w:r>
      <w:r>
        <w:rPr>
          <w:rFonts w:hint="default" w:ascii="Times New Roman" w:hAnsi="Times New Roman" w:eastAsia="方正仿宋_GBK" w:cs="Times New Roman"/>
          <w:b w:val="0"/>
          <w:bCs w:val="0"/>
          <w:color w:val="auto"/>
          <w:sz w:val="32"/>
          <w:szCs w:val="32"/>
          <w:highlight w:val="none"/>
          <w:shd w:val="clear" w:color="auto" w:fill="FFFFFF"/>
        </w:rPr>
        <w:t>重庆市万州区人大常委会预算联网监督中心</w:t>
      </w:r>
      <w:r>
        <w:rPr>
          <w:rFonts w:hint="eastAsia" w:ascii="Times New Roman" w:hAnsi="Times New Roman" w:eastAsia="方正仿宋_GBK" w:cs="Times New Roman"/>
          <w:b w:val="0"/>
          <w:bCs w:val="0"/>
          <w:color w:val="auto"/>
          <w:sz w:val="32"/>
          <w:szCs w:val="32"/>
          <w:highlight w:val="none"/>
          <w:shd w:val="clear" w:color="auto" w:fill="FFFFFF"/>
          <w:lang w:val="en-US" w:eastAsia="zh-CN"/>
        </w:rPr>
        <w:t>为事业单位，不在机关运行费统计范围之内。</w:t>
      </w:r>
    </w:p>
    <w:bookmarkEnd w:id="0"/>
    <w:p w14:paraId="3E7FADAA">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2.政府采购情况。所属各预算单位政府采购预算总额</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w:t>
      </w:r>
      <w:r>
        <w:rPr>
          <w:rFonts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rPr>
        <w:t>：政府采购货物预算</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万元，政府采购工程预算</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万元，政府采购服务预算</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万元。一般公共预算拨款政府采购</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w:t>
      </w:r>
      <w:r>
        <w:rPr>
          <w:rFonts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rPr>
        <w:t>政府采购货物预算</w:t>
      </w:r>
      <w:r>
        <w:rPr>
          <w:rFonts w:hint="eastAsia" w:ascii="Times New Roman" w:hAnsi="Times New Roman" w:eastAsia="方正仿宋_GBK" w:cs="Times New Roman"/>
          <w:sz w:val="32"/>
          <w:lang w:val="en-US" w:eastAsia="zh-CN"/>
        </w:rPr>
        <w:t>0万</w:t>
      </w:r>
      <w:r>
        <w:rPr>
          <w:rFonts w:hint="eastAsia" w:ascii="方正仿宋_GBK" w:hAnsi="方正仿宋_GBK" w:eastAsia="方正仿宋_GBK" w:cs="方正仿宋_GBK"/>
          <w:sz w:val="32"/>
          <w:szCs w:val="32"/>
        </w:rPr>
        <w:t>元，政府采购工程预算</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万元，政府采购服务预算</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万元。</w:t>
      </w:r>
    </w:p>
    <w:p w14:paraId="0B441463">
      <w:pPr>
        <w:ind w:left="105" w:leftChars="50"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3.绩效目标设置情况。</w:t>
      </w:r>
      <w:r>
        <w:rPr>
          <w:rFonts w:hint="eastAsia" w:ascii="Times New Roman" w:hAnsi="Times New Roman" w:eastAsia="方正仿宋_GBK" w:cs="Times New Roman"/>
          <w:sz w:val="32"/>
          <w:lang w:val="en-US" w:eastAsia="zh-CN"/>
        </w:rPr>
        <w:t>2025</w:t>
      </w:r>
      <w:r>
        <w:rPr>
          <w:rFonts w:hint="eastAsia" w:ascii="方正仿宋_GBK" w:hAnsi="方正仿宋_GBK" w:eastAsia="方正仿宋_GBK" w:cs="方正仿宋_GBK"/>
          <w:sz w:val="32"/>
          <w:szCs w:val="32"/>
        </w:rPr>
        <w:t>年项目支出均实行了绩效目标管理，涉及一般公共预算当年财政拨款</w:t>
      </w:r>
      <w:r>
        <w:rPr>
          <w:rFonts w:hint="eastAsia" w:ascii="Times New Roman" w:hAnsi="Times New Roman" w:eastAsia="方正仿宋_GBK" w:cs="Times New Roman"/>
          <w:sz w:val="32"/>
          <w:lang w:val="en-US" w:eastAsia="zh-CN"/>
        </w:rPr>
        <w:t>149.15</w:t>
      </w:r>
      <w:r>
        <w:rPr>
          <w:rFonts w:hint="eastAsia" w:ascii="方正仿宋_GBK" w:hAnsi="方正仿宋_GBK" w:eastAsia="方正仿宋_GBK" w:cs="方正仿宋_GBK"/>
          <w:sz w:val="32"/>
          <w:szCs w:val="32"/>
        </w:rPr>
        <w:t>万元。</w:t>
      </w:r>
    </w:p>
    <w:p w14:paraId="6B33BD79">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4.国有资产占有使用情况。截止</w:t>
      </w:r>
      <w:r>
        <w:rPr>
          <w:rFonts w:hint="eastAsia" w:ascii="Times New Roman" w:hAnsi="Times New Roman" w:eastAsia="方正仿宋_GBK" w:cs="Times New Roman"/>
          <w:sz w:val="32"/>
          <w:lang w:val="en-US" w:eastAsia="zh-CN"/>
        </w:rPr>
        <w:t>2024</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lang w:val="en-US" w:eastAsia="zh-CN"/>
        </w:rPr>
        <w:t>12</w:t>
      </w:r>
      <w:r>
        <w:rPr>
          <w:rFonts w:hint="eastAsia" w:ascii="方正仿宋_GBK" w:hAnsi="方正仿宋_GBK" w:eastAsia="方正仿宋_GBK" w:cs="方正仿宋_GBK"/>
          <w:sz w:val="32"/>
          <w:szCs w:val="32"/>
        </w:rPr>
        <w:t>月，所属各预算单位共有车辆</w:t>
      </w:r>
      <w:r>
        <w:rPr>
          <w:rFonts w:hint="eastAsia" w:ascii="Times New Roman" w:hAnsi="Times New Roman" w:eastAsia="方正仿宋_GBK" w:cs="Times New Roman"/>
          <w:sz w:val="32"/>
          <w:lang w:val="en-US" w:eastAsia="zh-CN"/>
        </w:rPr>
        <w:t>5</w:t>
      </w:r>
      <w:r>
        <w:rPr>
          <w:rFonts w:hint="eastAsia" w:ascii="方正仿宋_GBK" w:hAnsi="方正仿宋_GBK" w:eastAsia="方正仿宋_GBK" w:cs="方正仿宋_GBK"/>
          <w:sz w:val="32"/>
          <w:szCs w:val="32"/>
        </w:rPr>
        <w:t>辆，其中一般公务用车</w:t>
      </w:r>
      <w:r>
        <w:rPr>
          <w:rFonts w:hint="eastAsia" w:ascii="Times New Roman" w:hAnsi="Times New Roman" w:eastAsia="方正仿宋_GBK" w:cs="Times New Roman"/>
          <w:sz w:val="32"/>
          <w:lang w:val="en-US" w:eastAsia="zh-CN"/>
        </w:rPr>
        <w:t>5</w:t>
      </w:r>
      <w:r>
        <w:rPr>
          <w:rFonts w:hint="eastAsia" w:ascii="方正仿宋_GBK" w:hAnsi="方正仿宋_GBK" w:eastAsia="方正仿宋_GBK" w:cs="方正仿宋_GBK"/>
          <w:sz w:val="32"/>
          <w:szCs w:val="32"/>
        </w:rPr>
        <w:t>辆，</w:t>
      </w:r>
      <w:r>
        <w:rPr>
          <w:rFonts w:hint="eastAsia" w:ascii="Times New Roman" w:hAnsi="Times New Roman" w:eastAsia="方正仿宋_GBK" w:cs="Times New Roman"/>
          <w:sz w:val="32"/>
          <w:lang w:val="en-US" w:eastAsia="zh-CN"/>
        </w:rPr>
        <w:t>2025</w:t>
      </w:r>
      <w:r>
        <w:rPr>
          <w:rFonts w:hint="eastAsia" w:ascii="方正仿宋_GBK" w:hAnsi="方正仿宋_GBK" w:eastAsia="方正仿宋_GBK" w:cs="方正仿宋_GBK"/>
          <w:sz w:val="32"/>
          <w:szCs w:val="32"/>
        </w:rPr>
        <w:t>年一般公共预算安排购置车辆</w:t>
      </w:r>
      <w:r>
        <w:rPr>
          <w:rFonts w:hint="eastAsia" w:ascii="Times New Roman" w:hAnsi="Times New Roman" w:eastAsia="方正仿宋_GBK" w:cs="Times New Roman"/>
          <w:sz w:val="32"/>
          <w:lang w:val="en-US" w:eastAsia="zh-CN"/>
        </w:rPr>
        <w:t>5</w:t>
      </w:r>
      <w:r>
        <w:rPr>
          <w:rFonts w:hint="eastAsia" w:ascii="方正仿宋_GBK" w:hAnsi="方正仿宋_GBK" w:eastAsia="方正仿宋_GBK" w:cs="方正仿宋_GBK"/>
          <w:sz w:val="32"/>
          <w:szCs w:val="32"/>
        </w:rPr>
        <w:t>辆，其中一般公务用车</w:t>
      </w:r>
      <w:r>
        <w:rPr>
          <w:rFonts w:hint="eastAsia" w:ascii="Times New Roman" w:hAnsi="Times New Roman" w:eastAsia="方正仿宋_GBK" w:cs="Times New Roman"/>
          <w:sz w:val="32"/>
          <w:lang w:val="en-US" w:eastAsia="zh-CN"/>
        </w:rPr>
        <w:t>5</w:t>
      </w:r>
      <w:r>
        <w:rPr>
          <w:rFonts w:hint="eastAsia" w:ascii="方正仿宋_GBK" w:hAnsi="方正仿宋_GBK" w:eastAsia="方正仿宋_GBK" w:cs="方正仿宋_GBK"/>
          <w:sz w:val="32"/>
          <w:szCs w:val="32"/>
        </w:rPr>
        <w:t>辆，执法执勤用车</w:t>
      </w:r>
      <w:r>
        <w:rPr>
          <w:rFonts w:hint="eastAsia" w:ascii="Times New Roman" w:hAnsi="Times New Roman" w:eastAsia="方正仿宋_GBK" w:cs="Times New Roman"/>
          <w:sz w:val="32"/>
          <w:lang w:val="en-US" w:eastAsia="zh-CN"/>
        </w:rPr>
        <w:t>0</w:t>
      </w:r>
      <w:r>
        <w:rPr>
          <w:rFonts w:hint="eastAsia" w:ascii="方正仿宋_GBK" w:hAnsi="方正仿宋_GBK" w:eastAsia="方正仿宋_GBK" w:cs="方正仿宋_GBK"/>
          <w:sz w:val="32"/>
          <w:szCs w:val="32"/>
        </w:rPr>
        <w:t>辆。</w:t>
      </w:r>
    </w:p>
    <w:p w14:paraId="22CFEC86">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六、专业性名词解释</w:t>
      </w:r>
    </w:p>
    <w:p w14:paraId="2526DC3A">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（一）财政拨款收入</w:t>
      </w:r>
      <w:r>
        <w:rPr>
          <w:rFonts w:hint="eastAsia" w:ascii="Times New Roman" w:hAnsi="Times New Roman" w:eastAsia="方正仿宋_GBK"/>
          <w:sz w:val="32"/>
        </w:rPr>
        <w:t>：指本年度从本级财政部门取得的财政拨款，包括一般公共预算财政拨款和政府性基金预算财政拨款。</w:t>
      </w:r>
    </w:p>
    <w:p w14:paraId="0E5C571E">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（二）其他收入</w:t>
      </w:r>
      <w:r>
        <w:rPr>
          <w:rFonts w:hint="eastAsia" w:ascii="Times New Roman" w:hAnsi="Times New Roman" w:eastAsia="方正仿宋_GBK"/>
          <w:sz w:val="32"/>
        </w:rPr>
        <w:t>：指单位取得的除“财政拨款收入”、“事业收入”、“经营收入”等以外的收入。</w:t>
      </w:r>
    </w:p>
    <w:p w14:paraId="3399D01B">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（三）基本支出</w:t>
      </w:r>
      <w:r>
        <w:rPr>
          <w:rFonts w:hint="eastAsia" w:ascii="Times New Roman" w:hAnsi="Times New Roman" w:eastAsia="方正仿宋_GBK"/>
          <w:sz w:val="32"/>
        </w:rPr>
        <w:t>：指为保障机构正常运转、完成日常工作任务而发生的人员经费和公用经费。</w:t>
      </w:r>
    </w:p>
    <w:p w14:paraId="7CB68C78">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（四）项目支出</w:t>
      </w:r>
      <w:r>
        <w:rPr>
          <w:rFonts w:hint="eastAsia" w:ascii="Times New Roman" w:hAnsi="Times New Roman" w:eastAsia="方正仿宋_GBK"/>
          <w:sz w:val="32"/>
        </w:rPr>
        <w:t>：指在基本支出之外为完成特定行政任务和事业发展目标所发生的支出。</w:t>
      </w:r>
    </w:p>
    <w:p w14:paraId="79CBD02D">
      <w:pPr>
        <w:spacing w:line="578"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19B28DF">
      <w:pPr>
        <w:ind w:firstLine="643" w:firstLineChars="200"/>
        <w:rPr>
          <w:rFonts w:ascii="方正仿宋_GBK" w:hAnsi="方正仿宋_GBK" w:eastAsia="方正仿宋_GBK" w:cs="方正仿宋_GBK"/>
          <w:sz w:val="32"/>
          <w:szCs w:val="32"/>
        </w:rPr>
      </w:pPr>
      <w:r>
        <w:rPr>
          <w:rFonts w:hint="eastAsia" w:ascii="Times New Roman" w:hAnsi="Times New Roman" w:eastAsia="方正仿宋_GBK" w:cs="仿宋_GB2312"/>
          <w:b/>
          <w:sz w:val="32"/>
        </w:rPr>
        <w:t>部门预算公开联系人：</w:t>
      </w:r>
      <w:r>
        <w:rPr>
          <w:rFonts w:hint="eastAsia" w:ascii="Times New Roman" w:hAnsi="Times New Roman" w:eastAsia="方正仿宋_GBK" w:cs="仿宋_GB2312"/>
          <w:b/>
          <w:sz w:val="32"/>
          <w:lang w:eastAsia="zh-CN"/>
        </w:rPr>
        <w:t>计延华</w:t>
      </w:r>
      <w:r>
        <w:rPr>
          <w:rFonts w:hint="eastAsia" w:ascii="Times New Roman" w:hAnsi="Times New Roman" w:eastAsia="方正仿宋_GBK" w:cs="仿宋_GB2312"/>
          <w:b/>
          <w:sz w:val="32"/>
          <w:lang w:val="en-US" w:eastAsia="zh-CN"/>
        </w:rPr>
        <w:t xml:space="preserve">   </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cs="Times New Roman"/>
          <w:sz w:val="32"/>
          <w:lang w:val="en-US" w:eastAsia="zh-CN"/>
        </w:rPr>
        <w:t xml:space="preserve">18996658806 </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B14F1"/>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74D2288"/>
    <w:rsid w:val="09203474"/>
    <w:rsid w:val="0B48122B"/>
    <w:rsid w:val="138D0877"/>
    <w:rsid w:val="22885B34"/>
    <w:rsid w:val="23983773"/>
    <w:rsid w:val="247F01ED"/>
    <w:rsid w:val="25B84A72"/>
    <w:rsid w:val="2CD466ED"/>
    <w:rsid w:val="325E612F"/>
    <w:rsid w:val="352A5349"/>
    <w:rsid w:val="374259B8"/>
    <w:rsid w:val="3D68259E"/>
    <w:rsid w:val="3F210422"/>
    <w:rsid w:val="40807FDE"/>
    <w:rsid w:val="47E56601"/>
    <w:rsid w:val="497E0F57"/>
    <w:rsid w:val="49E97FD0"/>
    <w:rsid w:val="4F955F9D"/>
    <w:rsid w:val="54D34954"/>
    <w:rsid w:val="55C85315"/>
    <w:rsid w:val="58B8581B"/>
    <w:rsid w:val="58ED27A1"/>
    <w:rsid w:val="5AB807E4"/>
    <w:rsid w:val="60E42582"/>
    <w:rsid w:val="61017934"/>
    <w:rsid w:val="67410373"/>
    <w:rsid w:val="68033CB4"/>
    <w:rsid w:val="6C7553FD"/>
    <w:rsid w:val="6D9EA764"/>
    <w:rsid w:val="752B4646"/>
    <w:rsid w:val="7CA76112"/>
    <w:rsid w:val="7E65EDBA"/>
    <w:rsid w:val="BE7FA45B"/>
    <w:rsid w:val="F7FF08FB"/>
    <w:rsid w:val="FFDF78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snapToGrid w:val="0"/>
      <w:jc w:val="left"/>
    </w:pPr>
    <w:rPr>
      <w:sz w:val="18"/>
      <w:szCs w:val="18"/>
    </w:rPr>
  </w:style>
  <w:style w:type="paragraph" w:styleId="4">
    <w:name w:val="header"/>
    <w:basedOn w:val="1"/>
    <w:link w:val="10"/>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
    <w:name w:val="List Paragraph"/>
    <w:basedOn w:val="1"/>
    <w:qFormat/>
    <w:uiPriority w:val="0"/>
    <w:pPr>
      <w:ind w:firstLine="420" w:firstLineChars="200"/>
    </w:pPr>
  </w:style>
  <w:style w:type="character" w:customStyle="1" w:styleId="9">
    <w:name w:val="批注框文本 字符"/>
    <w:link w:val="2"/>
    <w:qFormat/>
    <w:uiPriority w:val="0"/>
    <w:rPr>
      <w:kern w:val="2"/>
      <w:sz w:val="18"/>
      <w:szCs w:val="18"/>
    </w:rPr>
  </w:style>
  <w:style w:type="character" w:customStyle="1" w:styleId="10">
    <w:name w:val="页眉 字符"/>
    <w:link w:val="4"/>
    <w:qFormat/>
    <w:uiPriority w:val="0"/>
    <w:rPr>
      <w:kern w:val="2"/>
      <w:sz w:val="18"/>
      <w:szCs w:val="18"/>
    </w:rPr>
  </w:style>
  <w:style w:type="character" w:customStyle="1" w:styleId="11">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171</Words>
  <Characters>976</Characters>
  <Lines>8</Lines>
  <Paragraphs>2</Paragraphs>
  <TotalTime>1</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2021-12-15T03:09:00Z</dcterms:created>
  <dc:creator>Administrator</dc:creator>
  <cp:lastModifiedBy>jyh</cp:lastModifiedBy>
  <cp:lastPrinted>2018-01-03T08:11:00Z</cp:lastPrinted>
  <dcterms:modified xsi:type="dcterms:W3CDTF">2025-02-06T16:06:27Z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32077CB73B5B250A3D16A367F1D48F36_42</vt:lpwstr>
  </property>
</Properties>
</file>