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cs="Times New Roman"/>
          <w:color w:val="000000" w:themeColor="text1"/>
          <w14:textFill>
            <w14:solidFill>
              <w14:schemeClr w14:val="tx1"/>
            </w14:solidFill>
          </w14:textFill>
        </w:rPr>
      </w:pPr>
    </w:p>
    <w:p>
      <w:pPr>
        <w:widowControl/>
        <w:spacing w:line="600" w:lineRule="exact"/>
        <w:jc w:val="center"/>
        <w:rPr>
          <w:rFonts w:hint="default" w:ascii="Times New Roman" w:hAnsi="Times New Roman" w:eastAsia="方正小标宋_GBK" w:cs="Times New Roman"/>
          <w:color w:val="000000" w:themeColor="text1"/>
          <w:w w:val="95"/>
          <w:sz w:val="48"/>
          <w:szCs w:val="48"/>
          <w:highlight w:val="none"/>
          <w14:textFill>
            <w14:solidFill>
              <w14:schemeClr w14:val="tx1"/>
            </w14:solidFill>
          </w14:textFill>
        </w:rPr>
      </w:pPr>
    </w:p>
    <w:p>
      <w:pPr>
        <w:widowControl/>
        <w:spacing w:line="600" w:lineRule="exact"/>
        <w:jc w:val="center"/>
        <w:rPr>
          <w:rFonts w:hint="default" w:ascii="Times New Roman" w:hAnsi="Times New Roman" w:eastAsia="方正小标宋_GBK" w:cs="Times New Roman"/>
          <w:color w:val="000000" w:themeColor="text1"/>
          <w:w w:val="95"/>
          <w:sz w:val="48"/>
          <w:szCs w:val="48"/>
          <w:highlight w:val="none"/>
          <w14:textFill>
            <w14:solidFill>
              <w14:schemeClr w14:val="tx1"/>
            </w14:solidFill>
          </w14:textFill>
        </w:rPr>
      </w:pPr>
    </w:p>
    <w:p>
      <w:pPr>
        <w:widowControl/>
        <w:spacing w:line="600" w:lineRule="exact"/>
        <w:jc w:val="center"/>
        <w:rPr>
          <w:rFonts w:hint="default" w:ascii="Times New Roman" w:hAnsi="Times New Roman" w:eastAsia="方正小标宋_GBK" w:cs="Times New Roman"/>
          <w:color w:val="000000" w:themeColor="text1"/>
          <w:w w:val="95"/>
          <w:sz w:val="48"/>
          <w:szCs w:val="48"/>
          <w:highlight w:val="none"/>
          <w14:textFill>
            <w14:solidFill>
              <w14:schemeClr w14:val="tx1"/>
            </w14:solidFill>
          </w14:textFill>
        </w:rPr>
      </w:pPr>
      <w:r>
        <w:rPr>
          <w:rFonts w:hint="default" w:ascii="Times New Roman" w:hAnsi="Times New Roman" w:eastAsia="方正小标宋_GBK" w:cs="Times New Roman"/>
          <w:color w:val="000000" w:themeColor="text1"/>
          <w:w w:val="95"/>
          <w:sz w:val="48"/>
          <w:szCs w:val="48"/>
          <w:highlight w:val="none"/>
          <w14:textFill>
            <w14:solidFill>
              <w14:schemeClr w14:val="tx1"/>
            </w14:solidFill>
          </w14:textFill>
        </w:rPr>
        <w:t>重庆市万州区防汛抗旱应急预案</w:t>
      </w:r>
    </w:p>
    <w:p>
      <w:pPr>
        <w:pStyle w:val="4"/>
        <w:rPr>
          <w:rFonts w:hint="default"/>
          <w:color w:val="000000" w:themeColor="text1"/>
          <w14:textFill>
            <w14:solidFill>
              <w14:schemeClr w14:val="tx1"/>
            </w14:solidFill>
          </w14:textFill>
        </w:rPr>
      </w:pPr>
    </w:p>
    <w:p>
      <w:pPr>
        <w:rPr>
          <w:rFonts w:hint="default" w:ascii="Times New Roman" w:hAnsi="Times New Roman" w:eastAsia="方正仿宋_GBK" w:cs="Times New Roman"/>
          <w:color w:val="000000" w:themeColor="text1"/>
          <w:sz w:val="32"/>
          <w:szCs w:val="32"/>
          <w:highlight w:val="none"/>
          <w:lang w:val="en-US" w:eastAsia="zh-CN"/>
          <w14:textFill>
            <w14:solidFill>
              <w14:schemeClr w14:val="tx1"/>
            </w14:solidFill>
          </w14:textFill>
        </w:rPr>
      </w:pPr>
    </w:p>
    <w:p>
      <w:pPr>
        <w:rPr>
          <w:rFonts w:hint="default" w:ascii="Times New Roman" w:hAnsi="Times New Roman" w:eastAsia="方正仿宋_GBK" w:cs="Times New Roman"/>
          <w:color w:val="000000" w:themeColor="text1"/>
          <w:sz w:val="32"/>
          <w:szCs w:val="32"/>
          <w:highlight w:val="none"/>
          <w:lang w:val="en-US" w:eastAsia="zh-CN"/>
          <w14:textFill>
            <w14:solidFill>
              <w14:schemeClr w14:val="tx1"/>
            </w14:solidFill>
          </w14:textFill>
        </w:rPr>
      </w:pPr>
    </w:p>
    <w:p>
      <w:pPr>
        <w:rPr>
          <w:rFonts w:hint="default" w:ascii="Times New Roman" w:hAnsi="Times New Roman" w:eastAsia="方正仿宋_GBK" w:cs="Times New Roman"/>
          <w:color w:val="000000" w:themeColor="text1"/>
          <w:sz w:val="32"/>
          <w:szCs w:val="32"/>
          <w:highlight w:val="none"/>
          <w:lang w:val="en-US" w:eastAsia="zh-CN"/>
          <w14:textFill>
            <w14:solidFill>
              <w14:schemeClr w14:val="tx1"/>
            </w14:solidFill>
          </w14:textFill>
        </w:rPr>
      </w:pPr>
    </w:p>
    <w:p>
      <w:pPr>
        <w:pStyle w:val="23"/>
        <w:rPr>
          <w:rFonts w:hint="default" w:ascii="Times New Roman" w:hAnsi="Times New Roman" w:eastAsia="方正仿宋_GBK" w:cs="Times New Roman"/>
          <w:color w:val="000000" w:themeColor="text1"/>
          <w:sz w:val="32"/>
          <w:szCs w:val="32"/>
          <w:highlight w:val="none"/>
          <w14:textFill>
            <w14:solidFill>
              <w14:schemeClr w14:val="tx1"/>
            </w14:solidFill>
          </w14:textFill>
        </w:rPr>
      </w:pPr>
    </w:p>
    <w:p>
      <w:pPr>
        <w:rPr>
          <w:rFonts w:hint="default" w:ascii="Times New Roman" w:hAnsi="Times New Roman" w:cs="Times New Roman"/>
          <w:color w:val="000000" w:themeColor="text1"/>
          <w14:textFill>
            <w14:solidFill>
              <w14:schemeClr w14:val="tx1"/>
            </w14:solidFill>
          </w14:textFill>
        </w:rPr>
      </w:pPr>
    </w:p>
    <w:p>
      <w:pPr>
        <w:pStyle w:val="23"/>
        <w:rPr>
          <w:rFonts w:hint="default" w:ascii="Times New Roman" w:hAnsi="Times New Roman" w:eastAsia="方正仿宋_GBK" w:cs="Times New Roman"/>
          <w:color w:val="000000" w:themeColor="text1"/>
          <w:sz w:val="32"/>
          <w:szCs w:val="32"/>
          <w:highlight w:val="none"/>
          <w14:textFill>
            <w14:solidFill>
              <w14:schemeClr w14:val="tx1"/>
            </w14:solidFill>
          </w14:textFill>
        </w:rPr>
      </w:pPr>
    </w:p>
    <w:p>
      <w:pPr>
        <w:pStyle w:val="23"/>
        <w:rPr>
          <w:rFonts w:hint="default" w:ascii="Times New Roman" w:hAnsi="Times New Roman" w:eastAsia="方正仿宋_GBK" w:cs="Times New Roman"/>
          <w:color w:val="000000" w:themeColor="text1"/>
          <w:sz w:val="32"/>
          <w:szCs w:val="32"/>
          <w:highlight w:val="none"/>
          <w14:textFill>
            <w14:solidFill>
              <w14:schemeClr w14:val="tx1"/>
            </w14:solidFill>
          </w14:textFill>
        </w:rPr>
      </w:pPr>
    </w:p>
    <w:p>
      <w:pPr>
        <w:rPr>
          <w:rFonts w:hint="default" w:ascii="Times New Roman" w:hAnsi="Times New Roman" w:eastAsia="方正仿宋_GBK" w:cs="Times New Roman"/>
          <w:color w:val="000000" w:themeColor="text1"/>
          <w:sz w:val="32"/>
          <w:szCs w:val="32"/>
          <w:highlight w:val="none"/>
          <w14:textFill>
            <w14:solidFill>
              <w14:schemeClr w14:val="tx1"/>
            </w14:solidFill>
          </w14:textFill>
        </w:rPr>
      </w:pPr>
    </w:p>
    <w:p>
      <w:pPr>
        <w:pStyle w:val="4"/>
        <w:rPr>
          <w:rFonts w:hint="default" w:ascii="Times New Roman" w:hAnsi="Times New Roman" w:cs="Times New Roman"/>
          <w:color w:val="000000" w:themeColor="text1"/>
          <w14:textFill>
            <w14:solidFill>
              <w14:schemeClr w14:val="tx1"/>
            </w14:solidFill>
          </w14:textFill>
        </w:rPr>
      </w:pPr>
    </w:p>
    <w:p>
      <w:pPr>
        <w:pStyle w:val="23"/>
        <w:rPr>
          <w:rFonts w:hint="default" w:ascii="Times New Roman" w:hAnsi="Times New Roman" w:eastAsia="方正仿宋_GBK" w:cs="Times New Roman"/>
          <w:color w:val="000000" w:themeColor="text1"/>
          <w:sz w:val="32"/>
          <w:szCs w:val="32"/>
          <w:highlight w:val="none"/>
          <w14:textFill>
            <w14:solidFill>
              <w14:schemeClr w14:val="tx1"/>
            </w14:solidFill>
          </w14:textFill>
        </w:rPr>
      </w:pPr>
    </w:p>
    <w:p>
      <w:pPr>
        <w:rPr>
          <w:rFonts w:hint="default"/>
          <w:color w:val="000000" w:themeColor="text1"/>
          <w14:textFill>
            <w14:solidFill>
              <w14:schemeClr w14:val="tx1"/>
            </w14:solidFill>
          </w14:textFill>
        </w:rPr>
      </w:pPr>
    </w:p>
    <w:p>
      <w:pPr>
        <w:jc w:val="center"/>
        <w:rPr>
          <w:rFonts w:hint="default" w:ascii="Times New Roman" w:hAnsi="Times New Roman" w:eastAsia="方正仿宋_GBK" w:cs="Times New Roman"/>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sz w:val="32"/>
          <w:szCs w:val="32"/>
          <w:highlight w:val="none"/>
          <w14:textFill>
            <w14:solidFill>
              <w14:schemeClr w14:val="tx1"/>
            </w14:solidFill>
          </w14:textFill>
        </w:rPr>
        <w:t>重庆市万州区人民政府办公室 印发</w:t>
      </w:r>
    </w:p>
    <w:p>
      <w:pPr>
        <w:pStyle w:val="23"/>
        <w:rPr>
          <w:rFonts w:hint="default" w:ascii="Times New Roman" w:hAnsi="Times New Roman" w:eastAsia="方正仿宋_GBK" w:cs="Times New Roman"/>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sz w:val="32"/>
          <w:szCs w:val="32"/>
          <w:highlight w:val="none"/>
          <w14:textFill>
            <w14:solidFill>
              <w14:schemeClr w14:val="tx1"/>
            </w14:solidFill>
          </w14:textFill>
        </w:rPr>
        <w:t>重庆市万州</w:t>
      </w:r>
      <w:r>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t>区</w:t>
      </w:r>
      <w:r>
        <w:rPr>
          <w:rFonts w:hint="eastAsia" w:ascii="Times New Roman" w:eastAsia="方正仿宋_GBK" w:cs="Times New Roman"/>
          <w:color w:val="000000" w:themeColor="text1"/>
          <w:sz w:val="32"/>
          <w:szCs w:val="32"/>
          <w:highlight w:val="none"/>
          <w:lang w:val="en-US" w:eastAsia="zh-CN"/>
          <w14:textFill>
            <w14:solidFill>
              <w14:schemeClr w14:val="tx1"/>
            </w14:solidFill>
          </w14:textFill>
        </w:rPr>
        <w:t>防汛抗旱指挥部</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 xml:space="preserve"> 编制</w:t>
      </w:r>
    </w:p>
    <w:p>
      <w:pPr>
        <w:jc w:val="center"/>
        <w:rPr>
          <w:rFonts w:hint="default" w:ascii="Times New Roman" w:hAnsi="Times New Roman" w:eastAsia="方正仿宋_GBK" w:cs="Times New Roman"/>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sz w:val="32"/>
          <w:szCs w:val="32"/>
          <w:highlight w:val="none"/>
          <w14:textFill>
            <w14:solidFill>
              <w14:schemeClr w14:val="tx1"/>
            </w14:solidFill>
          </w14:textFill>
        </w:rPr>
        <w:t>202</w:t>
      </w:r>
      <w:r>
        <w:rPr>
          <w:rFonts w:hint="eastAsia" w:eastAsia="方正仿宋_GBK" w:cs="Times New Roman"/>
          <w:color w:val="000000" w:themeColor="text1"/>
          <w:sz w:val="32"/>
          <w:szCs w:val="32"/>
          <w:highlight w:val="none"/>
          <w:lang w:val="en-US" w:eastAsia="zh-CN"/>
          <w14:textFill>
            <w14:solidFill>
              <w14:schemeClr w14:val="tx1"/>
            </w14:solidFill>
          </w14:textFill>
        </w:rPr>
        <w:t>4</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年</w:t>
      </w:r>
      <w:r>
        <w:rPr>
          <w:rFonts w:hint="eastAsia" w:eastAsia="方正仿宋_GBK" w:cs="Times New Roman"/>
          <w:color w:val="000000" w:themeColor="text1"/>
          <w:sz w:val="32"/>
          <w:szCs w:val="32"/>
          <w:highlight w:val="none"/>
          <w:lang w:val="en-US" w:eastAsia="zh-CN"/>
          <w14:textFill>
            <w14:solidFill>
              <w14:schemeClr w14:val="tx1"/>
            </w14:solidFill>
          </w14:textFill>
        </w:rPr>
        <w:t>4</w:t>
      </w:r>
      <w:bookmarkStart w:id="275" w:name="_GoBack"/>
      <w:bookmarkEnd w:id="275"/>
      <w:r>
        <w:rPr>
          <w:rFonts w:hint="default" w:ascii="Times New Roman" w:hAnsi="Times New Roman" w:eastAsia="方正仿宋_GBK" w:cs="Times New Roman"/>
          <w:color w:val="000000" w:themeColor="text1"/>
          <w:sz w:val="32"/>
          <w:szCs w:val="32"/>
          <w:highlight w:val="none"/>
          <w14:textFill>
            <w14:solidFill>
              <w14:schemeClr w14:val="tx1"/>
            </w14:solidFill>
          </w14:textFill>
        </w:rPr>
        <w:t>月</w:t>
      </w:r>
    </w:p>
    <w:p>
      <w:pPr>
        <w:widowControl/>
        <w:spacing w:line="600" w:lineRule="exact"/>
        <w:jc w:val="center"/>
        <w:rPr>
          <w:rFonts w:hint="default" w:ascii="Times New Roman" w:hAnsi="Times New Roman" w:eastAsia="方正小标宋_GBK" w:cs="Times New Roman"/>
          <w:color w:val="000000" w:themeColor="text1"/>
          <w:w w:val="95"/>
          <w:sz w:val="48"/>
          <w:szCs w:val="48"/>
          <w:highlight w:val="none"/>
          <w14:textFill>
            <w14:solidFill>
              <w14:schemeClr w14:val="tx1"/>
            </w14:solidFill>
          </w14:textFill>
        </w:rPr>
        <w:sectPr>
          <w:headerReference r:id="rId3" w:type="default"/>
          <w:footerReference r:id="rId4" w:type="default"/>
          <w:pgSz w:w="11906" w:h="16838"/>
          <w:pgMar w:top="1985" w:right="1531" w:bottom="1985" w:left="1531" w:header="851" w:footer="1474" w:gutter="0"/>
          <w:pgNumType w:fmt="numberInDash" w:start="1"/>
          <w:cols w:space="720" w:num="1"/>
          <w:docGrid w:type="linesAndChars" w:linePitch="579" w:charSpace="0"/>
        </w:sectPr>
      </w:pP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小标宋_GBK" w:hAnsi="方正小标宋_GBK" w:eastAsia="方正小标宋_GBK" w:cs="方正小标宋_GBK"/>
          <w:b w:val="0"/>
          <w:bCs/>
          <w:color w:val="000000" w:themeColor="text1"/>
          <w:sz w:val="44"/>
          <w:szCs w:val="44"/>
          <w:highlight w:val="none"/>
          <w14:textFill>
            <w14:solidFill>
              <w14:schemeClr w14:val="tx1"/>
            </w14:solidFill>
          </w14:textFill>
        </w:rPr>
      </w:pPr>
      <w:r>
        <w:rPr>
          <w:rFonts w:hint="eastAsia" w:ascii="方正小标宋_GBK" w:hAnsi="方正小标宋_GBK" w:eastAsia="方正小标宋_GBK" w:cs="方正小标宋_GBK"/>
          <w:b w:val="0"/>
          <w:bCs/>
          <w:color w:val="000000" w:themeColor="text1"/>
          <w:sz w:val="44"/>
          <w:szCs w:val="44"/>
          <w:highlight w:val="none"/>
          <w14:textFill>
            <w14:solidFill>
              <w14:schemeClr w14:val="tx1"/>
            </w14:solidFill>
          </w14:textFill>
        </w:rPr>
        <w:t>目  录</w:t>
      </w:r>
    </w:p>
    <w:p>
      <w:pPr>
        <w:pStyle w:val="13"/>
        <w:tabs>
          <w:tab w:val="right" w:leader="dot" w:pos="9746"/>
        </w:tabs>
        <w:rPr>
          <w:color w:val="000000" w:themeColor="text1"/>
          <w:sz w:val="32"/>
          <w:szCs w:val="32"/>
          <w14:textFill>
            <w14:solidFill>
              <w14:schemeClr w14:val="tx1"/>
            </w14:solidFill>
          </w14:textFill>
        </w:rPr>
      </w:pPr>
      <w:r>
        <w:rPr>
          <w:rFonts w:hint="default" w:ascii="Times New Roman" w:hAnsi="Times New Roman" w:eastAsia="方正仿宋_GBK" w:cs="Times New Roman"/>
          <w:b w:val="0"/>
          <w:bCs w:val="0"/>
          <w:i w:val="0"/>
          <w:iCs w:val="0"/>
          <w:color w:val="000000" w:themeColor="text1"/>
          <w:kern w:val="0"/>
          <w:sz w:val="32"/>
          <w:szCs w:val="32"/>
          <w:highlight w:val="none"/>
          <w14:textFill>
            <w14:solidFill>
              <w14:schemeClr w14:val="tx1"/>
            </w14:solidFill>
          </w14:textFill>
        </w:rPr>
        <w:fldChar w:fldCharType="begin"/>
      </w:r>
      <w:r>
        <w:rPr>
          <w:rFonts w:hint="default" w:ascii="Times New Roman" w:hAnsi="Times New Roman" w:eastAsia="方正仿宋_GBK" w:cs="Times New Roman"/>
          <w:b w:val="0"/>
          <w:bCs w:val="0"/>
          <w:i w:val="0"/>
          <w:iCs w:val="0"/>
          <w:color w:val="000000" w:themeColor="text1"/>
          <w:kern w:val="0"/>
          <w:sz w:val="32"/>
          <w:szCs w:val="32"/>
          <w:highlight w:val="none"/>
          <w14:textFill>
            <w14:solidFill>
              <w14:schemeClr w14:val="tx1"/>
            </w14:solidFill>
          </w14:textFill>
        </w:rPr>
        <w:instrText xml:space="preserve">TOC \o "1-2" \h \u </w:instrText>
      </w:r>
      <w:r>
        <w:rPr>
          <w:rFonts w:hint="default" w:ascii="Times New Roman" w:hAnsi="Times New Roman" w:eastAsia="方正仿宋_GBK" w:cs="Times New Roman"/>
          <w:b w:val="0"/>
          <w:bCs w:val="0"/>
          <w:i w:val="0"/>
          <w:iCs w:val="0"/>
          <w:color w:val="000000" w:themeColor="text1"/>
          <w:kern w:val="0"/>
          <w:sz w:val="32"/>
          <w:szCs w:val="32"/>
          <w:highlight w:val="none"/>
          <w14:textFill>
            <w14:solidFill>
              <w14:schemeClr w14:val="tx1"/>
            </w14:solidFill>
          </w14:textFill>
        </w:rPr>
        <w:fldChar w:fldCharType="separate"/>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begin"/>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instrText xml:space="preserve"> HYPERLINK \l _Toc30574 </w:instrText>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separate"/>
      </w:r>
      <w:r>
        <w:rPr>
          <w:rFonts w:hint="default" w:ascii="Times New Roman" w:hAnsi="Times New Roman" w:eastAsia="方正黑体_GBK" w:cs="Times New Roman"/>
          <w:bCs w:val="0"/>
          <w:color w:val="000000" w:themeColor="text1"/>
          <w:kern w:val="0"/>
          <w:sz w:val="32"/>
          <w:szCs w:val="32"/>
          <w:highlight w:val="none"/>
          <w14:textFill>
            <w14:solidFill>
              <w14:schemeClr w14:val="tx1"/>
            </w14:solidFill>
          </w14:textFill>
        </w:rPr>
        <w:t>1 总 则</w:t>
      </w:r>
      <w:r>
        <w:rPr>
          <w:color w:val="000000" w:themeColor="text1"/>
          <w:sz w:val="32"/>
          <w:szCs w:val="32"/>
          <w14:textFill>
            <w14:solidFill>
              <w14:schemeClr w14:val="tx1"/>
            </w14:solidFill>
          </w14:textFill>
        </w:rPr>
        <w:tab/>
      </w:r>
      <w:r>
        <w:rPr>
          <w:color w:val="000000" w:themeColor="text1"/>
          <w:sz w:val="32"/>
          <w:szCs w:val="32"/>
          <w14:textFill>
            <w14:solidFill>
              <w14:schemeClr w14:val="tx1"/>
            </w14:solidFill>
          </w14:textFill>
        </w:rPr>
        <w:fldChar w:fldCharType="begin"/>
      </w:r>
      <w:r>
        <w:rPr>
          <w:color w:val="000000" w:themeColor="text1"/>
          <w:sz w:val="32"/>
          <w:szCs w:val="32"/>
          <w14:textFill>
            <w14:solidFill>
              <w14:schemeClr w14:val="tx1"/>
            </w14:solidFill>
          </w14:textFill>
        </w:rPr>
        <w:instrText xml:space="preserve"> PAGEREF _Toc30574 </w:instrText>
      </w:r>
      <w:r>
        <w:rPr>
          <w:color w:val="000000" w:themeColor="text1"/>
          <w:sz w:val="32"/>
          <w:szCs w:val="32"/>
          <w14:textFill>
            <w14:solidFill>
              <w14:schemeClr w14:val="tx1"/>
            </w14:solidFill>
          </w14:textFill>
        </w:rPr>
        <w:fldChar w:fldCharType="separate"/>
      </w:r>
      <w:r>
        <w:rPr>
          <w:color w:val="000000" w:themeColor="text1"/>
          <w:sz w:val="32"/>
          <w:szCs w:val="32"/>
          <w14:textFill>
            <w14:solidFill>
              <w14:schemeClr w14:val="tx1"/>
            </w14:solidFill>
          </w14:textFill>
        </w:rPr>
        <w:t>4</w:t>
      </w:r>
      <w:r>
        <w:rPr>
          <w:color w:val="000000" w:themeColor="text1"/>
          <w:sz w:val="32"/>
          <w:szCs w:val="32"/>
          <w14:textFill>
            <w14:solidFill>
              <w14:schemeClr w14:val="tx1"/>
            </w14:solidFill>
          </w14:textFill>
        </w:rPr>
        <w:fldChar w:fldCharType="end"/>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end"/>
      </w:r>
    </w:p>
    <w:p>
      <w:pPr>
        <w:pStyle w:val="15"/>
        <w:tabs>
          <w:tab w:val="right" w:leader="dot" w:pos="9746"/>
        </w:tabs>
        <w:rPr>
          <w:color w:val="000000" w:themeColor="text1"/>
          <w:sz w:val="32"/>
          <w:szCs w:val="32"/>
          <w14:textFill>
            <w14:solidFill>
              <w14:schemeClr w14:val="tx1"/>
            </w14:solidFill>
          </w14:textFill>
        </w:rPr>
      </w:pP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begin"/>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instrText xml:space="preserve"> HYPERLINK \l _Toc22984 </w:instrText>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separate"/>
      </w:r>
      <w:r>
        <w:rPr>
          <w:rFonts w:hint="default" w:ascii="Times New Roman" w:hAnsi="Times New Roman" w:eastAsia="方正楷体_GBK" w:cs="Times New Roman"/>
          <w:bCs/>
          <w:color w:val="000000" w:themeColor="text1"/>
          <w:sz w:val="32"/>
          <w:szCs w:val="32"/>
          <w:highlight w:val="none"/>
          <w14:textFill>
            <w14:solidFill>
              <w14:schemeClr w14:val="tx1"/>
            </w14:solidFill>
          </w14:textFill>
        </w:rPr>
        <w:t>1.1 编制目的</w:t>
      </w:r>
      <w:r>
        <w:rPr>
          <w:color w:val="000000" w:themeColor="text1"/>
          <w:sz w:val="32"/>
          <w:szCs w:val="32"/>
          <w14:textFill>
            <w14:solidFill>
              <w14:schemeClr w14:val="tx1"/>
            </w14:solidFill>
          </w14:textFill>
        </w:rPr>
        <w:tab/>
      </w:r>
      <w:r>
        <w:rPr>
          <w:color w:val="000000" w:themeColor="text1"/>
          <w:sz w:val="32"/>
          <w:szCs w:val="32"/>
          <w14:textFill>
            <w14:solidFill>
              <w14:schemeClr w14:val="tx1"/>
            </w14:solidFill>
          </w14:textFill>
        </w:rPr>
        <w:fldChar w:fldCharType="begin"/>
      </w:r>
      <w:r>
        <w:rPr>
          <w:color w:val="000000" w:themeColor="text1"/>
          <w:sz w:val="32"/>
          <w:szCs w:val="32"/>
          <w14:textFill>
            <w14:solidFill>
              <w14:schemeClr w14:val="tx1"/>
            </w14:solidFill>
          </w14:textFill>
        </w:rPr>
        <w:instrText xml:space="preserve"> PAGEREF _Toc22984 </w:instrText>
      </w:r>
      <w:r>
        <w:rPr>
          <w:color w:val="000000" w:themeColor="text1"/>
          <w:sz w:val="32"/>
          <w:szCs w:val="32"/>
          <w14:textFill>
            <w14:solidFill>
              <w14:schemeClr w14:val="tx1"/>
            </w14:solidFill>
          </w14:textFill>
        </w:rPr>
        <w:fldChar w:fldCharType="separate"/>
      </w:r>
      <w:r>
        <w:rPr>
          <w:color w:val="000000" w:themeColor="text1"/>
          <w:sz w:val="32"/>
          <w:szCs w:val="32"/>
          <w14:textFill>
            <w14:solidFill>
              <w14:schemeClr w14:val="tx1"/>
            </w14:solidFill>
          </w14:textFill>
        </w:rPr>
        <w:t>4</w:t>
      </w:r>
      <w:r>
        <w:rPr>
          <w:color w:val="000000" w:themeColor="text1"/>
          <w:sz w:val="32"/>
          <w:szCs w:val="32"/>
          <w14:textFill>
            <w14:solidFill>
              <w14:schemeClr w14:val="tx1"/>
            </w14:solidFill>
          </w14:textFill>
        </w:rPr>
        <w:fldChar w:fldCharType="end"/>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end"/>
      </w:r>
    </w:p>
    <w:p>
      <w:pPr>
        <w:pStyle w:val="15"/>
        <w:tabs>
          <w:tab w:val="right" w:leader="dot" w:pos="9746"/>
        </w:tabs>
        <w:rPr>
          <w:color w:val="000000" w:themeColor="text1"/>
          <w:sz w:val="32"/>
          <w:szCs w:val="32"/>
          <w14:textFill>
            <w14:solidFill>
              <w14:schemeClr w14:val="tx1"/>
            </w14:solidFill>
          </w14:textFill>
        </w:rPr>
      </w:pP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begin"/>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instrText xml:space="preserve"> HYPERLINK \l _Toc23117 </w:instrText>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separate"/>
      </w:r>
      <w:r>
        <w:rPr>
          <w:rFonts w:hint="default" w:ascii="Times New Roman" w:hAnsi="Times New Roman" w:eastAsia="方正楷体_GBK" w:cs="Times New Roman"/>
          <w:bCs/>
          <w:color w:val="000000" w:themeColor="text1"/>
          <w:sz w:val="32"/>
          <w:szCs w:val="32"/>
          <w:highlight w:val="none"/>
          <w14:textFill>
            <w14:solidFill>
              <w14:schemeClr w14:val="tx1"/>
            </w14:solidFill>
          </w14:textFill>
        </w:rPr>
        <w:t>1.2 编制</w:t>
      </w:r>
      <w:r>
        <w:rPr>
          <w:rFonts w:hint="default" w:ascii="Times New Roman" w:hAnsi="Times New Roman" w:eastAsia="方正楷体_GBK" w:cs="Times New Roman"/>
          <w:bCs/>
          <w:color w:val="000000" w:themeColor="text1"/>
          <w:sz w:val="32"/>
          <w:szCs w:val="32"/>
          <w:highlight w:val="none"/>
          <w:lang w:val="en-US" w:eastAsia="zh-CN"/>
          <w14:textFill>
            <w14:solidFill>
              <w14:schemeClr w14:val="tx1"/>
            </w14:solidFill>
          </w14:textFill>
        </w:rPr>
        <w:t>主要</w:t>
      </w:r>
      <w:r>
        <w:rPr>
          <w:rFonts w:hint="default" w:ascii="Times New Roman" w:hAnsi="Times New Roman" w:eastAsia="方正楷体_GBK" w:cs="Times New Roman"/>
          <w:bCs/>
          <w:color w:val="000000" w:themeColor="text1"/>
          <w:sz w:val="32"/>
          <w:szCs w:val="32"/>
          <w:highlight w:val="none"/>
          <w14:textFill>
            <w14:solidFill>
              <w14:schemeClr w14:val="tx1"/>
            </w14:solidFill>
          </w14:textFill>
        </w:rPr>
        <w:t>依据</w:t>
      </w:r>
      <w:r>
        <w:rPr>
          <w:color w:val="000000" w:themeColor="text1"/>
          <w:sz w:val="32"/>
          <w:szCs w:val="32"/>
          <w14:textFill>
            <w14:solidFill>
              <w14:schemeClr w14:val="tx1"/>
            </w14:solidFill>
          </w14:textFill>
        </w:rPr>
        <w:tab/>
      </w:r>
      <w:r>
        <w:rPr>
          <w:color w:val="000000" w:themeColor="text1"/>
          <w:sz w:val="32"/>
          <w:szCs w:val="32"/>
          <w14:textFill>
            <w14:solidFill>
              <w14:schemeClr w14:val="tx1"/>
            </w14:solidFill>
          </w14:textFill>
        </w:rPr>
        <w:fldChar w:fldCharType="begin"/>
      </w:r>
      <w:r>
        <w:rPr>
          <w:color w:val="000000" w:themeColor="text1"/>
          <w:sz w:val="32"/>
          <w:szCs w:val="32"/>
          <w14:textFill>
            <w14:solidFill>
              <w14:schemeClr w14:val="tx1"/>
            </w14:solidFill>
          </w14:textFill>
        </w:rPr>
        <w:instrText xml:space="preserve"> PAGEREF _Toc23117 </w:instrText>
      </w:r>
      <w:r>
        <w:rPr>
          <w:color w:val="000000" w:themeColor="text1"/>
          <w:sz w:val="32"/>
          <w:szCs w:val="32"/>
          <w14:textFill>
            <w14:solidFill>
              <w14:schemeClr w14:val="tx1"/>
            </w14:solidFill>
          </w14:textFill>
        </w:rPr>
        <w:fldChar w:fldCharType="separate"/>
      </w:r>
      <w:r>
        <w:rPr>
          <w:color w:val="000000" w:themeColor="text1"/>
          <w:sz w:val="32"/>
          <w:szCs w:val="32"/>
          <w14:textFill>
            <w14:solidFill>
              <w14:schemeClr w14:val="tx1"/>
            </w14:solidFill>
          </w14:textFill>
        </w:rPr>
        <w:t>4</w:t>
      </w:r>
      <w:r>
        <w:rPr>
          <w:color w:val="000000" w:themeColor="text1"/>
          <w:sz w:val="32"/>
          <w:szCs w:val="32"/>
          <w14:textFill>
            <w14:solidFill>
              <w14:schemeClr w14:val="tx1"/>
            </w14:solidFill>
          </w14:textFill>
        </w:rPr>
        <w:fldChar w:fldCharType="end"/>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end"/>
      </w:r>
    </w:p>
    <w:p>
      <w:pPr>
        <w:pStyle w:val="15"/>
        <w:tabs>
          <w:tab w:val="right" w:leader="dot" w:pos="9746"/>
        </w:tabs>
        <w:rPr>
          <w:color w:val="000000" w:themeColor="text1"/>
          <w:sz w:val="32"/>
          <w:szCs w:val="32"/>
          <w14:textFill>
            <w14:solidFill>
              <w14:schemeClr w14:val="tx1"/>
            </w14:solidFill>
          </w14:textFill>
        </w:rPr>
      </w:pP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begin"/>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instrText xml:space="preserve"> HYPERLINK \l _Toc26862 </w:instrText>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separate"/>
      </w:r>
      <w:r>
        <w:rPr>
          <w:rFonts w:hint="default" w:ascii="Times New Roman" w:hAnsi="Times New Roman" w:eastAsia="方正楷体_GBK" w:cs="Times New Roman"/>
          <w:bCs/>
          <w:color w:val="000000" w:themeColor="text1"/>
          <w:sz w:val="32"/>
          <w:szCs w:val="32"/>
          <w:highlight w:val="none"/>
          <w14:textFill>
            <w14:solidFill>
              <w14:schemeClr w14:val="tx1"/>
            </w14:solidFill>
          </w14:textFill>
        </w:rPr>
        <w:t>1.3</w:t>
      </w:r>
      <w:r>
        <w:rPr>
          <w:rFonts w:hint="eastAsia" w:ascii="Times New Roman" w:hAnsi="Times New Roman" w:eastAsia="方正楷体_GBK" w:cs="Times New Roman"/>
          <w:bCs/>
          <w:color w:val="000000" w:themeColor="text1"/>
          <w:sz w:val="32"/>
          <w:szCs w:val="32"/>
          <w:highlight w:val="none"/>
          <w:lang w:val="en-US" w:eastAsia="zh-CN"/>
          <w14:textFill>
            <w14:solidFill>
              <w14:schemeClr w14:val="tx1"/>
            </w14:solidFill>
          </w14:textFill>
        </w:rPr>
        <w:t xml:space="preserve"> </w:t>
      </w:r>
      <w:r>
        <w:rPr>
          <w:rFonts w:hint="default" w:ascii="Times New Roman" w:hAnsi="Times New Roman" w:eastAsia="方正楷体_GBK" w:cs="Times New Roman"/>
          <w:bCs/>
          <w:color w:val="000000" w:themeColor="text1"/>
          <w:sz w:val="32"/>
          <w:szCs w:val="32"/>
          <w:highlight w:val="none"/>
          <w14:textFill>
            <w14:solidFill>
              <w14:schemeClr w14:val="tx1"/>
            </w14:solidFill>
          </w14:textFill>
        </w:rPr>
        <w:t>适用范围</w:t>
      </w:r>
      <w:r>
        <w:rPr>
          <w:color w:val="000000" w:themeColor="text1"/>
          <w:sz w:val="32"/>
          <w:szCs w:val="32"/>
          <w14:textFill>
            <w14:solidFill>
              <w14:schemeClr w14:val="tx1"/>
            </w14:solidFill>
          </w14:textFill>
        </w:rPr>
        <w:tab/>
      </w:r>
      <w:r>
        <w:rPr>
          <w:color w:val="000000" w:themeColor="text1"/>
          <w:sz w:val="32"/>
          <w:szCs w:val="32"/>
          <w14:textFill>
            <w14:solidFill>
              <w14:schemeClr w14:val="tx1"/>
            </w14:solidFill>
          </w14:textFill>
        </w:rPr>
        <w:fldChar w:fldCharType="begin"/>
      </w:r>
      <w:r>
        <w:rPr>
          <w:color w:val="000000" w:themeColor="text1"/>
          <w:sz w:val="32"/>
          <w:szCs w:val="32"/>
          <w14:textFill>
            <w14:solidFill>
              <w14:schemeClr w14:val="tx1"/>
            </w14:solidFill>
          </w14:textFill>
        </w:rPr>
        <w:instrText xml:space="preserve"> PAGEREF _Toc26862 </w:instrText>
      </w:r>
      <w:r>
        <w:rPr>
          <w:color w:val="000000" w:themeColor="text1"/>
          <w:sz w:val="32"/>
          <w:szCs w:val="32"/>
          <w14:textFill>
            <w14:solidFill>
              <w14:schemeClr w14:val="tx1"/>
            </w14:solidFill>
          </w14:textFill>
        </w:rPr>
        <w:fldChar w:fldCharType="separate"/>
      </w:r>
      <w:r>
        <w:rPr>
          <w:color w:val="000000" w:themeColor="text1"/>
          <w:sz w:val="32"/>
          <w:szCs w:val="32"/>
          <w14:textFill>
            <w14:solidFill>
              <w14:schemeClr w14:val="tx1"/>
            </w14:solidFill>
          </w14:textFill>
        </w:rPr>
        <w:t>4</w:t>
      </w:r>
      <w:r>
        <w:rPr>
          <w:color w:val="000000" w:themeColor="text1"/>
          <w:sz w:val="32"/>
          <w:szCs w:val="32"/>
          <w14:textFill>
            <w14:solidFill>
              <w14:schemeClr w14:val="tx1"/>
            </w14:solidFill>
          </w14:textFill>
        </w:rPr>
        <w:fldChar w:fldCharType="end"/>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end"/>
      </w:r>
    </w:p>
    <w:p>
      <w:pPr>
        <w:pStyle w:val="15"/>
        <w:tabs>
          <w:tab w:val="right" w:leader="dot" w:pos="9746"/>
        </w:tabs>
        <w:rPr>
          <w:color w:val="000000" w:themeColor="text1"/>
          <w:sz w:val="32"/>
          <w:szCs w:val="32"/>
          <w14:textFill>
            <w14:solidFill>
              <w14:schemeClr w14:val="tx1"/>
            </w14:solidFill>
          </w14:textFill>
        </w:rPr>
      </w:pP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begin"/>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instrText xml:space="preserve"> HYPERLINK \l _Toc14248 </w:instrText>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separate"/>
      </w:r>
      <w:r>
        <w:rPr>
          <w:rFonts w:hint="default" w:ascii="Times New Roman" w:hAnsi="Times New Roman" w:eastAsia="方正楷体_GBK" w:cs="Times New Roman"/>
          <w:bCs/>
          <w:color w:val="000000" w:themeColor="text1"/>
          <w:sz w:val="32"/>
          <w:szCs w:val="32"/>
          <w:highlight w:val="none"/>
          <w14:textFill>
            <w14:solidFill>
              <w14:schemeClr w14:val="tx1"/>
            </w14:solidFill>
          </w14:textFill>
        </w:rPr>
        <w:t>1.4 工作原则</w:t>
      </w:r>
      <w:r>
        <w:rPr>
          <w:color w:val="000000" w:themeColor="text1"/>
          <w:sz w:val="32"/>
          <w:szCs w:val="32"/>
          <w14:textFill>
            <w14:solidFill>
              <w14:schemeClr w14:val="tx1"/>
            </w14:solidFill>
          </w14:textFill>
        </w:rPr>
        <w:tab/>
      </w:r>
      <w:r>
        <w:rPr>
          <w:color w:val="000000" w:themeColor="text1"/>
          <w:sz w:val="32"/>
          <w:szCs w:val="32"/>
          <w14:textFill>
            <w14:solidFill>
              <w14:schemeClr w14:val="tx1"/>
            </w14:solidFill>
          </w14:textFill>
        </w:rPr>
        <w:fldChar w:fldCharType="begin"/>
      </w:r>
      <w:r>
        <w:rPr>
          <w:color w:val="000000" w:themeColor="text1"/>
          <w:sz w:val="32"/>
          <w:szCs w:val="32"/>
          <w14:textFill>
            <w14:solidFill>
              <w14:schemeClr w14:val="tx1"/>
            </w14:solidFill>
          </w14:textFill>
        </w:rPr>
        <w:instrText xml:space="preserve"> PAGEREF _Toc14248 </w:instrText>
      </w:r>
      <w:r>
        <w:rPr>
          <w:color w:val="000000" w:themeColor="text1"/>
          <w:sz w:val="32"/>
          <w:szCs w:val="32"/>
          <w14:textFill>
            <w14:solidFill>
              <w14:schemeClr w14:val="tx1"/>
            </w14:solidFill>
          </w14:textFill>
        </w:rPr>
        <w:fldChar w:fldCharType="separate"/>
      </w:r>
      <w:r>
        <w:rPr>
          <w:color w:val="000000" w:themeColor="text1"/>
          <w:sz w:val="32"/>
          <w:szCs w:val="32"/>
          <w14:textFill>
            <w14:solidFill>
              <w14:schemeClr w14:val="tx1"/>
            </w14:solidFill>
          </w14:textFill>
        </w:rPr>
        <w:t>5</w:t>
      </w:r>
      <w:r>
        <w:rPr>
          <w:color w:val="000000" w:themeColor="text1"/>
          <w:sz w:val="32"/>
          <w:szCs w:val="32"/>
          <w14:textFill>
            <w14:solidFill>
              <w14:schemeClr w14:val="tx1"/>
            </w14:solidFill>
          </w14:textFill>
        </w:rPr>
        <w:fldChar w:fldCharType="end"/>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end"/>
      </w:r>
    </w:p>
    <w:p>
      <w:pPr>
        <w:pStyle w:val="13"/>
        <w:tabs>
          <w:tab w:val="right" w:leader="dot" w:pos="9746"/>
        </w:tabs>
        <w:rPr>
          <w:color w:val="000000" w:themeColor="text1"/>
          <w:sz w:val="32"/>
          <w:szCs w:val="32"/>
          <w14:textFill>
            <w14:solidFill>
              <w14:schemeClr w14:val="tx1"/>
            </w14:solidFill>
          </w14:textFill>
        </w:rPr>
      </w:pP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begin"/>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instrText xml:space="preserve"> HYPERLINK \l _Toc6676 </w:instrText>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separate"/>
      </w:r>
      <w:r>
        <w:rPr>
          <w:rFonts w:hint="default" w:ascii="Times New Roman" w:hAnsi="Times New Roman" w:eastAsia="方正黑体_GBK" w:cs="Times New Roman"/>
          <w:bCs w:val="0"/>
          <w:color w:val="000000" w:themeColor="text1"/>
          <w:kern w:val="0"/>
          <w:sz w:val="32"/>
          <w:szCs w:val="32"/>
          <w:highlight w:val="none"/>
          <w14:textFill>
            <w14:solidFill>
              <w14:schemeClr w14:val="tx1"/>
            </w14:solidFill>
          </w14:textFill>
        </w:rPr>
        <w:t>2 组织指挥体系及职责</w:t>
      </w:r>
      <w:r>
        <w:rPr>
          <w:color w:val="000000" w:themeColor="text1"/>
          <w:sz w:val="32"/>
          <w:szCs w:val="32"/>
          <w14:textFill>
            <w14:solidFill>
              <w14:schemeClr w14:val="tx1"/>
            </w14:solidFill>
          </w14:textFill>
        </w:rPr>
        <w:tab/>
      </w:r>
      <w:r>
        <w:rPr>
          <w:color w:val="000000" w:themeColor="text1"/>
          <w:sz w:val="32"/>
          <w:szCs w:val="32"/>
          <w14:textFill>
            <w14:solidFill>
              <w14:schemeClr w14:val="tx1"/>
            </w14:solidFill>
          </w14:textFill>
        </w:rPr>
        <w:fldChar w:fldCharType="begin"/>
      </w:r>
      <w:r>
        <w:rPr>
          <w:color w:val="000000" w:themeColor="text1"/>
          <w:sz w:val="32"/>
          <w:szCs w:val="32"/>
          <w14:textFill>
            <w14:solidFill>
              <w14:schemeClr w14:val="tx1"/>
            </w14:solidFill>
          </w14:textFill>
        </w:rPr>
        <w:instrText xml:space="preserve"> PAGEREF _Toc6676 </w:instrText>
      </w:r>
      <w:r>
        <w:rPr>
          <w:color w:val="000000" w:themeColor="text1"/>
          <w:sz w:val="32"/>
          <w:szCs w:val="32"/>
          <w14:textFill>
            <w14:solidFill>
              <w14:schemeClr w14:val="tx1"/>
            </w14:solidFill>
          </w14:textFill>
        </w:rPr>
        <w:fldChar w:fldCharType="separate"/>
      </w:r>
      <w:r>
        <w:rPr>
          <w:color w:val="000000" w:themeColor="text1"/>
          <w:sz w:val="32"/>
          <w:szCs w:val="32"/>
          <w14:textFill>
            <w14:solidFill>
              <w14:schemeClr w14:val="tx1"/>
            </w14:solidFill>
          </w14:textFill>
        </w:rPr>
        <w:t>5</w:t>
      </w:r>
      <w:r>
        <w:rPr>
          <w:color w:val="000000" w:themeColor="text1"/>
          <w:sz w:val="32"/>
          <w:szCs w:val="32"/>
          <w14:textFill>
            <w14:solidFill>
              <w14:schemeClr w14:val="tx1"/>
            </w14:solidFill>
          </w14:textFill>
        </w:rPr>
        <w:fldChar w:fldCharType="end"/>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end"/>
      </w:r>
    </w:p>
    <w:p>
      <w:pPr>
        <w:pStyle w:val="15"/>
        <w:tabs>
          <w:tab w:val="right" w:leader="dot" w:pos="9746"/>
        </w:tabs>
        <w:rPr>
          <w:color w:val="000000" w:themeColor="text1"/>
          <w:sz w:val="32"/>
          <w:szCs w:val="32"/>
          <w14:textFill>
            <w14:solidFill>
              <w14:schemeClr w14:val="tx1"/>
            </w14:solidFill>
          </w14:textFill>
        </w:rPr>
      </w:pP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begin"/>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instrText xml:space="preserve"> HYPERLINK \l _Toc2998 </w:instrText>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separate"/>
      </w:r>
      <w:r>
        <w:rPr>
          <w:rFonts w:hint="default" w:ascii="Times New Roman" w:hAnsi="Times New Roman" w:eastAsia="方正楷体_GBK" w:cs="Times New Roman"/>
          <w:bCs/>
          <w:color w:val="000000" w:themeColor="text1"/>
          <w:sz w:val="32"/>
          <w:szCs w:val="32"/>
          <w:highlight w:val="none"/>
          <w14:textFill>
            <w14:solidFill>
              <w14:schemeClr w14:val="tx1"/>
            </w14:solidFill>
          </w14:textFill>
        </w:rPr>
        <w:t>2.1</w:t>
      </w:r>
      <w:r>
        <w:rPr>
          <w:rFonts w:hint="eastAsia" w:ascii="Times New Roman" w:hAnsi="Times New Roman" w:eastAsia="方正楷体_GBK" w:cs="Times New Roman"/>
          <w:bCs/>
          <w:color w:val="000000" w:themeColor="text1"/>
          <w:sz w:val="32"/>
          <w:szCs w:val="32"/>
          <w:highlight w:val="none"/>
          <w:lang w:val="en-US" w:eastAsia="zh-CN"/>
          <w14:textFill>
            <w14:solidFill>
              <w14:schemeClr w14:val="tx1"/>
            </w14:solidFill>
          </w14:textFill>
        </w:rPr>
        <w:t xml:space="preserve"> </w:t>
      </w:r>
      <w:r>
        <w:rPr>
          <w:rFonts w:hint="default" w:ascii="Times New Roman" w:hAnsi="Times New Roman" w:eastAsia="方正楷体_GBK" w:cs="Times New Roman"/>
          <w:bCs/>
          <w:color w:val="000000" w:themeColor="text1"/>
          <w:sz w:val="32"/>
          <w:szCs w:val="32"/>
          <w:highlight w:val="none"/>
          <w14:textFill>
            <w14:solidFill>
              <w14:schemeClr w14:val="tx1"/>
            </w14:solidFill>
          </w14:textFill>
        </w:rPr>
        <w:t>区防汛抗旱指挥机构</w:t>
      </w:r>
      <w:r>
        <w:rPr>
          <w:color w:val="000000" w:themeColor="text1"/>
          <w:sz w:val="32"/>
          <w:szCs w:val="32"/>
          <w14:textFill>
            <w14:solidFill>
              <w14:schemeClr w14:val="tx1"/>
            </w14:solidFill>
          </w14:textFill>
        </w:rPr>
        <w:tab/>
      </w:r>
      <w:r>
        <w:rPr>
          <w:color w:val="000000" w:themeColor="text1"/>
          <w:sz w:val="32"/>
          <w:szCs w:val="32"/>
          <w14:textFill>
            <w14:solidFill>
              <w14:schemeClr w14:val="tx1"/>
            </w14:solidFill>
          </w14:textFill>
        </w:rPr>
        <w:fldChar w:fldCharType="begin"/>
      </w:r>
      <w:r>
        <w:rPr>
          <w:color w:val="000000" w:themeColor="text1"/>
          <w:sz w:val="32"/>
          <w:szCs w:val="32"/>
          <w14:textFill>
            <w14:solidFill>
              <w14:schemeClr w14:val="tx1"/>
            </w14:solidFill>
          </w14:textFill>
        </w:rPr>
        <w:instrText xml:space="preserve"> PAGEREF _Toc2998 </w:instrText>
      </w:r>
      <w:r>
        <w:rPr>
          <w:color w:val="000000" w:themeColor="text1"/>
          <w:sz w:val="32"/>
          <w:szCs w:val="32"/>
          <w14:textFill>
            <w14:solidFill>
              <w14:schemeClr w14:val="tx1"/>
            </w14:solidFill>
          </w14:textFill>
        </w:rPr>
        <w:fldChar w:fldCharType="separate"/>
      </w:r>
      <w:r>
        <w:rPr>
          <w:color w:val="000000" w:themeColor="text1"/>
          <w:sz w:val="32"/>
          <w:szCs w:val="32"/>
          <w14:textFill>
            <w14:solidFill>
              <w14:schemeClr w14:val="tx1"/>
            </w14:solidFill>
          </w14:textFill>
        </w:rPr>
        <w:t>6</w:t>
      </w:r>
      <w:r>
        <w:rPr>
          <w:color w:val="000000" w:themeColor="text1"/>
          <w:sz w:val="32"/>
          <w:szCs w:val="32"/>
          <w14:textFill>
            <w14:solidFill>
              <w14:schemeClr w14:val="tx1"/>
            </w14:solidFill>
          </w14:textFill>
        </w:rPr>
        <w:fldChar w:fldCharType="end"/>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end"/>
      </w:r>
    </w:p>
    <w:p>
      <w:pPr>
        <w:pStyle w:val="15"/>
        <w:tabs>
          <w:tab w:val="right" w:leader="dot" w:pos="9746"/>
        </w:tabs>
        <w:rPr>
          <w:color w:val="000000" w:themeColor="text1"/>
          <w:sz w:val="32"/>
          <w:szCs w:val="32"/>
          <w14:textFill>
            <w14:solidFill>
              <w14:schemeClr w14:val="tx1"/>
            </w14:solidFill>
          </w14:textFill>
        </w:rPr>
      </w:pP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begin"/>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instrText xml:space="preserve"> HYPERLINK \l _Toc7699 </w:instrText>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separate"/>
      </w:r>
      <w:r>
        <w:rPr>
          <w:rFonts w:hint="default" w:ascii="Times New Roman" w:hAnsi="Times New Roman" w:eastAsia="方正楷体_GBK" w:cs="Times New Roman"/>
          <w:bCs/>
          <w:color w:val="000000" w:themeColor="text1"/>
          <w:sz w:val="32"/>
          <w:szCs w:val="32"/>
          <w:highlight w:val="none"/>
          <w14:textFill>
            <w14:solidFill>
              <w14:schemeClr w14:val="tx1"/>
            </w14:solidFill>
          </w14:textFill>
        </w:rPr>
        <w:t>2.2 区防汛抗旱指挥机构职责</w:t>
      </w:r>
      <w:r>
        <w:rPr>
          <w:color w:val="000000" w:themeColor="text1"/>
          <w:sz w:val="32"/>
          <w:szCs w:val="32"/>
          <w14:textFill>
            <w14:solidFill>
              <w14:schemeClr w14:val="tx1"/>
            </w14:solidFill>
          </w14:textFill>
        </w:rPr>
        <w:tab/>
      </w:r>
      <w:r>
        <w:rPr>
          <w:color w:val="000000" w:themeColor="text1"/>
          <w:sz w:val="32"/>
          <w:szCs w:val="32"/>
          <w14:textFill>
            <w14:solidFill>
              <w14:schemeClr w14:val="tx1"/>
            </w14:solidFill>
          </w14:textFill>
        </w:rPr>
        <w:fldChar w:fldCharType="begin"/>
      </w:r>
      <w:r>
        <w:rPr>
          <w:color w:val="000000" w:themeColor="text1"/>
          <w:sz w:val="32"/>
          <w:szCs w:val="32"/>
          <w14:textFill>
            <w14:solidFill>
              <w14:schemeClr w14:val="tx1"/>
            </w14:solidFill>
          </w14:textFill>
        </w:rPr>
        <w:instrText xml:space="preserve"> PAGEREF _Toc7699 </w:instrText>
      </w:r>
      <w:r>
        <w:rPr>
          <w:color w:val="000000" w:themeColor="text1"/>
          <w:sz w:val="32"/>
          <w:szCs w:val="32"/>
          <w14:textFill>
            <w14:solidFill>
              <w14:schemeClr w14:val="tx1"/>
            </w14:solidFill>
          </w14:textFill>
        </w:rPr>
        <w:fldChar w:fldCharType="separate"/>
      </w:r>
      <w:r>
        <w:rPr>
          <w:color w:val="000000" w:themeColor="text1"/>
          <w:sz w:val="32"/>
          <w:szCs w:val="32"/>
          <w14:textFill>
            <w14:solidFill>
              <w14:schemeClr w14:val="tx1"/>
            </w14:solidFill>
          </w14:textFill>
        </w:rPr>
        <w:t>6</w:t>
      </w:r>
      <w:r>
        <w:rPr>
          <w:color w:val="000000" w:themeColor="text1"/>
          <w:sz w:val="32"/>
          <w:szCs w:val="32"/>
          <w14:textFill>
            <w14:solidFill>
              <w14:schemeClr w14:val="tx1"/>
            </w14:solidFill>
          </w14:textFill>
        </w:rPr>
        <w:fldChar w:fldCharType="end"/>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end"/>
      </w:r>
    </w:p>
    <w:p>
      <w:pPr>
        <w:pStyle w:val="15"/>
        <w:tabs>
          <w:tab w:val="right" w:leader="dot" w:pos="9746"/>
        </w:tabs>
        <w:rPr>
          <w:color w:val="000000" w:themeColor="text1"/>
          <w:sz w:val="32"/>
          <w:szCs w:val="32"/>
          <w14:textFill>
            <w14:solidFill>
              <w14:schemeClr w14:val="tx1"/>
            </w14:solidFill>
          </w14:textFill>
        </w:rPr>
      </w:pP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begin"/>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instrText xml:space="preserve"> HYPERLINK \l _Toc23390 </w:instrText>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separate"/>
      </w:r>
      <w:r>
        <w:rPr>
          <w:rFonts w:hint="default" w:ascii="Times New Roman" w:hAnsi="Times New Roman" w:eastAsia="方正楷体_GBK" w:cs="Times New Roman"/>
          <w:bCs/>
          <w:color w:val="000000" w:themeColor="text1"/>
          <w:sz w:val="32"/>
          <w:szCs w:val="32"/>
          <w:highlight w:val="none"/>
          <w14:textFill>
            <w14:solidFill>
              <w14:schemeClr w14:val="tx1"/>
            </w14:solidFill>
          </w14:textFill>
        </w:rPr>
        <w:t>2.</w:t>
      </w:r>
      <w:r>
        <w:rPr>
          <w:rFonts w:hint="default" w:ascii="Times New Roman" w:hAnsi="Times New Roman" w:eastAsia="方正楷体_GBK" w:cs="Times New Roman"/>
          <w:bCs/>
          <w:color w:val="000000" w:themeColor="text1"/>
          <w:sz w:val="32"/>
          <w:szCs w:val="32"/>
          <w:highlight w:val="none"/>
          <w:lang w:val="en-US" w:eastAsia="zh-CN"/>
          <w14:textFill>
            <w14:solidFill>
              <w14:schemeClr w14:val="tx1"/>
            </w14:solidFill>
          </w14:textFill>
        </w:rPr>
        <w:t>3</w:t>
      </w:r>
      <w:r>
        <w:rPr>
          <w:rFonts w:hint="eastAsia" w:ascii="Times New Roman" w:hAnsi="Times New Roman" w:eastAsia="方正楷体_GBK" w:cs="Times New Roman"/>
          <w:bCs/>
          <w:color w:val="000000" w:themeColor="text1"/>
          <w:sz w:val="32"/>
          <w:szCs w:val="32"/>
          <w:highlight w:val="none"/>
          <w:lang w:val="en-US" w:eastAsia="zh-CN"/>
          <w14:textFill>
            <w14:solidFill>
              <w14:schemeClr w14:val="tx1"/>
            </w14:solidFill>
          </w14:textFill>
        </w:rPr>
        <w:t xml:space="preserve"> </w:t>
      </w:r>
      <w:r>
        <w:rPr>
          <w:rFonts w:hint="default" w:ascii="Times New Roman" w:hAnsi="Times New Roman" w:eastAsia="方正楷体_GBK" w:cs="Times New Roman"/>
          <w:bCs/>
          <w:color w:val="000000" w:themeColor="text1"/>
          <w:sz w:val="32"/>
          <w:szCs w:val="32"/>
          <w:highlight w:val="none"/>
          <w:lang w:val="en-US" w:eastAsia="zh-CN"/>
          <w14:textFill>
            <w14:solidFill>
              <w14:schemeClr w14:val="tx1"/>
            </w14:solidFill>
          </w14:textFill>
        </w:rPr>
        <w:t>抗洪（旱）救灾指挥部</w:t>
      </w:r>
      <w:r>
        <w:rPr>
          <w:color w:val="000000" w:themeColor="text1"/>
          <w:sz w:val="32"/>
          <w:szCs w:val="32"/>
          <w14:textFill>
            <w14:solidFill>
              <w14:schemeClr w14:val="tx1"/>
            </w14:solidFill>
          </w14:textFill>
        </w:rPr>
        <w:tab/>
      </w:r>
      <w:r>
        <w:rPr>
          <w:color w:val="000000" w:themeColor="text1"/>
          <w:sz w:val="32"/>
          <w:szCs w:val="32"/>
          <w14:textFill>
            <w14:solidFill>
              <w14:schemeClr w14:val="tx1"/>
            </w14:solidFill>
          </w14:textFill>
        </w:rPr>
        <w:fldChar w:fldCharType="begin"/>
      </w:r>
      <w:r>
        <w:rPr>
          <w:color w:val="000000" w:themeColor="text1"/>
          <w:sz w:val="32"/>
          <w:szCs w:val="32"/>
          <w14:textFill>
            <w14:solidFill>
              <w14:schemeClr w14:val="tx1"/>
            </w14:solidFill>
          </w14:textFill>
        </w:rPr>
        <w:instrText xml:space="preserve"> PAGEREF _Toc23390 </w:instrText>
      </w:r>
      <w:r>
        <w:rPr>
          <w:color w:val="000000" w:themeColor="text1"/>
          <w:sz w:val="32"/>
          <w:szCs w:val="32"/>
          <w14:textFill>
            <w14:solidFill>
              <w14:schemeClr w14:val="tx1"/>
            </w14:solidFill>
          </w14:textFill>
        </w:rPr>
        <w:fldChar w:fldCharType="separate"/>
      </w:r>
      <w:r>
        <w:rPr>
          <w:color w:val="000000" w:themeColor="text1"/>
          <w:sz w:val="32"/>
          <w:szCs w:val="32"/>
          <w14:textFill>
            <w14:solidFill>
              <w14:schemeClr w14:val="tx1"/>
            </w14:solidFill>
          </w14:textFill>
        </w:rPr>
        <w:t>12</w:t>
      </w:r>
      <w:r>
        <w:rPr>
          <w:color w:val="000000" w:themeColor="text1"/>
          <w:sz w:val="32"/>
          <w:szCs w:val="32"/>
          <w14:textFill>
            <w14:solidFill>
              <w14:schemeClr w14:val="tx1"/>
            </w14:solidFill>
          </w14:textFill>
        </w:rPr>
        <w:fldChar w:fldCharType="end"/>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end"/>
      </w:r>
    </w:p>
    <w:p>
      <w:pPr>
        <w:pStyle w:val="15"/>
        <w:tabs>
          <w:tab w:val="right" w:leader="dot" w:pos="9746"/>
        </w:tabs>
        <w:rPr>
          <w:color w:val="000000" w:themeColor="text1"/>
          <w:sz w:val="32"/>
          <w:szCs w:val="32"/>
          <w14:textFill>
            <w14:solidFill>
              <w14:schemeClr w14:val="tx1"/>
            </w14:solidFill>
          </w14:textFill>
        </w:rPr>
      </w:pP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begin"/>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instrText xml:space="preserve"> HYPERLINK \l _Toc1994 </w:instrText>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separate"/>
      </w:r>
      <w:r>
        <w:rPr>
          <w:rFonts w:hint="default" w:ascii="Times New Roman" w:hAnsi="Times New Roman" w:eastAsia="方正楷体_GBK" w:cs="Times New Roman"/>
          <w:bCs/>
          <w:color w:val="000000" w:themeColor="text1"/>
          <w:sz w:val="32"/>
          <w:szCs w:val="32"/>
          <w:highlight w:val="none"/>
          <w:lang w:val="en-US" w:eastAsia="zh-CN"/>
          <w14:textFill>
            <w14:solidFill>
              <w14:schemeClr w14:val="tx1"/>
            </w14:solidFill>
          </w14:textFill>
        </w:rPr>
        <w:t xml:space="preserve">2.4 </w:t>
      </w:r>
      <w:r>
        <w:rPr>
          <w:rFonts w:hint="eastAsia" w:ascii="Times New Roman" w:hAnsi="Times New Roman" w:eastAsia="方正楷体_GBK" w:cs="Times New Roman"/>
          <w:bCs/>
          <w:color w:val="000000" w:themeColor="text1"/>
          <w:sz w:val="32"/>
          <w:szCs w:val="32"/>
          <w:highlight w:val="none"/>
          <w:lang w:val="en-US" w:eastAsia="zh-CN"/>
          <w14:textFill>
            <w14:solidFill>
              <w14:schemeClr w14:val="tx1"/>
            </w14:solidFill>
          </w14:textFill>
        </w:rPr>
        <w:t>基层</w:t>
      </w:r>
      <w:r>
        <w:rPr>
          <w:rFonts w:hint="default" w:ascii="Times New Roman" w:hAnsi="Times New Roman" w:eastAsia="方正楷体_GBK" w:cs="Times New Roman"/>
          <w:bCs/>
          <w:color w:val="000000" w:themeColor="text1"/>
          <w:sz w:val="32"/>
          <w:szCs w:val="32"/>
          <w:highlight w:val="none"/>
          <w:lang w:val="en-US" w:eastAsia="zh-CN"/>
          <w14:textFill>
            <w14:solidFill>
              <w14:schemeClr w14:val="tx1"/>
            </w14:solidFill>
          </w14:textFill>
        </w:rPr>
        <w:t>防汛抗旱机构</w:t>
      </w:r>
      <w:r>
        <w:rPr>
          <w:color w:val="000000" w:themeColor="text1"/>
          <w:sz w:val="32"/>
          <w:szCs w:val="32"/>
          <w14:textFill>
            <w14:solidFill>
              <w14:schemeClr w14:val="tx1"/>
            </w14:solidFill>
          </w14:textFill>
        </w:rPr>
        <w:tab/>
      </w:r>
      <w:r>
        <w:rPr>
          <w:color w:val="000000" w:themeColor="text1"/>
          <w:sz w:val="32"/>
          <w:szCs w:val="32"/>
          <w14:textFill>
            <w14:solidFill>
              <w14:schemeClr w14:val="tx1"/>
            </w14:solidFill>
          </w14:textFill>
        </w:rPr>
        <w:fldChar w:fldCharType="begin"/>
      </w:r>
      <w:r>
        <w:rPr>
          <w:color w:val="000000" w:themeColor="text1"/>
          <w:sz w:val="32"/>
          <w:szCs w:val="32"/>
          <w14:textFill>
            <w14:solidFill>
              <w14:schemeClr w14:val="tx1"/>
            </w14:solidFill>
          </w14:textFill>
        </w:rPr>
        <w:instrText xml:space="preserve"> PAGEREF _Toc1994 </w:instrText>
      </w:r>
      <w:r>
        <w:rPr>
          <w:color w:val="000000" w:themeColor="text1"/>
          <w:sz w:val="32"/>
          <w:szCs w:val="32"/>
          <w14:textFill>
            <w14:solidFill>
              <w14:schemeClr w14:val="tx1"/>
            </w14:solidFill>
          </w14:textFill>
        </w:rPr>
        <w:fldChar w:fldCharType="separate"/>
      </w:r>
      <w:r>
        <w:rPr>
          <w:color w:val="000000" w:themeColor="text1"/>
          <w:sz w:val="32"/>
          <w:szCs w:val="32"/>
          <w14:textFill>
            <w14:solidFill>
              <w14:schemeClr w14:val="tx1"/>
            </w14:solidFill>
          </w14:textFill>
        </w:rPr>
        <w:t>13</w:t>
      </w:r>
      <w:r>
        <w:rPr>
          <w:color w:val="000000" w:themeColor="text1"/>
          <w:sz w:val="32"/>
          <w:szCs w:val="32"/>
          <w14:textFill>
            <w14:solidFill>
              <w14:schemeClr w14:val="tx1"/>
            </w14:solidFill>
          </w14:textFill>
        </w:rPr>
        <w:fldChar w:fldCharType="end"/>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end"/>
      </w:r>
    </w:p>
    <w:p>
      <w:pPr>
        <w:pStyle w:val="15"/>
        <w:tabs>
          <w:tab w:val="right" w:leader="dot" w:pos="9746"/>
        </w:tabs>
        <w:rPr>
          <w:color w:val="000000" w:themeColor="text1"/>
          <w:sz w:val="32"/>
          <w:szCs w:val="32"/>
          <w14:textFill>
            <w14:solidFill>
              <w14:schemeClr w14:val="tx1"/>
            </w14:solidFill>
          </w14:textFill>
        </w:rPr>
      </w:pP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begin"/>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instrText xml:space="preserve"> HYPERLINK \l _Toc20820 </w:instrText>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separate"/>
      </w:r>
      <w:r>
        <w:rPr>
          <w:rFonts w:hint="default" w:ascii="Times New Roman" w:hAnsi="Times New Roman" w:eastAsia="方正楷体_GBK" w:cs="Times New Roman"/>
          <w:bCs/>
          <w:color w:val="000000" w:themeColor="text1"/>
          <w:sz w:val="32"/>
          <w:szCs w:val="32"/>
          <w:highlight w:val="none"/>
          <w:lang w:val="en-US" w:eastAsia="zh-CN"/>
          <w14:textFill>
            <w14:solidFill>
              <w14:schemeClr w14:val="tx1"/>
            </w14:solidFill>
          </w14:textFill>
        </w:rPr>
        <w:t>2.5 其他防汛抗旱机构</w:t>
      </w:r>
      <w:r>
        <w:rPr>
          <w:color w:val="000000" w:themeColor="text1"/>
          <w:sz w:val="32"/>
          <w:szCs w:val="32"/>
          <w14:textFill>
            <w14:solidFill>
              <w14:schemeClr w14:val="tx1"/>
            </w14:solidFill>
          </w14:textFill>
        </w:rPr>
        <w:tab/>
      </w:r>
      <w:r>
        <w:rPr>
          <w:color w:val="000000" w:themeColor="text1"/>
          <w:sz w:val="32"/>
          <w:szCs w:val="32"/>
          <w14:textFill>
            <w14:solidFill>
              <w14:schemeClr w14:val="tx1"/>
            </w14:solidFill>
          </w14:textFill>
        </w:rPr>
        <w:fldChar w:fldCharType="begin"/>
      </w:r>
      <w:r>
        <w:rPr>
          <w:color w:val="000000" w:themeColor="text1"/>
          <w:sz w:val="32"/>
          <w:szCs w:val="32"/>
          <w14:textFill>
            <w14:solidFill>
              <w14:schemeClr w14:val="tx1"/>
            </w14:solidFill>
          </w14:textFill>
        </w:rPr>
        <w:instrText xml:space="preserve"> PAGEREF _Toc20820 </w:instrText>
      </w:r>
      <w:r>
        <w:rPr>
          <w:color w:val="000000" w:themeColor="text1"/>
          <w:sz w:val="32"/>
          <w:szCs w:val="32"/>
          <w14:textFill>
            <w14:solidFill>
              <w14:schemeClr w14:val="tx1"/>
            </w14:solidFill>
          </w14:textFill>
        </w:rPr>
        <w:fldChar w:fldCharType="separate"/>
      </w:r>
      <w:r>
        <w:rPr>
          <w:color w:val="000000" w:themeColor="text1"/>
          <w:sz w:val="32"/>
          <w:szCs w:val="32"/>
          <w14:textFill>
            <w14:solidFill>
              <w14:schemeClr w14:val="tx1"/>
            </w14:solidFill>
          </w14:textFill>
        </w:rPr>
        <w:t>13</w:t>
      </w:r>
      <w:r>
        <w:rPr>
          <w:color w:val="000000" w:themeColor="text1"/>
          <w:sz w:val="32"/>
          <w:szCs w:val="32"/>
          <w14:textFill>
            <w14:solidFill>
              <w14:schemeClr w14:val="tx1"/>
            </w14:solidFill>
          </w14:textFill>
        </w:rPr>
        <w:fldChar w:fldCharType="end"/>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end"/>
      </w:r>
    </w:p>
    <w:p>
      <w:pPr>
        <w:pStyle w:val="13"/>
        <w:tabs>
          <w:tab w:val="right" w:leader="dot" w:pos="9746"/>
        </w:tabs>
        <w:rPr>
          <w:color w:val="000000" w:themeColor="text1"/>
          <w:sz w:val="32"/>
          <w:szCs w:val="32"/>
          <w14:textFill>
            <w14:solidFill>
              <w14:schemeClr w14:val="tx1"/>
            </w14:solidFill>
          </w14:textFill>
        </w:rPr>
      </w:pP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begin"/>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instrText xml:space="preserve"> HYPERLINK \l _Toc21817 </w:instrText>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separate"/>
      </w:r>
      <w:r>
        <w:rPr>
          <w:rFonts w:hint="default" w:ascii="Times New Roman" w:hAnsi="Times New Roman" w:eastAsia="方正黑体_GBK" w:cs="Times New Roman"/>
          <w:bCs w:val="0"/>
          <w:color w:val="000000" w:themeColor="text1"/>
          <w:kern w:val="0"/>
          <w:sz w:val="32"/>
          <w:szCs w:val="32"/>
          <w:highlight w:val="none"/>
          <w:lang w:val="en-US" w:eastAsia="zh-CN"/>
          <w14:textFill>
            <w14:solidFill>
              <w14:schemeClr w14:val="tx1"/>
            </w14:solidFill>
          </w14:textFill>
        </w:rPr>
        <w:t xml:space="preserve">3 </w:t>
      </w:r>
      <w:r>
        <w:rPr>
          <w:rFonts w:hint="eastAsia" w:ascii="Times New Roman" w:hAnsi="Times New Roman" w:eastAsia="方正黑体_GBK" w:cs="Times New Roman"/>
          <w:bCs w:val="0"/>
          <w:color w:val="000000" w:themeColor="text1"/>
          <w:kern w:val="0"/>
          <w:sz w:val="32"/>
          <w:szCs w:val="32"/>
          <w:highlight w:val="none"/>
          <w:lang w:val="en-US" w:eastAsia="zh-CN"/>
          <w14:textFill>
            <w14:solidFill>
              <w14:schemeClr w14:val="tx1"/>
            </w14:solidFill>
          </w14:textFill>
        </w:rPr>
        <w:t>预防预警</w:t>
      </w:r>
      <w:r>
        <w:rPr>
          <w:color w:val="000000" w:themeColor="text1"/>
          <w:sz w:val="32"/>
          <w:szCs w:val="32"/>
          <w14:textFill>
            <w14:solidFill>
              <w14:schemeClr w14:val="tx1"/>
            </w14:solidFill>
          </w14:textFill>
        </w:rPr>
        <w:tab/>
      </w:r>
      <w:r>
        <w:rPr>
          <w:color w:val="000000" w:themeColor="text1"/>
          <w:sz w:val="32"/>
          <w:szCs w:val="32"/>
          <w14:textFill>
            <w14:solidFill>
              <w14:schemeClr w14:val="tx1"/>
            </w14:solidFill>
          </w14:textFill>
        </w:rPr>
        <w:fldChar w:fldCharType="begin"/>
      </w:r>
      <w:r>
        <w:rPr>
          <w:color w:val="000000" w:themeColor="text1"/>
          <w:sz w:val="32"/>
          <w:szCs w:val="32"/>
          <w14:textFill>
            <w14:solidFill>
              <w14:schemeClr w14:val="tx1"/>
            </w14:solidFill>
          </w14:textFill>
        </w:rPr>
        <w:instrText xml:space="preserve"> PAGEREF _Toc21817 </w:instrText>
      </w:r>
      <w:r>
        <w:rPr>
          <w:color w:val="000000" w:themeColor="text1"/>
          <w:sz w:val="32"/>
          <w:szCs w:val="32"/>
          <w14:textFill>
            <w14:solidFill>
              <w14:schemeClr w14:val="tx1"/>
            </w14:solidFill>
          </w14:textFill>
        </w:rPr>
        <w:fldChar w:fldCharType="separate"/>
      </w:r>
      <w:r>
        <w:rPr>
          <w:color w:val="000000" w:themeColor="text1"/>
          <w:sz w:val="32"/>
          <w:szCs w:val="32"/>
          <w14:textFill>
            <w14:solidFill>
              <w14:schemeClr w14:val="tx1"/>
            </w14:solidFill>
          </w14:textFill>
        </w:rPr>
        <w:t>13</w:t>
      </w:r>
      <w:r>
        <w:rPr>
          <w:color w:val="000000" w:themeColor="text1"/>
          <w:sz w:val="32"/>
          <w:szCs w:val="32"/>
          <w14:textFill>
            <w14:solidFill>
              <w14:schemeClr w14:val="tx1"/>
            </w14:solidFill>
          </w14:textFill>
        </w:rPr>
        <w:fldChar w:fldCharType="end"/>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end"/>
      </w:r>
    </w:p>
    <w:p>
      <w:pPr>
        <w:pStyle w:val="15"/>
        <w:tabs>
          <w:tab w:val="right" w:leader="dot" w:pos="9746"/>
        </w:tabs>
        <w:rPr>
          <w:color w:val="000000" w:themeColor="text1"/>
          <w:sz w:val="32"/>
          <w:szCs w:val="32"/>
          <w14:textFill>
            <w14:solidFill>
              <w14:schemeClr w14:val="tx1"/>
            </w14:solidFill>
          </w14:textFill>
        </w:rPr>
      </w:pP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begin"/>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instrText xml:space="preserve"> HYPERLINK \l _Toc299 </w:instrText>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separate"/>
      </w:r>
      <w:r>
        <w:rPr>
          <w:rFonts w:hint="eastAsia" w:ascii="Times New Roman" w:hAnsi="Times New Roman" w:eastAsia="方正楷体_GBK" w:cs="Times New Roman"/>
          <w:bCs/>
          <w:color w:val="000000" w:themeColor="text1"/>
          <w:sz w:val="32"/>
          <w:szCs w:val="32"/>
          <w:highlight w:val="none"/>
          <w14:textFill>
            <w14:solidFill>
              <w14:schemeClr w14:val="tx1"/>
            </w14:solidFill>
          </w14:textFill>
        </w:rPr>
        <w:t>3.1 风险源识别</w:t>
      </w:r>
      <w:r>
        <w:rPr>
          <w:color w:val="000000" w:themeColor="text1"/>
          <w:sz w:val="32"/>
          <w:szCs w:val="32"/>
          <w14:textFill>
            <w14:solidFill>
              <w14:schemeClr w14:val="tx1"/>
            </w14:solidFill>
          </w14:textFill>
        </w:rPr>
        <w:tab/>
      </w:r>
      <w:r>
        <w:rPr>
          <w:color w:val="000000" w:themeColor="text1"/>
          <w:sz w:val="32"/>
          <w:szCs w:val="32"/>
          <w14:textFill>
            <w14:solidFill>
              <w14:schemeClr w14:val="tx1"/>
            </w14:solidFill>
          </w14:textFill>
        </w:rPr>
        <w:fldChar w:fldCharType="begin"/>
      </w:r>
      <w:r>
        <w:rPr>
          <w:color w:val="000000" w:themeColor="text1"/>
          <w:sz w:val="32"/>
          <w:szCs w:val="32"/>
          <w14:textFill>
            <w14:solidFill>
              <w14:schemeClr w14:val="tx1"/>
            </w14:solidFill>
          </w14:textFill>
        </w:rPr>
        <w:instrText xml:space="preserve"> PAGEREF _Toc299 </w:instrText>
      </w:r>
      <w:r>
        <w:rPr>
          <w:color w:val="000000" w:themeColor="text1"/>
          <w:sz w:val="32"/>
          <w:szCs w:val="32"/>
          <w14:textFill>
            <w14:solidFill>
              <w14:schemeClr w14:val="tx1"/>
            </w14:solidFill>
          </w14:textFill>
        </w:rPr>
        <w:fldChar w:fldCharType="separate"/>
      </w:r>
      <w:r>
        <w:rPr>
          <w:color w:val="000000" w:themeColor="text1"/>
          <w:sz w:val="32"/>
          <w:szCs w:val="32"/>
          <w14:textFill>
            <w14:solidFill>
              <w14:schemeClr w14:val="tx1"/>
            </w14:solidFill>
          </w14:textFill>
        </w:rPr>
        <w:t>13</w:t>
      </w:r>
      <w:r>
        <w:rPr>
          <w:color w:val="000000" w:themeColor="text1"/>
          <w:sz w:val="32"/>
          <w:szCs w:val="32"/>
          <w14:textFill>
            <w14:solidFill>
              <w14:schemeClr w14:val="tx1"/>
            </w14:solidFill>
          </w14:textFill>
        </w:rPr>
        <w:fldChar w:fldCharType="end"/>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end"/>
      </w:r>
    </w:p>
    <w:p>
      <w:pPr>
        <w:pStyle w:val="15"/>
        <w:tabs>
          <w:tab w:val="right" w:leader="dot" w:pos="9746"/>
        </w:tabs>
        <w:rPr>
          <w:color w:val="000000" w:themeColor="text1"/>
          <w:sz w:val="32"/>
          <w:szCs w:val="32"/>
          <w14:textFill>
            <w14:solidFill>
              <w14:schemeClr w14:val="tx1"/>
            </w14:solidFill>
          </w14:textFill>
        </w:rPr>
      </w:pP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begin"/>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instrText xml:space="preserve"> HYPERLINK \l _Toc2782 </w:instrText>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separate"/>
      </w:r>
      <w:r>
        <w:rPr>
          <w:rFonts w:hint="default" w:ascii="Times New Roman" w:hAnsi="Times New Roman" w:eastAsia="方正楷体_GBK" w:cs="Times New Roman"/>
          <w:bCs/>
          <w:color w:val="000000" w:themeColor="text1"/>
          <w:sz w:val="32"/>
          <w:szCs w:val="32"/>
          <w:highlight w:val="none"/>
          <w:lang w:val="en-US" w:eastAsia="zh-CN"/>
          <w14:textFill>
            <w14:solidFill>
              <w14:schemeClr w14:val="tx1"/>
            </w14:solidFill>
          </w14:textFill>
        </w:rPr>
        <w:t>3.2 信息监测及报送</w:t>
      </w:r>
      <w:r>
        <w:rPr>
          <w:color w:val="000000" w:themeColor="text1"/>
          <w:sz w:val="32"/>
          <w:szCs w:val="32"/>
          <w14:textFill>
            <w14:solidFill>
              <w14:schemeClr w14:val="tx1"/>
            </w14:solidFill>
          </w14:textFill>
        </w:rPr>
        <w:tab/>
      </w:r>
      <w:r>
        <w:rPr>
          <w:color w:val="000000" w:themeColor="text1"/>
          <w:sz w:val="32"/>
          <w:szCs w:val="32"/>
          <w14:textFill>
            <w14:solidFill>
              <w14:schemeClr w14:val="tx1"/>
            </w14:solidFill>
          </w14:textFill>
        </w:rPr>
        <w:fldChar w:fldCharType="begin"/>
      </w:r>
      <w:r>
        <w:rPr>
          <w:color w:val="000000" w:themeColor="text1"/>
          <w:sz w:val="32"/>
          <w:szCs w:val="32"/>
          <w14:textFill>
            <w14:solidFill>
              <w14:schemeClr w14:val="tx1"/>
            </w14:solidFill>
          </w14:textFill>
        </w:rPr>
        <w:instrText xml:space="preserve"> PAGEREF _Toc2782 </w:instrText>
      </w:r>
      <w:r>
        <w:rPr>
          <w:color w:val="000000" w:themeColor="text1"/>
          <w:sz w:val="32"/>
          <w:szCs w:val="32"/>
          <w14:textFill>
            <w14:solidFill>
              <w14:schemeClr w14:val="tx1"/>
            </w14:solidFill>
          </w14:textFill>
        </w:rPr>
        <w:fldChar w:fldCharType="separate"/>
      </w:r>
      <w:r>
        <w:rPr>
          <w:color w:val="000000" w:themeColor="text1"/>
          <w:sz w:val="32"/>
          <w:szCs w:val="32"/>
          <w14:textFill>
            <w14:solidFill>
              <w14:schemeClr w14:val="tx1"/>
            </w14:solidFill>
          </w14:textFill>
        </w:rPr>
        <w:t>13</w:t>
      </w:r>
      <w:r>
        <w:rPr>
          <w:color w:val="000000" w:themeColor="text1"/>
          <w:sz w:val="32"/>
          <w:szCs w:val="32"/>
          <w14:textFill>
            <w14:solidFill>
              <w14:schemeClr w14:val="tx1"/>
            </w14:solidFill>
          </w14:textFill>
        </w:rPr>
        <w:fldChar w:fldCharType="end"/>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end"/>
      </w:r>
    </w:p>
    <w:p>
      <w:pPr>
        <w:pStyle w:val="15"/>
        <w:tabs>
          <w:tab w:val="right" w:leader="dot" w:pos="9746"/>
        </w:tabs>
        <w:rPr>
          <w:color w:val="000000" w:themeColor="text1"/>
          <w:sz w:val="32"/>
          <w:szCs w:val="32"/>
          <w14:textFill>
            <w14:solidFill>
              <w14:schemeClr w14:val="tx1"/>
            </w14:solidFill>
          </w14:textFill>
        </w:rPr>
      </w:pP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begin"/>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instrText xml:space="preserve"> HYPERLINK \l _Toc14996 </w:instrText>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separate"/>
      </w:r>
      <w:r>
        <w:rPr>
          <w:rFonts w:hint="default" w:ascii="Times New Roman" w:hAnsi="Times New Roman" w:eastAsia="方正楷体_GBK" w:cs="Times New Roman"/>
          <w:bCs/>
          <w:color w:val="000000" w:themeColor="text1"/>
          <w:sz w:val="32"/>
          <w:szCs w:val="32"/>
          <w:highlight w:val="none"/>
          <w:lang w:val="en-US" w:eastAsia="zh-CN"/>
          <w14:textFill>
            <w14:solidFill>
              <w14:schemeClr w14:val="tx1"/>
            </w14:solidFill>
          </w14:textFill>
        </w:rPr>
        <w:t>3.3 预防准备</w:t>
      </w:r>
      <w:r>
        <w:rPr>
          <w:color w:val="000000" w:themeColor="text1"/>
          <w:sz w:val="32"/>
          <w:szCs w:val="32"/>
          <w14:textFill>
            <w14:solidFill>
              <w14:schemeClr w14:val="tx1"/>
            </w14:solidFill>
          </w14:textFill>
        </w:rPr>
        <w:tab/>
      </w:r>
      <w:r>
        <w:rPr>
          <w:color w:val="000000" w:themeColor="text1"/>
          <w:sz w:val="32"/>
          <w:szCs w:val="32"/>
          <w14:textFill>
            <w14:solidFill>
              <w14:schemeClr w14:val="tx1"/>
            </w14:solidFill>
          </w14:textFill>
        </w:rPr>
        <w:fldChar w:fldCharType="begin"/>
      </w:r>
      <w:r>
        <w:rPr>
          <w:color w:val="000000" w:themeColor="text1"/>
          <w:sz w:val="32"/>
          <w:szCs w:val="32"/>
          <w14:textFill>
            <w14:solidFill>
              <w14:schemeClr w14:val="tx1"/>
            </w14:solidFill>
          </w14:textFill>
        </w:rPr>
        <w:instrText xml:space="preserve"> PAGEREF _Toc14996 </w:instrText>
      </w:r>
      <w:r>
        <w:rPr>
          <w:color w:val="000000" w:themeColor="text1"/>
          <w:sz w:val="32"/>
          <w:szCs w:val="32"/>
          <w14:textFill>
            <w14:solidFill>
              <w14:schemeClr w14:val="tx1"/>
            </w14:solidFill>
          </w14:textFill>
        </w:rPr>
        <w:fldChar w:fldCharType="separate"/>
      </w:r>
      <w:r>
        <w:rPr>
          <w:color w:val="000000" w:themeColor="text1"/>
          <w:sz w:val="32"/>
          <w:szCs w:val="32"/>
          <w14:textFill>
            <w14:solidFill>
              <w14:schemeClr w14:val="tx1"/>
            </w14:solidFill>
          </w14:textFill>
        </w:rPr>
        <w:t>16</w:t>
      </w:r>
      <w:r>
        <w:rPr>
          <w:color w:val="000000" w:themeColor="text1"/>
          <w:sz w:val="32"/>
          <w:szCs w:val="32"/>
          <w14:textFill>
            <w14:solidFill>
              <w14:schemeClr w14:val="tx1"/>
            </w14:solidFill>
          </w14:textFill>
        </w:rPr>
        <w:fldChar w:fldCharType="end"/>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end"/>
      </w:r>
    </w:p>
    <w:p>
      <w:pPr>
        <w:pStyle w:val="15"/>
        <w:tabs>
          <w:tab w:val="right" w:leader="dot" w:pos="9746"/>
        </w:tabs>
        <w:rPr>
          <w:color w:val="000000" w:themeColor="text1"/>
          <w:sz w:val="32"/>
          <w:szCs w:val="32"/>
          <w14:textFill>
            <w14:solidFill>
              <w14:schemeClr w14:val="tx1"/>
            </w14:solidFill>
          </w14:textFill>
        </w:rPr>
      </w:pP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begin"/>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instrText xml:space="preserve"> HYPERLINK \l _Toc15753 </w:instrText>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separate"/>
      </w:r>
      <w:r>
        <w:rPr>
          <w:rFonts w:hint="default" w:ascii="Times New Roman" w:hAnsi="Times New Roman" w:eastAsia="方正楷体_GBK" w:cs="Times New Roman"/>
          <w:bCs/>
          <w:color w:val="000000" w:themeColor="text1"/>
          <w:sz w:val="32"/>
          <w:szCs w:val="32"/>
          <w:highlight w:val="none"/>
          <w:lang w:val="en-US" w:eastAsia="zh-CN"/>
          <w14:textFill>
            <w14:solidFill>
              <w14:schemeClr w14:val="tx1"/>
            </w14:solidFill>
          </w14:textFill>
        </w:rPr>
        <w:t>3.</w:t>
      </w:r>
      <w:r>
        <w:rPr>
          <w:rFonts w:hint="eastAsia" w:ascii="Times New Roman" w:hAnsi="Times New Roman" w:eastAsia="方正楷体_GBK" w:cs="Times New Roman"/>
          <w:bCs/>
          <w:color w:val="000000" w:themeColor="text1"/>
          <w:sz w:val="32"/>
          <w:szCs w:val="32"/>
          <w:highlight w:val="none"/>
          <w:lang w:val="en-US" w:eastAsia="zh-CN"/>
          <w14:textFill>
            <w14:solidFill>
              <w14:schemeClr w14:val="tx1"/>
            </w14:solidFill>
          </w14:textFill>
        </w:rPr>
        <w:t>4</w:t>
      </w:r>
      <w:r>
        <w:rPr>
          <w:rFonts w:hint="default" w:ascii="Times New Roman" w:hAnsi="Times New Roman" w:eastAsia="方正楷体_GBK" w:cs="Times New Roman"/>
          <w:bCs/>
          <w:color w:val="000000" w:themeColor="text1"/>
          <w:sz w:val="32"/>
          <w:szCs w:val="32"/>
          <w:highlight w:val="none"/>
          <w:lang w:val="en-US" w:eastAsia="zh-CN"/>
          <w14:textFill>
            <w14:solidFill>
              <w14:schemeClr w14:val="tx1"/>
            </w14:solidFill>
          </w14:textFill>
        </w:rPr>
        <w:t xml:space="preserve"> 预警分级</w:t>
      </w:r>
      <w:r>
        <w:rPr>
          <w:color w:val="000000" w:themeColor="text1"/>
          <w:sz w:val="32"/>
          <w:szCs w:val="32"/>
          <w14:textFill>
            <w14:solidFill>
              <w14:schemeClr w14:val="tx1"/>
            </w14:solidFill>
          </w14:textFill>
        </w:rPr>
        <w:tab/>
      </w:r>
      <w:r>
        <w:rPr>
          <w:color w:val="000000" w:themeColor="text1"/>
          <w:sz w:val="32"/>
          <w:szCs w:val="32"/>
          <w14:textFill>
            <w14:solidFill>
              <w14:schemeClr w14:val="tx1"/>
            </w14:solidFill>
          </w14:textFill>
        </w:rPr>
        <w:fldChar w:fldCharType="begin"/>
      </w:r>
      <w:r>
        <w:rPr>
          <w:color w:val="000000" w:themeColor="text1"/>
          <w:sz w:val="32"/>
          <w:szCs w:val="32"/>
          <w14:textFill>
            <w14:solidFill>
              <w14:schemeClr w14:val="tx1"/>
            </w14:solidFill>
          </w14:textFill>
        </w:rPr>
        <w:instrText xml:space="preserve"> PAGEREF _Toc15753 </w:instrText>
      </w:r>
      <w:r>
        <w:rPr>
          <w:color w:val="000000" w:themeColor="text1"/>
          <w:sz w:val="32"/>
          <w:szCs w:val="32"/>
          <w14:textFill>
            <w14:solidFill>
              <w14:schemeClr w14:val="tx1"/>
            </w14:solidFill>
          </w14:textFill>
        </w:rPr>
        <w:fldChar w:fldCharType="separate"/>
      </w:r>
      <w:r>
        <w:rPr>
          <w:color w:val="000000" w:themeColor="text1"/>
          <w:sz w:val="32"/>
          <w:szCs w:val="32"/>
          <w14:textFill>
            <w14:solidFill>
              <w14:schemeClr w14:val="tx1"/>
            </w14:solidFill>
          </w14:textFill>
        </w:rPr>
        <w:t>17</w:t>
      </w:r>
      <w:r>
        <w:rPr>
          <w:color w:val="000000" w:themeColor="text1"/>
          <w:sz w:val="32"/>
          <w:szCs w:val="32"/>
          <w14:textFill>
            <w14:solidFill>
              <w14:schemeClr w14:val="tx1"/>
            </w14:solidFill>
          </w14:textFill>
        </w:rPr>
        <w:fldChar w:fldCharType="end"/>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end"/>
      </w:r>
    </w:p>
    <w:p>
      <w:pPr>
        <w:pStyle w:val="15"/>
        <w:tabs>
          <w:tab w:val="right" w:leader="dot" w:pos="9746"/>
        </w:tabs>
        <w:rPr>
          <w:color w:val="000000" w:themeColor="text1"/>
          <w:sz w:val="32"/>
          <w:szCs w:val="32"/>
          <w14:textFill>
            <w14:solidFill>
              <w14:schemeClr w14:val="tx1"/>
            </w14:solidFill>
          </w14:textFill>
        </w:rPr>
      </w:pP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begin"/>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instrText xml:space="preserve"> HYPERLINK \l _Toc23228 </w:instrText>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separate"/>
      </w:r>
      <w:r>
        <w:rPr>
          <w:rFonts w:hint="default" w:ascii="Times New Roman" w:hAnsi="Times New Roman" w:eastAsia="方正楷体_GBK" w:cs="Times New Roman"/>
          <w:bCs/>
          <w:color w:val="000000" w:themeColor="text1"/>
          <w:sz w:val="32"/>
          <w:szCs w:val="32"/>
          <w:highlight w:val="none"/>
          <w:lang w:val="en-US" w:eastAsia="zh-CN"/>
          <w14:textFill>
            <w14:solidFill>
              <w14:schemeClr w14:val="tx1"/>
            </w14:solidFill>
          </w14:textFill>
        </w:rPr>
        <w:t>3.</w:t>
      </w:r>
      <w:r>
        <w:rPr>
          <w:rFonts w:hint="eastAsia" w:ascii="Times New Roman" w:hAnsi="Times New Roman" w:eastAsia="方正楷体_GBK" w:cs="Times New Roman"/>
          <w:bCs/>
          <w:color w:val="000000" w:themeColor="text1"/>
          <w:sz w:val="32"/>
          <w:szCs w:val="32"/>
          <w:highlight w:val="none"/>
          <w:lang w:val="en-US" w:eastAsia="zh-CN"/>
          <w14:textFill>
            <w14:solidFill>
              <w14:schemeClr w14:val="tx1"/>
            </w14:solidFill>
          </w14:textFill>
        </w:rPr>
        <w:t xml:space="preserve">5 </w:t>
      </w:r>
      <w:r>
        <w:rPr>
          <w:rFonts w:hint="default" w:ascii="Times New Roman" w:hAnsi="Times New Roman" w:eastAsia="方正楷体_GBK" w:cs="Times New Roman"/>
          <w:bCs/>
          <w:color w:val="000000" w:themeColor="text1"/>
          <w:sz w:val="32"/>
          <w:szCs w:val="32"/>
          <w:highlight w:val="none"/>
          <w:lang w:val="en-US" w:eastAsia="zh-CN"/>
          <w14:textFill>
            <w14:solidFill>
              <w14:schemeClr w14:val="tx1"/>
            </w14:solidFill>
          </w14:textFill>
        </w:rPr>
        <w:t>预警发布</w:t>
      </w:r>
      <w:r>
        <w:rPr>
          <w:color w:val="000000" w:themeColor="text1"/>
          <w:sz w:val="32"/>
          <w:szCs w:val="32"/>
          <w14:textFill>
            <w14:solidFill>
              <w14:schemeClr w14:val="tx1"/>
            </w14:solidFill>
          </w14:textFill>
        </w:rPr>
        <w:tab/>
      </w:r>
      <w:r>
        <w:rPr>
          <w:color w:val="000000" w:themeColor="text1"/>
          <w:sz w:val="32"/>
          <w:szCs w:val="32"/>
          <w14:textFill>
            <w14:solidFill>
              <w14:schemeClr w14:val="tx1"/>
            </w14:solidFill>
          </w14:textFill>
        </w:rPr>
        <w:fldChar w:fldCharType="begin"/>
      </w:r>
      <w:r>
        <w:rPr>
          <w:color w:val="000000" w:themeColor="text1"/>
          <w:sz w:val="32"/>
          <w:szCs w:val="32"/>
          <w14:textFill>
            <w14:solidFill>
              <w14:schemeClr w14:val="tx1"/>
            </w14:solidFill>
          </w14:textFill>
        </w:rPr>
        <w:instrText xml:space="preserve"> PAGEREF _Toc23228 </w:instrText>
      </w:r>
      <w:r>
        <w:rPr>
          <w:color w:val="000000" w:themeColor="text1"/>
          <w:sz w:val="32"/>
          <w:szCs w:val="32"/>
          <w14:textFill>
            <w14:solidFill>
              <w14:schemeClr w14:val="tx1"/>
            </w14:solidFill>
          </w14:textFill>
        </w:rPr>
        <w:fldChar w:fldCharType="separate"/>
      </w:r>
      <w:r>
        <w:rPr>
          <w:color w:val="000000" w:themeColor="text1"/>
          <w:sz w:val="32"/>
          <w:szCs w:val="32"/>
          <w14:textFill>
            <w14:solidFill>
              <w14:schemeClr w14:val="tx1"/>
            </w14:solidFill>
          </w14:textFill>
        </w:rPr>
        <w:t>21</w:t>
      </w:r>
      <w:r>
        <w:rPr>
          <w:color w:val="000000" w:themeColor="text1"/>
          <w:sz w:val="32"/>
          <w:szCs w:val="32"/>
          <w14:textFill>
            <w14:solidFill>
              <w14:schemeClr w14:val="tx1"/>
            </w14:solidFill>
          </w14:textFill>
        </w:rPr>
        <w:fldChar w:fldCharType="end"/>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end"/>
      </w:r>
    </w:p>
    <w:p>
      <w:pPr>
        <w:pStyle w:val="15"/>
        <w:tabs>
          <w:tab w:val="right" w:leader="dot" w:pos="9746"/>
        </w:tabs>
        <w:rPr>
          <w:color w:val="000000" w:themeColor="text1"/>
          <w:sz w:val="32"/>
          <w:szCs w:val="32"/>
          <w14:textFill>
            <w14:solidFill>
              <w14:schemeClr w14:val="tx1"/>
            </w14:solidFill>
          </w14:textFill>
        </w:rPr>
      </w:pP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begin"/>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instrText xml:space="preserve"> HYPERLINK \l _Toc2715 </w:instrText>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separate"/>
      </w:r>
      <w:r>
        <w:rPr>
          <w:rFonts w:hint="default" w:ascii="Times New Roman" w:hAnsi="Times New Roman" w:eastAsia="方正楷体_GBK" w:cs="Times New Roman"/>
          <w:bCs/>
          <w:color w:val="000000" w:themeColor="text1"/>
          <w:sz w:val="32"/>
          <w:szCs w:val="32"/>
          <w:highlight w:val="none"/>
          <w:lang w:val="en-US" w:eastAsia="zh-CN"/>
          <w14:textFill>
            <w14:solidFill>
              <w14:schemeClr w14:val="tx1"/>
            </w14:solidFill>
          </w14:textFill>
        </w:rPr>
        <w:t>3.</w:t>
      </w:r>
      <w:r>
        <w:rPr>
          <w:rFonts w:hint="eastAsia" w:ascii="Times New Roman" w:hAnsi="Times New Roman" w:eastAsia="方正楷体_GBK" w:cs="Times New Roman"/>
          <w:bCs/>
          <w:color w:val="000000" w:themeColor="text1"/>
          <w:sz w:val="32"/>
          <w:szCs w:val="32"/>
          <w:highlight w:val="none"/>
          <w:lang w:val="en-US" w:eastAsia="zh-CN"/>
          <w14:textFill>
            <w14:solidFill>
              <w14:schemeClr w14:val="tx1"/>
            </w14:solidFill>
          </w14:textFill>
        </w:rPr>
        <w:t xml:space="preserve">6 </w:t>
      </w:r>
      <w:r>
        <w:rPr>
          <w:rFonts w:hint="default" w:ascii="Times New Roman" w:hAnsi="Times New Roman" w:eastAsia="方正楷体_GBK" w:cs="Times New Roman"/>
          <w:bCs/>
          <w:color w:val="000000" w:themeColor="text1"/>
          <w:sz w:val="32"/>
          <w:szCs w:val="32"/>
          <w:highlight w:val="none"/>
          <w:lang w:val="en-US" w:eastAsia="zh-CN"/>
          <w14:textFill>
            <w14:solidFill>
              <w14:schemeClr w14:val="tx1"/>
            </w14:solidFill>
          </w14:textFill>
        </w:rPr>
        <w:t>预警行动</w:t>
      </w:r>
      <w:r>
        <w:rPr>
          <w:color w:val="000000" w:themeColor="text1"/>
          <w:sz w:val="32"/>
          <w:szCs w:val="32"/>
          <w14:textFill>
            <w14:solidFill>
              <w14:schemeClr w14:val="tx1"/>
            </w14:solidFill>
          </w14:textFill>
        </w:rPr>
        <w:tab/>
      </w:r>
      <w:r>
        <w:rPr>
          <w:color w:val="000000" w:themeColor="text1"/>
          <w:sz w:val="32"/>
          <w:szCs w:val="32"/>
          <w14:textFill>
            <w14:solidFill>
              <w14:schemeClr w14:val="tx1"/>
            </w14:solidFill>
          </w14:textFill>
        </w:rPr>
        <w:fldChar w:fldCharType="begin"/>
      </w:r>
      <w:r>
        <w:rPr>
          <w:color w:val="000000" w:themeColor="text1"/>
          <w:sz w:val="32"/>
          <w:szCs w:val="32"/>
          <w14:textFill>
            <w14:solidFill>
              <w14:schemeClr w14:val="tx1"/>
            </w14:solidFill>
          </w14:textFill>
        </w:rPr>
        <w:instrText xml:space="preserve"> PAGEREF _Toc2715 </w:instrText>
      </w:r>
      <w:r>
        <w:rPr>
          <w:color w:val="000000" w:themeColor="text1"/>
          <w:sz w:val="32"/>
          <w:szCs w:val="32"/>
          <w14:textFill>
            <w14:solidFill>
              <w14:schemeClr w14:val="tx1"/>
            </w14:solidFill>
          </w14:textFill>
        </w:rPr>
        <w:fldChar w:fldCharType="separate"/>
      </w:r>
      <w:r>
        <w:rPr>
          <w:color w:val="000000" w:themeColor="text1"/>
          <w:sz w:val="32"/>
          <w:szCs w:val="32"/>
          <w14:textFill>
            <w14:solidFill>
              <w14:schemeClr w14:val="tx1"/>
            </w14:solidFill>
          </w14:textFill>
        </w:rPr>
        <w:t>21</w:t>
      </w:r>
      <w:r>
        <w:rPr>
          <w:color w:val="000000" w:themeColor="text1"/>
          <w:sz w:val="32"/>
          <w:szCs w:val="32"/>
          <w14:textFill>
            <w14:solidFill>
              <w14:schemeClr w14:val="tx1"/>
            </w14:solidFill>
          </w14:textFill>
        </w:rPr>
        <w:fldChar w:fldCharType="end"/>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end"/>
      </w:r>
    </w:p>
    <w:p>
      <w:pPr>
        <w:pStyle w:val="15"/>
        <w:tabs>
          <w:tab w:val="right" w:leader="dot" w:pos="9746"/>
        </w:tabs>
        <w:rPr>
          <w:color w:val="000000" w:themeColor="text1"/>
          <w:sz w:val="32"/>
          <w:szCs w:val="32"/>
          <w14:textFill>
            <w14:solidFill>
              <w14:schemeClr w14:val="tx1"/>
            </w14:solidFill>
          </w14:textFill>
        </w:rPr>
      </w:pP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begin"/>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instrText xml:space="preserve"> HYPERLINK \l _Toc14215 </w:instrText>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separate"/>
      </w:r>
      <w:r>
        <w:rPr>
          <w:rFonts w:hint="default" w:ascii="Times New Roman" w:hAnsi="Times New Roman" w:eastAsia="方正楷体_GBK" w:cs="Times New Roman"/>
          <w:bCs/>
          <w:color w:val="000000" w:themeColor="text1"/>
          <w:sz w:val="32"/>
          <w:szCs w:val="32"/>
          <w:highlight w:val="none"/>
          <w:lang w:val="en-US" w:eastAsia="zh-CN"/>
          <w14:textFill>
            <w14:solidFill>
              <w14:schemeClr w14:val="tx1"/>
            </w14:solidFill>
          </w14:textFill>
        </w:rPr>
        <w:t>3.</w:t>
      </w:r>
      <w:r>
        <w:rPr>
          <w:rFonts w:hint="eastAsia" w:ascii="Times New Roman" w:hAnsi="Times New Roman" w:eastAsia="方正楷体_GBK" w:cs="Times New Roman"/>
          <w:bCs/>
          <w:color w:val="000000" w:themeColor="text1"/>
          <w:sz w:val="32"/>
          <w:szCs w:val="32"/>
          <w:highlight w:val="none"/>
          <w:lang w:val="en-US" w:eastAsia="zh-CN"/>
          <w14:textFill>
            <w14:solidFill>
              <w14:schemeClr w14:val="tx1"/>
            </w14:solidFill>
          </w14:textFill>
        </w:rPr>
        <w:t xml:space="preserve">7 </w:t>
      </w:r>
      <w:r>
        <w:rPr>
          <w:rFonts w:hint="default" w:ascii="Times New Roman" w:hAnsi="Times New Roman" w:eastAsia="方正楷体_GBK" w:cs="Times New Roman"/>
          <w:bCs/>
          <w:color w:val="000000" w:themeColor="text1"/>
          <w:sz w:val="32"/>
          <w:szCs w:val="32"/>
          <w:highlight w:val="none"/>
          <w:lang w:val="en-US" w:eastAsia="zh-CN"/>
          <w14:textFill>
            <w14:solidFill>
              <w14:schemeClr w14:val="tx1"/>
            </w14:solidFill>
          </w14:textFill>
        </w:rPr>
        <w:t>预警解除</w:t>
      </w:r>
      <w:r>
        <w:rPr>
          <w:color w:val="000000" w:themeColor="text1"/>
          <w:sz w:val="32"/>
          <w:szCs w:val="32"/>
          <w14:textFill>
            <w14:solidFill>
              <w14:schemeClr w14:val="tx1"/>
            </w14:solidFill>
          </w14:textFill>
        </w:rPr>
        <w:tab/>
      </w:r>
      <w:r>
        <w:rPr>
          <w:color w:val="000000" w:themeColor="text1"/>
          <w:sz w:val="32"/>
          <w:szCs w:val="32"/>
          <w14:textFill>
            <w14:solidFill>
              <w14:schemeClr w14:val="tx1"/>
            </w14:solidFill>
          </w14:textFill>
        </w:rPr>
        <w:fldChar w:fldCharType="begin"/>
      </w:r>
      <w:r>
        <w:rPr>
          <w:color w:val="000000" w:themeColor="text1"/>
          <w:sz w:val="32"/>
          <w:szCs w:val="32"/>
          <w14:textFill>
            <w14:solidFill>
              <w14:schemeClr w14:val="tx1"/>
            </w14:solidFill>
          </w14:textFill>
        </w:rPr>
        <w:instrText xml:space="preserve"> PAGEREF _Toc14215 </w:instrText>
      </w:r>
      <w:r>
        <w:rPr>
          <w:color w:val="000000" w:themeColor="text1"/>
          <w:sz w:val="32"/>
          <w:szCs w:val="32"/>
          <w14:textFill>
            <w14:solidFill>
              <w14:schemeClr w14:val="tx1"/>
            </w14:solidFill>
          </w14:textFill>
        </w:rPr>
        <w:fldChar w:fldCharType="separate"/>
      </w:r>
      <w:r>
        <w:rPr>
          <w:color w:val="000000" w:themeColor="text1"/>
          <w:sz w:val="32"/>
          <w:szCs w:val="32"/>
          <w14:textFill>
            <w14:solidFill>
              <w14:schemeClr w14:val="tx1"/>
            </w14:solidFill>
          </w14:textFill>
        </w:rPr>
        <w:t>22</w:t>
      </w:r>
      <w:r>
        <w:rPr>
          <w:color w:val="000000" w:themeColor="text1"/>
          <w:sz w:val="32"/>
          <w:szCs w:val="32"/>
          <w14:textFill>
            <w14:solidFill>
              <w14:schemeClr w14:val="tx1"/>
            </w14:solidFill>
          </w14:textFill>
        </w:rPr>
        <w:fldChar w:fldCharType="end"/>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end"/>
      </w:r>
    </w:p>
    <w:p>
      <w:pPr>
        <w:pStyle w:val="15"/>
        <w:tabs>
          <w:tab w:val="right" w:leader="dot" w:pos="9746"/>
        </w:tabs>
        <w:rPr>
          <w:color w:val="000000" w:themeColor="text1"/>
          <w:sz w:val="32"/>
          <w:szCs w:val="32"/>
          <w14:textFill>
            <w14:solidFill>
              <w14:schemeClr w14:val="tx1"/>
            </w14:solidFill>
          </w14:textFill>
        </w:rPr>
      </w:pP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begin"/>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instrText xml:space="preserve"> HYPERLINK \l _Toc16986 </w:instrText>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separate"/>
      </w:r>
      <w:r>
        <w:rPr>
          <w:rFonts w:hint="default" w:ascii="Times New Roman" w:hAnsi="Times New Roman" w:eastAsia="方正楷体_GBK" w:cs="Times New Roman"/>
          <w:bCs/>
          <w:color w:val="000000" w:themeColor="text1"/>
          <w:sz w:val="32"/>
          <w:szCs w:val="32"/>
          <w:highlight w:val="none"/>
          <w:lang w:val="en-US" w:eastAsia="zh-CN"/>
          <w14:textFill>
            <w14:solidFill>
              <w14:schemeClr w14:val="tx1"/>
            </w14:solidFill>
          </w14:textFill>
        </w:rPr>
        <w:t>3.</w:t>
      </w:r>
      <w:r>
        <w:rPr>
          <w:rFonts w:hint="eastAsia" w:ascii="Times New Roman" w:hAnsi="Times New Roman" w:eastAsia="方正楷体_GBK" w:cs="Times New Roman"/>
          <w:bCs/>
          <w:color w:val="000000" w:themeColor="text1"/>
          <w:sz w:val="32"/>
          <w:szCs w:val="32"/>
          <w:highlight w:val="none"/>
          <w:lang w:val="en-US" w:eastAsia="zh-CN"/>
          <w14:textFill>
            <w14:solidFill>
              <w14:schemeClr w14:val="tx1"/>
            </w14:solidFill>
          </w14:textFill>
        </w:rPr>
        <w:t xml:space="preserve">8 </w:t>
      </w:r>
      <w:r>
        <w:rPr>
          <w:rFonts w:hint="default" w:ascii="Times New Roman" w:hAnsi="Times New Roman" w:eastAsia="方正楷体_GBK" w:cs="Times New Roman"/>
          <w:bCs/>
          <w:color w:val="000000" w:themeColor="text1"/>
          <w:sz w:val="32"/>
          <w:szCs w:val="32"/>
          <w:highlight w:val="none"/>
          <w:lang w:val="en-US" w:eastAsia="zh-CN"/>
          <w14:textFill>
            <w14:solidFill>
              <w14:schemeClr w14:val="tx1"/>
            </w14:solidFill>
          </w14:textFill>
        </w:rPr>
        <w:t>预警支持系统</w:t>
      </w:r>
      <w:r>
        <w:rPr>
          <w:color w:val="000000" w:themeColor="text1"/>
          <w:sz w:val="32"/>
          <w:szCs w:val="32"/>
          <w14:textFill>
            <w14:solidFill>
              <w14:schemeClr w14:val="tx1"/>
            </w14:solidFill>
          </w14:textFill>
        </w:rPr>
        <w:tab/>
      </w:r>
      <w:r>
        <w:rPr>
          <w:color w:val="000000" w:themeColor="text1"/>
          <w:sz w:val="32"/>
          <w:szCs w:val="32"/>
          <w14:textFill>
            <w14:solidFill>
              <w14:schemeClr w14:val="tx1"/>
            </w14:solidFill>
          </w14:textFill>
        </w:rPr>
        <w:fldChar w:fldCharType="begin"/>
      </w:r>
      <w:r>
        <w:rPr>
          <w:color w:val="000000" w:themeColor="text1"/>
          <w:sz w:val="32"/>
          <w:szCs w:val="32"/>
          <w14:textFill>
            <w14:solidFill>
              <w14:schemeClr w14:val="tx1"/>
            </w14:solidFill>
          </w14:textFill>
        </w:rPr>
        <w:instrText xml:space="preserve"> PAGEREF _Toc16986 </w:instrText>
      </w:r>
      <w:r>
        <w:rPr>
          <w:color w:val="000000" w:themeColor="text1"/>
          <w:sz w:val="32"/>
          <w:szCs w:val="32"/>
          <w14:textFill>
            <w14:solidFill>
              <w14:schemeClr w14:val="tx1"/>
            </w14:solidFill>
          </w14:textFill>
        </w:rPr>
        <w:fldChar w:fldCharType="separate"/>
      </w:r>
      <w:r>
        <w:rPr>
          <w:color w:val="000000" w:themeColor="text1"/>
          <w:sz w:val="32"/>
          <w:szCs w:val="32"/>
          <w14:textFill>
            <w14:solidFill>
              <w14:schemeClr w14:val="tx1"/>
            </w14:solidFill>
          </w14:textFill>
        </w:rPr>
        <w:t>22</w:t>
      </w:r>
      <w:r>
        <w:rPr>
          <w:color w:val="000000" w:themeColor="text1"/>
          <w:sz w:val="32"/>
          <w:szCs w:val="32"/>
          <w14:textFill>
            <w14:solidFill>
              <w14:schemeClr w14:val="tx1"/>
            </w14:solidFill>
          </w14:textFill>
        </w:rPr>
        <w:fldChar w:fldCharType="end"/>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end"/>
      </w:r>
    </w:p>
    <w:p>
      <w:pPr>
        <w:pStyle w:val="15"/>
        <w:tabs>
          <w:tab w:val="right" w:leader="dot" w:pos="9746"/>
        </w:tabs>
        <w:rPr>
          <w:color w:val="000000" w:themeColor="text1"/>
          <w:sz w:val="32"/>
          <w:szCs w:val="32"/>
          <w14:textFill>
            <w14:solidFill>
              <w14:schemeClr w14:val="tx1"/>
            </w14:solidFill>
          </w14:textFill>
        </w:rPr>
      </w:pP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begin"/>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instrText xml:space="preserve"> HYPERLINK \l _Toc22411 </w:instrText>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separate"/>
      </w:r>
      <w:r>
        <w:rPr>
          <w:rFonts w:hint="default" w:ascii="Times New Roman" w:hAnsi="Times New Roman" w:eastAsia="方正楷体_GBK" w:cs="Times New Roman"/>
          <w:bCs/>
          <w:color w:val="000000" w:themeColor="text1"/>
          <w:sz w:val="32"/>
          <w:szCs w:val="32"/>
          <w:highlight w:val="none"/>
          <w:lang w:val="en-US" w:eastAsia="zh-CN"/>
          <w14:textFill>
            <w14:solidFill>
              <w14:schemeClr w14:val="tx1"/>
            </w14:solidFill>
          </w14:textFill>
        </w:rPr>
        <w:t>3.</w:t>
      </w:r>
      <w:r>
        <w:rPr>
          <w:rFonts w:hint="eastAsia" w:ascii="Times New Roman" w:hAnsi="Times New Roman" w:eastAsia="方正楷体_GBK" w:cs="Times New Roman"/>
          <w:bCs/>
          <w:color w:val="000000" w:themeColor="text1"/>
          <w:sz w:val="32"/>
          <w:szCs w:val="32"/>
          <w:highlight w:val="none"/>
          <w:lang w:val="en-US" w:eastAsia="zh-CN"/>
          <w14:textFill>
            <w14:solidFill>
              <w14:schemeClr w14:val="tx1"/>
            </w14:solidFill>
          </w14:textFill>
        </w:rPr>
        <w:t xml:space="preserve">9 </w:t>
      </w:r>
      <w:r>
        <w:rPr>
          <w:rFonts w:hint="default" w:ascii="Times New Roman" w:hAnsi="Times New Roman" w:eastAsia="方正楷体_GBK" w:cs="Times New Roman"/>
          <w:bCs/>
          <w:color w:val="000000" w:themeColor="text1"/>
          <w:sz w:val="32"/>
          <w:szCs w:val="32"/>
          <w:highlight w:val="none"/>
          <w:lang w:val="en-US" w:eastAsia="zh-CN"/>
          <w14:textFill>
            <w14:solidFill>
              <w14:schemeClr w14:val="tx1"/>
            </w14:solidFill>
          </w14:textFill>
        </w:rPr>
        <w:t>预警</w:t>
      </w:r>
      <w:r>
        <w:rPr>
          <w:rFonts w:hint="eastAsia" w:ascii="Times New Roman" w:hAnsi="Times New Roman" w:eastAsia="方正楷体_GBK" w:cs="Times New Roman"/>
          <w:bCs/>
          <w:color w:val="000000" w:themeColor="text1"/>
          <w:sz w:val="32"/>
          <w:szCs w:val="32"/>
          <w:highlight w:val="none"/>
          <w:lang w:val="en-US" w:eastAsia="zh-CN"/>
          <w14:textFill>
            <w14:solidFill>
              <w14:schemeClr w14:val="tx1"/>
            </w14:solidFill>
          </w14:textFill>
        </w:rPr>
        <w:t>发布流程图</w:t>
      </w:r>
      <w:r>
        <w:rPr>
          <w:color w:val="000000" w:themeColor="text1"/>
          <w:sz w:val="32"/>
          <w:szCs w:val="32"/>
          <w14:textFill>
            <w14:solidFill>
              <w14:schemeClr w14:val="tx1"/>
            </w14:solidFill>
          </w14:textFill>
        </w:rPr>
        <w:tab/>
      </w:r>
      <w:r>
        <w:rPr>
          <w:color w:val="000000" w:themeColor="text1"/>
          <w:sz w:val="32"/>
          <w:szCs w:val="32"/>
          <w14:textFill>
            <w14:solidFill>
              <w14:schemeClr w14:val="tx1"/>
            </w14:solidFill>
          </w14:textFill>
        </w:rPr>
        <w:fldChar w:fldCharType="begin"/>
      </w:r>
      <w:r>
        <w:rPr>
          <w:color w:val="000000" w:themeColor="text1"/>
          <w:sz w:val="32"/>
          <w:szCs w:val="32"/>
          <w14:textFill>
            <w14:solidFill>
              <w14:schemeClr w14:val="tx1"/>
            </w14:solidFill>
          </w14:textFill>
        </w:rPr>
        <w:instrText xml:space="preserve"> PAGEREF _Toc22411 </w:instrText>
      </w:r>
      <w:r>
        <w:rPr>
          <w:color w:val="000000" w:themeColor="text1"/>
          <w:sz w:val="32"/>
          <w:szCs w:val="32"/>
          <w14:textFill>
            <w14:solidFill>
              <w14:schemeClr w14:val="tx1"/>
            </w14:solidFill>
          </w14:textFill>
        </w:rPr>
        <w:fldChar w:fldCharType="separate"/>
      </w:r>
      <w:r>
        <w:rPr>
          <w:color w:val="000000" w:themeColor="text1"/>
          <w:sz w:val="32"/>
          <w:szCs w:val="32"/>
          <w14:textFill>
            <w14:solidFill>
              <w14:schemeClr w14:val="tx1"/>
            </w14:solidFill>
          </w14:textFill>
        </w:rPr>
        <w:t>23</w:t>
      </w:r>
      <w:r>
        <w:rPr>
          <w:color w:val="000000" w:themeColor="text1"/>
          <w:sz w:val="32"/>
          <w:szCs w:val="32"/>
          <w14:textFill>
            <w14:solidFill>
              <w14:schemeClr w14:val="tx1"/>
            </w14:solidFill>
          </w14:textFill>
        </w:rPr>
        <w:fldChar w:fldCharType="end"/>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end"/>
      </w:r>
    </w:p>
    <w:p>
      <w:pPr>
        <w:pStyle w:val="13"/>
        <w:tabs>
          <w:tab w:val="right" w:leader="dot" w:pos="9746"/>
        </w:tabs>
        <w:rPr>
          <w:color w:val="000000" w:themeColor="text1"/>
          <w:sz w:val="32"/>
          <w:szCs w:val="32"/>
          <w14:textFill>
            <w14:solidFill>
              <w14:schemeClr w14:val="tx1"/>
            </w14:solidFill>
          </w14:textFill>
        </w:rPr>
      </w:pP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begin"/>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instrText xml:space="preserve"> HYPERLINK \l _Toc13837 </w:instrText>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separate"/>
      </w:r>
      <w:r>
        <w:rPr>
          <w:rFonts w:hint="default" w:ascii="Times New Roman" w:hAnsi="Times New Roman" w:eastAsia="方正黑体_GBK" w:cs="Times New Roman"/>
          <w:bCs w:val="0"/>
          <w:color w:val="000000" w:themeColor="text1"/>
          <w:kern w:val="0"/>
          <w:sz w:val="32"/>
          <w:szCs w:val="32"/>
          <w:highlight w:val="none"/>
          <w:lang w:val="en-US" w:eastAsia="zh-CN"/>
          <w14:textFill>
            <w14:solidFill>
              <w14:schemeClr w14:val="tx1"/>
            </w14:solidFill>
          </w14:textFill>
        </w:rPr>
        <w:t>4 应急响应</w:t>
      </w:r>
      <w:r>
        <w:rPr>
          <w:color w:val="000000" w:themeColor="text1"/>
          <w:sz w:val="32"/>
          <w:szCs w:val="32"/>
          <w14:textFill>
            <w14:solidFill>
              <w14:schemeClr w14:val="tx1"/>
            </w14:solidFill>
          </w14:textFill>
        </w:rPr>
        <w:tab/>
      </w:r>
      <w:r>
        <w:rPr>
          <w:color w:val="000000" w:themeColor="text1"/>
          <w:sz w:val="32"/>
          <w:szCs w:val="32"/>
          <w14:textFill>
            <w14:solidFill>
              <w14:schemeClr w14:val="tx1"/>
            </w14:solidFill>
          </w14:textFill>
        </w:rPr>
        <w:fldChar w:fldCharType="begin"/>
      </w:r>
      <w:r>
        <w:rPr>
          <w:color w:val="000000" w:themeColor="text1"/>
          <w:sz w:val="32"/>
          <w:szCs w:val="32"/>
          <w14:textFill>
            <w14:solidFill>
              <w14:schemeClr w14:val="tx1"/>
            </w14:solidFill>
          </w14:textFill>
        </w:rPr>
        <w:instrText xml:space="preserve"> PAGEREF _Toc13837 </w:instrText>
      </w:r>
      <w:r>
        <w:rPr>
          <w:color w:val="000000" w:themeColor="text1"/>
          <w:sz w:val="32"/>
          <w:szCs w:val="32"/>
          <w14:textFill>
            <w14:solidFill>
              <w14:schemeClr w14:val="tx1"/>
            </w14:solidFill>
          </w14:textFill>
        </w:rPr>
        <w:fldChar w:fldCharType="separate"/>
      </w:r>
      <w:r>
        <w:rPr>
          <w:color w:val="000000" w:themeColor="text1"/>
          <w:sz w:val="32"/>
          <w:szCs w:val="32"/>
          <w14:textFill>
            <w14:solidFill>
              <w14:schemeClr w14:val="tx1"/>
            </w14:solidFill>
          </w14:textFill>
        </w:rPr>
        <w:t>24</w:t>
      </w:r>
      <w:r>
        <w:rPr>
          <w:color w:val="000000" w:themeColor="text1"/>
          <w:sz w:val="32"/>
          <w:szCs w:val="32"/>
          <w14:textFill>
            <w14:solidFill>
              <w14:schemeClr w14:val="tx1"/>
            </w14:solidFill>
          </w14:textFill>
        </w:rPr>
        <w:fldChar w:fldCharType="end"/>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end"/>
      </w:r>
    </w:p>
    <w:p>
      <w:pPr>
        <w:pStyle w:val="15"/>
        <w:tabs>
          <w:tab w:val="right" w:leader="dot" w:pos="9746"/>
        </w:tabs>
        <w:rPr>
          <w:color w:val="000000" w:themeColor="text1"/>
          <w:sz w:val="32"/>
          <w:szCs w:val="32"/>
          <w14:textFill>
            <w14:solidFill>
              <w14:schemeClr w14:val="tx1"/>
            </w14:solidFill>
          </w14:textFill>
        </w:rPr>
      </w:pP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begin"/>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instrText xml:space="preserve"> HYPERLINK \l _Toc9409 </w:instrText>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separate"/>
      </w:r>
      <w:r>
        <w:rPr>
          <w:rFonts w:hint="default" w:ascii="Times New Roman" w:hAnsi="Times New Roman" w:eastAsia="方正楷体_GBK" w:cs="Times New Roman"/>
          <w:bCs/>
          <w:color w:val="000000" w:themeColor="text1"/>
          <w:sz w:val="32"/>
          <w:szCs w:val="32"/>
          <w:highlight w:val="none"/>
          <w:lang w:val="en-US" w:eastAsia="zh-CN"/>
          <w14:textFill>
            <w14:solidFill>
              <w14:schemeClr w14:val="tx1"/>
            </w14:solidFill>
          </w14:textFill>
        </w:rPr>
        <w:t>4.1 总体要求</w:t>
      </w:r>
      <w:r>
        <w:rPr>
          <w:color w:val="000000" w:themeColor="text1"/>
          <w:sz w:val="32"/>
          <w:szCs w:val="32"/>
          <w14:textFill>
            <w14:solidFill>
              <w14:schemeClr w14:val="tx1"/>
            </w14:solidFill>
          </w14:textFill>
        </w:rPr>
        <w:tab/>
      </w:r>
      <w:r>
        <w:rPr>
          <w:color w:val="000000" w:themeColor="text1"/>
          <w:sz w:val="32"/>
          <w:szCs w:val="32"/>
          <w14:textFill>
            <w14:solidFill>
              <w14:schemeClr w14:val="tx1"/>
            </w14:solidFill>
          </w14:textFill>
        </w:rPr>
        <w:fldChar w:fldCharType="begin"/>
      </w:r>
      <w:r>
        <w:rPr>
          <w:color w:val="000000" w:themeColor="text1"/>
          <w:sz w:val="32"/>
          <w:szCs w:val="32"/>
          <w14:textFill>
            <w14:solidFill>
              <w14:schemeClr w14:val="tx1"/>
            </w14:solidFill>
          </w14:textFill>
        </w:rPr>
        <w:instrText xml:space="preserve"> PAGEREF _Toc9409 </w:instrText>
      </w:r>
      <w:r>
        <w:rPr>
          <w:color w:val="000000" w:themeColor="text1"/>
          <w:sz w:val="32"/>
          <w:szCs w:val="32"/>
          <w14:textFill>
            <w14:solidFill>
              <w14:schemeClr w14:val="tx1"/>
            </w14:solidFill>
          </w14:textFill>
        </w:rPr>
        <w:fldChar w:fldCharType="separate"/>
      </w:r>
      <w:r>
        <w:rPr>
          <w:color w:val="000000" w:themeColor="text1"/>
          <w:sz w:val="32"/>
          <w:szCs w:val="32"/>
          <w14:textFill>
            <w14:solidFill>
              <w14:schemeClr w14:val="tx1"/>
            </w14:solidFill>
          </w14:textFill>
        </w:rPr>
        <w:t>24</w:t>
      </w:r>
      <w:r>
        <w:rPr>
          <w:color w:val="000000" w:themeColor="text1"/>
          <w:sz w:val="32"/>
          <w:szCs w:val="32"/>
          <w14:textFill>
            <w14:solidFill>
              <w14:schemeClr w14:val="tx1"/>
            </w14:solidFill>
          </w14:textFill>
        </w:rPr>
        <w:fldChar w:fldCharType="end"/>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end"/>
      </w:r>
    </w:p>
    <w:p>
      <w:pPr>
        <w:pStyle w:val="15"/>
        <w:tabs>
          <w:tab w:val="right" w:leader="dot" w:pos="9746"/>
        </w:tabs>
        <w:rPr>
          <w:color w:val="000000" w:themeColor="text1"/>
          <w:sz w:val="32"/>
          <w:szCs w:val="32"/>
          <w14:textFill>
            <w14:solidFill>
              <w14:schemeClr w14:val="tx1"/>
            </w14:solidFill>
          </w14:textFill>
        </w:rPr>
      </w:pP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begin"/>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instrText xml:space="preserve"> HYPERLINK \l _Toc2222 </w:instrText>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separate"/>
      </w:r>
      <w:r>
        <w:rPr>
          <w:rFonts w:hint="default" w:ascii="Times New Roman" w:hAnsi="Times New Roman" w:eastAsia="方正楷体_GBK" w:cs="Times New Roman"/>
          <w:bCs/>
          <w:color w:val="000000" w:themeColor="text1"/>
          <w:sz w:val="32"/>
          <w:szCs w:val="32"/>
          <w:highlight w:val="none"/>
          <w:lang w:val="en-US" w:eastAsia="zh-CN"/>
          <w14:textFill>
            <w14:solidFill>
              <w14:schemeClr w14:val="tx1"/>
            </w14:solidFill>
          </w14:textFill>
        </w:rPr>
        <w:t>4.2</w:t>
      </w:r>
      <w:r>
        <w:rPr>
          <w:rFonts w:hint="eastAsia" w:ascii="Times New Roman" w:hAnsi="Times New Roman" w:eastAsia="方正楷体_GBK" w:cs="Times New Roman"/>
          <w:bCs/>
          <w:color w:val="000000" w:themeColor="text1"/>
          <w:sz w:val="32"/>
          <w:szCs w:val="32"/>
          <w:highlight w:val="none"/>
          <w:lang w:val="en-US" w:eastAsia="zh-CN"/>
          <w14:textFill>
            <w14:solidFill>
              <w14:schemeClr w14:val="tx1"/>
            </w14:solidFill>
          </w14:textFill>
        </w:rPr>
        <w:t xml:space="preserve"> 响应</w:t>
      </w:r>
      <w:r>
        <w:rPr>
          <w:rFonts w:hint="default" w:ascii="Times New Roman" w:hAnsi="Times New Roman" w:eastAsia="方正楷体_GBK" w:cs="Times New Roman"/>
          <w:bCs/>
          <w:color w:val="000000" w:themeColor="text1"/>
          <w:sz w:val="32"/>
          <w:szCs w:val="32"/>
          <w:highlight w:val="none"/>
          <w:lang w:val="en-US" w:eastAsia="zh-CN"/>
          <w14:textFill>
            <w14:solidFill>
              <w14:schemeClr w14:val="tx1"/>
            </w14:solidFill>
          </w14:textFill>
        </w:rPr>
        <w:t>分级</w:t>
      </w:r>
      <w:r>
        <w:rPr>
          <w:color w:val="000000" w:themeColor="text1"/>
          <w:sz w:val="32"/>
          <w:szCs w:val="32"/>
          <w14:textFill>
            <w14:solidFill>
              <w14:schemeClr w14:val="tx1"/>
            </w14:solidFill>
          </w14:textFill>
        </w:rPr>
        <w:tab/>
      </w:r>
      <w:r>
        <w:rPr>
          <w:color w:val="000000" w:themeColor="text1"/>
          <w:sz w:val="32"/>
          <w:szCs w:val="32"/>
          <w14:textFill>
            <w14:solidFill>
              <w14:schemeClr w14:val="tx1"/>
            </w14:solidFill>
          </w14:textFill>
        </w:rPr>
        <w:fldChar w:fldCharType="begin"/>
      </w:r>
      <w:r>
        <w:rPr>
          <w:color w:val="000000" w:themeColor="text1"/>
          <w:sz w:val="32"/>
          <w:szCs w:val="32"/>
          <w14:textFill>
            <w14:solidFill>
              <w14:schemeClr w14:val="tx1"/>
            </w14:solidFill>
          </w14:textFill>
        </w:rPr>
        <w:instrText xml:space="preserve"> PAGEREF _Toc2222 </w:instrText>
      </w:r>
      <w:r>
        <w:rPr>
          <w:color w:val="000000" w:themeColor="text1"/>
          <w:sz w:val="32"/>
          <w:szCs w:val="32"/>
          <w14:textFill>
            <w14:solidFill>
              <w14:schemeClr w14:val="tx1"/>
            </w14:solidFill>
          </w14:textFill>
        </w:rPr>
        <w:fldChar w:fldCharType="separate"/>
      </w:r>
      <w:r>
        <w:rPr>
          <w:color w:val="000000" w:themeColor="text1"/>
          <w:sz w:val="32"/>
          <w:szCs w:val="32"/>
          <w14:textFill>
            <w14:solidFill>
              <w14:schemeClr w14:val="tx1"/>
            </w14:solidFill>
          </w14:textFill>
        </w:rPr>
        <w:t>25</w:t>
      </w:r>
      <w:r>
        <w:rPr>
          <w:color w:val="000000" w:themeColor="text1"/>
          <w:sz w:val="32"/>
          <w:szCs w:val="32"/>
          <w14:textFill>
            <w14:solidFill>
              <w14:schemeClr w14:val="tx1"/>
            </w14:solidFill>
          </w14:textFill>
        </w:rPr>
        <w:fldChar w:fldCharType="end"/>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end"/>
      </w:r>
    </w:p>
    <w:p>
      <w:pPr>
        <w:pStyle w:val="15"/>
        <w:tabs>
          <w:tab w:val="right" w:leader="dot" w:pos="9746"/>
        </w:tabs>
        <w:rPr>
          <w:color w:val="000000" w:themeColor="text1"/>
          <w:sz w:val="32"/>
          <w:szCs w:val="32"/>
          <w14:textFill>
            <w14:solidFill>
              <w14:schemeClr w14:val="tx1"/>
            </w14:solidFill>
          </w14:textFill>
        </w:rPr>
      </w:pP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begin"/>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instrText xml:space="preserve"> HYPERLINK \l _Toc1144 </w:instrText>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separate"/>
      </w:r>
      <w:r>
        <w:rPr>
          <w:rFonts w:hint="default" w:ascii="Times New Roman" w:hAnsi="Times New Roman" w:eastAsia="方正楷体_GBK" w:cs="Times New Roman"/>
          <w:bCs/>
          <w:color w:val="000000" w:themeColor="text1"/>
          <w:sz w:val="32"/>
          <w:szCs w:val="32"/>
          <w:highlight w:val="none"/>
          <w:lang w:val="en-US" w:eastAsia="zh-CN"/>
          <w14:textFill>
            <w14:solidFill>
              <w14:schemeClr w14:val="tx1"/>
            </w14:solidFill>
          </w14:textFill>
        </w:rPr>
        <w:t>4.</w:t>
      </w:r>
      <w:r>
        <w:rPr>
          <w:rFonts w:hint="eastAsia" w:ascii="Times New Roman" w:hAnsi="Times New Roman" w:eastAsia="方正楷体_GBK" w:cs="Times New Roman"/>
          <w:bCs/>
          <w:color w:val="000000" w:themeColor="text1"/>
          <w:sz w:val="32"/>
          <w:szCs w:val="32"/>
          <w:highlight w:val="none"/>
          <w:lang w:val="en-US" w:eastAsia="zh-CN"/>
          <w14:textFill>
            <w14:solidFill>
              <w14:schemeClr w14:val="tx1"/>
            </w14:solidFill>
          </w14:textFill>
        </w:rPr>
        <w:t xml:space="preserve">3 </w:t>
      </w:r>
      <w:r>
        <w:rPr>
          <w:rFonts w:hint="default" w:ascii="Times New Roman" w:hAnsi="Times New Roman" w:eastAsia="方正楷体_GBK" w:cs="Times New Roman"/>
          <w:bCs/>
          <w:color w:val="000000" w:themeColor="text1"/>
          <w:sz w:val="32"/>
          <w:szCs w:val="32"/>
          <w:highlight w:val="none"/>
          <w:lang w:val="en-US" w:eastAsia="zh-CN"/>
          <w14:textFill>
            <w14:solidFill>
              <w14:schemeClr w14:val="tx1"/>
            </w14:solidFill>
          </w14:textFill>
        </w:rPr>
        <w:t>先期处置</w:t>
      </w:r>
      <w:r>
        <w:rPr>
          <w:color w:val="000000" w:themeColor="text1"/>
          <w:sz w:val="32"/>
          <w:szCs w:val="32"/>
          <w14:textFill>
            <w14:solidFill>
              <w14:schemeClr w14:val="tx1"/>
            </w14:solidFill>
          </w14:textFill>
        </w:rPr>
        <w:tab/>
      </w:r>
      <w:r>
        <w:rPr>
          <w:color w:val="000000" w:themeColor="text1"/>
          <w:sz w:val="32"/>
          <w:szCs w:val="32"/>
          <w14:textFill>
            <w14:solidFill>
              <w14:schemeClr w14:val="tx1"/>
            </w14:solidFill>
          </w14:textFill>
        </w:rPr>
        <w:fldChar w:fldCharType="begin"/>
      </w:r>
      <w:r>
        <w:rPr>
          <w:color w:val="000000" w:themeColor="text1"/>
          <w:sz w:val="32"/>
          <w:szCs w:val="32"/>
          <w14:textFill>
            <w14:solidFill>
              <w14:schemeClr w14:val="tx1"/>
            </w14:solidFill>
          </w14:textFill>
        </w:rPr>
        <w:instrText xml:space="preserve"> PAGEREF _Toc1144 </w:instrText>
      </w:r>
      <w:r>
        <w:rPr>
          <w:color w:val="000000" w:themeColor="text1"/>
          <w:sz w:val="32"/>
          <w:szCs w:val="32"/>
          <w14:textFill>
            <w14:solidFill>
              <w14:schemeClr w14:val="tx1"/>
            </w14:solidFill>
          </w14:textFill>
        </w:rPr>
        <w:fldChar w:fldCharType="separate"/>
      </w:r>
      <w:r>
        <w:rPr>
          <w:color w:val="000000" w:themeColor="text1"/>
          <w:sz w:val="32"/>
          <w:szCs w:val="32"/>
          <w14:textFill>
            <w14:solidFill>
              <w14:schemeClr w14:val="tx1"/>
            </w14:solidFill>
          </w14:textFill>
        </w:rPr>
        <w:t>25</w:t>
      </w:r>
      <w:r>
        <w:rPr>
          <w:color w:val="000000" w:themeColor="text1"/>
          <w:sz w:val="32"/>
          <w:szCs w:val="32"/>
          <w14:textFill>
            <w14:solidFill>
              <w14:schemeClr w14:val="tx1"/>
            </w14:solidFill>
          </w14:textFill>
        </w:rPr>
        <w:fldChar w:fldCharType="end"/>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end"/>
      </w:r>
    </w:p>
    <w:p>
      <w:pPr>
        <w:pStyle w:val="15"/>
        <w:tabs>
          <w:tab w:val="right" w:leader="dot" w:pos="9746"/>
        </w:tabs>
        <w:rPr>
          <w:color w:val="000000" w:themeColor="text1"/>
          <w:sz w:val="32"/>
          <w:szCs w:val="32"/>
          <w14:textFill>
            <w14:solidFill>
              <w14:schemeClr w14:val="tx1"/>
            </w14:solidFill>
          </w14:textFill>
        </w:rPr>
      </w:pP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begin"/>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instrText xml:space="preserve"> HYPERLINK \l _Toc13143 </w:instrText>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separate"/>
      </w:r>
      <w:r>
        <w:rPr>
          <w:rFonts w:hint="default" w:ascii="Times New Roman" w:hAnsi="Times New Roman" w:eastAsia="方正楷体_GBK" w:cs="Times New Roman"/>
          <w:bCs/>
          <w:color w:val="000000" w:themeColor="text1"/>
          <w:sz w:val="32"/>
          <w:szCs w:val="32"/>
          <w:highlight w:val="none"/>
          <w:lang w:val="en-US" w:eastAsia="zh-CN"/>
          <w14:textFill>
            <w14:solidFill>
              <w14:schemeClr w14:val="tx1"/>
            </w14:solidFill>
          </w14:textFill>
        </w:rPr>
        <w:t>4.</w:t>
      </w:r>
      <w:r>
        <w:rPr>
          <w:rFonts w:hint="eastAsia" w:ascii="Times New Roman" w:hAnsi="Times New Roman" w:eastAsia="方正楷体_GBK" w:cs="Times New Roman"/>
          <w:bCs/>
          <w:color w:val="000000" w:themeColor="text1"/>
          <w:sz w:val="32"/>
          <w:szCs w:val="32"/>
          <w:highlight w:val="none"/>
          <w:lang w:val="en-US" w:eastAsia="zh-CN"/>
          <w14:textFill>
            <w14:solidFill>
              <w14:schemeClr w14:val="tx1"/>
            </w14:solidFill>
          </w14:textFill>
        </w:rPr>
        <w:t xml:space="preserve">4 </w:t>
      </w:r>
      <w:r>
        <w:rPr>
          <w:rFonts w:hint="default" w:ascii="Times New Roman" w:hAnsi="Times New Roman" w:eastAsia="方正楷体_GBK" w:cs="Times New Roman"/>
          <w:bCs/>
          <w:color w:val="000000" w:themeColor="text1"/>
          <w:sz w:val="32"/>
          <w:szCs w:val="32"/>
          <w:highlight w:val="none"/>
          <w:lang w:val="en-US" w:eastAsia="zh-CN"/>
          <w14:textFill>
            <w14:solidFill>
              <w14:schemeClr w14:val="tx1"/>
            </w14:solidFill>
          </w14:textFill>
        </w:rPr>
        <w:t>启动条件</w:t>
      </w:r>
      <w:r>
        <w:rPr>
          <w:color w:val="000000" w:themeColor="text1"/>
          <w:sz w:val="32"/>
          <w:szCs w:val="32"/>
          <w14:textFill>
            <w14:solidFill>
              <w14:schemeClr w14:val="tx1"/>
            </w14:solidFill>
          </w14:textFill>
        </w:rPr>
        <w:tab/>
      </w:r>
      <w:r>
        <w:rPr>
          <w:color w:val="000000" w:themeColor="text1"/>
          <w:sz w:val="32"/>
          <w:szCs w:val="32"/>
          <w14:textFill>
            <w14:solidFill>
              <w14:schemeClr w14:val="tx1"/>
            </w14:solidFill>
          </w14:textFill>
        </w:rPr>
        <w:fldChar w:fldCharType="begin"/>
      </w:r>
      <w:r>
        <w:rPr>
          <w:color w:val="000000" w:themeColor="text1"/>
          <w:sz w:val="32"/>
          <w:szCs w:val="32"/>
          <w14:textFill>
            <w14:solidFill>
              <w14:schemeClr w14:val="tx1"/>
            </w14:solidFill>
          </w14:textFill>
        </w:rPr>
        <w:instrText xml:space="preserve"> PAGEREF _Toc13143 </w:instrText>
      </w:r>
      <w:r>
        <w:rPr>
          <w:color w:val="000000" w:themeColor="text1"/>
          <w:sz w:val="32"/>
          <w:szCs w:val="32"/>
          <w14:textFill>
            <w14:solidFill>
              <w14:schemeClr w14:val="tx1"/>
            </w14:solidFill>
          </w14:textFill>
        </w:rPr>
        <w:fldChar w:fldCharType="separate"/>
      </w:r>
      <w:r>
        <w:rPr>
          <w:color w:val="000000" w:themeColor="text1"/>
          <w:sz w:val="32"/>
          <w:szCs w:val="32"/>
          <w14:textFill>
            <w14:solidFill>
              <w14:schemeClr w14:val="tx1"/>
            </w14:solidFill>
          </w14:textFill>
        </w:rPr>
        <w:t>25</w:t>
      </w:r>
      <w:r>
        <w:rPr>
          <w:color w:val="000000" w:themeColor="text1"/>
          <w:sz w:val="32"/>
          <w:szCs w:val="32"/>
          <w14:textFill>
            <w14:solidFill>
              <w14:schemeClr w14:val="tx1"/>
            </w14:solidFill>
          </w14:textFill>
        </w:rPr>
        <w:fldChar w:fldCharType="end"/>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end"/>
      </w:r>
    </w:p>
    <w:p>
      <w:pPr>
        <w:pStyle w:val="15"/>
        <w:tabs>
          <w:tab w:val="right" w:leader="dot" w:pos="9746"/>
        </w:tabs>
        <w:rPr>
          <w:color w:val="000000" w:themeColor="text1"/>
          <w:sz w:val="32"/>
          <w:szCs w:val="32"/>
          <w14:textFill>
            <w14:solidFill>
              <w14:schemeClr w14:val="tx1"/>
            </w14:solidFill>
          </w14:textFill>
        </w:rPr>
      </w:pP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begin"/>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instrText xml:space="preserve"> HYPERLINK \l _Toc13622 </w:instrText>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separate"/>
      </w:r>
      <w:r>
        <w:rPr>
          <w:rFonts w:hint="default" w:ascii="Times New Roman" w:hAnsi="Times New Roman" w:eastAsia="方正楷体_GBK" w:cs="Times New Roman"/>
          <w:bCs/>
          <w:color w:val="000000" w:themeColor="text1"/>
          <w:sz w:val="32"/>
          <w:szCs w:val="32"/>
          <w:highlight w:val="none"/>
          <w:lang w:val="en-US" w:eastAsia="zh-CN"/>
          <w14:textFill>
            <w14:solidFill>
              <w14:schemeClr w14:val="tx1"/>
            </w14:solidFill>
          </w14:textFill>
        </w:rPr>
        <w:t>4.</w:t>
      </w:r>
      <w:r>
        <w:rPr>
          <w:rFonts w:hint="eastAsia" w:ascii="Times New Roman" w:hAnsi="Times New Roman" w:eastAsia="方正楷体_GBK" w:cs="Times New Roman"/>
          <w:bCs/>
          <w:color w:val="000000" w:themeColor="text1"/>
          <w:sz w:val="32"/>
          <w:szCs w:val="32"/>
          <w:highlight w:val="none"/>
          <w:lang w:val="en-US" w:eastAsia="zh-CN"/>
          <w14:textFill>
            <w14:solidFill>
              <w14:schemeClr w14:val="tx1"/>
            </w14:solidFill>
          </w14:textFill>
        </w:rPr>
        <w:t xml:space="preserve">5 </w:t>
      </w:r>
      <w:r>
        <w:rPr>
          <w:rFonts w:hint="default" w:ascii="Times New Roman" w:hAnsi="Times New Roman" w:eastAsia="方正楷体_GBK" w:cs="Times New Roman"/>
          <w:bCs/>
          <w:color w:val="000000" w:themeColor="text1"/>
          <w:sz w:val="32"/>
          <w:szCs w:val="32"/>
          <w:highlight w:val="none"/>
          <w:lang w:val="en-US" w:eastAsia="zh-CN"/>
          <w14:textFill>
            <w14:solidFill>
              <w14:schemeClr w14:val="tx1"/>
            </w14:solidFill>
          </w14:textFill>
        </w:rPr>
        <w:t>响应措施</w:t>
      </w:r>
      <w:r>
        <w:rPr>
          <w:color w:val="000000" w:themeColor="text1"/>
          <w:sz w:val="32"/>
          <w:szCs w:val="32"/>
          <w14:textFill>
            <w14:solidFill>
              <w14:schemeClr w14:val="tx1"/>
            </w14:solidFill>
          </w14:textFill>
        </w:rPr>
        <w:tab/>
      </w:r>
      <w:r>
        <w:rPr>
          <w:color w:val="000000" w:themeColor="text1"/>
          <w:sz w:val="32"/>
          <w:szCs w:val="32"/>
          <w14:textFill>
            <w14:solidFill>
              <w14:schemeClr w14:val="tx1"/>
            </w14:solidFill>
          </w14:textFill>
        </w:rPr>
        <w:fldChar w:fldCharType="begin"/>
      </w:r>
      <w:r>
        <w:rPr>
          <w:color w:val="000000" w:themeColor="text1"/>
          <w:sz w:val="32"/>
          <w:szCs w:val="32"/>
          <w14:textFill>
            <w14:solidFill>
              <w14:schemeClr w14:val="tx1"/>
            </w14:solidFill>
          </w14:textFill>
        </w:rPr>
        <w:instrText xml:space="preserve"> PAGEREF _Toc13622 </w:instrText>
      </w:r>
      <w:r>
        <w:rPr>
          <w:color w:val="000000" w:themeColor="text1"/>
          <w:sz w:val="32"/>
          <w:szCs w:val="32"/>
          <w14:textFill>
            <w14:solidFill>
              <w14:schemeClr w14:val="tx1"/>
            </w14:solidFill>
          </w14:textFill>
        </w:rPr>
        <w:fldChar w:fldCharType="separate"/>
      </w:r>
      <w:r>
        <w:rPr>
          <w:color w:val="000000" w:themeColor="text1"/>
          <w:sz w:val="32"/>
          <w:szCs w:val="32"/>
          <w14:textFill>
            <w14:solidFill>
              <w14:schemeClr w14:val="tx1"/>
            </w14:solidFill>
          </w14:textFill>
        </w:rPr>
        <w:t>25</w:t>
      </w:r>
      <w:r>
        <w:rPr>
          <w:color w:val="000000" w:themeColor="text1"/>
          <w:sz w:val="32"/>
          <w:szCs w:val="32"/>
          <w14:textFill>
            <w14:solidFill>
              <w14:schemeClr w14:val="tx1"/>
            </w14:solidFill>
          </w14:textFill>
        </w:rPr>
        <w:fldChar w:fldCharType="end"/>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end"/>
      </w:r>
    </w:p>
    <w:p>
      <w:pPr>
        <w:pStyle w:val="15"/>
        <w:tabs>
          <w:tab w:val="right" w:leader="dot" w:pos="9746"/>
        </w:tabs>
        <w:rPr>
          <w:color w:val="000000" w:themeColor="text1"/>
          <w:sz w:val="32"/>
          <w:szCs w:val="32"/>
          <w14:textFill>
            <w14:solidFill>
              <w14:schemeClr w14:val="tx1"/>
            </w14:solidFill>
          </w14:textFill>
        </w:rPr>
      </w:pP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begin"/>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instrText xml:space="preserve"> HYPERLINK \l _Toc25745 </w:instrText>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separate"/>
      </w:r>
      <w:r>
        <w:rPr>
          <w:rFonts w:hint="default" w:ascii="Times New Roman" w:hAnsi="Times New Roman" w:eastAsia="方正楷体_GBK" w:cs="Times New Roman"/>
          <w:bCs/>
          <w:color w:val="000000" w:themeColor="text1"/>
          <w:sz w:val="32"/>
          <w:szCs w:val="32"/>
          <w:highlight w:val="none"/>
          <w:lang w:val="en-US" w:eastAsia="zh-CN"/>
          <w14:textFill>
            <w14:solidFill>
              <w14:schemeClr w14:val="tx1"/>
            </w14:solidFill>
          </w14:textFill>
        </w:rPr>
        <w:t>4.</w:t>
      </w:r>
      <w:r>
        <w:rPr>
          <w:rFonts w:hint="eastAsia" w:ascii="Times New Roman" w:hAnsi="Times New Roman" w:eastAsia="方正楷体_GBK" w:cs="Times New Roman"/>
          <w:bCs/>
          <w:color w:val="000000" w:themeColor="text1"/>
          <w:sz w:val="32"/>
          <w:szCs w:val="32"/>
          <w:highlight w:val="none"/>
          <w:lang w:val="en-US" w:eastAsia="zh-CN"/>
          <w14:textFill>
            <w14:solidFill>
              <w14:schemeClr w14:val="tx1"/>
            </w14:solidFill>
          </w14:textFill>
        </w:rPr>
        <w:t>6</w:t>
      </w:r>
      <w:r>
        <w:rPr>
          <w:rFonts w:hint="default" w:ascii="Times New Roman" w:hAnsi="Times New Roman" w:eastAsia="方正楷体_GBK" w:cs="Times New Roman"/>
          <w:bCs/>
          <w:color w:val="000000" w:themeColor="text1"/>
          <w:sz w:val="32"/>
          <w:szCs w:val="32"/>
          <w:highlight w:val="none"/>
          <w:lang w:val="en-US" w:eastAsia="zh-CN"/>
          <w14:textFill>
            <w14:solidFill>
              <w14:schemeClr w14:val="tx1"/>
            </w14:solidFill>
          </w14:textFill>
        </w:rPr>
        <w:t xml:space="preserve"> 安全防护和医疗救护</w:t>
      </w:r>
      <w:r>
        <w:rPr>
          <w:color w:val="000000" w:themeColor="text1"/>
          <w:sz w:val="32"/>
          <w:szCs w:val="32"/>
          <w14:textFill>
            <w14:solidFill>
              <w14:schemeClr w14:val="tx1"/>
            </w14:solidFill>
          </w14:textFill>
        </w:rPr>
        <w:tab/>
      </w:r>
      <w:r>
        <w:rPr>
          <w:color w:val="000000" w:themeColor="text1"/>
          <w:sz w:val="32"/>
          <w:szCs w:val="32"/>
          <w14:textFill>
            <w14:solidFill>
              <w14:schemeClr w14:val="tx1"/>
            </w14:solidFill>
          </w14:textFill>
        </w:rPr>
        <w:fldChar w:fldCharType="begin"/>
      </w:r>
      <w:r>
        <w:rPr>
          <w:color w:val="000000" w:themeColor="text1"/>
          <w:sz w:val="32"/>
          <w:szCs w:val="32"/>
          <w14:textFill>
            <w14:solidFill>
              <w14:schemeClr w14:val="tx1"/>
            </w14:solidFill>
          </w14:textFill>
        </w:rPr>
        <w:instrText xml:space="preserve"> PAGEREF _Toc25745 </w:instrText>
      </w:r>
      <w:r>
        <w:rPr>
          <w:color w:val="000000" w:themeColor="text1"/>
          <w:sz w:val="32"/>
          <w:szCs w:val="32"/>
          <w14:textFill>
            <w14:solidFill>
              <w14:schemeClr w14:val="tx1"/>
            </w14:solidFill>
          </w14:textFill>
        </w:rPr>
        <w:fldChar w:fldCharType="separate"/>
      </w:r>
      <w:r>
        <w:rPr>
          <w:color w:val="000000" w:themeColor="text1"/>
          <w:sz w:val="32"/>
          <w:szCs w:val="32"/>
          <w14:textFill>
            <w14:solidFill>
              <w14:schemeClr w14:val="tx1"/>
            </w14:solidFill>
          </w14:textFill>
        </w:rPr>
        <w:t>26</w:t>
      </w:r>
      <w:r>
        <w:rPr>
          <w:color w:val="000000" w:themeColor="text1"/>
          <w:sz w:val="32"/>
          <w:szCs w:val="32"/>
          <w14:textFill>
            <w14:solidFill>
              <w14:schemeClr w14:val="tx1"/>
            </w14:solidFill>
          </w14:textFill>
        </w:rPr>
        <w:fldChar w:fldCharType="end"/>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end"/>
      </w:r>
    </w:p>
    <w:p>
      <w:pPr>
        <w:pStyle w:val="15"/>
        <w:tabs>
          <w:tab w:val="right" w:leader="dot" w:pos="9746"/>
        </w:tabs>
        <w:rPr>
          <w:color w:val="000000" w:themeColor="text1"/>
          <w:sz w:val="32"/>
          <w:szCs w:val="32"/>
          <w14:textFill>
            <w14:solidFill>
              <w14:schemeClr w14:val="tx1"/>
            </w14:solidFill>
          </w14:textFill>
        </w:rPr>
      </w:pP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begin"/>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instrText xml:space="preserve"> HYPERLINK \l _Toc22090 </w:instrText>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separate"/>
      </w:r>
      <w:r>
        <w:rPr>
          <w:rFonts w:hint="default" w:ascii="Times New Roman" w:hAnsi="Times New Roman" w:eastAsia="方正楷体_GBK" w:cs="Times New Roman"/>
          <w:bCs/>
          <w:color w:val="000000" w:themeColor="text1"/>
          <w:sz w:val="32"/>
          <w:szCs w:val="32"/>
          <w:highlight w:val="none"/>
          <w:lang w:val="en-US" w:eastAsia="zh-CN"/>
          <w14:textFill>
            <w14:solidFill>
              <w14:schemeClr w14:val="tx1"/>
            </w14:solidFill>
          </w14:textFill>
        </w:rPr>
        <w:t>4.</w:t>
      </w:r>
      <w:r>
        <w:rPr>
          <w:rFonts w:hint="eastAsia" w:ascii="Times New Roman" w:hAnsi="Times New Roman" w:eastAsia="方正楷体_GBK" w:cs="Times New Roman"/>
          <w:bCs/>
          <w:color w:val="000000" w:themeColor="text1"/>
          <w:sz w:val="32"/>
          <w:szCs w:val="32"/>
          <w:highlight w:val="none"/>
          <w:lang w:val="en-US" w:eastAsia="zh-CN"/>
          <w14:textFill>
            <w14:solidFill>
              <w14:schemeClr w14:val="tx1"/>
            </w14:solidFill>
          </w14:textFill>
        </w:rPr>
        <w:t xml:space="preserve">7 </w:t>
      </w:r>
      <w:r>
        <w:rPr>
          <w:rFonts w:hint="default" w:ascii="Times New Roman" w:hAnsi="Times New Roman" w:eastAsia="方正楷体_GBK" w:cs="Times New Roman"/>
          <w:bCs/>
          <w:color w:val="000000" w:themeColor="text1"/>
          <w:sz w:val="32"/>
          <w:szCs w:val="32"/>
          <w:highlight w:val="none"/>
          <w:lang w:val="en-US" w:eastAsia="zh-CN"/>
          <w14:textFill>
            <w14:solidFill>
              <w14:schemeClr w14:val="tx1"/>
            </w14:solidFill>
          </w14:textFill>
        </w:rPr>
        <w:t>社会力量动员与参与</w:t>
      </w:r>
      <w:r>
        <w:rPr>
          <w:color w:val="000000" w:themeColor="text1"/>
          <w:sz w:val="32"/>
          <w:szCs w:val="32"/>
          <w14:textFill>
            <w14:solidFill>
              <w14:schemeClr w14:val="tx1"/>
            </w14:solidFill>
          </w14:textFill>
        </w:rPr>
        <w:tab/>
      </w:r>
      <w:r>
        <w:rPr>
          <w:color w:val="000000" w:themeColor="text1"/>
          <w:sz w:val="32"/>
          <w:szCs w:val="32"/>
          <w14:textFill>
            <w14:solidFill>
              <w14:schemeClr w14:val="tx1"/>
            </w14:solidFill>
          </w14:textFill>
        </w:rPr>
        <w:fldChar w:fldCharType="begin"/>
      </w:r>
      <w:r>
        <w:rPr>
          <w:color w:val="000000" w:themeColor="text1"/>
          <w:sz w:val="32"/>
          <w:szCs w:val="32"/>
          <w14:textFill>
            <w14:solidFill>
              <w14:schemeClr w14:val="tx1"/>
            </w14:solidFill>
          </w14:textFill>
        </w:rPr>
        <w:instrText xml:space="preserve"> PAGEREF _Toc22090 </w:instrText>
      </w:r>
      <w:r>
        <w:rPr>
          <w:color w:val="000000" w:themeColor="text1"/>
          <w:sz w:val="32"/>
          <w:szCs w:val="32"/>
          <w14:textFill>
            <w14:solidFill>
              <w14:schemeClr w14:val="tx1"/>
            </w14:solidFill>
          </w14:textFill>
        </w:rPr>
        <w:fldChar w:fldCharType="separate"/>
      </w:r>
      <w:r>
        <w:rPr>
          <w:color w:val="000000" w:themeColor="text1"/>
          <w:sz w:val="32"/>
          <w:szCs w:val="32"/>
          <w14:textFill>
            <w14:solidFill>
              <w14:schemeClr w14:val="tx1"/>
            </w14:solidFill>
          </w14:textFill>
        </w:rPr>
        <w:t>27</w:t>
      </w:r>
      <w:r>
        <w:rPr>
          <w:color w:val="000000" w:themeColor="text1"/>
          <w:sz w:val="32"/>
          <w:szCs w:val="32"/>
          <w14:textFill>
            <w14:solidFill>
              <w14:schemeClr w14:val="tx1"/>
            </w14:solidFill>
          </w14:textFill>
        </w:rPr>
        <w:fldChar w:fldCharType="end"/>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end"/>
      </w:r>
    </w:p>
    <w:p>
      <w:pPr>
        <w:pStyle w:val="15"/>
        <w:tabs>
          <w:tab w:val="right" w:leader="dot" w:pos="9746"/>
        </w:tabs>
        <w:rPr>
          <w:color w:val="000000" w:themeColor="text1"/>
          <w:sz w:val="32"/>
          <w:szCs w:val="32"/>
          <w14:textFill>
            <w14:solidFill>
              <w14:schemeClr w14:val="tx1"/>
            </w14:solidFill>
          </w14:textFill>
        </w:rPr>
      </w:pP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begin"/>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instrText xml:space="preserve"> HYPERLINK \l _Toc26039 </w:instrText>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separate"/>
      </w:r>
      <w:r>
        <w:rPr>
          <w:rFonts w:hint="default" w:ascii="Times New Roman" w:hAnsi="Times New Roman" w:eastAsia="方正楷体_GBK" w:cs="Times New Roman"/>
          <w:bCs/>
          <w:color w:val="000000" w:themeColor="text1"/>
          <w:sz w:val="32"/>
          <w:szCs w:val="32"/>
          <w:highlight w:val="none"/>
          <w:lang w:val="en-US" w:eastAsia="zh-CN"/>
          <w14:textFill>
            <w14:solidFill>
              <w14:schemeClr w14:val="tx1"/>
            </w14:solidFill>
          </w14:textFill>
        </w:rPr>
        <w:t>4.</w:t>
      </w:r>
      <w:r>
        <w:rPr>
          <w:rFonts w:hint="eastAsia" w:ascii="Times New Roman" w:hAnsi="Times New Roman" w:eastAsia="方正楷体_GBK" w:cs="Times New Roman"/>
          <w:bCs/>
          <w:color w:val="000000" w:themeColor="text1"/>
          <w:sz w:val="32"/>
          <w:szCs w:val="32"/>
          <w:highlight w:val="none"/>
          <w:lang w:val="en-US" w:eastAsia="zh-CN"/>
          <w14:textFill>
            <w14:solidFill>
              <w14:schemeClr w14:val="tx1"/>
            </w14:solidFill>
          </w14:textFill>
        </w:rPr>
        <w:t xml:space="preserve">8 </w:t>
      </w:r>
      <w:r>
        <w:rPr>
          <w:rFonts w:hint="default" w:ascii="Times New Roman" w:hAnsi="Times New Roman" w:eastAsia="方正楷体_GBK" w:cs="Times New Roman"/>
          <w:bCs/>
          <w:color w:val="000000" w:themeColor="text1"/>
          <w:sz w:val="32"/>
          <w:szCs w:val="32"/>
          <w:highlight w:val="none"/>
          <w:lang w:val="en-US" w:eastAsia="zh-CN"/>
          <w14:textFill>
            <w14:solidFill>
              <w14:schemeClr w14:val="tx1"/>
            </w14:solidFill>
          </w14:textFill>
        </w:rPr>
        <w:t>响应调整及终止</w:t>
      </w:r>
      <w:r>
        <w:rPr>
          <w:color w:val="000000" w:themeColor="text1"/>
          <w:sz w:val="32"/>
          <w:szCs w:val="32"/>
          <w14:textFill>
            <w14:solidFill>
              <w14:schemeClr w14:val="tx1"/>
            </w14:solidFill>
          </w14:textFill>
        </w:rPr>
        <w:tab/>
      </w:r>
      <w:r>
        <w:rPr>
          <w:color w:val="000000" w:themeColor="text1"/>
          <w:sz w:val="32"/>
          <w:szCs w:val="32"/>
          <w14:textFill>
            <w14:solidFill>
              <w14:schemeClr w14:val="tx1"/>
            </w14:solidFill>
          </w14:textFill>
        </w:rPr>
        <w:fldChar w:fldCharType="begin"/>
      </w:r>
      <w:r>
        <w:rPr>
          <w:color w:val="000000" w:themeColor="text1"/>
          <w:sz w:val="32"/>
          <w:szCs w:val="32"/>
          <w14:textFill>
            <w14:solidFill>
              <w14:schemeClr w14:val="tx1"/>
            </w14:solidFill>
          </w14:textFill>
        </w:rPr>
        <w:instrText xml:space="preserve"> PAGEREF _Toc26039 </w:instrText>
      </w:r>
      <w:r>
        <w:rPr>
          <w:color w:val="000000" w:themeColor="text1"/>
          <w:sz w:val="32"/>
          <w:szCs w:val="32"/>
          <w14:textFill>
            <w14:solidFill>
              <w14:schemeClr w14:val="tx1"/>
            </w14:solidFill>
          </w14:textFill>
        </w:rPr>
        <w:fldChar w:fldCharType="separate"/>
      </w:r>
      <w:r>
        <w:rPr>
          <w:color w:val="000000" w:themeColor="text1"/>
          <w:sz w:val="32"/>
          <w:szCs w:val="32"/>
          <w14:textFill>
            <w14:solidFill>
              <w14:schemeClr w14:val="tx1"/>
            </w14:solidFill>
          </w14:textFill>
        </w:rPr>
        <w:t>27</w:t>
      </w:r>
      <w:r>
        <w:rPr>
          <w:color w:val="000000" w:themeColor="text1"/>
          <w:sz w:val="32"/>
          <w:szCs w:val="32"/>
          <w14:textFill>
            <w14:solidFill>
              <w14:schemeClr w14:val="tx1"/>
            </w14:solidFill>
          </w14:textFill>
        </w:rPr>
        <w:fldChar w:fldCharType="end"/>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end"/>
      </w:r>
    </w:p>
    <w:p>
      <w:pPr>
        <w:pStyle w:val="15"/>
        <w:tabs>
          <w:tab w:val="right" w:leader="dot" w:pos="9746"/>
        </w:tabs>
        <w:rPr>
          <w:color w:val="000000" w:themeColor="text1"/>
          <w:sz w:val="32"/>
          <w:szCs w:val="32"/>
          <w14:textFill>
            <w14:solidFill>
              <w14:schemeClr w14:val="tx1"/>
            </w14:solidFill>
          </w14:textFill>
        </w:rPr>
      </w:pP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begin"/>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instrText xml:space="preserve"> HYPERLINK \l _Toc7642 </w:instrText>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separate"/>
      </w:r>
      <w:r>
        <w:rPr>
          <w:rFonts w:hint="eastAsia" w:ascii="Times New Roman" w:hAnsi="Times New Roman" w:eastAsia="方正楷体_GBK" w:cs="Times New Roman"/>
          <w:bCs/>
          <w:color w:val="000000" w:themeColor="text1"/>
          <w:sz w:val="32"/>
          <w:szCs w:val="32"/>
          <w:highlight w:val="none"/>
          <w:lang w:val="en-US" w:eastAsia="zh-CN"/>
          <w14:textFill>
            <w14:solidFill>
              <w14:schemeClr w14:val="tx1"/>
            </w14:solidFill>
          </w14:textFill>
        </w:rPr>
        <w:t>4.9 应急响应流程图</w:t>
      </w:r>
      <w:r>
        <w:rPr>
          <w:color w:val="000000" w:themeColor="text1"/>
          <w:sz w:val="32"/>
          <w:szCs w:val="32"/>
          <w14:textFill>
            <w14:solidFill>
              <w14:schemeClr w14:val="tx1"/>
            </w14:solidFill>
          </w14:textFill>
        </w:rPr>
        <w:tab/>
      </w:r>
      <w:r>
        <w:rPr>
          <w:color w:val="000000" w:themeColor="text1"/>
          <w:sz w:val="32"/>
          <w:szCs w:val="32"/>
          <w14:textFill>
            <w14:solidFill>
              <w14:schemeClr w14:val="tx1"/>
            </w14:solidFill>
          </w14:textFill>
        </w:rPr>
        <w:fldChar w:fldCharType="begin"/>
      </w:r>
      <w:r>
        <w:rPr>
          <w:color w:val="000000" w:themeColor="text1"/>
          <w:sz w:val="32"/>
          <w:szCs w:val="32"/>
          <w14:textFill>
            <w14:solidFill>
              <w14:schemeClr w14:val="tx1"/>
            </w14:solidFill>
          </w14:textFill>
        </w:rPr>
        <w:instrText xml:space="preserve"> PAGEREF _Toc7642 </w:instrText>
      </w:r>
      <w:r>
        <w:rPr>
          <w:color w:val="000000" w:themeColor="text1"/>
          <w:sz w:val="32"/>
          <w:szCs w:val="32"/>
          <w14:textFill>
            <w14:solidFill>
              <w14:schemeClr w14:val="tx1"/>
            </w14:solidFill>
          </w14:textFill>
        </w:rPr>
        <w:fldChar w:fldCharType="separate"/>
      </w:r>
      <w:r>
        <w:rPr>
          <w:color w:val="000000" w:themeColor="text1"/>
          <w:sz w:val="32"/>
          <w:szCs w:val="32"/>
          <w14:textFill>
            <w14:solidFill>
              <w14:schemeClr w14:val="tx1"/>
            </w14:solidFill>
          </w14:textFill>
        </w:rPr>
        <w:t>28</w:t>
      </w:r>
      <w:r>
        <w:rPr>
          <w:color w:val="000000" w:themeColor="text1"/>
          <w:sz w:val="32"/>
          <w:szCs w:val="32"/>
          <w14:textFill>
            <w14:solidFill>
              <w14:schemeClr w14:val="tx1"/>
            </w14:solidFill>
          </w14:textFill>
        </w:rPr>
        <w:fldChar w:fldCharType="end"/>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end"/>
      </w:r>
    </w:p>
    <w:p>
      <w:pPr>
        <w:pStyle w:val="13"/>
        <w:tabs>
          <w:tab w:val="right" w:leader="dot" w:pos="9746"/>
        </w:tabs>
        <w:rPr>
          <w:color w:val="000000" w:themeColor="text1"/>
          <w:sz w:val="32"/>
          <w:szCs w:val="32"/>
          <w14:textFill>
            <w14:solidFill>
              <w14:schemeClr w14:val="tx1"/>
            </w14:solidFill>
          </w14:textFill>
        </w:rPr>
      </w:pP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begin"/>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instrText xml:space="preserve"> HYPERLINK \l _Toc4964 </w:instrText>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separate"/>
      </w:r>
      <w:r>
        <w:rPr>
          <w:rFonts w:hint="default" w:ascii="Times New Roman" w:hAnsi="Times New Roman" w:eastAsia="方正黑体_GBK" w:cs="Times New Roman"/>
          <w:bCs w:val="0"/>
          <w:color w:val="000000" w:themeColor="text1"/>
          <w:kern w:val="0"/>
          <w:sz w:val="32"/>
          <w:szCs w:val="32"/>
          <w:highlight w:val="none"/>
          <w:lang w:val="en-US" w:eastAsia="zh-CN"/>
          <w14:textFill>
            <w14:solidFill>
              <w14:schemeClr w14:val="tx1"/>
            </w14:solidFill>
          </w14:textFill>
        </w:rPr>
        <w:t>5 保障措施</w:t>
      </w:r>
      <w:r>
        <w:rPr>
          <w:color w:val="000000" w:themeColor="text1"/>
          <w:sz w:val="32"/>
          <w:szCs w:val="32"/>
          <w14:textFill>
            <w14:solidFill>
              <w14:schemeClr w14:val="tx1"/>
            </w14:solidFill>
          </w14:textFill>
        </w:rPr>
        <w:tab/>
      </w:r>
      <w:r>
        <w:rPr>
          <w:color w:val="000000" w:themeColor="text1"/>
          <w:sz w:val="32"/>
          <w:szCs w:val="32"/>
          <w14:textFill>
            <w14:solidFill>
              <w14:schemeClr w14:val="tx1"/>
            </w14:solidFill>
          </w14:textFill>
        </w:rPr>
        <w:fldChar w:fldCharType="begin"/>
      </w:r>
      <w:r>
        <w:rPr>
          <w:color w:val="000000" w:themeColor="text1"/>
          <w:sz w:val="32"/>
          <w:szCs w:val="32"/>
          <w14:textFill>
            <w14:solidFill>
              <w14:schemeClr w14:val="tx1"/>
            </w14:solidFill>
          </w14:textFill>
        </w:rPr>
        <w:instrText xml:space="preserve"> PAGEREF _Toc4964 </w:instrText>
      </w:r>
      <w:r>
        <w:rPr>
          <w:color w:val="000000" w:themeColor="text1"/>
          <w:sz w:val="32"/>
          <w:szCs w:val="32"/>
          <w14:textFill>
            <w14:solidFill>
              <w14:schemeClr w14:val="tx1"/>
            </w14:solidFill>
          </w14:textFill>
        </w:rPr>
        <w:fldChar w:fldCharType="separate"/>
      </w:r>
      <w:r>
        <w:rPr>
          <w:color w:val="000000" w:themeColor="text1"/>
          <w:sz w:val="32"/>
          <w:szCs w:val="32"/>
          <w14:textFill>
            <w14:solidFill>
              <w14:schemeClr w14:val="tx1"/>
            </w14:solidFill>
          </w14:textFill>
        </w:rPr>
        <w:t>28</w:t>
      </w:r>
      <w:r>
        <w:rPr>
          <w:color w:val="000000" w:themeColor="text1"/>
          <w:sz w:val="32"/>
          <w:szCs w:val="32"/>
          <w14:textFill>
            <w14:solidFill>
              <w14:schemeClr w14:val="tx1"/>
            </w14:solidFill>
          </w14:textFill>
        </w:rPr>
        <w:fldChar w:fldCharType="end"/>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end"/>
      </w:r>
    </w:p>
    <w:p>
      <w:pPr>
        <w:pStyle w:val="15"/>
        <w:tabs>
          <w:tab w:val="right" w:leader="dot" w:pos="9746"/>
        </w:tabs>
        <w:rPr>
          <w:color w:val="000000" w:themeColor="text1"/>
          <w:sz w:val="32"/>
          <w:szCs w:val="32"/>
          <w14:textFill>
            <w14:solidFill>
              <w14:schemeClr w14:val="tx1"/>
            </w14:solidFill>
          </w14:textFill>
        </w:rPr>
      </w:pP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begin"/>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instrText xml:space="preserve"> HYPERLINK \l _Toc31164 </w:instrText>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separate"/>
      </w:r>
      <w:r>
        <w:rPr>
          <w:rFonts w:hint="default" w:ascii="Times New Roman" w:hAnsi="Times New Roman" w:eastAsia="方正楷体_GBK" w:cs="Times New Roman"/>
          <w:bCs/>
          <w:color w:val="000000" w:themeColor="text1"/>
          <w:sz w:val="32"/>
          <w:szCs w:val="32"/>
          <w:highlight w:val="none"/>
          <w:lang w:val="en-US" w:eastAsia="zh-CN"/>
          <w14:textFill>
            <w14:solidFill>
              <w14:schemeClr w14:val="tx1"/>
            </w14:solidFill>
          </w14:textFill>
        </w:rPr>
        <w:t>5.1 制度保障</w:t>
      </w:r>
      <w:r>
        <w:rPr>
          <w:color w:val="000000" w:themeColor="text1"/>
          <w:sz w:val="32"/>
          <w:szCs w:val="32"/>
          <w14:textFill>
            <w14:solidFill>
              <w14:schemeClr w14:val="tx1"/>
            </w14:solidFill>
          </w14:textFill>
        </w:rPr>
        <w:tab/>
      </w:r>
      <w:r>
        <w:rPr>
          <w:color w:val="000000" w:themeColor="text1"/>
          <w:sz w:val="32"/>
          <w:szCs w:val="32"/>
          <w14:textFill>
            <w14:solidFill>
              <w14:schemeClr w14:val="tx1"/>
            </w14:solidFill>
          </w14:textFill>
        </w:rPr>
        <w:fldChar w:fldCharType="begin"/>
      </w:r>
      <w:r>
        <w:rPr>
          <w:color w:val="000000" w:themeColor="text1"/>
          <w:sz w:val="32"/>
          <w:szCs w:val="32"/>
          <w14:textFill>
            <w14:solidFill>
              <w14:schemeClr w14:val="tx1"/>
            </w14:solidFill>
          </w14:textFill>
        </w:rPr>
        <w:instrText xml:space="preserve"> PAGEREF _Toc31164 </w:instrText>
      </w:r>
      <w:r>
        <w:rPr>
          <w:color w:val="000000" w:themeColor="text1"/>
          <w:sz w:val="32"/>
          <w:szCs w:val="32"/>
          <w14:textFill>
            <w14:solidFill>
              <w14:schemeClr w14:val="tx1"/>
            </w14:solidFill>
          </w14:textFill>
        </w:rPr>
        <w:fldChar w:fldCharType="separate"/>
      </w:r>
      <w:r>
        <w:rPr>
          <w:color w:val="000000" w:themeColor="text1"/>
          <w:sz w:val="32"/>
          <w:szCs w:val="32"/>
          <w14:textFill>
            <w14:solidFill>
              <w14:schemeClr w14:val="tx1"/>
            </w14:solidFill>
          </w14:textFill>
        </w:rPr>
        <w:t>28</w:t>
      </w:r>
      <w:r>
        <w:rPr>
          <w:color w:val="000000" w:themeColor="text1"/>
          <w:sz w:val="32"/>
          <w:szCs w:val="32"/>
          <w14:textFill>
            <w14:solidFill>
              <w14:schemeClr w14:val="tx1"/>
            </w14:solidFill>
          </w14:textFill>
        </w:rPr>
        <w:fldChar w:fldCharType="end"/>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end"/>
      </w:r>
    </w:p>
    <w:p>
      <w:pPr>
        <w:pStyle w:val="15"/>
        <w:tabs>
          <w:tab w:val="right" w:leader="dot" w:pos="9746"/>
        </w:tabs>
        <w:rPr>
          <w:color w:val="000000" w:themeColor="text1"/>
          <w:sz w:val="32"/>
          <w:szCs w:val="32"/>
          <w14:textFill>
            <w14:solidFill>
              <w14:schemeClr w14:val="tx1"/>
            </w14:solidFill>
          </w14:textFill>
        </w:rPr>
      </w:pP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begin"/>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instrText xml:space="preserve"> HYPERLINK \l _Toc15111 </w:instrText>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separate"/>
      </w:r>
      <w:r>
        <w:rPr>
          <w:rFonts w:hint="default" w:ascii="Times New Roman" w:hAnsi="Times New Roman" w:eastAsia="方正楷体_GBK" w:cs="Times New Roman"/>
          <w:bCs/>
          <w:color w:val="000000" w:themeColor="text1"/>
          <w:sz w:val="32"/>
          <w:szCs w:val="32"/>
          <w:highlight w:val="none"/>
          <w:lang w:val="en-US" w:eastAsia="zh-CN"/>
          <w14:textFill>
            <w14:solidFill>
              <w14:schemeClr w14:val="tx1"/>
            </w14:solidFill>
          </w14:textFill>
        </w:rPr>
        <w:t>5.2 通信与信息保障</w:t>
      </w:r>
      <w:r>
        <w:rPr>
          <w:color w:val="000000" w:themeColor="text1"/>
          <w:sz w:val="32"/>
          <w:szCs w:val="32"/>
          <w14:textFill>
            <w14:solidFill>
              <w14:schemeClr w14:val="tx1"/>
            </w14:solidFill>
          </w14:textFill>
        </w:rPr>
        <w:tab/>
      </w:r>
      <w:r>
        <w:rPr>
          <w:color w:val="000000" w:themeColor="text1"/>
          <w:sz w:val="32"/>
          <w:szCs w:val="32"/>
          <w14:textFill>
            <w14:solidFill>
              <w14:schemeClr w14:val="tx1"/>
            </w14:solidFill>
          </w14:textFill>
        </w:rPr>
        <w:fldChar w:fldCharType="begin"/>
      </w:r>
      <w:r>
        <w:rPr>
          <w:color w:val="000000" w:themeColor="text1"/>
          <w:sz w:val="32"/>
          <w:szCs w:val="32"/>
          <w14:textFill>
            <w14:solidFill>
              <w14:schemeClr w14:val="tx1"/>
            </w14:solidFill>
          </w14:textFill>
        </w:rPr>
        <w:instrText xml:space="preserve"> PAGEREF _Toc15111 </w:instrText>
      </w:r>
      <w:r>
        <w:rPr>
          <w:color w:val="000000" w:themeColor="text1"/>
          <w:sz w:val="32"/>
          <w:szCs w:val="32"/>
          <w14:textFill>
            <w14:solidFill>
              <w14:schemeClr w14:val="tx1"/>
            </w14:solidFill>
          </w14:textFill>
        </w:rPr>
        <w:fldChar w:fldCharType="separate"/>
      </w:r>
      <w:r>
        <w:rPr>
          <w:color w:val="000000" w:themeColor="text1"/>
          <w:sz w:val="32"/>
          <w:szCs w:val="32"/>
          <w14:textFill>
            <w14:solidFill>
              <w14:schemeClr w14:val="tx1"/>
            </w14:solidFill>
          </w14:textFill>
        </w:rPr>
        <w:t>28</w:t>
      </w:r>
      <w:r>
        <w:rPr>
          <w:color w:val="000000" w:themeColor="text1"/>
          <w:sz w:val="32"/>
          <w:szCs w:val="32"/>
          <w14:textFill>
            <w14:solidFill>
              <w14:schemeClr w14:val="tx1"/>
            </w14:solidFill>
          </w14:textFill>
        </w:rPr>
        <w:fldChar w:fldCharType="end"/>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end"/>
      </w:r>
    </w:p>
    <w:p>
      <w:pPr>
        <w:pStyle w:val="15"/>
        <w:tabs>
          <w:tab w:val="right" w:leader="dot" w:pos="9746"/>
        </w:tabs>
        <w:rPr>
          <w:color w:val="000000" w:themeColor="text1"/>
          <w:sz w:val="32"/>
          <w:szCs w:val="32"/>
          <w14:textFill>
            <w14:solidFill>
              <w14:schemeClr w14:val="tx1"/>
            </w14:solidFill>
          </w14:textFill>
        </w:rPr>
      </w:pP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begin"/>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instrText xml:space="preserve"> HYPERLINK \l _Toc12445 </w:instrText>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separate"/>
      </w:r>
      <w:r>
        <w:rPr>
          <w:rFonts w:hint="default" w:ascii="Times New Roman" w:hAnsi="Times New Roman" w:eastAsia="方正楷体_GBK" w:cs="Times New Roman"/>
          <w:bCs/>
          <w:color w:val="000000" w:themeColor="text1"/>
          <w:sz w:val="32"/>
          <w:szCs w:val="32"/>
          <w:highlight w:val="none"/>
          <w:lang w:val="en-US" w:eastAsia="zh-CN"/>
          <w14:textFill>
            <w14:solidFill>
              <w14:schemeClr w14:val="tx1"/>
            </w14:solidFill>
          </w14:textFill>
        </w:rPr>
        <w:t>5.3 队伍物资保障</w:t>
      </w:r>
      <w:r>
        <w:rPr>
          <w:color w:val="000000" w:themeColor="text1"/>
          <w:sz w:val="32"/>
          <w:szCs w:val="32"/>
          <w14:textFill>
            <w14:solidFill>
              <w14:schemeClr w14:val="tx1"/>
            </w14:solidFill>
          </w14:textFill>
        </w:rPr>
        <w:tab/>
      </w:r>
      <w:r>
        <w:rPr>
          <w:color w:val="000000" w:themeColor="text1"/>
          <w:sz w:val="32"/>
          <w:szCs w:val="32"/>
          <w14:textFill>
            <w14:solidFill>
              <w14:schemeClr w14:val="tx1"/>
            </w14:solidFill>
          </w14:textFill>
        </w:rPr>
        <w:fldChar w:fldCharType="begin"/>
      </w:r>
      <w:r>
        <w:rPr>
          <w:color w:val="000000" w:themeColor="text1"/>
          <w:sz w:val="32"/>
          <w:szCs w:val="32"/>
          <w14:textFill>
            <w14:solidFill>
              <w14:schemeClr w14:val="tx1"/>
            </w14:solidFill>
          </w14:textFill>
        </w:rPr>
        <w:instrText xml:space="preserve"> PAGEREF _Toc12445 </w:instrText>
      </w:r>
      <w:r>
        <w:rPr>
          <w:color w:val="000000" w:themeColor="text1"/>
          <w:sz w:val="32"/>
          <w:szCs w:val="32"/>
          <w14:textFill>
            <w14:solidFill>
              <w14:schemeClr w14:val="tx1"/>
            </w14:solidFill>
          </w14:textFill>
        </w:rPr>
        <w:fldChar w:fldCharType="separate"/>
      </w:r>
      <w:r>
        <w:rPr>
          <w:color w:val="000000" w:themeColor="text1"/>
          <w:sz w:val="32"/>
          <w:szCs w:val="32"/>
          <w14:textFill>
            <w14:solidFill>
              <w14:schemeClr w14:val="tx1"/>
            </w14:solidFill>
          </w14:textFill>
        </w:rPr>
        <w:t>29</w:t>
      </w:r>
      <w:r>
        <w:rPr>
          <w:color w:val="000000" w:themeColor="text1"/>
          <w:sz w:val="32"/>
          <w:szCs w:val="32"/>
          <w14:textFill>
            <w14:solidFill>
              <w14:schemeClr w14:val="tx1"/>
            </w14:solidFill>
          </w14:textFill>
        </w:rPr>
        <w:fldChar w:fldCharType="end"/>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end"/>
      </w:r>
    </w:p>
    <w:p>
      <w:pPr>
        <w:pStyle w:val="15"/>
        <w:tabs>
          <w:tab w:val="right" w:leader="dot" w:pos="9746"/>
        </w:tabs>
        <w:rPr>
          <w:color w:val="000000" w:themeColor="text1"/>
          <w:sz w:val="32"/>
          <w:szCs w:val="32"/>
          <w14:textFill>
            <w14:solidFill>
              <w14:schemeClr w14:val="tx1"/>
            </w14:solidFill>
          </w14:textFill>
        </w:rPr>
      </w:pP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begin"/>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instrText xml:space="preserve"> HYPERLINK \l _Toc8230 </w:instrText>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separate"/>
      </w:r>
      <w:r>
        <w:rPr>
          <w:rFonts w:hint="default" w:ascii="Times New Roman" w:hAnsi="Times New Roman" w:eastAsia="方正楷体_GBK" w:cs="Times New Roman"/>
          <w:bCs/>
          <w:color w:val="000000" w:themeColor="text1"/>
          <w:sz w:val="32"/>
          <w:szCs w:val="32"/>
          <w:highlight w:val="none"/>
          <w:lang w:val="en-US" w:eastAsia="zh-CN"/>
          <w14:textFill>
            <w14:solidFill>
              <w14:schemeClr w14:val="tx1"/>
            </w14:solidFill>
          </w14:textFill>
        </w:rPr>
        <w:t>5.4 交通运输保障</w:t>
      </w:r>
      <w:r>
        <w:rPr>
          <w:color w:val="000000" w:themeColor="text1"/>
          <w:sz w:val="32"/>
          <w:szCs w:val="32"/>
          <w14:textFill>
            <w14:solidFill>
              <w14:schemeClr w14:val="tx1"/>
            </w14:solidFill>
          </w14:textFill>
        </w:rPr>
        <w:tab/>
      </w:r>
      <w:r>
        <w:rPr>
          <w:color w:val="000000" w:themeColor="text1"/>
          <w:sz w:val="32"/>
          <w:szCs w:val="32"/>
          <w14:textFill>
            <w14:solidFill>
              <w14:schemeClr w14:val="tx1"/>
            </w14:solidFill>
          </w14:textFill>
        </w:rPr>
        <w:fldChar w:fldCharType="begin"/>
      </w:r>
      <w:r>
        <w:rPr>
          <w:color w:val="000000" w:themeColor="text1"/>
          <w:sz w:val="32"/>
          <w:szCs w:val="32"/>
          <w14:textFill>
            <w14:solidFill>
              <w14:schemeClr w14:val="tx1"/>
            </w14:solidFill>
          </w14:textFill>
        </w:rPr>
        <w:instrText xml:space="preserve"> PAGEREF _Toc8230 </w:instrText>
      </w:r>
      <w:r>
        <w:rPr>
          <w:color w:val="000000" w:themeColor="text1"/>
          <w:sz w:val="32"/>
          <w:szCs w:val="32"/>
          <w14:textFill>
            <w14:solidFill>
              <w14:schemeClr w14:val="tx1"/>
            </w14:solidFill>
          </w14:textFill>
        </w:rPr>
        <w:fldChar w:fldCharType="separate"/>
      </w:r>
      <w:r>
        <w:rPr>
          <w:color w:val="000000" w:themeColor="text1"/>
          <w:sz w:val="32"/>
          <w:szCs w:val="32"/>
          <w14:textFill>
            <w14:solidFill>
              <w14:schemeClr w14:val="tx1"/>
            </w14:solidFill>
          </w14:textFill>
        </w:rPr>
        <w:t>29</w:t>
      </w:r>
      <w:r>
        <w:rPr>
          <w:color w:val="000000" w:themeColor="text1"/>
          <w:sz w:val="32"/>
          <w:szCs w:val="32"/>
          <w14:textFill>
            <w14:solidFill>
              <w14:schemeClr w14:val="tx1"/>
            </w14:solidFill>
          </w14:textFill>
        </w:rPr>
        <w:fldChar w:fldCharType="end"/>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end"/>
      </w:r>
    </w:p>
    <w:p>
      <w:pPr>
        <w:pStyle w:val="15"/>
        <w:tabs>
          <w:tab w:val="right" w:leader="dot" w:pos="9746"/>
        </w:tabs>
        <w:rPr>
          <w:color w:val="000000" w:themeColor="text1"/>
          <w:sz w:val="32"/>
          <w:szCs w:val="32"/>
          <w14:textFill>
            <w14:solidFill>
              <w14:schemeClr w14:val="tx1"/>
            </w14:solidFill>
          </w14:textFill>
        </w:rPr>
      </w:pP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begin"/>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instrText xml:space="preserve"> HYPERLINK \l _Toc10911 </w:instrText>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separate"/>
      </w:r>
      <w:r>
        <w:rPr>
          <w:rFonts w:hint="default" w:ascii="Times New Roman" w:hAnsi="Times New Roman" w:eastAsia="方正楷体_GBK" w:cs="Times New Roman"/>
          <w:bCs/>
          <w:color w:val="000000" w:themeColor="text1"/>
          <w:sz w:val="32"/>
          <w:szCs w:val="32"/>
          <w:highlight w:val="none"/>
          <w:lang w:val="en-US" w:eastAsia="zh-CN"/>
          <w14:textFill>
            <w14:solidFill>
              <w14:schemeClr w14:val="tx1"/>
            </w14:solidFill>
          </w14:textFill>
        </w:rPr>
        <w:t>5.5 医疗卫生保障</w:t>
      </w:r>
      <w:r>
        <w:rPr>
          <w:color w:val="000000" w:themeColor="text1"/>
          <w:sz w:val="32"/>
          <w:szCs w:val="32"/>
          <w14:textFill>
            <w14:solidFill>
              <w14:schemeClr w14:val="tx1"/>
            </w14:solidFill>
          </w14:textFill>
        </w:rPr>
        <w:tab/>
      </w:r>
      <w:r>
        <w:rPr>
          <w:color w:val="000000" w:themeColor="text1"/>
          <w:sz w:val="32"/>
          <w:szCs w:val="32"/>
          <w14:textFill>
            <w14:solidFill>
              <w14:schemeClr w14:val="tx1"/>
            </w14:solidFill>
          </w14:textFill>
        </w:rPr>
        <w:fldChar w:fldCharType="begin"/>
      </w:r>
      <w:r>
        <w:rPr>
          <w:color w:val="000000" w:themeColor="text1"/>
          <w:sz w:val="32"/>
          <w:szCs w:val="32"/>
          <w14:textFill>
            <w14:solidFill>
              <w14:schemeClr w14:val="tx1"/>
            </w14:solidFill>
          </w14:textFill>
        </w:rPr>
        <w:instrText xml:space="preserve"> PAGEREF _Toc10911 </w:instrText>
      </w:r>
      <w:r>
        <w:rPr>
          <w:color w:val="000000" w:themeColor="text1"/>
          <w:sz w:val="32"/>
          <w:szCs w:val="32"/>
          <w14:textFill>
            <w14:solidFill>
              <w14:schemeClr w14:val="tx1"/>
            </w14:solidFill>
          </w14:textFill>
        </w:rPr>
        <w:fldChar w:fldCharType="separate"/>
      </w:r>
      <w:r>
        <w:rPr>
          <w:color w:val="000000" w:themeColor="text1"/>
          <w:sz w:val="32"/>
          <w:szCs w:val="32"/>
          <w14:textFill>
            <w14:solidFill>
              <w14:schemeClr w14:val="tx1"/>
            </w14:solidFill>
          </w14:textFill>
        </w:rPr>
        <w:t>29</w:t>
      </w:r>
      <w:r>
        <w:rPr>
          <w:color w:val="000000" w:themeColor="text1"/>
          <w:sz w:val="32"/>
          <w:szCs w:val="32"/>
          <w14:textFill>
            <w14:solidFill>
              <w14:schemeClr w14:val="tx1"/>
            </w14:solidFill>
          </w14:textFill>
        </w:rPr>
        <w:fldChar w:fldCharType="end"/>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end"/>
      </w:r>
    </w:p>
    <w:p>
      <w:pPr>
        <w:pStyle w:val="15"/>
        <w:tabs>
          <w:tab w:val="right" w:leader="dot" w:pos="9746"/>
        </w:tabs>
        <w:rPr>
          <w:color w:val="000000" w:themeColor="text1"/>
          <w:sz w:val="32"/>
          <w:szCs w:val="32"/>
          <w14:textFill>
            <w14:solidFill>
              <w14:schemeClr w14:val="tx1"/>
            </w14:solidFill>
          </w14:textFill>
        </w:rPr>
      </w:pP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begin"/>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instrText xml:space="preserve"> HYPERLINK \l _Toc25132 </w:instrText>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separate"/>
      </w:r>
      <w:r>
        <w:rPr>
          <w:rFonts w:hint="default" w:ascii="Times New Roman" w:hAnsi="Times New Roman" w:eastAsia="方正楷体_GBK" w:cs="Times New Roman"/>
          <w:bCs/>
          <w:color w:val="000000" w:themeColor="text1"/>
          <w:sz w:val="32"/>
          <w:szCs w:val="32"/>
          <w:highlight w:val="none"/>
          <w:lang w:val="en-US" w:eastAsia="zh-CN"/>
          <w14:textFill>
            <w14:solidFill>
              <w14:schemeClr w14:val="tx1"/>
            </w14:solidFill>
          </w14:textFill>
        </w:rPr>
        <w:t>5.6</w:t>
      </w:r>
      <w:r>
        <w:rPr>
          <w:rFonts w:hint="eastAsia" w:ascii="Times New Roman" w:hAnsi="Times New Roman" w:eastAsia="方正楷体_GBK" w:cs="Times New Roman"/>
          <w:bCs/>
          <w:color w:val="000000" w:themeColor="text1"/>
          <w:sz w:val="32"/>
          <w:szCs w:val="32"/>
          <w:highlight w:val="none"/>
          <w:lang w:val="en-US" w:eastAsia="zh-CN"/>
          <w14:textFill>
            <w14:solidFill>
              <w14:schemeClr w14:val="tx1"/>
            </w14:solidFill>
          </w14:textFill>
        </w:rPr>
        <w:t xml:space="preserve"> </w:t>
      </w:r>
      <w:r>
        <w:rPr>
          <w:rFonts w:hint="default" w:ascii="Times New Roman" w:hAnsi="Times New Roman" w:eastAsia="方正楷体_GBK" w:cs="Times New Roman"/>
          <w:bCs/>
          <w:color w:val="000000" w:themeColor="text1"/>
          <w:sz w:val="32"/>
          <w:szCs w:val="32"/>
          <w:highlight w:val="none"/>
          <w:lang w:val="en-US" w:eastAsia="zh-CN"/>
          <w14:textFill>
            <w14:solidFill>
              <w14:schemeClr w14:val="tx1"/>
            </w14:solidFill>
          </w14:textFill>
        </w:rPr>
        <w:t>供电保障</w:t>
      </w:r>
      <w:r>
        <w:rPr>
          <w:color w:val="000000" w:themeColor="text1"/>
          <w:sz w:val="32"/>
          <w:szCs w:val="32"/>
          <w14:textFill>
            <w14:solidFill>
              <w14:schemeClr w14:val="tx1"/>
            </w14:solidFill>
          </w14:textFill>
        </w:rPr>
        <w:tab/>
      </w:r>
      <w:r>
        <w:rPr>
          <w:color w:val="000000" w:themeColor="text1"/>
          <w:sz w:val="32"/>
          <w:szCs w:val="32"/>
          <w14:textFill>
            <w14:solidFill>
              <w14:schemeClr w14:val="tx1"/>
            </w14:solidFill>
          </w14:textFill>
        </w:rPr>
        <w:fldChar w:fldCharType="begin"/>
      </w:r>
      <w:r>
        <w:rPr>
          <w:color w:val="000000" w:themeColor="text1"/>
          <w:sz w:val="32"/>
          <w:szCs w:val="32"/>
          <w14:textFill>
            <w14:solidFill>
              <w14:schemeClr w14:val="tx1"/>
            </w14:solidFill>
          </w14:textFill>
        </w:rPr>
        <w:instrText xml:space="preserve"> PAGEREF _Toc25132 </w:instrText>
      </w:r>
      <w:r>
        <w:rPr>
          <w:color w:val="000000" w:themeColor="text1"/>
          <w:sz w:val="32"/>
          <w:szCs w:val="32"/>
          <w14:textFill>
            <w14:solidFill>
              <w14:schemeClr w14:val="tx1"/>
            </w14:solidFill>
          </w14:textFill>
        </w:rPr>
        <w:fldChar w:fldCharType="separate"/>
      </w:r>
      <w:r>
        <w:rPr>
          <w:color w:val="000000" w:themeColor="text1"/>
          <w:sz w:val="32"/>
          <w:szCs w:val="32"/>
          <w14:textFill>
            <w14:solidFill>
              <w14:schemeClr w14:val="tx1"/>
            </w14:solidFill>
          </w14:textFill>
        </w:rPr>
        <w:t>29</w:t>
      </w:r>
      <w:r>
        <w:rPr>
          <w:color w:val="000000" w:themeColor="text1"/>
          <w:sz w:val="32"/>
          <w:szCs w:val="32"/>
          <w14:textFill>
            <w14:solidFill>
              <w14:schemeClr w14:val="tx1"/>
            </w14:solidFill>
          </w14:textFill>
        </w:rPr>
        <w:fldChar w:fldCharType="end"/>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end"/>
      </w:r>
    </w:p>
    <w:p>
      <w:pPr>
        <w:pStyle w:val="15"/>
        <w:tabs>
          <w:tab w:val="right" w:leader="dot" w:pos="9746"/>
        </w:tabs>
        <w:rPr>
          <w:color w:val="000000" w:themeColor="text1"/>
          <w:sz w:val="32"/>
          <w:szCs w:val="32"/>
          <w14:textFill>
            <w14:solidFill>
              <w14:schemeClr w14:val="tx1"/>
            </w14:solidFill>
          </w14:textFill>
        </w:rPr>
      </w:pP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begin"/>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instrText xml:space="preserve"> HYPERLINK \l _Toc20493 </w:instrText>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separate"/>
      </w:r>
      <w:r>
        <w:rPr>
          <w:rFonts w:hint="default" w:ascii="Times New Roman" w:hAnsi="Times New Roman" w:eastAsia="方正楷体_GBK" w:cs="Times New Roman"/>
          <w:bCs/>
          <w:color w:val="000000" w:themeColor="text1"/>
          <w:sz w:val="32"/>
          <w:szCs w:val="32"/>
          <w:highlight w:val="none"/>
          <w:lang w:val="en-US" w:eastAsia="zh-CN"/>
          <w14:textFill>
            <w14:solidFill>
              <w14:schemeClr w14:val="tx1"/>
            </w14:solidFill>
          </w14:textFill>
        </w:rPr>
        <w:t>5.7 治安保障</w:t>
      </w:r>
      <w:r>
        <w:rPr>
          <w:color w:val="000000" w:themeColor="text1"/>
          <w:sz w:val="32"/>
          <w:szCs w:val="32"/>
          <w14:textFill>
            <w14:solidFill>
              <w14:schemeClr w14:val="tx1"/>
            </w14:solidFill>
          </w14:textFill>
        </w:rPr>
        <w:tab/>
      </w:r>
      <w:r>
        <w:rPr>
          <w:color w:val="000000" w:themeColor="text1"/>
          <w:sz w:val="32"/>
          <w:szCs w:val="32"/>
          <w14:textFill>
            <w14:solidFill>
              <w14:schemeClr w14:val="tx1"/>
            </w14:solidFill>
          </w14:textFill>
        </w:rPr>
        <w:fldChar w:fldCharType="begin"/>
      </w:r>
      <w:r>
        <w:rPr>
          <w:color w:val="000000" w:themeColor="text1"/>
          <w:sz w:val="32"/>
          <w:szCs w:val="32"/>
          <w14:textFill>
            <w14:solidFill>
              <w14:schemeClr w14:val="tx1"/>
            </w14:solidFill>
          </w14:textFill>
        </w:rPr>
        <w:instrText xml:space="preserve"> PAGEREF _Toc20493 </w:instrText>
      </w:r>
      <w:r>
        <w:rPr>
          <w:color w:val="000000" w:themeColor="text1"/>
          <w:sz w:val="32"/>
          <w:szCs w:val="32"/>
          <w14:textFill>
            <w14:solidFill>
              <w14:schemeClr w14:val="tx1"/>
            </w14:solidFill>
          </w14:textFill>
        </w:rPr>
        <w:fldChar w:fldCharType="separate"/>
      </w:r>
      <w:r>
        <w:rPr>
          <w:color w:val="000000" w:themeColor="text1"/>
          <w:sz w:val="32"/>
          <w:szCs w:val="32"/>
          <w14:textFill>
            <w14:solidFill>
              <w14:schemeClr w14:val="tx1"/>
            </w14:solidFill>
          </w14:textFill>
        </w:rPr>
        <w:t>29</w:t>
      </w:r>
      <w:r>
        <w:rPr>
          <w:color w:val="000000" w:themeColor="text1"/>
          <w:sz w:val="32"/>
          <w:szCs w:val="32"/>
          <w14:textFill>
            <w14:solidFill>
              <w14:schemeClr w14:val="tx1"/>
            </w14:solidFill>
          </w14:textFill>
        </w:rPr>
        <w:fldChar w:fldCharType="end"/>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end"/>
      </w:r>
    </w:p>
    <w:p>
      <w:pPr>
        <w:pStyle w:val="15"/>
        <w:tabs>
          <w:tab w:val="right" w:leader="dot" w:pos="9746"/>
        </w:tabs>
        <w:rPr>
          <w:color w:val="000000" w:themeColor="text1"/>
          <w:sz w:val="32"/>
          <w:szCs w:val="32"/>
          <w14:textFill>
            <w14:solidFill>
              <w14:schemeClr w14:val="tx1"/>
            </w14:solidFill>
          </w14:textFill>
        </w:rPr>
      </w:pP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begin"/>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instrText xml:space="preserve"> HYPERLINK \l _Toc15486 </w:instrText>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separate"/>
      </w:r>
      <w:r>
        <w:rPr>
          <w:rFonts w:hint="default" w:ascii="Times New Roman" w:hAnsi="Times New Roman" w:eastAsia="方正楷体_GBK" w:cs="Times New Roman"/>
          <w:bCs/>
          <w:color w:val="000000" w:themeColor="text1"/>
          <w:sz w:val="32"/>
          <w:szCs w:val="32"/>
          <w:highlight w:val="none"/>
          <w:lang w:val="en-US" w:eastAsia="zh-CN"/>
          <w14:textFill>
            <w14:solidFill>
              <w14:schemeClr w14:val="tx1"/>
            </w14:solidFill>
          </w14:textFill>
        </w:rPr>
        <w:t>5.8</w:t>
      </w:r>
      <w:r>
        <w:rPr>
          <w:rFonts w:hint="eastAsia" w:ascii="Times New Roman" w:hAnsi="Times New Roman" w:eastAsia="方正楷体_GBK" w:cs="Times New Roman"/>
          <w:bCs/>
          <w:color w:val="000000" w:themeColor="text1"/>
          <w:sz w:val="32"/>
          <w:szCs w:val="32"/>
          <w:highlight w:val="none"/>
          <w:lang w:val="en-US" w:eastAsia="zh-CN"/>
          <w14:textFill>
            <w14:solidFill>
              <w14:schemeClr w14:val="tx1"/>
            </w14:solidFill>
          </w14:textFill>
        </w:rPr>
        <w:t xml:space="preserve"> </w:t>
      </w:r>
      <w:r>
        <w:rPr>
          <w:rFonts w:hint="default" w:ascii="Times New Roman" w:hAnsi="Times New Roman" w:eastAsia="方正楷体_GBK" w:cs="Times New Roman"/>
          <w:bCs/>
          <w:color w:val="000000" w:themeColor="text1"/>
          <w:sz w:val="32"/>
          <w:szCs w:val="32"/>
          <w:highlight w:val="none"/>
          <w:lang w:val="en-US" w:eastAsia="zh-CN"/>
          <w14:textFill>
            <w14:solidFill>
              <w14:schemeClr w14:val="tx1"/>
            </w14:solidFill>
          </w14:textFill>
        </w:rPr>
        <w:t>经费保障</w:t>
      </w:r>
      <w:r>
        <w:rPr>
          <w:color w:val="000000" w:themeColor="text1"/>
          <w:sz w:val="32"/>
          <w:szCs w:val="32"/>
          <w14:textFill>
            <w14:solidFill>
              <w14:schemeClr w14:val="tx1"/>
            </w14:solidFill>
          </w14:textFill>
        </w:rPr>
        <w:tab/>
      </w:r>
      <w:r>
        <w:rPr>
          <w:color w:val="000000" w:themeColor="text1"/>
          <w:sz w:val="32"/>
          <w:szCs w:val="32"/>
          <w14:textFill>
            <w14:solidFill>
              <w14:schemeClr w14:val="tx1"/>
            </w14:solidFill>
          </w14:textFill>
        </w:rPr>
        <w:fldChar w:fldCharType="begin"/>
      </w:r>
      <w:r>
        <w:rPr>
          <w:color w:val="000000" w:themeColor="text1"/>
          <w:sz w:val="32"/>
          <w:szCs w:val="32"/>
          <w14:textFill>
            <w14:solidFill>
              <w14:schemeClr w14:val="tx1"/>
            </w14:solidFill>
          </w14:textFill>
        </w:rPr>
        <w:instrText xml:space="preserve"> PAGEREF _Toc15486 </w:instrText>
      </w:r>
      <w:r>
        <w:rPr>
          <w:color w:val="000000" w:themeColor="text1"/>
          <w:sz w:val="32"/>
          <w:szCs w:val="32"/>
          <w14:textFill>
            <w14:solidFill>
              <w14:schemeClr w14:val="tx1"/>
            </w14:solidFill>
          </w14:textFill>
        </w:rPr>
        <w:fldChar w:fldCharType="separate"/>
      </w:r>
      <w:r>
        <w:rPr>
          <w:color w:val="000000" w:themeColor="text1"/>
          <w:sz w:val="32"/>
          <w:szCs w:val="32"/>
          <w14:textFill>
            <w14:solidFill>
              <w14:schemeClr w14:val="tx1"/>
            </w14:solidFill>
          </w14:textFill>
        </w:rPr>
        <w:t>30</w:t>
      </w:r>
      <w:r>
        <w:rPr>
          <w:color w:val="000000" w:themeColor="text1"/>
          <w:sz w:val="32"/>
          <w:szCs w:val="32"/>
          <w14:textFill>
            <w14:solidFill>
              <w14:schemeClr w14:val="tx1"/>
            </w14:solidFill>
          </w14:textFill>
        </w:rPr>
        <w:fldChar w:fldCharType="end"/>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end"/>
      </w:r>
    </w:p>
    <w:p>
      <w:pPr>
        <w:pStyle w:val="15"/>
        <w:tabs>
          <w:tab w:val="right" w:leader="dot" w:pos="9746"/>
        </w:tabs>
        <w:rPr>
          <w:color w:val="000000" w:themeColor="text1"/>
          <w:sz w:val="32"/>
          <w:szCs w:val="32"/>
          <w14:textFill>
            <w14:solidFill>
              <w14:schemeClr w14:val="tx1"/>
            </w14:solidFill>
          </w14:textFill>
        </w:rPr>
      </w:pP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begin"/>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instrText xml:space="preserve"> HYPERLINK \l _Toc14813 </w:instrText>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separate"/>
      </w:r>
      <w:r>
        <w:rPr>
          <w:rFonts w:hint="default" w:ascii="Times New Roman" w:hAnsi="Times New Roman" w:eastAsia="方正楷体_GBK" w:cs="Times New Roman"/>
          <w:bCs/>
          <w:color w:val="000000" w:themeColor="text1"/>
          <w:sz w:val="32"/>
          <w:szCs w:val="32"/>
          <w:highlight w:val="none"/>
          <w:lang w:val="en-US" w:eastAsia="zh-CN"/>
          <w14:textFill>
            <w14:solidFill>
              <w14:schemeClr w14:val="tx1"/>
            </w14:solidFill>
          </w14:textFill>
        </w:rPr>
        <w:t>5.9 社会动员保障</w:t>
      </w:r>
      <w:r>
        <w:rPr>
          <w:color w:val="000000" w:themeColor="text1"/>
          <w:sz w:val="32"/>
          <w:szCs w:val="32"/>
          <w14:textFill>
            <w14:solidFill>
              <w14:schemeClr w14:val="tx1"/>
            </w14:solidFill>
          </w14:textFill>
        </w:rPr>
        <w:tab/>
      </w:r>
      <w:r>
        <w:rPr>
          <w:color w:val="000000" w:themeColor="text1"/>
          <w:sz w:val="32"/>
          <w:szCs w:val="32"/>
          <w14:textFill>
            <w14:solidFill>
              <w14:schemeClr w14:val="tx1"/>
            </w14:solidFill>
          </w14:textFill>
        </w:rPr>
        <w:fldChar w:fldCharType="begin"/>
      </w:r>
      <w:r>
        <w:rPr>
          <w:color w:val="000000" w:themeColor="text1"/>
          <w:sz w:val="32"/>
          <w:szCs w:val="32"/>
          <w14:textFill>
            <w14:solidFill>
              <w14:schemeClr w14:val="tx1"/>
            </w14:solidFill>
          </w14:textFill>
        </w:rPr>
        <w:instrText xml:space="preserve"> PAGEREF _Toc14813 </w:instrText>
      </w:r>
      <w:r>
        <w:rPr>
          <w:color w:val="000000" w:themeColor="text1"/>
          <w:sz w:val="32"/>
          <w:szCs w:val="32"/>
          <w14:textFill>
            <w14:solidFill>
              <w14:schemeClr w14:val="tx1"/>
            </w14:solidFill>
          </w14:textFill>
        </w:rPr>
        <w:fldChar w:fldCharType="separate"/>
      </w:r>
      <w:r>
        <w:rPr>
          <w:color w:val="000000" w:themeColor="text1"/>
          <w:sz w:val="32"/>
          <w:szCs w:val="32"/>
          <w14:textFill>
            <w14:solidFill>
              <w14:schemeClr w14:val="tx1"/>
            </w14:solidFill>
          </w14:textFill>
        </w:rPr>
        <w:t>30</w:t>
      </w:r>
      <w:r>
        <w:rPr>
          <w:color w:val="000000" w:themeColor="text1"/>
          <w:sz w:val="32"/>
          <w:szCs w:val="32"/>
          <w14:textFill>
            <w14:solidFill>
              <w14:schemeClr w14:val="tx1"/>
            </w14:solidFill>
          </w14:textFill>
        </w:rPr>
        <w:fldChar w:fldCharType="end"/>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end"/>
      </w:r>
    </w:p>
    <w:p>
      <w:pPr>
        <w:pStyle w:val="15"/>
        <w:tabs>
          <w:tab w:val="right" w:leader="dot" w:pos="9746"/>
        </w:tabs>
        <w:rPr>
          <w:color w:val="000000" w:themeColor="text1"/>
          <w:sz w:val="32"/>
          <w:szCs w:val="32"/>
          <w14:textFill>
            <w14:solidFill>
              <w14:schemeClr w14:val="tx1"/>
            </w14:solidFill>
          </w14:textFill>
        </w:rPr>
      </w:pP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begin"/>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instrText xml:space="preserve"> HYPERLINK \l _Toc2776 </w:instrText>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separate"/>
      </w:r>
      <w:r>
        <w:rPr>
          <w:rFonts w:hint="default" w:ascii="Times New Roman" w:hAnsi="Times New Roman" w:eastAsia="方正楷体_GBK" w:cs="Times New Roman"/>
          <w:bCs/>
          <w:color w:val="000000" w:themeColor="text1"/>
          <w:sz w:val="32"/>
          <w:szCs w:val="32"/>
          <w:highlight w:val="none"/>
          <w:lang w:val="en-US" w:eastAsia="zh-CN"/>
          <w14:textFill>
            <w14:solidFill>
              <w14:schemeClr w14:val="tx1"/>
            </w14:solidFill>
          </w14:textFill>
        </w:rPr>
        <w:t>5.10 技术保障</w:t>
      </w:r>
      <w:r>
        <w:rPr>
          <w:color w:val="000000" w:themeColor="text1"/>
          <w:sz w:val="32"/>
          <w:szCs w:val="32"/>
          <w14:textFill>
            <w14:solidFill>
              <w14:schemeClr w14:val="tx1"/>
            </w14:solidFill>
          </w14:textFill>
        </w:rPr>
        <w:tab/>
      </w:r>
      <w:r>
        <w:rPr>
          <w:color w:val="000000" w:themeColor="text1"/>
          <w:sz w:val="32"/>
          <w:szCs w:val="32"/>
          <w14:textFill>
            <w14:solidFill>
              <w14:schemeClr w14:val="tx1"/>
            </w14:solidFill>
          </w14:textFill>
        </w:rPr>
        <w:fldChar w:fldCharType="begin"/>
      </w:r>
      <w:r>
        <w:rPr>
          <w:color w:val="000000" w:themeColor="text1"/>
          <w:sz w:val="32"/>
          <w:szCs w:val="32"/>
          <w14:textFill>
            <w14:solidFill>
              <w14:schemeClr w14:val="tx1"/>
            </w14:solidFill>
          </w14:textFill>
        </w:rPr>
        <w:instrText xml:space="preserve"> PAGEREF _Toc2776 </w:instrText>
      </w:r>
      <w:r>
        <w:rPr>
          <w:color w:val="000000" w:themeColor="text1"/>
          <w:sz w:val="32"/>
          <w:szCs w:val="32"/>
          <w14:textFill>
            <w14:solidFill>
              <w14:schemeClr w14:val="tx1"/>
            </w14:solidFill>
          </w14:textFill>
        </w:rPr>
        <w:fldChar w:fldCharType="separate"/>
      </w:r>
      <w:r>
        <w:rPr>
          <w:color w:val="000000" w:themeColor="text1"/>
          <w:sz w:val="32"/>
          <w:szCs w:val="32"/>
          <w14:textFill>
            <w14:solidFill>
              <w14:schemeClr w14:val="tx1"/>
            </w14:solidFill>
          </w14:textFill>
        </w:rPr>
        <w:t>30</w:t>
      </w:r>
      <w:r>
        <w:rPr>
          <w:color w:val="000000" w:themeColor="text1"/>
          <w:sz w:val="32"/>
          <w:szCs w:val="32"/>
          <w14:textFill>
            <w14:solidFill>
              <w14:schemeClr w14:val="tx1"/>
            </w14:solidFill>
          </w14:textFill>
        </w:rPr>
        <w:fldChar w:fldCharType="end"/>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end"/>
      </w:r>
    </w:p>
    <w:p>
      <w:pPr>
        <w:pStyle w:val="15"/>
        <w:tabs>
          <w:tab w:val="right" w:leader="dot" w:pos="9746"/>
        </w:tabs>
        <w:rPr>
          <w:color w:val="000000" w:themeColor="text1"/>
          <w:sz w:val="32"/>
          <w:szCs w:val="32"/>
          <w14:textFill>
            <w14:solidFill>
              <w14:schemeClr w14:val="tx1"/>
            </w14:solidFill>
          </w14:textFill>
        </w:rPr>
      </w:pP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begin"/>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instrText xml:space="preserve"> HYPERLINK \l _Toc18704 </w:instrText>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separate"/>
      </w:r>
      <w:r>
        <w:rPr>
          <w:rFonts w:hint="default" w:ascii="Times New Roman" w:hAnsi="Times New Roman" w:eastAsia="方正楷体_GBK" w:cs="Times New Roman"/>
          <w:bCs/>
          <w:color w:val="000000" w:themeColor="text1"/>
          <w:sz w:val="32"/>
          <w:szCs w:val="32"/>
          <w:highlight w:val="none"/>
          <w:lang w:val="en-US" w:eastAsia="zh-CN"/>
          <w14:textFill>
            <w14:solidFill>
              <w14:schemeClr w14:val="tx1"/>
            </w14:solidFill>
          </w14:textFill>
        </w:rPr>
        <w:t>5.11 避难场所保障</w:t>
      </w:r>
      <w:r>
        <w:rPr>
          <w:color w:val="000000" w:themeColor="text1"/>
          <w:sz w:val="32"/>
          <w:szCs w:val="32"/>
          <w14:textFill>
            <w14:solidFill>
              <w14:schemeClr w14:val="tx1"/>
            </w14:solidFill>
          </w14:textFill>
        </w:rPr>
        <w:tab/>
      </w:r>
      <w:r>
        <w:rPr>
          <w:color w:val="000000" w:themeColor="text1"/>
          <w:sz w:val="32"/>
          <w:szCs w:val="32"/>
          <w14:textFill>
            <w14:solidFill>
              <w14:schemeClr w14:val="tx1"/>
            </w14:solidFill>
          </w14:textFill>
        </w:rPr>
        <w:fldChar w:fldCharType="begin"/>
      </w:r>
      <w:r>
        <w:rPr>
          <w:color w:val="000000" w:themeColor="text1"/>
          <w:sz w:val="32"/>
          <w:szCs w:val="32"/>
          <w14:textFill>
            <w14:solidFill>
              <w14:schemeClr w14:val="tx1"/>
            </w14:solidFill>
          </w14:textFill>
        </w:rPr>
        <w:instrText xml:space="preserve"> PAGEREF _Toc18704 </w:instrText>
      </w:r>
      <w:r>
        <w:rPr>
          <w:color w:val="000000" w:themeColor="text1"/>
          <w:sz w:val="32"/>
          <w:szCs w:val="32"/>
          <w14:textFill>
            <w14:solidFill>
              <w14:schemeClr w14:val="tx1"/>
            </w14:solidFill>
          </w14:textFill>
        </w:rPr>
        <w:fldChar w:fldCharType="separate"/>
      </w:r>
      <w:r>
        <w:rPr>
          <w:color w:val="000000" w:themeColor="text1"/>
          <w:sz w:val="32"/>
          <w:szCs w:val="32"/>
          <w14:textFill>
            <w14:solidFill>
              <w14:schemeClr w14:val="tx1"/>
            </w14:solidFill>
          </w14:textFill>
        </w:rPr>
        <w:t>31</w:t>
      </w:r>
      <w:r>
        <w:rPr>
          <w:color w:val="000000" w:themeColor="text1"/>
          <w:sz w:val="32"/>
          <w:szCs w:val="32"/>
          <w14:textFill>
            <w14:solidFill>
              <w14:schemeClr w14:val="tx1"/>
            </w14:solidFill>
          </w14:textFill>
        </w:rPr>
        <w:fldChar w:fldCharType="end"/>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end"/>
      </w:r>
    </w:p>
    <w:p>
      <w:pPr>
        <w:pStyle w:val="13"/>
        <w:tabs>
          <w:tab w:val="right" w:leader="dot" w:pos="9746"/>
        </w:tabs>
        <w:rPr>
          <w:color w:val="000000" w:themeColor="text1"/>
          <w:sz w:val="32"/>
          <w:szCs w:val="32"/>
          <w14:textFill>
            <w14:solidFill>
              <w14:schemeClr w14:val="tx1"/>
            </w14:solidFill>
          </w14:textFill>
        </w:rPr>
      </w:pP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begin"/>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instrText xml:space="preserve"> HYPERLINK \l _Toc5540 </w:instrText>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separate"/>
      </w:r>
      <w:r>
        <w:rPr>
          <w:rFonts w:hint="default" w:ascii="Times New Roman" w:hAnsi="Times New Roman" w:eastAsia="方正黑体_GBK" w:cs="Times New Roman"/>
          <w:bCs w:val="0"/>
          <w:color w:val="000000" w:themeColor="text1"/>
          <w:kern w:val="0"/>
          <w:sz w:val="32"/>
          <w:szCs w:val="32"/>
          <w:highlight w:val="none"/>
          <w:lang w:val="en-US" w:eastAsia="zh-CN"/>
          <w14:textFill>
            <w14:solidFill>
              <w14:schemeClr w14:val="tx1"/>
            </w14:solidFill>
          </w14:textFill>
        </w:rPr>
        <w:t>6 善后工作</w:t>
      </w:r>
      <w:r>
        <w:rPr>
          <w:color w:val="000000" w:themeColor="text1"/>
          <w:sz w:val="32"/>
          <w:szCs w:val="32"/>
          <w14:textFill>
            <w14:solidFill>
              <w14:schemeClr w14:val="tx1"/>
            </w14:solidFill>
          </w14:textFill>
        </w:rPr>
        <w:tab/>
      </w:r>
      <w:r>
        <w:rPr>
          <w:color w:val="000000" w:themeColor="text1"/>
          <w:sz w:val="32"/>
          <w:szCs w:val="32"/>
          <w14:textFill>
            <w14:solidFill>
              <w14:schemeClr w14:val="tx1"/>
            </w14:solidFill>
          </w14:textFill>
        </w:rPr>
        <w:fldChar w:fldCharType="begin"/>
      </w:r>
      <w:r>
        <w:rPr>
          <w:color w:val="000000" w:themeColor="text1"/>
          <w:sz w:val="32"/>
          <w:szCs w:val="32"/>
          <w14:textFill>
            <w14:solidFill>
              <w14:schemeClr w14:val="tx1"/>
            </w14:solidFill>
          </w14:textFill>
        </w:rPr>
        <w:instrText xml:space="preserve"> PAGEREF _Toc5540 </w:instrText>
      </w:r>
      <w:r>
        <w:rPr>
          <w:color w:val="000000" w:themeColor="text1"/>
          <w:sz w:val="32"/>
          <w:szCs w:val="32"/>
          <w14:textFill>
            <w14:solidFill>
              <w14:schemeClr w14:val="tx1"/>
            </w14:solidFill>
          </w14:textFill>
        </w:rPr>
        <w:fldChar w:fldCharType="separate"/>
      </w:r>
      <w:r>
        <w:rPr>
          <w:color w:val="000000" w:themeColor="text1"/>
          <w:sz w:val="32"/>
          <w:szCs w:val="32"/>
          <w14:textFill>
            <w14:solidFill>
              <w14:schemeClr w14:val="tx1"/>
            </w14:solidFill>
          </w14:textFill>
        </w:rPr>
        <w:t>31</w:t>
      </w:r>
      <w:r>
        <w:rPr>
          <w:color w:val="000000" w:themeColor="text1"/>
          <w:sz w:val="32"/>
          <w:szCs w:val="32"/>
          <w14:textFill>
            <w14:solidFill>
              <w14:schemeClr w14:val="tx1"/>
            </w14:solidFill>
          </w14:textFill>
        </w:rPr>
        <w:fldChar w:fldCharType="end"/>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end"/>
      </w:r>
    </w:p>
    <w:p>
      <w:pPr>
        <w:pStyle w:val="15"/>
        <w:tabs>
          <w:tab w:val="right" w:leader="dot" w:pos="9746"/>
        </w:tabs>
        <w:rPr>
          <w:color w:val="000000" w:themeColor="text1"/>
          <w:sz w:val="32"/>
          <w:szCs w:val="32"/>
          <w14:textFill>
            <w14:solidFill>
              <w14:schemeClr w14:val="tx1"/>
            </w14:solidFill>
          </w14:textFill>
        </w:rPr>
      </w:pP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begin"/>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instrText xml:space="preserve"> HYPERLINK \l _Toc2598 </w:instrText>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separate"/>
      </w:r>
      <w:r>
        <w:rPr>
          <w:rFonts w:hint="default" w:ascii="Times New Roman" w:hAnsi="Times New Roman" w:eastAsia="方正楷体_GBK" w:cs="Times New Roman"/>
          <w:bCs/>
          <w:color w:val="000000" w:themeColor="text1"/>
          <w:sz w:val="32"/>
          <w:szCs w:val="32"/>
          <w:highlight w:val="none"/>
          <w:lang w:val="en-US" w:eastAsia="zh-CN"/>
          <w14:textFill>
            <w14:solidFill>
              <w14:schemeClr w14:val="tx1"/>
            </w14:solidFill>
          </w14:textFill>
        </w:rPr>
        <w:t>6.1 后期处置工作</w:t>
      </w:r>
      <w:r>
        <w:rPr>
          <w:color w:val="000000" w:themeColor="text1"/>
          <w:sz w:val="32"/>
          <w:szCs w:val="32"/>
          <w14:textFill>
            <w14:solidFill>
              <w14:schemeClr w14:val="tx1"/>
            </w14:solidFill>
          </w14:textFill>
        </w:rPr>
        <w:tab/>
      </w:r>
      <w:r>
        <w:rPr>
          <w:color w:val="000000" w:themeColor="text1"/>
          <w:sz w:val="32"/>
          <w:szCs w:val="32"/>
          <w14:textFill>
            <w14:solidFill>
              <w14:schemeClr w14:val="tx1"/>
            </w14:solidFill>
          </w14:textFill>
        </w:rPr>
        <w:fldChar w:fldCharType="begin"/>
      </w:r>
      <w:r>
        <w:rPr>
          <w:color w:val="000000" w:themeColor="text1"/>
          <w:sz w:val="32"/>
          <w:szCs w:val="32"/>
          <w14:textFill>
            <w14:solidFill>
              <w14:schemeClr w14:val="tx1"/>
            </w14:solidFill>
          </w14:textFill>
        </w:rPr>
        <w:instrText xml:space="preserve"> PAGEREF _Toc2598 </w:instrText>
      </w:r>
      <w:r>
        <w:rPr>
          <w:color w:val="000000" w:themeColor="text1"/>
          <w:sz w:val="32"/>
          <w:szCs w:val="32"/>
          <w14:textFill>
            <w14:solidFill>
              <w14:schemeClr w14:val="tx1"/>
            </w14:solidFill>
          </w14:textFill>
        </w:rPr>
        <w:fldChar w:fldCharType="separate"/>
      </w:r>
      <w:r>
        <w:rPr>
          <w:color w:val="000000" w:themeColor="text1"/>
          <w:sz w:val="32"/>
          <w:szCs w:val="32"/>
          <w14:textFill>
            <w14:solidFill>
              <w14:schemeClr w14:val="tx1"/>
            </w14:solidFill>
          </w14:textFill>
        </w:rPr>
        <w:t>31</w:t>
      </w:r>
      <w:r>
        <w:rPr>
          <w:color w:val="000000" w:themeColor="text1"/>
          <w:sz w:val="32"/>
          <w:szCs w:val="32"/>
          <w14:textFill>
            <w14:solidFill>
              <w14:schemeClr w14:val="tx1"/>
            </w14:solidFill>
          </w14:textFill>
        </w:rPr>
        <w:fldChar w:fldCharType="end"/>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end"/>
      </w:r>
    </w:p>
    <w:p>
      <w:pPr>
        <w:pStyle w:val="15"/>
        <w:tabs>
          <w:tab w:val="right" w:leader="dot" w:pos="9746"/>
        </w:tabs>
        <w:rPr>
          <w:color w:val="000000" w:themeColor="text1"/>
          <w:sz w:val="32"/>
          <w:szCs w:val="32"/>
          <w14:textFill>
            <w14:solidFill>
              <w14:schemeClr w14:val="tx1"/>
            </w14:solidFill>
          </w14:textFill>
        </w:rPr>
      </w:pP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begin"/>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instrText xml:space="preserve"> HYPERLINK \l _Toc3604 </w:instrText>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separate"/>
      </w:r>
      <w:r>
        <w:rPr>
          <w:rFonts w:hint="default" w:ascii="Times New Roman" w:hAnsi="Times New Roman" w:eastAsia="方正楷体_GBK" w:cs="Times New Roman"/>
          <w:bCs/>
          <w:color w:val="000000" w:themeColor="text1"/>
          <w:sz w:val="32"/>
          <w:szCs w:val="32"/>
          <w:highlight w:val="none"/>
          <w:lang w:val="en-US" w:eastAsia="zh-CN"/>
          <w14:textFill>
            <w14:solidFill>
              <w14:schemeClr w14:val="tx1"/>
            </w14:solidFill>
          </w14:textFill>
        </w:rPr>
        <w:t>6.2 社会救助</w:t>
      </w:r>
      <w:r>
        <w:rPr>
          <w:color w:val="000000" w:themeColor="text1"/>
          <w:sz w:val="32"/>
          <w:szCs w:val="32"/>
          <w14:textFill>
            <w14:solidFill>
              <w14:schemeClr w14:val="tx1"/>
            </w14:solidFill>
          </w14:textFill>
        </w:rPr>
        <w:tab/>
      </w:r>
      <w:r>
        <w:rPr>
          <w:color w:val="000000" w:themeColor="text1"/>
          <w:sz w:val="32"/>
          <w:szCs w:val="32"/>
          <w14:textFill>
            <w14:solidFill>
              <w14:schemeClr w14:val="tx1"/>
            </w14:solidFill>
          </w14:textFill>
        </w:rPr>
        <w:fldChar w:fldCharType="begin"/>
      </w:r>
      <w:r>
        <w:rPr>
          <w:color w:val="000000" w:themeColor="text1"/>
          <w:sz w:val="32"/>
          <w:szCs w:val="32"/>
          <w14:textFill>
            <w14:solidFill>
              <w14:schemeClr w14:val="tx1"/>
            </w14:solidFill>
          </w14:textFill>
        </w:rPr>
        <w:instrText xml:space="preserve"> PAGEREF _Toc3604 </w:instrText>
      </w:r>
      <w:r>
        <w:rPr>
          <w:color w:val="000000" w:themeColor="text1"/>
          <w:sz w:val="32"/>
          <w:szCs w:val="32"/>
          <w14:textFill>
            <w14:solidFill>
              <w14:schemeClr w14:val="tx1"/>
            </w14:solidFill>
          </w14:textFill>
        </w:rPr>
        <w:fldChar w:fldCharType="separate"/>
      </w:r>
      <w:r>
        <w:rPr>
          <w:color w:val="000000" w:themeColor="text1"/>
          <w:sz w:val="32"/>
          <w:szCs w:val="32"/>
          <w14:textFill>
            <w14:solidFill>
              <w14:schemeClr w14:val="tx1"/>
            </w14:solidFill>
          </w14:textFill>
        </w:rPr>
        <w:t>31</w:t>
      </w:r>
      <w:r>
        <w:rPr>
          <w:color w:val="000000" w:themeColor="text1"/>
          <w:sz w:val="32"/>
          <w:szCs w:val="32"/>
          <w14:textFill>
            <w14:solidFill>
              <w14:schemeClr w14:val="tx1"/>
            </w14:solidFill>
          </w14:textFill>
        </w:rPr>
        <w:fldChar w:fldCharType="end"/>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end"/>
      </w:r>
    </w:p>
    <w:p>
      <w:pPr>
        <w:pStyle w:val="15"/>
        <w:tabs>
          <w:tab w:val="right" w:leader="dot" w:pos="9746"/>
        </w:tabs>
        <w:rPr>
          <w:color w:val="000000" w:themeColor="text1"/>
          <w:sz w:val="32"/>
          <w:szCs w:val="32"/>
          <w14:textFill>
            <w14:solidFill>
              <w14:schemeClr w14:val="tx1"/>
            </w14:solidFill>
          </w14:textFill>
        </w:rPr>
      </w:pP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begin"/>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instrText xml:space="preserve"> HYPERLINK \l _Toc19802 </w:instrText>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separate"/>
      </w:r>
      <w:r>
        <w:rPr>
          <w:rFonts w:hint="default" w:ascii="Times New Roman" w:hAnsi="Times New Roman" w:eastAsia="方正楷体_GBK" w:cs="Times New Roman"/>
          <w:bCs/>
          <w:color w:val="000000" w:themeColor="text1"/>
          <w:sz w:val="32"/>
          <w:szCs w:val="32"/>
          <w:highlight w:val="none"/>
          <w:lang w:val="en-US" w:eastAsia="zh-CN"/>
          <w14:textFill>
            <w14:solidFill>
              <w14:schemeClr w14:val="tx1"/>
            </w14:solidFill>
          </w14:textFill>
        </w:rPr>
        <w:t>6.3 征用补偿</w:t>
      </w:r>
      <w:r>
        <w:rPr>
          <w:color w:val="000000" w:themeColor="text1"/>
          <w:sz w:val="32"/>
          <w:szCs w:val="32"/>
          <w14:textFill>
            <w14:solidFill>
              <w14:schemeClr w14:val="tx1"/>
            </w14:solidFill>
          </w14:textFill>
        </w:rPr>
        <w:tab/>
      </w:r>
      <w:r>
        <w:rPr>
          <w:color w:val="000000" w:themeColor="text1"/>
          <w:sz w:val="32"/>
          <w:szCs w:val="32"/>
          <w14:textFill>
            <w14:solidFill>
              <w14:schemeClr w14:val="tx1"/>
            </w14:solidFill>
          </w14:textFill>
        </w:rPr>
        <w:fldChar w:fldCharType="begin"/>
      </w:r>
      <w:r>
        <w:rPr>
          <w:color w:val="000000" w:themeColor="text1"/>
          <w:sz w:val="32"/>
          <w:szCs w:val="32"/>
          <w14:textFill>
            <w14:solidFill>
              <w14:schemeClr w14:val="tx1"/>
            </w14:solidFill>
          </w14:textFill>
        </w:rPr>
        <w:instrText xml:space="preserve"> PAGEREF _Toc19802 </w:instrText>
      </w:r>
      <w:r>
        <w:rPr>
          <w:color w:val="000000" w:themeColor="text1"/>
          <w:sz w:val="32"/>
          <w:szCs w:val="32"/>
          <w14:textFill>
            <w14:solidFill>
              <w14:schemeClr w14:val="tx1"/>
            </w14:solidFill>
          </w14:textFill>
        </w:rPr>
        <w:fldChar w:fldCharType="separate"/>
      </w:r>
      <w:r>
        <w:rPr>
          <w:color w:val="000000" w:themeColor="text1"/>
          <w:sz w:val="32"/>
          <w:szCs w:val="32"/>
          <w14:textFill>
            <w14:solidFill>
              <w14:schemeClr w14:val="tx1"/>
            </w14:solidFill>
          </w14:textFill>
        </w:rPr>
        <w:t>32</w:t>
      </w:r>
      <w:r>
        <w:rPr>
          <w:color w:val="000000" w:themeColor="text1"/>
          <w:sz w:val="32"/>
          <w:szCs w:val="32"/>
          <w14:textFill>
            <w14:solidFill>
              <w14:schemeClr w14:val="tx1"/>
            </w14:solidFill>
          </w14:textFill>
        </w:rPr>
        <w:fldChar w:fldCharType="end"/>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end"/>
      </w:r>
    </w:p>
    <w:p>
      <w:pPr>
        <w:pStyle w:val="15"/>
        <w:tabs>
          <w:tab w:val="right" w:leader="dot" w:pos="9746"/>
        </w:tabs>
        <w:rPr>
          <w:color w:val="000000" w:themeColor="text1"/>
          <w:sz w:val="32"/>
          <w:szCs w:val="32"/>
          <w14:textFill>
            <w14:solidFill>
              <w14:schemeClr w14:val="tx1"/>
            </w14:solidFill>
          </w14:textFill>
        </w:rPr>
      </w:pP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begin"/>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instrText xml:space="preserve"> HYPERLINK \l _Toc8199 </w:instrText>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separate"/>
      </w:r>
      <w:r>
        <w:rPr>
          <w:rFonts w:hint="default" w:ascii="Times New Roman" w:hAnsi="Times New Roman" w:eastAsia="方正楷体_GBK" w:cs="Times New Roman"/>
          <w:bCs/>
          <w:color w:val="000000" w:themeColor="text1"/>
          <w:sz w:val="32"/>
          <w:szCs w:val="32"/>
          <w:highlight w:val="none"/>
          <w:lang w:val="en-US" w:eastAsia="zh-CN"/>
          <w14:textFill>
            <w14:solidFill>
              <w14:schemeClr w14:val="tx1"/>
            </w14:solidFill>
          </w14:textFill>
        </w:rPr>
        <w:t>6.4 保险理赔</w:t>
      </w:r>
      <w:r>
        <w:rPr>
          <w:color w:val="000000" w:themeColor="text1"/>
          <w:sz w:val="32"/>
          <w:szCs w:val="32"/>
          <w14:textFill>
            <w14:solidFill>
              <w14:schemeClr w14:val="tx1"/>
            </w14:solidFill>
          </w14:textFill>
        </w:rPr>
        <w:tab/>
      </w:r>
      <w:r>
        <w:rPr>
          <w:color w:val="000000" w:themeColor="text1"/>
          <w:sz w:val="32"/>
          <w:szCs w:val="32"/>
          <w14:textFill>
            <w14:solidFill>
              <w14:schemeClr w14:val="tx1"/>
            </w14:solidFill>
          </w14:textFill>
        </w:rPr>
        <w:fldChar w:fldCharType="begin"/>
      </w:r>
      <w:r>
        <w:rPr>
          <w:color w:val="000000" w:themeColor="text1"/>
          <w:sz w:val="32"/>
          <w:szCs w:val="32"/>
          <w14:textFill>
            <w14:solidFill>
              <w14:schemeClr w14:val="tx1"/>
            </w14:solidFill>
          </w14:textFill>
        </w:rPr>
        <w:instrText xml:space="preserve"> PAGEREF _Toc8199 </w:instrText>
      </w:r>
      <w:r>
        <w:rPr>
          <w:color w:val="000000" w:themeColor="text1"/>
          <w:sz w:val="32"/>
          <w:szCs w:val="32"/>
          <w14:textFill>
            <w14:solidFill>
              <w14:schemeClr w14:val="tx1"/>
            </w14:solidFill>
          </w14:textFill>
        </w:rPr>
        <w:fldChar w:fldCharType="separate"/>
      </w:r>
      <w:r>
        <w:rPr>
          <w:color w:val="000000" w:themeColor="text1"/>
          <w:sz w:val="32"/>
          <w:szCs w:val="32"/>
          <w14:textFill>
            <w14:solidFill>
              <w14:schemeClr w14:val="tx1"/>
            </w14:solidFill>
          </w14:textFill>
        </w:rPr>
        <w:t>32</w:t>
      </w:r>
      <w:r>
        <w:rPr>
          <w:color w:val="000000" w:themeColor="text1"/>
          <w:sz w:val="32"/>
          <w:szCs w:val="32"/>
          <w14:textFill>
            <w14:solidFill>
              <w14:schemeClr w14:val="tx1"/>
            </w14:solidFill>
          </w14:textFill>
        </w:rPr>
        <w:fldChar w:fldCharType="end"/>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end"/>
      </w:r>
    </w:p>
    <w:p>
      <w:pPr>
        <w:pStyle w:val="15"/>
        <w:tabs>
          <w:tab w:val="right" w:leader="dot" w:pos="9746"/>
        </w:tabs>
        <w:rPr>
          <w:color w:val="000000" w:themeColor="text1"/>
          <w:sz w:val="32"/>
          <w:szCs w:val="32"/>
          <w14:textFill>
            <w14:solidFill>
              <w14:schemeClr w14:val="tx1"/>
            </w14:solidFill>
          </w14:textFill>
        </w:rPr>
      </w:pP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begin"/>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instrText xml:space="preserve"> HYPERLINK \l _Toc24950 </w:instrText>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separate"/>
      </w:r>
      <w:r>
        <w:rPr>
          <w:rFonts w:hint="default" w:ascii="Times New Roman" w:hAnsi="Times New Roman" w:eastAsia="方正楷体_GBK" w:cs="Times New Roman"/>
          <w:bCs/>
          <w:color w:val="000000" w:themeColor="text1"/>
          <w:sz w:val="32"/>
          <w:szCs w:val="32"/>
          <w:highlight w:val="none"/>
          <w:lang w:val="en-US" w:eastAsia="zh-CN"/>
          <w14:textFill>
            <w14:solidFill>
              <w14:schemeClr w14:val="tx1"/>
            </w14:solidFill>
          </w14:textFill>
        </w:rPr>
        <w:t>6.5 调查与评估</w:t>
      </w:r>
      <w:r>
        <w:rPr>
          <w:color w:val="000000" w:themeColor="text1"/>
          <w:sz w:val="32"/>
          <w:szCs w:val="32"/>
          <w14:textFill>
            <w14:solidFill>
              <w14:schemeClr w14:val="tx1"/>
            </w14:solidFill>
          </w14:textFill>
        </w:rPr>
        <w:tab/>
      </w:r>
      <w:r>
        <w:rPr>
          <w:color w:val="000000" w:themeColor="text1"/>
          <w:sz w:val="32"/>
          <w:szCs w:val="32"/>
          <w14:textFill>
            <w14:solidFill>
              <w14:schemeClr w14:val="tx1"/>
            </w14:solidFill>
          </w14:textFill>
        </w:rPr>
        <w:fldChar w:fldCharType="begin"/>
      </w:r>
      <w:r>
        <w:rPr>
          <w:color w:val="000000" w:themeColor="text1"/>
          <w:sz w:val="32"/>
          <w:szCs w:val="32"/>
          <w14:textFill>
            <w14:solidFill>
              <w14:schemeClr w14:val="tx1"/>
            </w14:solidFill>
          </w14:textFill>
        </w:rPr>
        <w:instrText xml:space="preserve"> PAGEREF _Toc24950 </w:instrText>
      </w:r>
      <w:r>
        <w:rPr>
          <w:color w:val="000000" w:themeColor="text1"/>
          <w:sz w:val="32"/>
          <w:szCs w:val="32"/>
          <w14:textFill>
            <w14:solidFill>
              <w14:schemeClr w14:val="tx1"/>
            </w14:solidFill>
          </w14:textFill>
        </w:rPr>
        <w:fldChar w:fldCharType="separate"/>
      </w:r>
      <w:r>
        <w:rPr>
          <w:color w:val="000000" w:themeColor="text1"/>
          <w:sz w:val="32"/>
          <w:szCs w:val="32"/>
          <w14:textFill>
            <w14:solidFill>
              <w14:schemeClr w14:val="tx1"/>
            </w14:solidFill>
          </w14:textFill>
        </w:rPr>
        <w:t>32</w:t>
      </w:r>
      <w:r>
        <w:rPr>
          <w:color w:val="000000" w:themeColor="text1"/>
          <w:sz w:val="32"/>
          <w:szCs w:val="32"/>
          <w14:textFill>
            <w14:solidFill>
              <w14:schemeClr w14:val="tx1"/>
            </w14:solidFill>
          </w14:textFill>
        </w:rPr>
        <w:fldChar w:fldCharType="end"/>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end"/>
      </w:r>
    </w:p>
    <w:p>
      <w:pPr>
        <w:pStyle w:val="13"/>
        <w:tabs>
          <w:tab w:val="right" w:leader="dot" w:pos="9746"/>
        </w:tabs>
        <w:rPr>
          <w:color w:val="000000" w:themeColor="text1"/>
          <w:sz w:val="32"/>
          <w:szCs w:val="32"/>
          <w14:textFill>
            <w14:solidFill>
              <w14:schemeClr w14:val="tx1"/>
            </w14:solidFill>
          </w14:textFill>
        </w:rPr>
      </w:pP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begin"/>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instrText xml:space="preserve"> HYPERLINK \l _Toc28662 </w:instrText>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separate"/>
      </w:r>
      <w:r>
        <w:rPr>
          <w:rFonts w:hint="default" w:ascii="Times New Roman" w:hAnsi="Times New Roman" w:eastAsia="方正黑体_GBK" w:cs="Times New Roman"/>
          <w:bCs w:val="0"/>
          <w:color w:val="000000" w:themeColor="text1"/>
          <w:kern w:val="0"/>
          <w:sz w:val="32"/>
          <w:szCs w:val="32"/>
          <w:highlight w:val="none"/>
          <w:lang w:val="en-US" w:eastAsia="zh-CN"/>
          <w14:textFill>
            <w14:solidFill>
              <w14:schemeClr w14:val="tx1"/>
            </w14:solidFill>
          </w14:textFill>
        </w:rPr>
        <w:t>7 培训与演练</w:t>
      </w:r>
      <w:r>
        <w:rPr>
          <w:color w:val="000000" w:themeColor="text1"/>
          <w:sz w:val="32"/>
          <w:szCs w:val="32"/>
          <w14:textFill>
            <w14:solidFill>
              <w14:schemeClr w14:val="tx1"/>
            </w14:solidFill>
          </w14:textFill>
        </w:rPr>
        <w:tab/>
      </w:r>
      <w:r>
        <w:rPr>
          <w:color w:val="000000" w:themeColor="text1"/>
          <w:sz w:val="32"/>
          <w:szCs w:val="32"/>
          <w14:textFill>
            <w14:solidFill>
              <w14:schemeClr w14:val="tx1"/>
            </w14:solidFill>
          </w14:textFill>
        </w:rPr>
        <w:fldChar w:fldCharType="begin"/>
      </w:r>
      <w:r>
        <w:rPr>
          <w:color w:val="000000" w:themeColor="text1"/>
          <w:sz w:val="32"/>
          <w:szCs w:val="32"/>
          <w14:textFill>
            <w14:solidFill>
              <w14:schemeClr w14:val="tx1"/>
            </w14:solidFill>
          </w14:textFill>
        </w:rPr>
        <w:instrText xml:space="preserve"> PAGEREF _Toc28662 </w:instrText>
      </w:r>
      <w:r>
        <w:rPr>
          <w:color w:val="000000" w:themeColor="text1"/>
          <w:sz w:val="32"/>
          <w:szCs w:val="32"/>
          <w14:textFill>
            <w14:solidFill>
              <w14:schemeClr w14:val="tx1"/>
            </w14:solidFill>
          </w14:textFill>
        </w:rPr>
        <w:fldChar w:fldCharType="separate"/>
      </w:r>
      <w:r>
        <w:rPr>
          <w:color w:val="000000" w:themeColor="text1"/>
          <w:sz w:val="32"/>
          <w:szCs w:val="32"/>
          <w14:textFill>
            <w14:solidFill>
              <w14:schemeClr w14:val="tx1"/>
            </w14:solidFill>
          </w14:textFill>
        </w:rPr>
        <w:t>32</w:t>
      </w:r>
      <w:r>
        <w:rPr>
          <w:color w:val="000000" w:themeColor="text1"/>
          <w:sz w:val="32"/>
          <w:szCs w:val="32"/>
          <w14:textFill>
            <w14:solidFill>
              <w14:schemeClr w14:val="tx1"/>
            </w14:solidFill>
          </w14:textFill>
        </w:rPr>
        <w:fldChar w:fldCharType="end"/>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end"/>
      </w:r>
    </w:p>
    <w:p>
      <w:pPr>
        <w:pStyle w:val="13"/>
        <w:tabs>
          <w:tab w:val="right" w:leader="dot" w:pos="9746"/>
        </w:tabs>
        <w:rPr>
          <w:color w:val="000000" w:themeColor="text1"/>
          <w:sz w:val="32"/>
          <w:szCs w:val="32"/>
          <w14:textFill>
            <w14:solidFill>
              <w14:schemeClr w14:val="tx1"/>
            </w14:solidFill>
          </w14:textFill>
        </w:rPr>
      </w:pP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begin"/>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instrText xml:space="preserve"> HYPERLINK \l _Toc3708 </w:instrText>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separate"/>
      </w:r>
      <w:r>
        <w:rPr>
          <w:rFonts w:hint="default" w:ascii="Times New Roman" w:hAnsi="Times New Roman" w:eastAsia="方正黑体_GBK" w:cs="Times New Roman"/>
          <w:bCs w:val="0"/>
          <w:color w:val="000000" w:themeColor="text1"/>
          <w:kern w:val="0"/>
          <w:sz w:val="32"/>
          <w:szCs w:val="32"/>
          <w:highlight w:val="none"/>
          <w:lang w:val="en-US" w:eastAsia="zh-CN"/>
          <w14:textFill>
            <w14:solidFill>
              <w14:schemeClr w14:val="tx1"/>
            </w14:solidFill>
          </w14:textFill>
        </w:rPr>
        <w:t>8 附则</w:t>
      </w:r>
      <w:r>
        <w:rPr>
          <w:color w:val="000000" w:themeColor="text1"/>
          <w:sz w:val="32"/>
          <w:szCs w:val="32"/>
          <w14:textFill>
            <w14:solidFill>
              <w14:schemeClr w14:val="tx1"/>
            </w14:solidFill>
          </w14:textFill>
        </w:rPr>
        <w:tab/>
      </w:r>
      <w:r>
        <w:rPr>
          <w:color w:val="000000" w:themeColor="text1"/>
          <w:sz w:val="32"/>
          <w:szCs w:val="32"/>
          <w14:textFill>
            <w14:solidFill>
              <w14:schemeClr w14:val="tx1"/>
            </w14:solidFill>
          </w14:textFill>
        </w:rPr>
        <w:fldChar w:fldCharType="begin"/>
      </w:r>
      <w:r>
        <w:rPr>
          <w:color w:val="000000" w:themeColor="text1"/>
          <w:sz w:val="32"/>
          <w:szCs w:val="32"/>
          <w14:textFill>
            <w14:solidFill>
              <w14:schemeClr w14:val="tx1"/>
            </w14:solidFill>
          </w14:textFill>
        </w:rPr>
        <w:instrText xml:space="preserve"> PAGEREF _Toc3708 </w:instrText>
      </w:r>
      <w:r>
        <w:rPr>
          <w:color w:val="000000" w:themeColor="text1"/>
          <w:sz w:val="32"/>
          <w:szCs w:val="32"/>
          <w14:textFill>
            <w14:solidFill>
              <w14:schemeClr w14:val="tx1"/>
            </w14:solidFill>
          </w14:textFill>
        </w:rPr>
        <w:fldChar w:fldCharType="separate"/>
      </w:r>
      <w:r>
        <w:rPr>
          <w:color w:val="000000" w:themeColor="text1"/>
          <w:sz w:val="32"/>
          <w:szCs w:val="32"/>
          <w14:textFill>
            <w14:solidFill>
              <w14:schemeClr w14:val="tx1"/>
            </w14:solidFill>
          </w14:textFill>
        </w:rPr>
        <w:t>33</w:t>
      </w:r>
      <w:r>
        <w:rPr>
          <w:color w:val="000000" w:themeColor="text1"/>
          <w:sz w:val="32"/>
          <w:szCs w:val="32"/>
          <w14:textFill>
            <w14:solidFill>
              <w14:schemeClr w14:val="tx1"/>
            </w14:solidFill>
          </w14:textFill>
        </w:rPr>
        <w:fldChar w:fldCharType="end"/>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end"/>
      </w:r>
    </w:p>
    <w:p>
      <w:pPr>
        <w:pStyle w:val="15"/>
        <w:tabs>
          <w:tab w:val="right" w:leader="dot" w:pos="9746"/>
        </w:tabs>
        <w:rPr>
          <w:color w:val="000000" w:themeColor="text1"/>
          <w:sz w:val="32"/>
          <w:szCs w:val="32"/>
          <w14:textFill>
            <w14:solidFill>
              <w14:schemeClr w14:val="tx1"/>
            </w14:solidFill>
          </w14:textFill>
        </w:rPr>
      </w:pP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begin"/>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instrText xml:space="preserve"> HYPERLINK \l _Toc19847 </w:instrText>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separate"/>
      </w:r>
      <w:r>
        <w:rPr>
          <w:rFonts w:hint="default" w:ascii="Times New Roman" w:hAnsi="Times New Roman" w:eastAsia="方正楷体_GBK" w:cs="Times New Roman"/>
          <w:bCs/>
          <w:color w:val="000000" w:themeColor="text1"/>
          <w:sz w:val="32"/>
          <w:szCs w:val="32"/>
          <w:highlight w:val="none"/>
          <w:lang w:val="en-US" w:eastAsia="zh-CN"/>
          <w14:textFill>
            <w14:solidFill>
              <w14:schemeClr w14:val="tx1"/>
            </w14:solidFill>
          </w14:textFill>
        </w:rPr>
        <w:t>8.1 预案管理与创新</w:t>
      </w:r>
      <w:r>
        <w:rPr>
          <w:color w:val="000000" w:themeColor="text1"/>
          <w:sz w:val="32"/>
          <w:szCs w:val="32"/>
          <w14:textFill>
            <w14:solidFill>
              <w14:schemeClr w14:val="tx1"/>
            </w14:solidFill>
          </w14:textFill>
        </w:rPr>
        <w:tab/>
      </w:r>
      <w:r>
        <w:rPr>
          <w:color w:val="000000" w:themeColor="text1"/>
          <w:sz w:val="32"/>
          <w:szCs w:val="32"/>
          <w14:textFill>
            <w14:solidFill>
              <w14:schemeClr w14:val="tx1"/>
            </w14:solidFill>
          </w14:textFill>
        </w:rPr>
        <w:fldChar w:fldCharType="begin"/>
      </w:r>
      <w:r>
        <w:rPr>
          <w:color w:val="000000" w:themeColor="text1"/>
          <w:sz w:val="32"/>
          <w:szCs w:val="32"/>
          <w14:textFill>
            <w14:solidFill>
              <w14:schemeClr w14:val="tx1"/>
            </w14:solidFill>
          </w14:textFill>
        </w:rPr>
        <w:instrText xml:space="preserve"> PAGEREF _Toc19847 </w:instrText>
      </w:r>
      <w:r>
        <w:rPr>
          <w:color w:val="000000" w:themeColor="text1"/>
          <w:sz w:val="32"/>
          <w:szCs w:val="32"/>
          <w14:textFill>
            <w14:solidFill>
              <w14:schemeClr w14:val="tx1"/>
            </w14:solidFill>
          </w14:textFill>
        </w:rPr>
        <w:fldChar w:fldCharType="separate"/>
      </w:r>
      <w:r>
        <w:rPr>
          <w:color w:val="000000" w:themeColor="text1"/>
          <w:sz w:val="32"/>
          <w:szCs w:val="32"/>
          <w14:textFill>
            <w14:solidFill>
              <w14:schemeClr w14:val="tx1"/>
            </w14:solidFill>
          </w14:textFill>
        </w:rPr>
        <w:t>33</w:t>
      </w:r>
      <w:r>
        <w:rPr>
          <w:color w:val="000000" w:themeColor="text1"/>
          <w:sz w:val="32"/>
          <w:szCs w:val="32"/>
          <w14:textFill>
            <w14:solidFill>
              <w14:schemeClr w14:val="tx1"/>
            </w14:solidFill>
          </w14:textFill>
        </w:rPr>
        <w:fldChar w:fldCharType="end"/>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end"/>
      </w:r>
    </w:p>
    <w:p>
      <w:pPr>
        <w:pStyle w:val="15"/>
        <w:tabs>
          <w:tab w:val="right" w:leader="dot" w:pos="9746"/>
        </w:tabs>
        <w:rPr>
          <w:color w:val="000000" w:themeColor="text1"/>
          <w:sz w:val="32"/>
          <w:szCs w:val="32"/>
          <w14:textFill>
            <w14:solidFill>
              <w14:schemeClr w14:val="tx1"/>
            </w14:solidFill>
          </w14:textFill>
        </w:rPr>
      </w:pP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begin"/>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instrText xml:space="preserve"> HYPERLINK \l _Toc5762 </w:instrText>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separate"/>
      </w:r>
      <w:r>
        <w:rPr>
          <w:rFonts w:hint="default" w:ascii="Times New Roman" w:hAnsi="Times New Roman" w:eastAsia="方正楷体_GBK" w:cs="Times New Roman"/>
          <w:bCs/>
          <w:color w:val="000000" w:themeColor="text1"/>
          <w:sz w:val="32"/>
          <w:szCs w:val="32"/>
          <w:highlight w:val="none"/>
          <w:lang w:val="en-US" w:eastAsia="zh-CN"/>
          <w14:textFill>
            <w14:solidFill>
              <w14:schemeClr w14:val="tx1"/>
            </w14:solidFill>
          </w14:textFill>
        </w:rPr>
        <w:t>8.2</w:t>
      </w:r>
      <w:r>
        <w:rPr>
          <w:rFonts w:hint="eastAsia" w:ascii="Times New Roman" w:hAnsi="Times New Roman" w:eastAsia="方正楷体_GBK" w:cs="Times New Roman"/>
          <w:bCs/>
          <w:color w:val="000000" w:themeColor="text1"/>
          <w:sz w:val="32"/>
          <w:szCs w:val="32"/>
          <w:highlight w:val="none"/>
          <w:lang w:val="en-US" w:eastAsia="zh-CN"/>
          <w14:textFill>
            <w14:solidFill>
              <w14:schemeClr w14:val="tx1"/>
            </w14:solidFill>
          </w14:textFill>
        </w:rPr>
        <w:t xml:space="preserve"> </w:t>
      </w:r>
      <w:r>
        <w:rPr>
          <w:rFonts w:hint="default" w:ascii="Times New Roman" w:hAnsi="Times New Roman" w:eastAsia="方正楷体_GBK" w:cs="Times New Roman"/>
          <w:bCs/>
          <w:color w:val="000000" w:themeColor="text1"/>
          <w:sz w:val="32"/>
          <w:szCs w:val="32"/>
          <w:highlight w:val="none"/>
          <w:lang w:val="en-US" w:eastAsia="zh-CN"/>
          <w14:textFill>
            <w14:solidFill>
              <w14:schemeClr w14:val="tx1"/>
            </w14:solidFill>
          </w14:textFill>
        </w:rPr>
        <w:t>预案实施</w:t>
      </w:r>
      <w:r>
        <w:rPr>
          <w:color w:val="000000" w:themeColor="text1"/>
          <w:sz w:val="32"/>
          <w:szCs w:val="32"/>
          <w14:textFill>
            <w14:solidFill>
              <w14:schemeClr w14:val="tx1"/>
            </w14:solidFill>
          </w14:textFill>
        </w:rPr>
        <w:tab/>
      </w:r>
      <w:r>
        <w:rPr>
          <w:color w:val="000000" w:themeColor="text1"/>
          <w:sz w:val="32"/>
          <w:szCs w:val="32"/>
          <w14:textFill>
            <w14:solidFill>
              <w14:schemeClr w14:val="tx1"/>
            </w14:solidFill>
          </w14:textFill>
        </w:rPr>
        <w:fldChar w:fldCharType="begin"/>
      </w:r>
      <w:r>
        <w:rPr>
          <w:color w:val="000000" w:themeColor="text1"/>
          <w:sz w:val="32"/>
          <w:szCs w:val="32"/>
          <w14:textFill>
            <w14:solidFill>
              <w14:schemeClr w14:val="tx1"/>
            </w14:solidFill>
          </w14:textFill>
        </w:rPr>
        <w:instrText xml:space="preserve"> PAGEREF _Toc5762 </w:instrText>
      </w:r>
      <w:r>
        <w:rPr>
          <w:color w:val="000000" w:themeColor="text1"/>
          <w:sz w:val="32"/>
          <w:szCs w:val="32"/>
          <w14:textFill>
            <w14:solidFill>
              <w14:schemeClr w14:val="tx1"/>
            </w14:solidFill>
          </w14:textFill>
        </w:rPr>
        <w:fldChar w:fldCharType="separate"/>
      </w:r>
      <w:r>
        <w:rPr>
          <w:color w:val="000000" w:themeColor="text1"/>
          <w:sz w:val="32"/>
          <w:szCs w:val="32"/>
          <w14:textFill>
            <w14:solidFill>
              <w14:schemeClr w14:val="tx1"/>
            </w14:solidFill>
          </w14:textFill>
        </w:rPr>
        <w:t>33</w:t>
      </w:r>
      <w:r>
        <w:rPr>
          <w:color w:val="000000" w:themeColor="text1"/>
          <w:sz w:val="32"/>
          <w:szCs w:val="32"/>
          <w14:textFill>
            <w14:solidFill>
              <w14:schemeClr w14:val="tx1"/>
            </w14:solidFill>
          </w14:textFill>
        </w:rPr>
        <w:fldChar w:fldCharType="end"/>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end"/>
      </w:r>
    </w:p>
    <w:p>
      <w:pPr>
        <w:pStyle w:val="15"/>
        <w:tabs>
          <w:tab w:val="right" w:leader="dot" w:pos="9746"/>
        </w:tabs>
        <w:rPr>
          <w:color w:val="000000" w:themeColor="text1"/>
          <w:sz w:val="32"/>
          <w:szCs w:val="32"/>
          <w14:textFill>
            <w14:solidFill>
              <w14:schemeClr w14:val="tx1"/>
            </w14:solidFill>
          </w14:textFill>
        </w:rPr>
      </w:pP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begin"/>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instrText xml:space="preserve"> HYPERLINK \l _Toc26483 </w:instrText>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separate"/>
      </w:r>
      <w:r>
        <w:rPr>
          <w:rFonts w:hint="default" w:ascii="Times New Roman" w:hAnsi="Times New Roman" w:eastAsia="方正楷体_GBK" w:cs="Times New Roman"/>
          <w:bCs/>
          <w:color w:val="000000" w:themeColor="text1"/>
          <w:sz w:val="32"/>
          <w:szCs w:val="32"/>
          <w:highlight w:val="none"/>
          <w:lang w:val="en-US" w:eastAsia="zh-CN"/>
          <w14:textFill>
            <w14:solidFill>
              <w14:schemeClr w14:val="tx1"/>
            </w14:solidFill>
          </w14:textFill>
        </w:rPr>
        <w:t>8.3</w:t>
      </w:r>
      <w:r>
        <w:rPr>
          <w:rFonts w:hint="eastAsia" w:ascii="Times New Roman" w:hAnsi="Times New Roman" w:eastAsia="方正楷体_GBK" w:cs="Times New Roman"/>
          <w:bCs/>
          <w:color w:val="000000" w:themeColor="text1"/>
          <w:sz w:val="32"/>
          <w:szCs w:val="32"/>
          <w:highlight w:val="none"/>
          <w:lang w:val="en-US" w:eastAsia="zh-CN"/>
          <w14:textFill>
            <w14:solidFill>
              <w14:schemeClr w14:val="tx1"/>
            </w14:solidFill>
          </w14:textFill>
        </w:rPr>
        <w:t xml:space="preserve"> </w:t>
      </w:r>
      <w:r>
        <w:rPr>
          <w:rFonts w:hint="default" w:ascii="Times New Roman" w:hAnsi="Times New Roman" w:eastAsia="方正楷体_GBK" w:cs="Times New Roman"/>
          <w:bCs/>
          <w:color w:val="000000" w:themeColor="text1"/>
          <w:sz w:val="32"/>
          <w:szCs w:val="32"/>
          <w:highlight w:val="none"/>
          <w:lang w:val="en-US" w:eastAsia="zh-CN"/>
          <w14:textFill>
            <w14:solidFill>
              <w14:schemeClr w14:val="tx1"/>
            </w14:solidFill>
          </w14:textFill>
        </w:rPr>
        <w:t>监督与管理</w:t>
      </w:r>
      <w:r>
        <w:rPr>
          <w:color w:val="000000" w:themeColor="text1"/>
          <w:sz w:val="32"/>
          <w:szCs w:val="32"/>
          <w14:textFill>
            <w14:solidFill>
              <w14:schemeClr w14:val="tx1"/>
            </w14:solidFill>
          </w14:textFill>
        </w:rPr>
        <w:tab/>
      </w:r>
      <w:r>
        <w:rPr>
          <w:color w:val="000000" w:themeColor="text1"/>
          <w:sz w:val="32"/>
          <w:szCs w:val="32"/>
          <w14:textFill>
            <w14:solidFill>
              <w14:schemeClr w14:val="tx1"/>
            </w14:solidFill>
          </w14:textFill>
        </w:rPr>
        <w:fldChar w:fldCharType="begin"/>
      </w:r>
      <w:r>
        <w:rPr>
          <w:color w:val="000000" w:themeColor="text1"/>
          <w:sz w:val="32"/>
          <w:szCs w:val="32"/>
          <w14:textFill>
            <w14:solidFill>
              <w14:schemeClr w14:val="tx1"/>
            </w14:solidFill>
          </w14:textFill>
        </w:rPr>
        <w:instrText xml:space="preserve"> PAGEREF _Toc26483 </w:instrText>
      </w:r>
      <w:r>
        <w:rPr>
          <w:color w:val="000000" w:themeColor="text1"/>
          <w:sz w:val="32"/>
          <w:szCs w:val="32"/>
          <w14:textFill>
            <w14:solidFill>
              <w14:schemeClr w14:val="tx1"/>
            </w14:solidFill>
          </w14:textFill>
        </w:rPr>
        <w:fldChar w:fldCharType="separate"/>
      </w:r>
      <w:r>
        <w:rPr>
          <w:color w:val="000000" w:themeColor="text1"/>
          <w:sz w:val="32"/>
          <w:szCs w:val="32"/>
          <w14:textFill>
            <w14:solidFill>
              <w14:schemeClr w14:val="tx1"/>
            </w14:solidFill>
          </w14:textFill>
        </w:rPr>
        <w:t>33</w:t>
      </w:r>
      <w:r>
        <w:rPr>
          <w:color w:val="000000" w:themeColor="text1"/>
          <w:sz w:val="32"/>
          <w:szCs w:val="32"/>
          <w14:textFill>
            <w14:solidFill>
              <w14:schemeClr w14:val="tx1"/>
            </w14:solidFill>
          </w14:textFill>
        </w:rPr>
        <w:fldChar w:fldCharType="end"/>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end"/>
      </w:r>
    </w:p>
    <w:p>
      <w:pPr>
        <w:pStyle w:val="15"/>
        <w:tabs>
          <w:tab w:val="right" w:leader="dot" w:pos="9746"/>
        </w:tabs>
        <w:rPr>
          <w:color w:val="000000" w:themeColor="text1"/>
          <w:sz w:val="32"/>
          <w:szCs w:val="32"/>
          <w14:textFill>
            <w14:solidFill>
              <w14:schemeClr w14:val="tx1"/>
            </w14:solidFill>
          </w14:textFill>
        </w:rPr>
      </w:pP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begin"/>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instrText xml:space="preserve"> HYPERLINK \l _Toc30310 </w:instrText>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separate"/>
      </w:r>
      <w:r>
        <w:rPr>
          <w:rFonts w:hint="default" w:ascii="Times New Roman" w:hAnsi="Times New Roman" w:eastAsia="方正楷体_GBK" w:cs="Times New Roman"/>
          <w:bCs/>
          <w:color w:val="000000" w:themeColor="text1"/>
          <w:sz w:val="32"/>
          <w:szCs w:val="32"/>
          <w:highlight w:val="none"/>
          <w:lang w:val="en-US" w:eastAsia="zh-CN"/>
          <w14:textFill>
            <w14:solidFill>
              <w14:schemeClr w14:val="tx1"/>
            </w14:solidFill>
          </w14:textFill>
        </w:rPr>
        <w:t>8.4 预案解释</w:t>
      </w:r>
      <w:r>
        <w:rPr>
          <w:color w:val="000000" w:themeColor="text1"/>
          <w:sz w:val="32"/>
          <w:szCs w:val="32"/>
          <w14:textFill>
            <w14:solidFill>
              <w14:schemeClr w14:val="tx1"/>
            </w14:solidFill>
          </w14:textFill>
        </w:rPr>
        <w:tab/>
      </w:r>
      <w:r>
        <w:rPr>
          <w:color w:val="000000" w:themeColor="text1"/>
          <w:sz w:val="32"/>
          <w:szCs w:val="32"/>
          <w14:textFill>
            <w14:solidFill>
              <w14:schemeClr w14:val="tx1"/>
            </w14:solidFill>
          </w14:textFill>
        </w:rPr>
        <w:fldChar w:fldCharType="begin"/>
      </w:r>
      <w:r>
        <w:rPr>
          <w:color w:val="000000" w:themeColor="text1"/>
          <w:sz w:val="32"/>
          <w:szCs w:val="32"/>
          <w14:textFill>
            <w14:solidFill>
              <w14:schemeClr w14:val="tx1"/>
            </w14:solidFill>
          </w14:textFill>
        </w:rPr>
        <w:instrText xml:space="preserve"> PAGEREF _Toc30310 </w:instrText>
      </w:r>
      <w:r>
        <w:rPr>
          <w:color w:val="000000" w:themeColor="text1"/>
          <w:sz w:val="32"/>
          <w:szCs w:val="32"/>
          <w14:textFill>
            <w14:solidFill>
              <w14:schemeClr w14:val="tx1"/>
            </w14:solidFill>
          </w14:textFill>
        </w:rPr>
        <w:fldChar w:fldCharType="separate"/>
      </w:r>
      <w:r>
        <w:rPr>
          <w:color w:val="000000" w:themeColor="text1"/>
          <w:sz w:val="32"/>
          <w:szCs w:val="32"/>
          <w14:textFill>
            <w14:solidFill>
              <w14:schemeClr w14:val="tx1"/>
            </w14:solidFill>
          </w14:textFill>
        </w:rPr>
        <w:t>33</w:t>
      </w:r>
      <w:r>
        <w:rPr>
          <w:color w:val="000000" w:themeColor="text1"/>
          <w:sz w:val="32"/>
          <w:szCs w:val="32"/>
          <w14:textFill>
            <w14:solidFill>
              <w14:schemeClr w14:val="tx1"/>
            </w14:solidFill>
          </w14:textFill>
        </w:rPr>
        <w:fldChar w:fldCharType="end"/>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end"/>
      </w:r>
    </w:p>
    <w:p>
      <w:pPr>
        <w:pStyle w:val="15"/>
        <w:tabs>
          <w:tab w:val="right" w:leader="dot" w:pos="9746"/>
        </w:tabs>
        <w:rPr>
          <w:color w:val="000000" w:themeColor="text1"/>
          <w:sz w:val="32"/>
          <w:szCs w:val="32"/>
          <w14:textFill>
            <w14:solidFill>
              <w14:schemeClr w14:val="tx1"/>
            </w14:solidFill>
          </w14:textFill>
        </w:rPr>
      </w:pP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begin"/>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instrText xml:space="preserve"> HYPERLINK \l _Toc29668 </w:instrText>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separate"/>
      </w:r>
      <w:r>
        <w:rPr>
          <w:rFonts w:hint="default" w:ascii="Times New Roman" w:hAnsi="Times New Roman" w:eastAsia="方正黑体_GBK" w:cs="Times New Roman"/>
          <w:color w:val="000000" w:themeColor="text1"/>
          <w:sz w:val="32"/>
          <w:szCs w:val="32"/>
          <w:highlight w:val="none"/>
          <w14:textFill>
            <w14:solidFill>
              <w14:schemeClr w14:val="tx1"/>
            </w14:solidFill>
          </w14:textFill>
        </w:rPr>
        <w:t>附件</w:t>
      </w:r>
      <w:r>
        <w:rPr>
          <w:rFonts w:hint="eastAsia" w:ascii="Times New Roman" w:hAnsi="Times New Roman" w:eastAsia="方正黑体_GBK" w:cs="Times New Roman"/>
          <w:color w:val="000000" w:themeColor="text1"/>
          <w:sz w:val="32"/>
          <w:szCs w:val="32"/>
          <w:highlight w:val="none"/>
          <w:lang w:val="en-US" w:eastAsia="zh-CN"/>
          <w14:textFill>
            <w14:solidFill>
              <w14:schemeClr w14:val="tx1"/>
            </w14:solidFill>
          </w14:textFill>
        </w:rPr>
        <w:t>1</w:t>
      </w:r>
      <w:r>
        <w:rPr>
          <w:rFonts w:hint="default" w:ascii="Times New Roman" w:hAnsi="Times New Roman" w:eastAsia="方正黑体_GBK" w:cs="Times New Roman"/>
          <w:color w:val="000000" w:themeColor="text1"/>
          <w:sz w:val="32"/>
          <w:szCs w:val="32"/>
          <w:highlight w:val="none"/>
          <w14:textFill>
            <w14:solidFill>
              <w14:schemeClr w14:val="tx1"/>
            </w14:solidFill>
          </w14:textFill>
        </w:rPr>
        <w:t>：万州区防汛抗旱</w:t>
      </w:r>
      <w:r>
        <w:rPr>
          <w:rFonts w:hint="default" w:ascii="Times New Roman" w:hAnsi="Times New Roman" w:eastAsia="方正黑体_GBK" w:cs="Times New Roman"/>
          <w:color w:val="000000" w:themeColor="text1"/>
          <w:sz w:val="32"/>
          <w:szCs w:val="32"/>
          <w:highlight w:val="none"/>
          <w:lang w:val="en-US" w:eastAsia="zh-CN"/>
          <w14:textFill>
            <w14:solidFill>
              <w14:schemeClr w14:val="tx1"/>
            </w14:solidFill>
          </w14:textFill>
        </w:rPr>
        <w:t>预警行动</w:t>
      </w:r>
      <w:r>
        <w:rPr>
          <w:color w:val="000000" w:themeColor="text1"/>
          <w:sz w:val="32"/>
          <w:szCs w:val="32"/>
          <w14:textFill>
            <w14:solidFill>
              <w14:schemeClr w14:val="tx1"/>
            </w14:solidFill>
          </w14:textFill>
        </w:rPr>
        <w:tab/>
      </w:r>
      <w:r>
        <w:rPr>
          <w:color w:val="000000" w:themeColor="text1"/>
          <w:sz w:val="32"/>
          <w:szCs w:val="32"/>
          <w14:textFill>
            <w14:solidFill>
              <w14:schemeClr w14:val="tx1"/>
            </w14:solidFill>
          </w14:textFill>
        </w:rPr>
        <w:fldChar w:fldCharType="begin"/>
      </w:r>
      <w:r>
        <w:rPr>
          <w:color w:val="000000" w:themeColor="text1"/>
          <w:sz w:val="32"/>
          <w:szCs w:val="32"/>
          <w14:textFill>
            <w14:solidFill>
              <w14:schemeClr w14:val="tx1"/>
            </w14:solidFill>
          </w14:textFill>
        </w:rPr>
        <w:instrText xml:space="preserve"> PAGEREF _Toc29668 </w:instrText>
      </w:r>
      <w:r>
        <w:rPr>
          <w:color w:val="000000" w:themeColor="text1"/>
          <w:sz w:val="32"/>
          <w:szCs w:val="32"/>
          <w14:textFill>
            <w14:solidFill>
              <w14:schemeClr w14:val="tx1"/>
            </w14:solidFill>
          </w14:textFill>
        </w:rPr>
        <w:fldChar w:fldCharType="separate"/>
      </w:r>
      <w:r>
        <w:rPr>
          <w:color w:val="000000" w:themeColor="text1"/>
          <w:sz w:val="32"/>
          <w:szCs w:val="32"/>
          <w14:textFill>
            <w14:solidFill>
              <w14:schemeClr w14:val="tx1"/>
            </w14:solidFill>
          </w14:textFill>
        </w:rPr>
        <w:t>34</w:t>
      </w:r>
      <w:r>
        <w:rPr>
          <w:color w:val="000000" w:themeColor="text1"/>
          <w:sz w:val="32"/>
          <w:szCs w:val="32"/>
          <w14:textFill>
            <w14:solidFill>
              <w14:schemeClr w14:val="tx1"/>
            </w14:solidFill>
          </w14:textFill>
        </w:rPr>
        <w:fldChar w:fldCharType="end"/>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end"/>
      </w:r>
    </w:p>
    <w:p>
      <w:pPr>
        <w:pStyle w:val="15"/>
        <w:tabs>
          <w:tab w:val="right" w:leader="dot" w:pos="9746"/>
        </w:tabs>
        <w:rPr>
          <w:color w:val="000000" w:themeColor="text1"/>
          <w:sz w:val="32"/>
          <w:szCs w:val="32"/>
          <w14:textFill>
            <w14:solidFill>
              <w14:schemeClr w14:val="tx1"/>
            </w14:solidFill>
          </w14:textFill>
        </w:rPr>
      </w:pP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begin"/>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instrText xml:space="preserve"> HYPERLINK \l _Toc11605 </w:instrText>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separate"/>
      </w:r>
      <w:r>
        <w:rPr>
          <w:rFonts w:hint="default" w:ascii="Times New Roman" w:hAnsi="Times New Roman" w:eastAsia="方正黑体_GBK" w:cs="Times New Roman"/>
          <w:color w:val="000000" w:themeColor="text1"/>
          <w:sz w:val="32"/>
          <w:szCs w:val="32"/>
          <w:highlight w:val="none"/>
          <w14:textFill>
            <w14:solidFill>
              <w14:schemeClr w14:val="tx1"/>
            </w14:solidFill>
          </w14:textFill>
        </w:rPr>
        <w:t>附件</w:t>
      </w:r>
      <w:r>
        <w:rPr>
          <w:rFonts w:hint="eastAsia" w:ascii="Times New Roman" w:hAnsi="Times New Roman" w:eastAsia="方正黑体_GBK" w:cs="Times New Roman"/>
          <w:color w:val="000000" w:themeColor="text1"/>
          <w:sz w:val="32"/>
          <w:szCs w:val="32"/>
          <w:highlight w:val="none"/>
          <w:lang w:val="en-US" w:eastAsia="zh-CN"/>
          <w14:textFill>
            <w14:solidFill>
              <w14:schemeClr w14:val="tx1"/>
            </w14:solidFill>
          </w14:textFill>
        </w:rPr>
        <w:t>2</w:t>
      </w:r>
      <w:r>
        <w:rPr>
          <w:rFonts w:hint="default" w:ascii="Times New Roman" w:hAnsi="Times New Roman" w:eastAsia="方正黑体_GBK" w:cs="Times New Roman"/>
          <w:color w:val="000000" w:themeColor="text1"/>
          <w:sz w:val="32"/>
          <w:szCs w:val="32"/>
          <w:highlight w:val="none"/>
          <w14:textFill>
            <w14:solidFill>
              <w14:schemeClr w14:val="tx1"/>
            </w14:solidFill>
          </w14:textFill>
        </w:rPr>
        <w:t>：万州区防汛抗旱</w:t>
      </w:r>
      <w:r>
        <w:rPr>
          <w:rFonts w:hint="default" w:ascii="Times New Roman" w:hAnsi="Times New Roman" w:eastAsia="方正黑体_GBK" w:cs="Times New Roman"/>
          <w:color w:val="000000" w:themeColor="text1"/>
          <w:sz w:val="32"/>
          <w:szCs w:val="32"/>
          <w:highlight w:val="none"/>
          <w:lang w:val="en-US" w:eastAsia="zh-CN"/>
          <w14:textFill>
            <w14:solidFill>
              <w14:schemeClr w14:val="tx1"/>
            </w14:solidFill>
          </w14:textFill>
        </w:rPr>
        <w:t>应急响应分级表</w:t>
      </w:r>
      <w:r>
        <w:rPr>
          <w:color w:val="000000" w:themeColor="text1"/>
          <w:sz w:val="32"/>
          <w:szCs w:val="32"/>
          <w14:textFill>
            <w14:solidFill>
              <w14:schemeClr w14:val="tx1"/>
            </w14:solidFill>
          </w14:textFill>
        </w:rPr>
        <w:tab/>
      </w:r>
      <w:r>
        <w:rPr>
          <w:color w:val="000000" w:themeColor="text1"/>
          <w:sz w:val="32"/>
          <w:szCs w:val="32"/>
          <w14:textFill>
            <w14:solidFill>
              <w14:schemeClr w14:val="tx1"/>
            </w14:solidFill>
          </w14:textFill>
        </w:rPr>
        <w:fldChar w:fldCharType="begin"/>
      </w:r>
      <w:r>
        <w:rPr>
          <w:color w:val="000000" w:themeColor="text1"/>
          <w:sz w:val="32"/>
          <w:szCs w:val="32"/>
          <w14:textFill>
            <w14:solidFill>
              <w14:schemeClr w14:val="tx1"/>
            </w14:solidFill>
          </w14:textFill>
        </w:rPr>
        <w:instrText xml:space="preserve"> PAGEREF _Toc11605 </w:instrText>
      </w:r>
      <w:r>
        <w:rPr>
          <w:color w:val="000000" w:themeColor="text1"/>
          <w:sz w:val="32"/>
          <w:szCs w:val="32"/>
          <w14:textFill>
            <w14:solidFill>
              <w14:schemeClr w14:val="tx1"/>
            </w14:solidFill>
          </w14:textFill>
        </w:rPr>
        <w:fldChar w:fldCharType="separate"/>
      </w:r>
      <w:r>
        <w:rPr>
          <w:color w:val="000000" w:themeColor="text1"/>
          <w:sz w:val="32"/>
          <w:szCs w:val="32"/>
          <w14:textFill>
            <w14:solidFill>
              <w14:schemeClr w14:val="tx1"/>
            </w14:solidFill>
          </w14:textFill>
        </w:rPr>
        <w:t>35</w:t>
      </w:r>
      <w:r>
        <w:rPr>
          <w:color w:val="000000" w:themeColor="text1"/>
          <w:sz w:val="32"/>
          <w:szCs w:val="32"/>
          <w14:textFill>
            <w14:solidFill>
              <w14:schemeClr w14:val="tx1"/>
            </w14:solidFill>
          </w14:textFill>
        </w:rPr>
        <w:fldChar w:fldCharType="end"/>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end"/>
      </w:r>
    </w:p>
    <w:p>
      <w:pPr>
        <w:pStyle w:val="15"/>
        <w:tabs>
          <w:tab w:val="right" w:leader="dot" w:pos="9746"/>
        </w:tabs>
        <w:rPr>
          <w:color w:val="000000" w:themeColor="text1"/>
          <w:sz w:val="32"/>
          <w:szCs w:val="32"/>
          <w14:textFill>
            <w14:solidFill>
              <w14:schemeClr w14:val="tx1"/>
            </w14:solidFill>
          </w14:textFill>
        </w:rPr>
      </w:pP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begin"/>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instrText xml:space="preserve"> HYPERLINK \l _Toc6261 </w:instrText>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separate"/>
      </w:r>
      <w:r>
        <w:rPr>
          <w:rFonts w:hint="default" w:ascii="Times New Roman" w:hAnsi="Times New Roman" w:eastAsia="方正黑体_GBK" w:cs="Times New Roman"/>
          <w:color w:val="000000" w:themeColor="text1"/>
          <w:sz w:val="32"/>
          <w:szCs w:val="32"/>
          <w:highlight w:val="none"/>
          <w14:textFill>
            <w14:solidFill>
              <w14:schemeClr w14:val="tx1"/>
            </w14:solidFill>
          </w14:textFill>
        </w:rPr>
        <w:t>附件</w:t>
      </w:r>
      <w:r>
        <w:rPr>
          <w:rFonts w:hint="eastAsia" w:ascii="Times New Roman" w:hAnsi="Times New Roman" w:eastAsia="方正黑体_GBK" w:cs="Times New Roman"/>
          <w:color w:val="000000" w:themeColor="text1"/>
          <w:sz w:val="32"/>
          <w:szCs w:val="32"/>
          <w:highlight w:val="none"/>
          <w:lang w:val="en-US" w:eastAsia="zh-CN"/>
          <w14:textFill>
            <w14:solidFill>
              <w14:schemeClr w14:val="tx1"/>
            </w14:solidFill>
          </w14:textFill>
        </w:rPr>
        <w:t>3</w:t>
      </w:r>
      <w:r>
        <w:rPr>
          <w:rFonts w:hint="default" w:ascii="Times New Roman" w:hAnsi="Times New Roman" w:eastAsia="方正黑体_GBK" w:cs="Times New Roman"/>
          <w:color w:val="000000" w:themeColor="text1"/>
          <w:sz w:val="32"/>
          <w:szCs w:val="32"/>
          <w:highlight w:val="none"/>
          <w14:textFill>
            <w14:solidFill>
              <w14:schemeClr w14:val="tx1"/>
            </w14:solidFill>
          </w14:textFill>
        </w:rPr>
        <w:t>：万州区防汛抗旱</w:t>
      </w:r>
      <w:r>
        <w:rPr>
          <w:rFonts w:hint="default" w:ascii="Times New Roman" w:hAnsi="Times New Roman" w:eastAsia="方正黑体_GBK" w:cs="Times New Roman"/>
          <w:color w:val="000000" w:themeColor="text1"/>
          <w:sz w:val="32"/>
          <w:szCs w:val="32"/>
          <w:highlight w:val="none"/>
          <w:lang w:val="en-US" w:eastAsia="zh-CN"/>
          <w14:textFill>
            <w14:solidFill>
              <w14:schemeClr w14:val="tx1"/>
            </w14:solidFill>
          </w14:textFill>
        </w:rPr>
        <w:t>应急响应措施</w:t>
      </w:r>
      <w:r>
        <w:rPr>
          <w:color w:val="000000" w:themeColor="text1"/>
          <w:sz w:val="32"/>
          <w:szCs w:val="32"/>
          <w14:textFill>
            <w14:solidFill>
              <w14:schemeClr w14:val="tx1"/>
            </w14:solidFill>
          </w14:textFill>
        </w:rPr>
        <w:tab/>
      </w:r>
      <w:r>
        <w:rPr>
          <w:color w:val="000000" w:themeColor="text1"/>
          <w:sz w:val="32"/>
          <w:szCs w:val="32"/>
          <w14:textFill>
            <w14:solidFill>
              <w14:schemeClr w14:val="tx1"/>
            </w14:solidFill>
          </w14:textFill>
        </w:rPr>
        <w:fldChar w:fldCharType="begin"/>
      </w:r>
      <w:r>
        <w:rPr>
          <w:color w:val="000000" w:themeColor="text1"/>
          <w:sz w:val="32"/>
          <w:szCs w:val="32"/>
          <w14:textFill>
            <w14:solidFill>
              <w14:schemeClr w14:val="tx1"/>
            </w14:solidFill>
          </w14:textFill>
        </w:rPr>
        <w:instrText xml:space="preserve"> PAGEREF _Toc6261 </w:instrText>
      </w:r>
      <w:r>
        <w:rPr>
          <w:color w:val="000000" w:themeColor="text1"/>
          <w:sz w:val="32"/>
          <w:szCs w:val="32"/>
          <w14:textFill>
            <w14:solidFill>
              <w14:schemeClr w14:val="tx1"/>
            </w14:solidFill>
          </w14:textFill>
        </w:rPr>
        <w:fldChar w:fldCharType="separate"/>
      </w:r>
      <w:r>
        <w:rPr>
          <w:color w:val="000000" w:themeColor="text1"/>
          <w:sz w:val="32"/>
          <w:szCs w:val="32"/>
          <w14:textFill>
            <w14:solidFill>
              <w14:schemeClr w14:val="tx1"/>
            </w14:solidFill>
          </w14:textFill>
        </w:rPr>
        <w:t>36</w:t>
      </w:r>
      <w:r>
        <w:rPr>
          <w:color w:val="000000" w:themeColor="text1"/>
          <w:sz w:val="32"/>
          <w:szCs w:val="32"/>
          <w14:textFill>
            <w14:solidFill>
              <w14:schemeClr w14:val="tx1"/>
            </w14:solidFill>
          </w14:textFill>
        </w:rPr>
        <w:fldChar w:fldCharType="end"/>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end"/>
      </w:r>
    </w:p>
    <w:p>
      <w:pPr>
        <w:pStyle w:val="15"/>
        <w:tabs>
          <w:tab w:val="right" w:leader="dot" w:pos="9746"/>
        </w:tabs>
        <w:rPr>
          <w:color w:val="000000" w:themeColor="text1"/>
          <w:sz w:val="32"/>
          <w:szCs w:val="32"/>
          <w14:textFill>
            <w14:solidFill>
              <w14:schemeClr w14:val="tx1"/>
            </w14:solidFill>
          </w14:textFill>
        </w:rPr>
      </w:pP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begin"/>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instrText xml:space="preserve"> HYPERLINK \l _Toc18731 </w:instrText>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separate"/>
      </w:r>
      <w:r>
        <w:rPr>
          <w:rFonts w:hint="default" w:ascii="Times New Roman" w:hAnsi="Times New Roman" w:eastAsia="方正黑体_GBK" w:cs="Times New Roman"/>
          <w:color w:val="000000" w:themeColor="text1"/>
          <w:sz w:val="32"/>
          <w:szCs w:val="32"/>
          <w:highlight w:val="none"/>
          <w14:textFill>
            <w14:solidFill>
              <w14:schemeClr w14:val="tx1"/>
            </w14:solidFill>
          </w14:textFill>
        </w:rPr>
        <w:t>附件</w:t>
      </w:r>
      <w:r>
        <w:rPr>
          <w:rFonts w:hint="eastAsia" w:ascii="Times New Roman" w:hAnsi="Times New Roman" w:eastAsia="方正黑体_GBK" w:cs="Times New Roman"/>
          <w:color w:val="000000" w:themeColor="text1"/>
          <w:sz w:val="32"/>
          <w:szCs w:val="32"/>
          <w:highlight w:val="none"/>
          <w:lang w:val="en-US" w:eastAsia="zh-CN"/>
          <w14:textFill>
            <w14:solidFill>
              <w14:schemeClr w14:val="tx1"/>
            </w14:solidFill>
          </w14:textFill>
        </w:rPr>
        <w:t>4</w:t>
      </w:r>
      <w:r>
        <w:rPr>
          <w:rFonts w:hint="default" w:ascii="Times New Roman" w:hAnsi="Times New Roman" w:eastAsia="方正黑体_GBK" w:cs="Times New Roman"/>
          <w:color w:val="000000" w:themeColor="text1"/>
          <w:sz w:val="32"/>
          <w:szCs w:val="32"/>
          <w:highlight w:val="none"/>
          <w:lang w:val="en-US" w:eastAsia="zh-CN"/>
          <w14:textFill>
            <w14:solidFill>
              <w14:schemeClr w14:val="tx1"/>
            </w14:solidFill>
          </w14:textFill>
        </w:rPr>
        <w:t>：</w:t>
      </w:r>
      <w:r>
        <w:rPr>
          <w:rFonts w:hint="default" w:ascii="Times New Roman" w:hAnsi="Times New Roman" w:eastAsia="方正黑体_GBK" w:cs="Times New Roman"/>
          <w:color w:val="000000" w:themeColor="text1"/>
          <w:sz w:val="32"/>
          <w:szCs w:val="32"/>
          <w:highlight w:val="none"/>
          <w14:textFill>
            <w14:solidFill>
              <w14:schemeClr w14:val="tx1"/>
            </w14:solidFill>
          </w14:textFill>
        </w:rPr>
        <w:t>万州区防汛抗旱</w:t>
      </w:r>
      <w:r>
        <w:rPr>
          <w:rFonts w:hint="default" w:ascii="Times New Roman" w:hAnsi="Times New Roman" w:eastAsia="方正黑体_GBK" w:cs="Times New Roman"/>
          <w:color w:val="000000" w:themeColor="text1"/>
          <w:sz w:val="32"/>
          <w:szCs w:val="32"/>
          <w:highlight w:val="none"/>
          <w:lang w:val="en-US" w:eastAsia="zh-CN"/>
          <w14:textFill>
            <w14:solidFill>
              <w14:schemeClr w14:val="tx1"/>
            </w14:solidFill>
          </w14:textFill>
        </w:rPr>
        <w:t>组织指挥体系</w:t>
      </w:r>
      <w:r>
        <w:rPr>
          <w:rFonts w:hint="default" w:ascii="Times New Roman" w:hAnsi="Times New Roman" w:eastAsia="方正黑体_GBK" w:cs="Times New Roman"/>
          <w:color w:val="000000" w:themeColor="text1"/>
          <w:sz w:val="32"/>
          <w:szCs w:val="32"/>
          <w:highlight w:val="none"/>
          <w14:textFill>
            <w14:solidFill>
              <w14:schemeClr w14:val="tx1"/>
            </w14:solidFill>
          </w14:textFill>
        </w:rPr>
        <w:t>图</w:t>
      </w:r>
      <w:r>
        <w:rPr>
          <w:color w:val="000000" w:themeColor="text1"/>
          <w:sz w:val="32"/>
          <w:szCs w:val="32"/>
          <w14:textFill>
            <w14:solidFill>
              <w14:schemeClr w14:val="tx1"/>
            </w14:solidFill>
          </w14:textFill>
        </w:rPr>
        <w:tab/>
      </w:r>
      <w:r>
        <w:rPr>
          <w:color w:val="000000" w:themeColor="text1"/>
          <w:sz w:val="32"/>
          <w:szCs w:val="32"/>
          <w14:textFill>
            <w14:solidFill>
              <w14:schemeClr w14:val="tx1"/>
            </w14:solidFill>
          </w14:textFill>
        </w:rPr>
        <w:fldChar w:fldCharType="begin"/>
      </w:r>
      <w:r>
        <w:rPr>
          <w:color w:val="000000" w:themeColor="text1"/>
          <w:sz w:val="32"/>
          <w:szCs w:val="32"/>
          <w14:textFill>
            <w14:solidFill>
              <w14:schemeClr w14:val="tx1"/>
            </w14:solidFill>
          </w14:textFill>
        </w:rPr>
        <w:instrText xml:space="preserve"> PAGEREF _Toc18731 </w:instrText>
      </w:r>
      <w:r>
        <w:rPr>
          <w:color w:val="000000" w:themeColor="text1"/>
          <w:sz w:val="32"/>
          <w:szCs w:val="32"/>
          <w14:textFill>
            <w14:solidFill>
              <w14:schemeClr w14:val="tx1"/>
            </w14:solidFill>
          </w14:textFill>
        </w:rPr>
        <w:fldChar w:fldCharType="separate"/>
      </w:r>
      <w:r>
        <w:rPr>
          <w:color w:val="000000" w:themeColor="text1"/>
          <w:sz w:val="32"/>
          <w:szCs w:val="32"/>
          <w14:textFill>
            <w14:solidFill>
              <w14:schemeClr w14:val="tx1"/>
            </w14:solidFill>
          </w14:textFill>
        </w:rPr>
        <w:t>37</w:t>
      </w:r>
      <w:r>
        <w:rPr>
          <w:color w:val="000000" w:themeColor="text1"/>
          <w:sz w:val="32"/>
          <w:szCs w:val="32"/>
          <w14:textFill>
            <w14:solidFill>
              <w14:schemeClr w14:val="tx1"/>
            </w14:solidFill>
          </w14:textFill>
        </w:rPr>
        <w:fldChar w:fldCharType="end"/>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end"/>
      </w:r>
    </w:p>
    <w:p>
      <w:pPr>
        <w:pStyle w:val="15"/>
        <w:tabs>
          <w:tab w:val="right" w:leader="dot" w:pos="9746"/>
        </w:tabs>
        <w:rPr>
          <w:color w:val="000000" w:themeColor="text1"/>
          <w:sz w:val="32"/>
          <w:szCs w:val="32"/>
          <w14:textFill>
            <w14:solidFill>
              <w14:schemeClr w14:val="tx1"/>
            </w14:solidFill>
          </w14:textFill>
        </w:rPr>
      </w:pP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begin"/>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instrText xml:space="preserve"> HYPERLINK \l _Toc30582 </w:instrText>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separate"/>
      </w:r>
      <w:r>
        <w:rPr>
          <w:rFonts w:hint="default" w:ascii="Times New Roman" w:hAnsi="Times New Roman" w:eastAsia="方正黑体_GBK" w:cs="Times New Roman"/>
          <w:color w:val="000000" w:themeColor="text1"/>
          <w:sz w:val="32"/>
          <w:szCs w:val="32"/>
          <w:highlight w:val="none"/>
          <w14:textFill>
            <w14:solidFill>
              <w14:schemeClr w14:val="tx1"/>
            </w14:solidFill>
          </w14:textFill>
        </w:rPr>
        <w:t>附件</w:t>
      </w:r>
      <w:r>
        <w:rPr>
          <w:rFonts w:hint="eastAsia" w:ascii="Times New Roman" w:hAnsi="Times New Roman" w:eastAsia="方正黑体_GBK" w:cs="Times New Roman"/>
          <w:color w:val="000000" w:themeColor="text1"/>
          <w:sz w:val="32"/>
          <w:szCs w:val="32"/>
          <w:highlight w:val="none"/>
          <w:lang w:val="en-US" w:eastAsia="zh-CN"/>
          <w14:textFill>
            <w14:solidFill>
              <w14:schemeClr w14:val="tx1"/>
            </w14:solidFill>
          </w14:textFill>
        </w:rPr>
        <w:t>5</w:t>
      </w:r>
      <w:r>
        <w:rPr>
          <w:rFonts w:hint="default" w:ascii="Times New Roman" w:hAnsi="Times New Roman" w:eastAsia="方正黑体_GBK" w:cs="Times New Roman"/>
          <w:color w:val="000000" w:themeColor="text1"/>
          <w:sz w:val="32"/>
          <w:szCs w:val="32"/>
          <w:highlight w:val="none"/>
          <w14:textFill>
            <w14:solidFill>
              <w14:schemeClr w14:val="tx1"/>
            </w14:solidFill>
          </w14:textFill>
        </w:rPr>
        <w:t>：区防指成员单位责任人和联络员名单</w:t>
      </w:r>
      <w:r>
        <w:rPr>
          <w:color w:val="000000" w:themeColor="text1"/>
          <w:sz w:val="32"/>
          <w:szCs w:val="32"/>
          <w14:textFill>
            <w14:solidFill>
              <w14:schemeClr w14:val="tx1"/>
            </w14:solidFill>
          </w14:textFill>
        </w:rPr>
        <w:tab/>
      </w:r>
      <w:r>
        <w:rPr>
          <w:color w:val="000000" w:themeColor="text1"/>
          <w:sz w:val="32"/>
          <w:szCs w:val="32"/>
          <w14:textFill>
            <w14:solidFill>
              <w14:schemeClr w14:val="tx1"/>
            </w14:solidFill>
          </w14:textFill>
        </w:rPr>
        <w:fldChar w:fldCharType="begin"/>
      </w:r>
      <w:r>
        <w:rPr>
          <w:color w:val="000000" w:themeColor="text1"/>
          <w:sz w:val="32"/>
          <w:szCs w:val="32"/>
          <w14:textFill>
            <w14:solidFill>
              <w14:schemeClr w14:val="tx1"/>
            </w14:solidFill>
          </w14:textFill>
        </w:rPr>
        <w:instrText xml:space="preserve"> PAGEREF _Toc30582 </w:instrText>
      </w:r>
      <w:r>
        <w:rPr>
          <w:color w:val="000000" w:themeColor="text1"/>
          <w:sz w:val="32"/>
          <w:szCs w:val="32"/>
          <w14:textFill>
            <w14:solidFill>
              <w14:schemeClr w14:val="tx1"/>
            </w14:solidFill>
          </w14:textFill>
        </w:rPr>
        <w:fldChar w:fldCharType="separate"/>
      </w:r>
      <w:r>
        <w:rPr>
          <w:color w:val="000000" w:themeColor="text1"/>
          <w:sz w:val="32"/>
          <w:szCs w:val="32"/>
          <w14:textFill>
            <w14:solidFill>
              <w14:schemeClr w14:val="tx1"/>
            </w14:solidFill>
          </w14:textFill>
        </w:rPr>
        <w:t>38</w:t>
      </w:r>
      <w:r>
        <w:rPr>
          <w:color w:val="000000" w:themeColor="text1"/>
          <w:sz w:val="32"/>
          <w:szCs w:val="32"/>
          <w14:textFill>
            <w14:solidFill>
              <w14:schemeClr w14:val="tx1"/>
            </w14:solidFill>
          </w14:textFill>
        </w:rPr>
        <w:fldChar w:fldCharType="end"/>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end"/>
      </w:r>
    </w:p>
    <w:p>
      <w:pPr>
        <w:pStyle w:val="15"/>
        <w:tabs>
          <w:tab w:val="right" w:leader="dot" w:pos="9746"/>
        </w:tabs>
        <w:rPr>
          <w:color w:val="000000" w:themeColor="text1"/>
          <w:sz w:val="32"/>
          <w:szCs w:val="32"/>
          <w14:textFill>
            <w14:solidFill>
              <w14:schemeClr w14:val="tx1"/>
            </w14:solidFill>
          </w14:textFill>
        </w:rPr>
      </w:pP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begin"/>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instrText xml:space="preserve"> HYPERLINK \l _Toc10043 </w:instrText>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separate"/>
      </w:r>
      <w:r>
        <w:rPr>
          <w:rFonts w:hint="default" w:ascii="Times New Roman" w:hAnsi="Times New Roman" w:eastAsia="方正黑体_GBK" w:cs="Times New Roman"/>
          <w:color w:val="000000" w:themeColor="text1"/>
          <w:sz w:val="32"/>
          <w:szCs w:val="32"/>
          <w:highlight w:val="none"/>
          <w14:textFill>
            <w14:solidFill>
              <w14:schemeClr w14:val="tx1"/>
            </w14:solidFill>
          </w14:textFill>
        </w:rPr>
        <w:t>附件</w:t>
      </w:r>
      <w:r>
        <w:rPr>
          <w:rFonts w:hint="eastAsia" w:ascii="Times New Roman" w:hAnsi="Times New Roman" w:eastAsia="方正黑体_GBK" w:cs="Times New Roman"/>
          <w:color w:val="000000" w:themeColor="text1"/>
          <w:sz w:val="32"/>
          <w:szCs w:val="32"/>
          <w:highlight w:val="none"/>
          <w:lang w:val="en-US" w:eastAsia="zh-CN"/>
          <w14:textFill>
            <w14:solidFill>
              <w14:schemeClr w14:val="tx1"/>
            </w14:solidFill>
          </w14:textFill>
        </w:rPr>
        <w:t>6</w:t>
      </w:r>
      <w:r>
        <w:rPr>
          <w:rFonts w:hint="default" w:ascii="Times New Roman" w:hAnsi="Times New Roman" w:eastAsia="方正黑体_GBK" w:cs="Times New Roman"/>
          <w:color w:val="000000" w:themeColor="text1"/>
          <w:sz w:val="32"/>
          <w:szCs w:val="32"/>
          <w:highlight w:val="none"/>
          <w14:textFill>
            <w14:solidFill>
              <w14:schemeClr w14:val="tx1"/>
            </w14:solidFill>
          </w14:textFill>
        </w:rPr>
        <w:t>：万州区专家组名单</w:t>
      </w:r>
      <w:r>
        <w:rPr>
          <w:color w:val="000000" w:themeColor="text1"/>
          <w:sz w:val="32"/>
          <w:szCs w:val="32"/>
          <w14:textFill>
            <w14:solidFill>
              <w14:schemeClr w14:val="tx1"/>
            </w14:solidFill>
          </w14:textFill>
        </w:rPr>
        <w:tab/>
      </w:r>
      <w:r>
        <w:rPr>
          <w:color w:val="000000" w:themeColor="text1"/>
          <w:sz w:val="32"/>
          <w:szCs w:val="32"/>
          <w14:textFill>
            <w14:solidFill>
              <w14:schemeClr w14:val="tx1"/>
            </w14:solidFill>
          </w14:textFill>
        </w:rPr>
        <w:fldChar w:fldCharType="begin"/>
      </w:r>
      <w:r>
        <w:rPr>
          <w:color w:val="000000" w:themeColor="text1"/>
          <w:sz w:val="32"/>
          <w:szCs w:val="32"/>
          <w14:textFill>
            <w14:solidFill>
              <w14:schemeClr w14:val="tx1"/>
            </w14:solidFill>
          </w14:textFill>
        </w:rPr>
        <w:instrText xml:space="preserve"> PAGEREF _Toc10043 </w:instrText>
      </w:r>
      <w:r>
        <w:rPr>
          <w:color w:val="000000" w:themeColor="text1"/>
          <w:sz w:val="32"/>
          <w:szCs w:val="32"/>
          <w14:textFill>
            <w14:solidFill>
              <w14:schemeClr w14:val="tx1"/>
            </w14:solidFill>
          </w14:textFill>
        </w:rPr>
        <w:fldChar w:fldCharType="separate"/>
      </w:r>
      <w:r>
        <w:rPr>
          <w:color w:val="000000" w:themeColor="text1"/>
          <w:sz w:val="32"/>
          <w:szCs w:val="32"/>
          <w14:textFill>
            <w14:solidFill>
              <w14:schemeClr w14:val="tx1"/>
            </w14:solidFill>
          </w14:textFill>
        </w:rPr>
        <w:t>43</w:t>
      </w:r>
      <w:r>
        <w:rPr>
          <w:color w:val="000000" w:themeColor="text1"/>
          <w:sz w:val="32"/>
          <w:szCs w:val="32"/>
          <w14:textFill>
            <w14:solidFill>
              <w14:schemeClr w14:val="tx1"/>
            </w14:solidFill>
          </w14:textFill>
        </w:rPr>
        <w:fldChar w:fldCharType="end"/>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end"/>
      </w:r>
    </w:p>
    <w:p>
      <w:pPr>
        <w:pStyle w:val="15"/>
        <w:tabs>
          <w:tab w:val="right" w:leader="dot" w:pos="9746"/>
        </w:tabs>
        <w:rPr>
          <w:color w:val="000000" w:themeColor="text1"/>
          <w:sz w:val="32"/>
          <w:szCs w:val="32"/>
          <w14:textFill>
            <w14:solidFill>
              <w14:schemeClr w14:val="tx1"/>
            </w14:solidFill>
          </w14:textFill>
        </w:rPr>
      </w:pP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begin"/>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instrText xml:space="preserve"> HYPERLINK \l _Toc13357 </w:instrText>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separate"/>
      </w:r>
      <w:r>
        <w:rPr>
          <w:rFonts w:hint="default" w:ascii="Times New Roman" w:hAnsi="Times New Roman" w:eastAsia="方正黑体_GBK" w:cs="Times New Roman"/>
          <w:color w:val="000000" w:themeColor="text1"/>
          <w:sz w:val="32"/>
          <w:szCs w:val="32"/>
          <w:highlight w:val="none"/>
          <w14:textFill>
            <w14:solidFill>
              <w14:schemeClr w14:val="tx1"/>
            </w14:solidFill>
          </w14:textFill>
        </w:rPr>
        <w:t>附件</w:t>
      </w:r>
      <w:r>
        <w:rPr>
          <w:rFonts w:hint="default" w:ascii="Times New Roman" w:hAnsi="Times New Roman" w:eastAsia="方正黑体_GBK" w:cs="Times New Roman"/>
          <w:color w:val="000000" w:themeColor="text1"/>
          <w:sz w:val="32"/>
          <w:szCs w:val="32"/>
          <w:highlight w:val="none"/>
          <w:lang w:val="en-US" w:eastAsia="zh-CN"/>
          <w14:textFill>
            <w14:solidFill>
              <w14:schemeClr w14:val="tx1"/>
            </w14:solidFill>
          </w14:textFill>
        </w:rPr>
        <w:t>7</w:t>
      </w:r>
      <w:r>
        <w:rPr>
          <w:rFonts w:hint="default" w:ascii="Times New Roman" w:hAnsi="Times New Roman" w:eastAsia="方正黑体_GBK" w:cs="Times New Roman"/>
          <w:color w:val="000000" w:themeColor="text1"/>
          <w:sz w:val="32"/>
          <w:szCs w:val="32"/>
          <w:highlight w:val="none"/>
          <w14:textFill>
            <w14:solidFill>
              <w14:schemeClr w14:val="tx1"/>
            </w14:solidFill>
          </w14:textFill>
        </w:rPr>
        <w:t>：万州区防汛抗旱风险图</w:t>
      </w:r>
      <w:r>
        <w:rPr>
          <w:color w:val="000000" w:themeColor="text1"/>
          <w:sz w:val="32"/>
          <w:szCs w:val="32"/>
          <w14:textFill>
            <w14:solidFill>
              <w14:schemeClr w14:val="tx1"/>
            </w14:solidFill>
          </w14:textFill>
        </w:rPr>
        <w:tab/>
      </w:r>
      <w:r>
        <w:rPr>
          <w:color w:val="000000" w:themeColor="text1"/>
          <w:sz w:val="32"/>
          <w:szCs w:val="32"/>
          <w14:textFill>
            <w14:solidFill>
              <w14:schemeClr w14:val="tx1"/>
            </w14:solidFill>
          </w14:textFill>
        </w:rPr>
        <w:fldChar w:fldCharType="begin"/>
      </w:r>
      <w:r>
        <w:rPr>
          <w:color w:val="000000" w:themeColor="text1"/>
          <w:sz w:val="32"/>
          <w:szCs w:val="32"/>
          <w14:textFill>
            <w14:solidFill>
              <w14:schemeClr w14:val="tx1"/>
            </w14:solidFill>
          </w14:textFill>
        </w:rPr>
        <w:instrText xml:space="preserve"> PAGEREF _Toc13357 </w:instrText>
      </w:r>
      <w:r>
        <w:rPr>
          <w:color w:val="000000" w:themeColor="text1"/>
          <w:sz w:val="32"/>
          <w:szCs w:val="32"/>
          <w14:textFill>
            <w14:solidFill>
              <w14:schemeClr w14:val="tx1"/>
            </w14:solidFill>
          </w14:textFill>
        </w:rPr>
        <w:fldChar w:fldCharType="separate"/>
      </w:r>
      <w:r>
        <w:rPr>
          <w:color w:val="000000" w:themeColor="text1"/>
          <w:sz w:val="32"/>
          <w:szCs w:val="32"/>
          <w14:textFill>
            <w14:solidFill>
              <w14:schemeClr w14:val="tx1"/>
            </w14:solidFill>
          </w14:textFill>
        </w:rPr>
        <w:t>44</w:t>
      </w:r>
      <w:r>
        <w:rPr>
          <w:color w:val="000000" w:themeColor="text1"/>
          <w:sz w:val="32"/>
          <w:szCs w:val="32"/>
          <w14:textFill>
            <w14:solidFill>
              <w14:schemeClr w14:val="tx1"/>
            </w14:solidFill>
          </w14:textFill>
        </w:rPr>
        <w:fldChar w:fldCharType="end"/>
      </w: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end"/>
      </w:r>
    </w:p>
    <w:p>
      <w:pPr>
        <w:keepNext w:val="0"/>
        <w:keepLines w:val="0"/>
        <w:pageBreakBefore w:val="0"/>
        <w:widowControl/>
        <w:shd w:val="clear" w:color="auto" w:fill="FFFFFF"/>
        <w:kinsoku/>
        <w:wordWrap/>
        <w:overflowPunct/>
        <w:topLinePunct w:val="0"/>
        <w:autoSpaceDE/>
        <w:autoSpaceDN/>
        <w:bidi w:val="0"/>
        <w:adjustRightInd w:val="0"/>
        <w:snapToGrid w:val="0"/>
        <w:spacing w:line="240" w:lineRule="auto"/>
        <w:textAlignment w:val="auto"/>
        <w:rPr>
          <w:rFonts w:hint="default" w:ascii="Times New Roman" w:hAnsi="Times New Roman" w:eastAsia="方正仿宋_GBK" w:cs="Times New Roman"/>
          <w:color w:val="000000" w:themeColor="text1"/>
          <w:kern w:val="0"/>
          <w:sz w:val="44"/>
          <w:szCs w:val="44"/>
          <w:highlight w:val="none"/>
          <w14:textFill>
            <w14:solidFill>
              <w14:schemeClr w14:val="tx1"/>
            </w14:solidFill>
          </w14:textFill>
        </w:rPr>
        <w:sectPr>
          <w:headerReference r:id="rId5" w:type="default"/>
          <w:footerReference r:id="rId6" w:type="default"/>
          <w:pgSz w:w="11906" w:h="16838"/>
          <w:pgMar w:top="1440" w:right="1080" w:bottom="1440" w:left="1080" w:header="851" w:footer="992" w:gutter="0"/>
          <w:pgNumType w:fmt="decimal" w:start="1"/>
          <w:cols w:space="720" w:num="1"/>
          <w:docGrid w:type="lines" w:linePitch="312" w:charSpace="0"/>
        </w:sectPr>
      </w:pPr>
      <w:r>
        <w:rPr>
          <w:rFonts w:hint="default" w:ascii="Times New Roman" w:hAnsi="Times New Roman" w:eastAsia="方正仿宋_GBK" w:cs="Times New Roman"/>
          <w:bCs w:val="0"/>
          <w:i w:val="0"/>
          <w:iCs w:val="0"/>
          <w:color w:val="000000" w:themeColor="text1"/>
          <w:kern w:val="0"/>
          <w:sz w:val="32"/>
          <w:szCs w:val="32"/>
          <w:highlight w:val="none"/>
          <w14:textFill>
            <w14:solidFill>
              <w14:schemeClr w14:val="tx1"/>
            </w14:solidFill>
          </w14:textFill>
        </w:rPr>
        <w:fldChar w:fldCharType="end"/>
      </w:r>
    </w:p>
    <w:p>
      <w:pPr>
        <w:pStyle w:val="4"/>
        <w:keepNext/>
        <w:keepLines/>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方正黑体_GBK" w:cs="Times New Roman"/>
          <w:b w:val="0"/>
          <w:bCs w:val="0"/>
          <w:color w:val="000000" w:themeColor="text1"/>
          <w:kern w:val="0"/>
          <w:sz w:val="32"/>
          <w:szCs w:val="32"/>
          <w:highlight w:val="none"/>
          <w14:textFill>
            <w14:solidFill>
              <w14:schemeClr w14:val="tx1"/>
            </w14:solidFill>
          </w14:textFill>
        </w:rPr>
      </w:pPr>
      <w:bookmarkStart w:id="0" w:name="_Toc29756"/>
      <w:bookmarkStart w:id="1" w:name="_Toc24726"/>
      <w:bookmarkStart w:id="2" w:name="_Toc25059"/>
      <w:bookmarkStart w:id="3" w:name="_Toc30574"/>
      <w:bookmarkStart w:id="4" w:name="_Toc3828"/>
      <w:r>
        <w:rPr>
          <w:rFonts w:hint="default" w:ascii="Times New Roman" w:hAnsi="Times New Roman" w:eastAsia="方正黑体_GBK" w:cs="Times New Roman"/>
          <w:b w:val="0"/>
          <w:bCs w:val="0"/>
          <w:color w:val="000000" w:themeColor="text1"/>
          <w:kern w:val="0"/>
          <w:sz w:val="32"/>
          <w:szCs w:val="32"/>
          <w:highlight w:val="none"/>
          <w14:textFill>
            <w14:solidFill>
              <w14:schemeClr w14:val="tx1"/>
            </w14:solidFill>
          </w14:textFill>
        </w:rPr>
        <w:t>1 总 则</w:t>
      </w:r>
      <w:bookmarkEnd w:id="0"/>
      <w:bookmarkEnd w:id="1"/>
      <w:bookmarkEnd w:id="2"/>
      <w:bookmarkEnd w:id="3"/>
      <w:bookmarkEnd w:id="4"/>
    </w:p>
    <w:p>
      <w:pPr>
        <w:pStyle w:val="5"/>
        <w:keepNext/>
        <w:keepLines/>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default" w:ascii="Times New Roman" w:hAnsi="Times New Roman" w:eastAsia="方正楷体_GBK" w:cs="Times New Roman"/>
          <w:b w:val="0"/>
          <w:bCs/>
          <w:color w:val="000000" w:themeColor="text1"/>
          <w:sz w:val="32"/>
          <w:szCs w:val="32"/>
          <w:highlight w:val="none"/>
          <w14:textFill>
            <w14:solidFill>
              <w14:schemeClr w14:val="tx1"/>
            </w14:solidFill>
          </w14:textFill>
        </w:rPr>
      </w:pPr>
      <w:bookmarkStart w:id="5" w:name="_Toc28190"/>
      <w:bookmarkStart w:id="6" w:name="_Toc17005"/>
      <w:bookmarkStart w:id="7" w:name="_Toc31292"/>
      <w:bookmarkStart w:id="8" w:name="_Toc22984"/>
      <w:bookmarkStart w:id="9" w:name="_Toc8465"/>
      <w:r>
        <w:rPr>
          <w:rFonts w:hint="default" w:ascii="Times New Roman" w:hAnsi="Times New Roman" w:eastAsia="方正楷体_GBK" w:cs="Times New Roman"/>
          <w:b w:val="0"/>
          <w:bCs/>
          <w:color w:val="000000" w:themeColor="text1"/>
          <w:sz w:val="32"/>
          <w:szCs w:val="32"/>
          <w:highlight w:val="none"/>
          <w14:textFill>
            <w14:solidFill>
              <w14:schemeClr w14:val="tx1"/>
            </w14:solidFill>
          </w14:textFill>
        </w:rPr>
        <w:t>1.1 编制目的</w:t>
      </w:r>
      <w:bookmarkEnd w:id="5"/>
      <w:bookmarkEnd w:id="6"/>
      <w:bookmarkEnd w:id="7"/>
      <w:bookmarkEnd w:id="8"/>
      <w:bookmarkEnd w:id="9"/>
    </w:p>
    <w:p>
      <w:pPr>
        <w:pageBreakBefore w:val="0"/>
        <w:widowControl/>
        <w:shd w:val="clear" w:color="auto" w:fill="FFFFFF"/>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为规范我区防汛抗旱应急管理和处置程序，使辖区内各级政府和防汛抗旱指挥机构有效防范化解重大水旱灾害风险，高效有序做好抗洪</w:t>
      </w:r>
      <w:r>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t>抢险</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、抗旱救灾工作，最大限度减少人员伤亡和财产损失，促进我区经济社会全面、协调、可持续发展。</w:t>
      </w:r>
    </w:p>
    <w:p>
      <w:pPr>
        <w:pStyle w:val="5"/>
        <w:keepNext/>
        <w:keepLines/>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default" w:ascii="Times New Roman" w:hAnsi="Times New Roman" w:eastAsia="方正楷体_GBK" w:cs="Times New Roman"/>
          <w:b w:val="0"/>
          <w:bCs/>
          <w:color w:val="000000" w:themeColor="text1"/>
          <w:sz w:val="32"/>
          <w:szCs w:val="32"/>
          <w:highlight w:val="none"/>
          <w14:textFill>
            <w14:solidFill>
              <w14:schemeClr w14:val="tx1"/>
            </w14:solidFill>
          </w14:textFill>
        </w:rPr>
      </w:pPr>
      <w:bookmarkStart w:id="10" w:name="_Toc28721"/>
      <w:bookmarkStart w:id="11" w:name="_Toc23117"/>
      <w:bookmarkStart w:id="12" w:name="_Toc17530"/>
      <w:bookmarkStart w:id="13" w:name="_Toc29796"/>
      <w:bookmarkStart w:id="14" w:name="_Toc21147"/>
      <w:r>
        <w:rPr>
          <w:rFonts w:hint="default" w:ascii="Times New Roman" w:hAnsi="Times New Roman" w:eastAsia="方正楷体_GBK" w:cs="Times New Roman"/>
          <w:b w:val="0"/>
          <w:bCs/>
          <w:color w:val="000000" w:themeColor="text1"/>
          <w:sz w:val="32"/>
          <w:szCs w:val="32"/>
          <w:highlight w:val="none"/>
          <w14:textFill>
            <w14:solidFill>
              <w14:schemeClr w14:val="tx1"/>
            </w14:solidFill>
          </w14:textFill>
        </w:rPr>
        <w:t>1.2 编制</w:t>
      </w:r>
      <w:r>
        <w:rPr>
          <w:rFonts w:hint="default" w:ascii="Times New Roman" w:hAnsi="Times New Roman" w:eastAsia="方正楷体_GBK" w:cs="Times New Roman"/>
          <w:b w:val="0"/>
          <w:bCs/>
          <w:color w:val="000000" w:themeColor="text1"/>
          <w:sz w:val="32"/>
          <w:szCs w:val="32"/>
          <w:highlight w:val="none"/>
          <w:lang w:val="en-US" w:eastAsia="zh-CN"/>
          <w14:textFill>
            <w14:solidFill>
              <w14:schemeClr w14:val="tx1"/>
            </w14:solidFill>
          </w14:textFill>
        </w:rPr>
        <w:t>主要</w:t>
      </w:r>
      <w:r>
        <w:rPr>
          <w:rFonts w:hint="default" w:ascii="Times New Roman" w:hAnsi="Times New Roman" w:eastAsia="方正楷体_GBK" w:cs="Times New Roman"/>
          <w:b w:val="0"/>
          <w:bCs/>
          <w:color w:val="000000" w:themeColor="text1"/>
          <w:sz w:val="32"/>
          <w:szCs w:val="32"/>
          <w:highlight w:val="none"/>
          <w14:textFill>
            <w14:solidFill>
              <w14:schemeClr w14:val="tx1"/>
            </w14:solidFill>
          </w14:textFill>
        </w:rPr>
        <w:t>依据</w:t>
      </w:r>
      <w:bookmarkEnd w:id="10"/>
      <w:bookmarkEnd w:id="11"/>
      <w:bookmarkEnd w:id="12"/>
      <w:bookmarkEnd w:id="13"/>
      <w:bookmarkEnd w:id="14"/>
    </w:p>
    <w:p>
      <w:pPr>
        <w:pageBreakBefore w:val="0"/>
        <w:widowControl/>
        <w:shd w:val="clear" w:color="auto" w:fill="FFFFFF"/>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依据《中华人民共和国突发事件应对法》《中华人民共和国水法》《中华人民共和国防洪法》《中华人民共和国防汛条例》《中华人民共和国抗旱条例》《重庆市突发事件应对条例》《重庆市防汛抗旱条例》等法律法规，根据《国家防汛抗旱应急预案》《重庆市突发事件总体应急预案》《重庆市突发事件预警信息发布管理办法》《重庆市防汛抗旱应急预案》《重庆市万州区减灾委员会办公室关于印发重庆市万州区减灾委员会重庆市万州区自然灾害应急总指挥部成员单位工作职责及专项指挥部工作规则的通知》（万州减灾办〔2019〕10号）</w:t>
      </w:r>
      <w:r>
        <w:rPr>
          <w:rFonts w:hint="eastAsia"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《重庆市万州区安全生产委员会</w:t>
      </w:r>
      <w:r>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t xml:space="preserve"> </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重庆市万州区减灾委员会关于调整万州区安全生产委员会和万州区减灾委员会组成机构及人员的通知》（万州安委会〔2024〕3号）</w:t>
      </w:r>
      <w:r>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t>等</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相关预案和文件，</w:t>
      </w:r>
      <w:r>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t>结合万州区实际情况，制定本预案。</w:t>
      </w:r>
    </w:p>
    <w:p>
      <w:pPr>
        <w:pStyle w:val="5"/>
        <w:keepNext/>
        <w:keepLines/>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default" w:ascii="Times New Roman" w:hAnsi="Times New Roman" w:eastAsia="方正楷体_GBK" w:cs="Times New Roman"/>
          <w:b w:val="0"/>
          <w:bCs/>
          <w:color w:val="000000" w:themeColor="text1"/>
          <w:sz w:val="32"/>
          <w:szCs w:val="32"/>
          <w:highlight w:val="none"/>
          <w14:textFill>
            <w14:solidFill>
              <w14:schemeClr w14:val="tx1"/>
            </w14:solidFill>
          </w14:textFill>
        </w:rPr>
      </w:pPr>
      <w:bookmarkStart w:id="15" w:name="_Toc5375"/>
      <w:bookmarkStart w:id="16" w:name="_Toc31340"/>
      <w:bookmarkStart w:id="17" w:name="_Toc21056"/>
      <w:bookmarkStart w:id="18" w:name="_Toc17900"/>
      <w:bookmarkStart w:id="19" w:name="_Toc26862"/>
      <w:r>
        <w:rPr>
          <w:rFonts w:hint="default" w:ascii="Times New Roman" w:hAnsi="Times New Roman" w:eastAsia="方正楷体_GBK" w:cs="Times New Roman"/>
          <w:b w:val="0"/>
          <w:bCs/>
          <w:color w:val="000000" w:themeColor="text1"/>
          <w:sz w:val="32"/>
          <w:szCs w:val="32"/>
          <w:highlight w:val="none"/>
          <w14:textFill>
            <w14:solidFill>
              <w14:schemeClr w14:val="tx1"/>
            </w14:solidFill>
          </w14:textFill>
        </w:rPr>
        <w:t>1.3</w:t>
      </w:r>
      <w:r>
        <w:rPr>
          <w:rFonts w:hint="default" w:ascii="Times New Roman" w:hAnsi="Times New Roman" w:eastAsia="方正楷体_GBK" w:cs="Times New Roman"/>
          <w:b w:val="0"/>
          <w:bCs/>
          <w:color w:val="000000" w:themeColor="text1"/>
          <w:sz w:val="32"/>
          <w:szCs w:val="32"/>
          <w:highlight w:val="none"/>
          <w:lang w:val="en-US" w:eastAsia="zh-CN"/>
          <w14:textFill>
            <w14:solidFill>
              <w14:schemeClr w14:val="tx1"/>
            </w14:solidFill>
          </w14:textFill>
        </w:rPr>
        <w:t xml:space="preserve"> </w:t>
      </w:r>
      <w:r>
        <w:rPr>
          <w:rFonts w:hint="default" w:ascii="Times New Roman" w:hAnsi="Times New Roman" w:eastAsia="方正楷体_GBK" w:cs="Times New Roman"/>
          <w:b w:val="0"/>
          <w:bCs/>
          <w:color w:val="000000" w:themeColor="text1"/>
          <w:sz w:val="32"/>
          <w:szCs w:val="32"/>
          <w:highlight w:val="none"/>
          <w14:textFill>
            <w14:solidFill>
              <w14:schemeClr w14:val="tx1"/>
            </w14:solidFill>
          </w14:textFill>
        </w:rPr>
        <w:t>适用范围</w:t>
      </w:r>
      <w:bookmarkEnd w:id="15"/>
      <w:bookmarkEnd w:id="16"/>
      <w:bookmarkEnd w:id="17"/>
      <w:bookmarkEnd w:id="18"/>
      <w:bookmarkEnd w:id="19"/>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本预案适用于万州区行政区域内突发性水旱灾害的预防和应急处置。突发性水旱灾害包括洪涝灾害及干旱灾害。</w:t>
      </w:r>
      <w:r>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t>洪涝</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灾害</w:t>
      </w:r>
      <w:r>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t>包含</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江河洪水、</w:t>
      </w:r>
      <w:r>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t>城镇内涝</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山洪灾害（</w:t>
      </w:r>
      <w:r>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t>指</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由降雨引发的山洪、泥石流、滑坡灾害）以及由洪水、地震、</w:t>
      </w:r>
      <w:r>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t>人为破坏活动</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等引发的水库垮坝、</w:t>
      </w:r>
      <w:r>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t>堤防决口</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t>护岸垮塌、</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水闸损毁等次生衍生灾害</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干旱灾害包含干旱、供水危机以及供水水质被侵害等次生衍生灾害。</w:t>
      </w:r>
    </w:p>
    <w:p>
      <w:pPr>
        <w:pStyle w:val="5"/>
        <w:keepNext/>
        <w:keepLines/>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default" w:ascii="Times New Roman" w:hAnsi="Times New Roman" w:eastAsia="方正楷体_GBK" w:cs="Times New Roman"/>
          <w:b w:val="0"/>
          <w:bCs/>
          <w:color w:val="000000" w:themeColor="text1"/>
          <w:sz w:val="32"/>
          <w:szCs w:val="32"/>
          <w:highlight w:val="none"/>
          <w14:textFill>
            <w14:solidFill>
              <w14:schemeClr w14:val="tx1"/>
            </w14:solidFill>
          </w14:textFill>
        </w:rPr>
      </w:pPr>
      <w:bookmarkStart w:id="20" w:name="_Toc4217"/>
      <w:bookmarkStart w:id="21" w:name="_Toc30451"/>
      <w:bookmarkStart w:id="22" w:name="_Toc3831"/>
      <w:bookmarkStart w:id="23" w:name="_Toc14248"/>
      <w:bookmarkStart w:id="24" w:name="_Toc21440"/>
      <w:r>
        <w:rPr>
          <w:rFonts w:hint="default" w:ascii="Times New Roman" w:hAnsi="Times New Roman" w:eastAsia="方正楷体_GBK" w:cs="Times New Roman"/>
          <w:b w:val="0"/>
          <w:bCs/>
          <w:color w:val="000000" w:themeColor="text1"/>
          <w:sz w:val="32"/>
          <w:szCs w:val="32"/>
          <w:highlight w:val="none"/>
          <w14:textFill>
            <w14:solidFill>
              <w14:schemeClr w14:val="tx1"/>
            </w14:solidFill>
          </w14:textFill>
        </w:rPr>
        <w:t>1.4 工作原则</w:t>
      </w:r>
      <w:bookmarkEnd w:id="20"/>
      <w:bookmarkEnd w:id="21"/>
      <w:bookmarkEnd w:id="22"/>
      <w:bookmarkEnd w:id="23"/>
      <w:bookmarkEnd w:id="24"/>
    </w:p>
    <w:p>
      <w:pPr>
        <w:pageBreakBefore w:val="0"/>
        <w:widowControl/>
        <w:shd w:val="clear" w:color="auto" w:fill="FFFFFF"/>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（1）坚持</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人民至上、生命至上</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，切实把人民群众的生命财产安全放在第一位，最大限度预防和减少</w:t>
      </w:r>
      <w:r>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t>水</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旱灾害造成的损失。</w:t>
      </w:r>
    </w:p>
    <w:p>
      <w:pPr>
        <w:pageBreakBefore w:val="0"/>
        <w:widowControl/>
        <w:shd w:val="clear" w:color="auto" w:fill="FFFFFF"/>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pP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t>2</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坚持以防为主、防抗救相结合，坚持常态减灾和非常态救灾相统一，努力实现从注重灾后救助向注重灾前预防转变，从应对单一灾种向综合减灾转变，从减少灾害损失向减轻灾害风险转变</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p>
    <w:p>
      <w:pPr>
        <w:pageBreakBefore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pP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（3）坚持</w:t>
      </w:r>
      <w:r>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t>党的领导，</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实行各级政府行政首长负责制，统一指挥、分级分部门负责，</w:t>
      </w:r>
      <w:r>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t>强化协同联动，</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有关部门实行防汛抗旱岗位责任制和责任追究制的原则</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p>
    <w:p>
      <w:pPr>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pP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（4）坚持因地制宜</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城乡统筹</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突出重点，兼顾上下游、左右岸，电调服从水调，局部利益服从全局利益的原则</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p>
    <w:p>
      <w:pPr>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pP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（5）坚持依法防控、公众参与、军民结合、专群结合、平战结合、协同应对的原则</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（6）抗旱用水坚持</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先生活、后生产、再生态，先节水、后调水，先取河道水、后用水库水，先用地表水、后取地下水</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的原则。</w:t>
      </w:r>
    </w:p>
    <w:p>
      <w:pPr>
        <w:pStyle w:val="4"/>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黑体_GBK" w:cs="Times New Roman"/>
          <w:b w:val="0"/>
          <w:bCs w:val="0"/>
          <w:color w:val="000000" w:themeColor="text1"/>
          <w:kern w:val="0"/>
          <w:sz w:val="32"/>
          <w:szCs w:val="32"/>
          <w:highlight w:val="none"/>
          <w14:textFill>
            <w14:solidFill>
              <w14:schemeClr w14:val="tx1"/>
            </w14:solidFill>
          </w14:textFill>
        </w:rPr>
      </w:pPr>
      <w:bookmarkStart w:id="25" w:name="_Toc8724"/>
      <w:bookmarkStart w:id="26" w:name="_Toc11177"/>
      <w:bookmarkStart w:id="27" w:name="_Toc6676"/>
      <w:bookmarkStart w:id="28" w:name="_Toc7096"/>
      <w:bookmarkStart w:id="29" w:name="_Toc31888"/>
      <w:r>
        <w:rPr>
          <w:rFonts w:hint="default" w:ascii="Times New Roman" w:hAnsi="Times New Roman" w:eastAsia="方正黑体_GBK" w:cs="Times New Roman"/>
          <w:b w:val="0"/>
          <w:bCs w:val="0"/>
          <w:color w:val="000000" w:themeColor="text1"/>
          <w:kern w:val="0"/>
          <w:sz w:val="32"/>
          <w:szCs w:val="32"/>
          <w:highlight w:val="none"/>
          <w14:textFill>
            <w14:solidFill>
              <w14:schemeClr w14:val="tx1"/>
            </w14:solidFill>
          </w14:textFill>
        </w:rPr>
        <w:t>2 组织指挥体系及职责</w:t>
      </w:r>
      <w:bookmarkEnd w:id="25"/>
      <w:bookmarkEnd w:id="26"/>
      <w:bookmarkEnd w:id="27"/>
      <w:bookmarkEnd w:id="28"/>
      <w:bookmarkEnd w:id="29"/>
    </w:p>
    <w:p>
      <w:pPr>
        <w:pStyle w:val="5"/>
        <w:keepNext/>
        <w:keepLines w:val="0"/>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default" w:ascii="Times New Roman" w:hAnsi="Times New Roman" w:eastAsia="方正楷体_GBK" w:cs="Times New Roman"/>
          <w:b w:val="0"/>
          <w:bCs/>
          <w:color w:val="000000" w:themeColor="text1"/>
          <w:sz w:val="32"/>
          <w:szCs w:val="32"/>
          <w:highlight w:val="none"/>
          <w14:textFill>
            <w14:solidFill>
              <w14:schemeClr w14:val="tx1"/>
            </w14:solidFill>
          </w14:textFill>
        </w:rPr>
      </w:pPr>
      <w:bookmarkStart w:id="30" w:name="_Toc23232"/>
      <w:bookmarkStart w:id="31" w:name="_Toc2998"/>
      <w:bookmarkStart w:id="32" w:name="_Toc14245"/>
      <w:bookmarkStart w:id="33" w:name="_Toc19826"/>
      <w:bookmarkStart w:id="34" w:name="_Toc1146"/>
      <w:r>
        <w:rPr>
          <w:rFonts w:hint="default" w:ascii="Times New Roman" w:hAnsi="Times New Roman" w:eastAsia="方正楷体_GBK" w:cs="Times New Roman"/>
          <w:b w:val="0"/>
          <w:bCs/>
          <w:color w:val="000000" w:themeColor="text1"/>
          <w:sz w:val="32"/>
          <w:szCs w:val="32"/>
          <w:highlight w:val="none"/>
          <w14:textFill>
            <w14:solidFill>
              <w14:schemeClr w14:val="tx1"/>
            </w14:solidFill>
          </w14:textFill>
        </w:rPr>
        <w:t>2.1</w:t>
      </w:r>
      <w:r>
        <w:rPr>
          <w:rFonts w:hint="default" w:ascii="Times New Roman" w:hAnsi="Times New Roman" w:eastAsia="方正楷体_GBK" w:cs="Times New Roman"/>
          <w:b w:val="0"/>
          <w:bCs/>
          <w:color w:val="000000" w:themeColor="text1"/>
          <w:sz w:val="32"/>
          <w:szCs w:val="32"/>
          <w:highlight w:val="none"/>
          <w:lang w:val="en-US" w:eastAsia="zh-CN"/>
          <w14:textFill>
            <w14:solidFill>
              <w14:schemeClr w14:val="tx1"/>
            </w14:solidFill>
          </w14:textFill>
        </w:rPr>
        <w:t xml:space="preserve"> </w:t>
      </w:r>
      <w:r>
        <w:rPr>
          <w:rFonts w:hint="default" w:ascii="Times New Roman" w:hAnsi="Times New Roman" w:eastAsia="方正楷体_GBK" w:cs="Times New Roman"/>
          <w:b w:val="0"/>
          <w:bCs/>
          <w:color w:val="000000" w:themeColor="text1"/>
          <w:sz w:val="32"/>
          <w:szCs w:val="32"/>
          <w:highlight w:val="none"/>
          <w14:textFill>
            <w14:solidFill>
              <w14:schemeClr w14:val="tx1"/>
            </w14:solidFill>
          </w14:textFill>
        </w:rPr>
        <w:t>区防汛抗旱指挥机构</w:t>
      </w:r>
      <w:bookmarkEnd w:id="30"/>
      <w:bookmarkEnd w:id="31"/>
      <w:bookmarkEnd w:id="32"/>
      <w:bookmarkEnd w:id="33"/>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区</w:t>
      </w:r>
      <w:r>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t>防汛抗旱指挥部</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（以下简称区防指）在</w:t>
      </w:r>
      <w:r>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t>区委、</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区政府</w:t>
      </w:r>
      <w:r>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t>的统一</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领导下，</w:t>
      </w:r>
      <w:r>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t>在区减灾委员会的统筹协调下，</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负责</w:t>
      </w:r>
      <w:r>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t>组织和指挥</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全区防汛抗旱工作</w:t>
      </w:r>
      <w:r>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t>；区防指下设</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区防指</w:t>
      </w:r>
      <w:r>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t>办公室</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（以下简称区防</w:t>
      </w:r>
      <w:r>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t>办</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t>，负责区防指日常工作</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t>区防指指挥长由区政府分管副区长担任，副指挥长由区政府办公室联系副主任、区应急管理局局长、区水利局局长、区人武部副部长担任。</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t>区防办设在区应急管理局，区防办实行双主任制，由区应急管理局</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t>区水利局</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分管负责人兼任。</w:t>
      </w:r>
    </w:p>
    <w:p>
      <w:pPr>
        <w:pStyle w:val="5"/>
        <w:keepNext/>
        <w:keepLines/>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default" w:ascii="Times New Roman" w:hAnsi="Times New Roman" w:eastAsia="方正楷体_GBK" w:cs="Times New Roman"/>
          <w:b w:val="0"/>
          <w:bCs/>
          <w:color w:val="000000" w:themeColor="text1"/>
          <w:sz w:val="32"/>
          <w:szCs w:val="32"/>
          <w:highlight w:val="none"/>
          <w14:textFill>
            <w14:solidFill>
              <w14:schemeClr w14:val="tx1"/>
            </w14:solidFill>
          </w14:textFill>
        </w:rPr>
      </w:pPr>
      <w:bookmarkStart w:id="35" w:name="_Toc7699"/>
      <w:bookmarkStart w:id="36" w:name="_Toc3843"/>
      <w:bookmarkStart w:id="37" w:name="_Toc28628"/>
      <w:bookmarkStart w:id="38" w:name="_Toc22648"/>
      <w:r>
        <w:rPr>
          <w:rFonts w:hint="default" w:ascii="Times New Roman" w:hAnsi="Times New Roman" w:eastAsia="方正楷体_GBK" w:cs="Times New Roman"/>
          <w:b w:val="0"/>
          <w:bCs/>
          <w:color w:val="000000" w:themeColor="text1"/>
          <w:sz w:val="32"/>
          <w:szCs w:val="32"/>
          <w:highlight w:val="none"/>
          <w14:textFill>
            <w14:solidFill>
              <w14:schemeClr w14:val="tx1"/>
            </w14:solidFill>
          </w14:textFill>
        </w:rPr>
        <w:t>2.2 区防汛抗旱指挥机构职责</w:t>
      </w:r>
      <w:bookmarkEnd w:id="35"/>
      <w:bookmarkEnd w:id="36"/>
      <w:bookmarkEnd w:id="37"/>
      <w:bookmarkEnd w:id="38"/>
    </w:p>
    <w:p>
      <w:pPr>
        <w:pStyle w:val="6"/>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0" w:firstLineChars="200"/>
        <w:textAlignment w:val="auto"/>
        <w:rPr>
          <w:rFonts w:hint="default" w:ascii="Times New Roman" w:hAnsi="Times New Roman" w:eastAsia="方正仿宋_GBK" w:cs="Times New Roman"/>
          <w:b w:val="0"/>
          <w:bCs/>
          <w:color w:val="000000" w:themeColor="text1"/>
          <w14:textFill>
            <w14:solidFill>
              <w14:schemeClr w14:val="tx1"/>
            </w14:solidFill>
          </w14:textFill>
        </w:rPr>
      </w:pPr>
      <w:r>
        <w:rPr>
          <w:rFonts w:hint="default" w:ascii="Times New Roman" w:hAnsi="Times New Roman" w:eastAsia="方正仿宋_GBK" w:cs="Times New Roman"/>
          <w:b w:val="0"/>
          <w:bCs/>
          <w:color w:val="000000" w:themeColor="text1"/>
          <w14:textFill>
            <w14:solidFill>
              <w14:schemeClr w14:val="tx1"/>
            </w14:solidFill>
          </w14:textFill>
        </w:rPr>
        <w:t>2.2.1区防指主要职责</w:t>
      </w:r>
    </w:p>
    <w:p>
      <w:pPr>
        <w:keepNext w:val="0"/>
        <w:keepLines w:val="0"/>
        <w:pageBreakBefore w:val="0"/>
        <w:widowControl w:val="0"/>
        <w:kinsoku/>
        <w:wordWrap/>
        <w:overflowPunct/>
        <w:topLinePunct w:val="0"/>
        <w:autoSpaceDE/>
        <w:autoSpaceDN/>
        <w:bidi w:val="0"/>
        <w:adjustRightInd/>
        <w:snapToGrid/>
        <w:spacing w:line="560" w:lineRule="exact"/>
        <w:ind w:firstLine="630"/>
        <w:textAlignment w:val="auto"/>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（1）贯彻</w:t>
      </w:r>
      <w:r>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t>落实国家防总、市防指、区委</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t>区</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政府关于防汛抗旱工作的决策部署和工作要求；</w:t>
      </w:r>
    </w:p>
    <w:p>
      <w:pPr>
        <w:keepNext w:val="0"/>
        <w:keepLines w:val="0"/>
        <w:pageBreakBefore w:val="0"/>
        <w:widowControl w:val="0"/>
        <w:kinsoku/>
        <w:wordWrap/>
        <w:overflowPunct/>
        <w:topLinePunct w:val="0"/>
        <w:autoSpaceDE/>
        <w:autoSpaceDN/>
        <w:bidi w:val="0"/>
        <w:adjustRightInd/>
        <w:snapToGrid/>
        <w:spacing w:line="560" w:lineRule="exact"/>
        <w:ind w:firstLine="630"/>
        <w:textAlignment w:val="auto"/>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（2）统一指挥全区的</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水旱灾害</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防治、应急抢险救援工作，负责</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统筹、协调、督促</w:t>
      </w:r>
      <w:r>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指导</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全区防汛抗旱工作</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60" w:lineRule="exact"/>
        <w:ind w:firstLine="630"/>
        <w:textAlignment w:val="auto"/>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（3）参与拟定全区防汛抗旱政策和制度，组织制定防汛抗旱规划、防汛抗旱应急预案；</w:t>
      </w:r>
    </w:p>
    <w:p>
      <w:pPr>
        <w:keepNext w:val="0"/>
        <w:keepLines w:val="0"/>
        <w:pageBreakBefore w:val="0"/>
        <w:widowControl w:val="0"/>
        <w:kinsoku/>
        <w:wordWrap/>
        <w:overflowPunct/>
        <w:topLinePunct w:val="0"/>
        <w:autoSpaceDE/>
        <w:autoSpaceDN/>
        <w:bidi w:val="0"/>
        <w:adjustRightInd/>
        <w:snapToGrid/>
        <w:spacing w:line="560" w:lineRule="exact"/>
        <w:ind w:firstLine="630"/>
        <w:textAlignment w:val="auto"/>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（4）组织防汛抗旱知识与法律法规、政策的宣传。</w:t>
      </w:r>
    </w:p>
    <w:p>
      <w:pPr>
        <w:pStyle w:val="6"/>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0" w:firstLineChars="200"/>
        <w:textAlignment w:val="auto"/>
        <w:rPr>
          <w:rFonts w:hint="default" w:ascii="Times New Roman" w:hAnsi="Times New Roman" w:eastAsia="方正仿宋_GBK" w:cs="Times New Roman"/>
          <w:b w:val="0"/>
          <w:bCs/>
          <w:color w:val="000000" w:themeColor="text1"/>
          <w14:textFill>
            <w14:solidFill>
              <w14:schemeClr w14:val="tx1"/>
            </w14:solidFill>
          </w14:textFill>
        </w:rPr>
      </w:pPr>
      <w:r>
        <w:rPr>
          <w:rFonts w:hint="default" w:ascii="Times New Roman" w:hAnsi="Times New Roman" w:eastAsia="方正仿宋_GBK" w:cs="Times New Roman"/>
          <w:b w:val="0"/>
          <w:bCs/>
          <w:color w:val="000000" w:themeColor="text1"/>
          <w14:textFill>
            <w14:solidFill>
              <w14:schemeClr w14:val="tx1"/>
            </w14:solidFill>
          </w14:textFill>
        </w:rPr>
        <w:t>2.2.2区防办主要职责</w:t>
      </w:r>
    </w:p>
    <w:p>
      <w:pPr>
        <w:keepNext w:val="0"/>
        <w:keepLines w:val="0"/>
        <w:pageBreakBefore w:val="0"/>
        <w:widowControl w:val="0"/>
        <w:kinsoku/>
        <w:wordWrap/>
        <w:overflowPunct/>
        <w:topLinePunct w:val="0"/>
        <w:autoSpaceDE/>
        <w:autoSpaceDN/>
        <w:bidi w:val="0"/>
        <w:adjustRightInd/>
        <w:snapToGrid/>
        <w:spacing w:line="560" w:lineRule="exact"/>
        <w:ind w:firstLine="630"/>
        <w:textAlignment w:val="auto"/>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（1）</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承担区防指日常工作</w:t>
      </w:r>
      <w:r>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督促、指导各镇乡（街道）和区防指各成员单位贯彻落实</w:t>
      </w:r>
      <w:r>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t>国家防总、市防指、区委</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t>区</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政府关于防汛抗旱工作的决策部署和工作要求；</w:t>
      </w:r>
    </w:p>
    <w:p>
      <w:pPr>
        <w:keepNext w:val="0"/>
        <w:keepLines w:val="0"/>
        <w:pageBreakBefore w:val="0"/>
        <w:widowControl w:val="0"/>
        <w:kinsoku/>
        <w:wordWrap/>
        <w:overflowPunct/>
        <w:topLinePunct w:val="0"/>
        <w:autoSpaceDE/>
        <w:autoSpaceDN/>
        <w:bidi w:val="0"/>
        <w:adjustRightInd/>
        <w:snapToGrid/>
        <w:spacing w:line="560" w:lineRule="exact"/>
        <w:ind w:firstLine="630"/>
        <w:textAlignment w:val="auto"/>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（2）负责统筹协调制定防汛抗旱规划，编制区</w:t>
      </w:r>
      <w:r>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t>级</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防汛抗旱应急预案</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t>并</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组织开展预案演练；</w:t>
      </w:r>
    </w:p>
    <w:p>
      <w:pPr>
        <w:keepNext w:val="0"/>
        <w:keepLines w:val="0"/>
        <w:pageBreakBefore w:val="0"/>
        <w:widowControl w:val="0"/>
        <w:kinsoku/>
        <w:wordWrap/>
        <w:overflowPunct/>
        <w:topLinePunct w:val="0"/>
        <w:autoSpaceDE/>
        <w:autoSpaceDN/>
        <w:bidi w:val="0"/>
        <w:adjustRightInd/>
        <w:snapToGrid/>
        <w:spacing w:line="560" w:lineRule="exact"/>
        <w:ind w:firstLine="630"/>
        <w:textAlignment w:val="auto"/>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（3）负责组织指导防汛抗旱知识与法律法规、政策的宣传；</w:t>
      </w:r>
    </w:p>
    <w:p>
      <w:pPr>
        <w:keepNext w:val="0"/>
        <w:keepLines w:val="0"/>
        <w:pageBreakBefore w:val="0"/>
        <w:widowControl w:val="0"/>
        <w:kinsoku/>
        <w:wordWrap/>
        <w:overflowPunct/>
        <w:topLinePunct w:val="0"/>
        <w:autoSpaceDE/>
        <w:autoSpaceDN/>
        <w:bidi w:val="0"/>
        <w:adjustRightInd/>
        <w:snapToGrid/>
        <w:spacing w:line="560" w:lineRule="exact"/>
        <w:ind w:firstLine="630"/>
        <w:textAlignment w:val="auto"/>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（4）根据区防指</w:t>
      </w:r>
      <w:r>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t>安排</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，统筹协调全区</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水旱灾害</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防治、应急抢险救援工作；</w:t>
      </w:r>
    </w:p>
    <w:p>
      <w:pPr>
        <w:keepNext w:val="0"/>
        <w:keepLines w:val="0"/>
        <w:pageBreakBefore w:val="0"/>
        <w:widowControl w:val="0"/>
        <w:kinsoku/>
        <w:wordWrap/>
        <w:overflowPunct/>
        <w:topLinePunct w:val="0"/>
        <w:autoSpaceDE/>
        <w:autoSpaceDN/>
        <w:bidi w:val="0"/>
        <w:adjustRightInd/>
        <w:snapToGrid/>
        <w:spacing w:line="560" w:lineRule="exact"/>
        <w:ind w:firstLine="630"/>
        <w:textAlignment w:val="auto"/>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（5）</w:t>
      </w:r>
      <w:r>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t>协助抗洪（旱）救灾指挥部工作；</w:t>
      </w:r>
    </w:p>
    <w:p>
      <w:pPr>
        <w:keepNext w:val="0"/>
        <w:keepLines w:val="0"/>
        <w:pageBreakBefore w:val="0"/>
        <w:widowControl w:val="0"/>
        <w:kinsoku/>
        <w:wordWrap/>
        <w:overflowPunct/>
        <w:topLinePunct w:val="0"/>
        <w:autoSpaceDE/>
        <w:autoSpaceDN/>
        <w:bidi w:val="0"/>
        <w:adjustRightInd/>
        <w:snapToGrid/>
        <w:spacing w:line="560" w:lineRule="exact"/>
        <w:ind w:firstLine="630"/>
        <w:textAlignment w:val="auto"/>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（6）负责</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水旱灾害</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调查评估</w:t>
      </w:r>
      <w:r>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t>的具体实施</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60" w:lineRule="exact"/>
        <w:ind w:firstLine="630"/>
        <w:textAlignment w:val="auto"/>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t>7</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完成区委、区政府交办的其他防汛抗旱工作。</w:t>
      </w:r>
    </w:p>
    <w:p>
      <w:pPr>
        <w:pStyle w:val="6"/>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640" w:firstLineChars="200"/>
        <w:textAlignment w:val="auto"/>
        <w:rPr>
          <w:rFonts w:hint="default" w:ascii="Times New Roman" w:hAnsi="Times New Roman" w:eastAsia="方正仿宋_GBK" w:cs="Times New Roman"/>
          <w:b w:val="0"/>
          <w:bCs/>
          <w:color w:val="000000" w:themeColor="text1"/>
          <w14:textFill>
            <w14:solidFill>
              <w14:schemeClr w14:val="tx1"/>
            </w14:solidFill>
          </w14:textFill>
        </w:rPr>
      </w:pPr>
      <w:bookmarkStart w:id="39" w:name="_Toc1741"/>
      <w:r>
        <w:rPr>
          <w:rFonts w:hint="default" w:ascii="Times New Roman" w:hAnsi="Times New Roman" w:eastAsia="方正仿宋_GBK" w:cs="Times New Roman"/>
          <w:b w:val="0"/>
          <w:bCs/>
          <w:color w:val="000000" w:themeColor="text1"/>
          <w14:textFill>
            <w14:solidFill>
              <w14:schemeClr w14:val="tx1"/>
            </w14:solidFill>
          </w14:textFill>
        </w:rPr>
        <w:t>2.2.3 区防指成员单位主要职责</w:t>
      </w:r>
      <w:bookmarkEnd w:id="39"/>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区人武部：负责组织协调驻万部队参加防汛抗旱抢险救灾；指导镇乡（街道）组织民兵开展防汛抗旱抢险救援工作。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区委宣传部：负责组织媒体做好防汛抗旱政策解读和成效宣传；</w:t>
      </w:r>
      <w:r>
        <w:rPr>
          <w:rFonts w:hint="default" w:ascii="Times New Roman" w:hAnsi="Times New Roman" w:eastAsia="方正仿宋_GBK" w:cs="Times New Roman"/>
          <w:color w:val="000000" w:themeColor="text1"/>
          <w:sz w:val="32"/>
          <w:szCs w:val="32"/>
          <w:highlight w:val="none"/>
          <w:lang w:val="en-US" w:eastAsia="zh-CN"/>
          <w14:textFill>
            <w14:solidFill>
              <w14:schemeClr w14:val="tx1"/>
            </w14:solidFill>
          </w14:textFill>
        </w:rPr>
        <w:t>组织</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指导</w:t>
      </w:r>
      <w:r>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t>水旱灾害</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及突发事件信息发布和舆论引导；</w:t>
      </w:r>
      <w:r>
        <w:rPr>
          <w:rFonts w:hint="default" w:ascii="Times New Roman" w:hAnsi="Times New Roman" w:eastAsia="方正仿宋_GBK" w:cs="Times New Roman"/>
          <w:color w:val="000000" w:themeColor="text1"/>
          <w:sz w:val="32"/>
          <w:szCs w:val="32"/>
          <w:highlight w:val="none"/>
          <w:lang w:val="en-US" w:eastAsia="zh-CN"/>
          <w14:textFill>
            <w14:solidFill>
              <w14:schemeClr w14:val="tx1"/>
            </w14:solidFill>
          </w14:textFill>
        </w:rPr>
        <w:t>组织</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指导有关部门开展防汛抗旱知识宣传教育。</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000000" w:themeColor="text1"/>
          <w:sz w:val="32"/>
          <w:szCs w:val="32"/>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32"/>
          <w:szCs w:val="32"/>
          <w:highlight w:val="none"/>
          <w:lang w:val="en-US" w:eastAsia="zh-CN"/>
          <w14:textFill>
            <w14:solidFill>
              <w14:schemeClr w14:val="tx1"/>
            </w14:solidFill>
          </w14:textFill>
        </w:rPr>
        <w:t>区委网信办：</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负责统筹协调指导防灾减灾救灾网络舆情的引导处置工作</w:t>
      </w:r>
      <w:r>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t>。</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000000" w:themeColor="text1"/>
          <w:sz w:val="32"/>
          <w:szCs w:val="32"/>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区发展改革委：</w:t>
      </w:r>
      <w:r>
        <w:rPr>
          <w:rFonts w:hint="default" w:ascii="Times New Roman" w:hAnsi="Times New Roman" w:eastAsia="方正仿宋_GBK" w:cs="Times New Roman"/>
          <w:strike w:val="0"/>
          <w:dstrike w:val="0"/>
          <w:color w:val="000000" w:themeColor="text1"/>
          <w:sz w:val="32"/>
          <w:szCs w:val="32"/>
          <w:highlight w:val="none"/>
          <w:lang w:val="en-US" w:eastAsia="zh-CN"/>
          <w14:textFill>
            <w14:solidFill>
              <w14:schemeClr w14:val="tx1"/>
            </w14:solidFill>
          </w14:textFill>
        </w:rPr>
        <w:t>负责防汛抗旱工程规划与全区重大项目规划衔接平衡；负责防汛抗旱工程项目前期工作审批；</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组织协调</w:t>
      </w:r>
      <w:r>
        <w:rPr>
          <w:rFonts w:hint="default" w:ascii="Times New Roman" w:hAnsi="Times New Roman" w:eastAsia="方正仿宋_GBK" w:cs="Times New Roman"/>
          <w:strike w:val="0"/>
          <w:dstrike w:val="0"/>
          <w:color w:val="000000" w:themeColor="text1"/>
          <w:sz w:val="32"/>
          <w:szCs w:val="32"/>
          <w:highlight w:val="none"/>
          <w:lang w:val="en-US" w:eastAsia="zh-CN"/>
          <w14:textFill>
            <w14:solidFill>
              <w14:schemeClr w14:val="tx1"/>
            </w14:solidFill>
          </w14:textFill>
        </w:rPr>
        <w:t>区级储备粮油</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应急</w:t>
      </w:r>
      <w:r>
        <w:rPr>
          <w:rFonts w:hint="default" w:ascii="Times New Roman" w:hAnsi="Times New Roman" w:eastAsia="方正仿宋_GBK" w:cs="Times New Roman"/>
          <w:color w:val="000000" w:themeColor="text1"/>
          <w:sz w:val="32"/>
          <w:szCs w:val="32"/>
          <w:highlight w:val="none"/>
          <w:lang w:val="en-US" w:eastAsia="zh-CN"/>
          <w14:textFill>
            <w14:solidFill>
              <w14:schemeClr w14:val="tx1"/>
            </w14:solidFill>
          </w14:textFill>
        </w:rPr>
        <w:t>供应</w:t>
      </w:r>
      <w:r>
        <w:rPr>
          <w:rFonts w:hint="default" w:ascii="Times New Roman" w:hAnsi="Times New Roman" w:eastAsia="方正仿宋_GBK" w:cs="Times New Roman"/>
          <w:strike w:val="0"/>
          <w:dstrike w:val="0"/>
          <w:color w:val="000000" w:themeColor="text1"/>
          <w:sz w:val="32"/>
          <w:szCs w:val="32"/>
          <w:highlight w:val="none"/>
          <w:lang w:val="en-US" w:eastAsia="zh-CN"/>
          <w14:textFill>
            <w14:solidFill>
              <w14:schemeClr w14:val="tx1"/>
            </w14:solidFill>
          </w14:textFill>
        </w:rPr>
        <w:t>。</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区教委：负责制定防汛抗旱教育工作方案并协助实施；负责</w:t>
      </w:r>
      <w:r>
        <w:rPr>
          <w:rFonts w:hint="default" w:ascii="Times New Roman" w:hAnsi="Times New Roman" w:eastAsia="方正仿宋_GBK" w:cs="Times New Roman"/>
          <w:color w:val="auto"/>
          <w:sz w:val="32"/>
          <w:szCs w:val="32"/>
          <w:highlight w:val="none"/>
        </w:rPr>
        <w:t>教育系统防洪保安工作。</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000000" w:themeColor="text1"/>
          <w:sz w:val="32"/>
          <w:szCs w:val="32"/>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区经济信息委</w:t>
      </w:r>
      <w:r>
        <w:rPr>
          <w:rFonts w:hint="default" w:ascii="Times New Roman" w:hAnsi="Times New Roman" w:eastAsia="方正仿宋_GBK" w:cs="Times New Roman"/>
          <w:color w:val="000000" w:themeColor="text1"/>
          <w:sz w:val="32"/>
          <w:szCs w:val="32"/>
          <w:highlight w:val="none"/>
          <w:lang w:val="en-US" w:eastAsia="zh-CN"/>
          <w14:textFill>
            <w14:solidFill>
              <w14:schemeClr w14:val="tx1"/>
            </w14:solidFill>
          </w14:textFill>
        </w:rPr>
        <w:t>：负责组织指导工业企业做好防汛抗旱抢险救灾和灾后生产恢复工作；协调保障防汛抗旱抢险救灾的电力供应；负责提供抢险救灾过程中应急无线电频率保障；负责管理范围内企事业单位的防汛抗旱抢险救灾工作。</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区公安局：负责</w:t>
      </w:r>
      <w:r>
        <w:rPr>
          <w:rFonts w:hint="default" w:ascii="Times New Roman" w:hAnsi="Times New Roman" w:eastAsia="方正仿宋_GBK" w:cs="Times New Roman"/>
          <w:color w:val="000000" w:themeColor="text1"/>
          <w:sz w:val="32"/>
          <w:szCs w:val="32"/>
          <w:highlight w:val="none"/>
          <w:lang w:val="en-US" w:eastAsia="zh-CN"/>
          <w14:textFill>
            <w14:solidFill>
              <w14:schemeClr w14:val="tx1"/>
            </w14:solidFill>
          </w14:textFill>
        </w:rPr>
        <w:t>防汛抗旱</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交通秩序维护、治安管理和安全保卫工作，维护受灾地区正常的社会秩序，协助做好被洪水围困群众的撤离工作。</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区民政局：</w:t>
      </w:r>
      <w:r>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t>负责支持引导社工等社会力量参与抢险救灾、救灾捐赠等工作，督促指导各地及时将符合条件的受灾群众纳入临时救助或最低生活保障范围；做好因灾遇难人员殡仪工作。</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区财政局：会同主管部门</w:t>
      </w:r>
      <w:r>
        <w:rPr>
          <w:rFonts w:hint="default" w:ascii="Times New Roman" w:hAnsi="Times New Roman" w:eastAsia="方正仿宋_GBK" w:cs="Times New Roman"/>
          <w:color w:val="000000" w:themeColor="text1"/>
          <w:sz w:val="32"/>
          <w:szCs w:val="32"/>
          <w:highlight w:val="none"/>
          <w:lang w:val="en-US" w:eastAsia="zh-CN"/>
          <w14:textFill>
            <w14:solidFill>
              <w14:schemeClr w14:val="tx1"/>
            </w14:solidFill>
          </w14:textFill>
        </w:rPr>
        <w:t>做好上级</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防汛抗旱资金</w:t>
      </w:r>
      <w:r>
        <w:rPr>
          <w:rFonts w:hint="default" w:ascii="Times New Roman" w:hAnsi="Times New Roman" w:eastAsia="方正仿宋_GBK" w:cs="Times New Roman"/>
          <w:color w:val="000000" w:themeColor="text1"/>
          <w:sz w:val="32"/>
          <w:szCs w:val="32"/>
          <w:highlight w:val="none"/>
          <w:lang w:val="en-US" w:eastAsia="zh-CN"/>
          <w14:textFill>
            <w14:solidFill>
              <w14:schemeClr w14:val="tx1"/>
            </w14:solidFill>
          </w14:textFill>
        </w:rPr>
        <w:t>的</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申报</w:t>
      </w:r>
      <w:r>
        <w:rPr>
          <w:rFonts w:hint="default" w:ascii="Times New Roman" w:hAnsi="Times New Roman" w:eastAsia="方正仿宋_GBK" w:cs="Times New Roman"/>
          <w:color w:val="000000" w:themeColor="text1"/>
          <w:sz w:val="32"/>
          <w:szCs w:val="32"/>
          <w:highlight w:val="none"/>
          <w:lang w:val="en-US"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编制全区防汛抗旱和救灾经费预算并及时拨付</w:t>
      </w:r>
      <w:r>
        <w:rPr>
          <w:rFonts w:hint="default" w:ascii="Times New Roman" w:hAnsi="Times New Roman" w:eastAsia="方正仿宋_GBK" w:cs="Times New Roman"/>
          <w:color w:val="000000" w:themeColor="text1"/>
          <w:sz w:val="32"/>
          <w:szCs w:val="32"/>
          <w:highlight w:val="none"/>
          <w:lang w:val="en-US"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负责防汛抗旱资金管理和监督。</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区规划自然资源局：负责指导、监督因</w:t>
      </w:r>
      <w:r>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t>水旱灾害</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引发的地质灾害的群测群防、监测预警和应急处置工作。</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000000" w:themeColor="text1"/>
          <w:sz w:val="32"/>
          <w:szCs w:val="32"/>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区生态环境局：负责组织区内因</w:t>
      </w:r>
      <w:r>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t>水旱灾害</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引发的环境污染事故和生态破坏事件的环境应急监测</w:t>
      </w:r>
      <w:r>
        <w:rPr>
          <w:rFonts w:hint="default" w:ascii="Times New Roman" w:hAnsi="Times New Roman" w:eastAsia="方正仿宋_GBK" w:cs="Times New Roman"/>
          <w:color w:val="000000" w:themeColor="text1"/>
          <w:sz w:val="32"/>
          <w:szCs w:val="32"/>
          <w:highlight w:val="none"/>
          <w:lang w:val="en-US" w:eastAsia="zh-CN"/>
          <w14:textFill>
            <w14:solidFill>
              <w14:schemeClr w14:val="tx1"/>
            </w14:solidFill>
          </w14:textFill>
        </w:rPr>
        <w:t>，提出防止事态扩大和控制污染的要求或者建议，并对事故现场污染物的清除以及生态破坏的恢复等工作予以指导。</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区住房城乡建委：负责城市排水（雨水、污水）管网建设维</w:t>
      </w:r>
      <w:r>
        <w:rPr>
          <w:rFonts w:hint="default" w:ascii="Times New Roman" w:hAnsi="Times New Roman" w:eastAsia="方正仿宋_GBK" w:cs="Times New Roman"/>
          <w:color w:val="000000" w:themeColor="text1"/>
          <w:sz w:val="32"/>
          <w:szCs w:val="32"/>
          <w:highlight w:val="none"/>
          <w:lang w:val="en-US" w:eastAsia="zh-CN"/>
          <w14:textFill>
            <w14:solidFill>
              <w14:schemeClr w14:val="tx1"/>
            </w14:solidFill>
          </w14:textFill>
        </w:rPr>
        <w:t>护管理；负责做好在建房屋建筑和市政基础设施工程建设的防洪安全和城市内涝防范应对工作；指导镇乡集镇防涝工作</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区城市管理局：负责管理职责范围内城市市政设施防洪安全及城镇供水</w:t>
      </w:r>
      <w:r>
        <w:rPr>
          <w:rFonts w:hint="default" w:ascii="Times New Roman" w:hAnsi="Times New Roman" w:eastAsia="方正仿宋_GBK" w:cs="Times New Roman"/>
          <w:color w:val="000000" w:themeColor="text1"/>
          <w:sz w:val="32"/>
          <w:szCs w:val="32"/>
          <w:highlight w:val="none"/>
          <w:lang w:val="en-US" w:eastAsia="zh-CN"/>
          <w14:textFill>
            <w14:solidFill>
              <w14:schemeClr w14:val="tx1"/>
            </w14:solidFill>
          </w14:textFill>
        </w:rPr>
        <w:t>安全</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区交通局：</w:t>
      </w:r>
      <w:r>
        <w:rPr>
          <w:rFonts w:hint="default" w:ascii="Times New Roman" w:hAnsi="Times New Roman" w:eastAsia="方正仿宋_GBK" w:cs="Times New Roman"/>
          <w:strike w:val="0"/>
          <w:dstrike w:val="0"/>
          <w:color w:val="000000" w:themeColor="text1"/>
          <w:sz w:val="32"/>
          <w:szCs w:val="32"/>
          <w:highlight w:val="none"/>
          <w14:textFill>
            <w14:solidFill>
              <w14:schemeClr w14:val="tx1"/>
            </w14:solidFill>
          </w14:textFill>
        </w:rPr>
        <w:t>负责</w:t>
      </w:r>
      <w:r>
        <w:rPr>
          <w:rFonts w:hint="default" w:ascii="Times New Roman" w:hAnsi="Times New Roman" w:eastAsia="方正仿宋_GBK" w:cs="Times New Roman"/>
          <w:strike w:val="0"/>
          <w:dstrike w:val="0"/>
          <w:color w:val="000000" w:themeColor="text1"/>
          <w:sz w:val="32"/>
          <w:szCs w:val="32"/>
          <w:highlight w:val="none"/>
          <w:lang w:val="en-US" w:eastAsia="zh-CN"/>
          <w14:textFill>
            <w14:solidFill>
              <w14:schemeClr w14:val="tx1"/>
            </w14:solidFill>
          </w14:textFill>
        </w:rPr>
        <w:t>依法</w:t>
      </w:r>
      <w:r>
        <w:rPr>
          <w:rFonts w:hint="default" w:ascii="Times New Roman" w:hAnsi="Times New Roman" w:eastAsia="方正仿宋_GBK" w:cs="Times New Roman"/>
          <w:strike w:val="0"/>
          <w:dstrike w:val="0"/>
          <w:color w:val="000000" w:themeColor="text1"/>
          <w:sz w:val="32"/>
          <w:szCs w:val="32"/>
          <w:highlight w:val="none"/>
          <w14:textFill>
            <w14:solidFill>
              <w14:schemeClr w14:val="tx1"/>
            </w14:solidFill>
          </w14:textFill>
        </w:rPr>
        <w:t>组织、指导开展因灾导致的交通基础设施损毁等突发事件的应急处置工作</w:t>
      </w:r>
      <w:r>
        <w:rPr>
          <w:rFonts w:hint="default" w:ascii="Times New Roman" w:hAnsi="Times New Roman" w:eastAsia="方正仿宋_GBK" w:cs="Times New Roman"/>
          <w:strike w:val="0"/>
          <w:dstrike w:val="0"/>
          <w:color w:val="000000" w:themeColor="text1"/>
          <w:sz w:val="32"/>
          <w:szCs w:val="32"/>
          <w:highlight w:val="none"/>
          <w:lang w:val="en-US" w:eastAsia="zh-CN"/>
          <w14:textFill>
            <w14:solidFill>
              <w14:schemeClr w14:val="tx1"/>
            </w14:solidFill>
          </w14:textFill>
        </w:rPr>
        <w:t>，</w:t>
      </w:r>
      <w:r>
        <w:rPr>
          <w:rFonts w:hint="default" w:ascii="Times New Roman" w:hAnsi="Times New Roman" w:eastAsia="方正仿宋_GBK" w:cs="Times New Roman"/>
          <w:strike w:val="0"/>
          <w:dstrike w:val="0"/>
          <w:color w:val="000000" w:themeColor="text1"/>
          <w:sz w:val="32"/>
          <w:szCs w:val="32"/>
          <w:highlight w:val="none"/>
          <w14:textFill>
            <w14:solidFill>
              <w14:schemeClr w14:val="tx1"/>
            </w14:solidFill>
          </w14:textFill>
        </w:rPr>
        <w:t>为防汛抗旱抢险救灾提供交通运输保障。</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default" w:ascii="Times New Roman" w:hAnsi="Times New Roman" w:eastAsia="方正仿宋_GBK" w:cs="Times New Roman"/>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区水利局：负责落实综合防灾减灾规划相关要求，组织编制洪水干旱灾害防治规划和防护标准并指导实施；承担水情旱情监测预警工作；组织编制重要江河湖泊和重要水工程的防御洪水防御旱灾调度和应急水量调度方案，按程序报批并组织实施；承担防御洪水应急抢险的技术支撑工作。组织实施山洪灾害防治、水利水毁工程修复工作</w:t>
      </w:r>
      <w:r>
        <w:rPr>
          <w:rFonts w:hint="default" w:ascii="Times New Roman" w:hAnsi="Times New Roman" w:eastAsia="方正仿宋_GBK" w:cs="Times New Roman"/>
          <w:color w:val="000000" w:themeColor="text1"/>
          <w:sz w:val="32"/>
          <w:szCs w:val="32"/>
          <w:highlight w:val="none"/>
          <w:lang w:val="en-US"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指导、督促</w:t>
      </w:r>
      <w:r>
        <w:rPr>
          <w:rFonts w:hint="default" w:ascii="Times New Roman" w:hAnsi="Times New Roman" w:eastAsia="方正仿宋_GBK" w:cs="Times New Roman"/>
          <w:color w:val="000000" w:themeColor="text1"/>
          <w:sz w:val="32"/>
          <w:szCs w:val="32"/>
          <w:highlight w:val="none"/>
          <w:lang w:val="en-US" w:eastAsia="zh-CN"/>
          <w14:textFill>
            <w14:solidFill>
              <w14:schemeClr w14:val="tx1"/>
            </w14:solidFill>
          </w14:textFill>
        </w:rPr>
        <w:t>水工程管理</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单位抓好水库蓄水安全防范工作。</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default" w:ascii="Times New Roman" w:hAnsi="Times New Roman" w:eastAsia="方正仿宋_GBK" w:cs="Times New Roman"/>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区农业农村委：负责制定和实施农业科技防御洪水抗御旱灾方针政策</w:t>
      </w:r>
      <w:r>
        <w:rPr>
          <w:rFonts w:hint="default" w:ascii="Times New Roman" w:hAnsi="Times New Roman" w:eastAsia="方正仿宋_GBK" w:cs="Times New Roman"/>
          <w:color w:val="000000" w:themeColor="text1"/>
          <w:sz w:val="32"/>
          <w:szCs w:val="32"/>
          <w:highlight w:val="none"/>
          <w:lang w:val="en-US" w:eastAsia="zh-CN"/>
          <w14:textFill>
            <w14:solidFill>
              <w14:schemeClr w14:val="tx1"/>
            </w14:solidFill>
          </w14:textFill>
        </w:rPr>
        <w:t>；负责</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全区农业防汛抗旱防灾减灾技术服务体系</w:t>
      </w:r>
      <w:r>
        <w:rPr>
          <w:rFonts w:hint="default" w:ascii="Times New Roman" w:hAnsi="Times New Roman" w:eastAsia="方正仿宋_GBK" w:cs="Times New Roman"/>
          <w:color w:val="000000" w:themeColor="text1"/>
          <w:sz w:val="32"/>
          <w:szCs w:val="32"/>
          <w:highlight w:val="none"/>
          <w:lang w:val="en-US" w:eastAsia="zh-CN"/>
          <w14:textFill>
            <w14:solidFill>
              <w14:schemeClr w14:val="tx1"/>
            </w14:solidFill>
          </w14:textFill>
        </w:rPr>
        <w:t>建设；</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组织指导灾区抢修农业机械，组织农技人员深入灾区，帮助指导群众开展生产自救，恢复农业生产，并做好农业生产受灾和损失分析统计工作，指导灾后恢复生产。</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区商务委：负责指导</w:t>
      </w:r>
      <w:r>
        <w:rPr>
          <w:rFonts w:hint="default" w:ascii="Times New Roman" w:hAnsi="Times New Roman" w:eastAsia="方正仿宋_GBK" w:cs="Times New Roman"/>
          <w:color w:val="000000" w:themeColor="text1"/>
          <w:sz w:val="32"/>
          <w:szCs w:val="32"/>
          <w:highlight w:val="none"/>
          <w:lang w:val="en-US" w:eastAsia="zh-CN"/>
          <w14:textFill>
            <w14:solidFill>
              <w14:schemeClr w14:val="tx1"/>
            </w14:solidFill>
          </w14:textFill>
        </w:rPr>
        <w:t>商业</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企业防洪抢险</w:t>
      </w:r>
      <w:r>
        <w:rPr>
          <w:rFonts w:hint="default" w:ascii="Times New Roman" w:hAnsi="Times New Roman" w:eastAsia="方正仿宋_GBK" w:cs="Times New Roman"/>
          <w:color w:val="000000" w:themeColor="text1"/>
          <w:sz w:val="32"/>
          <w:szCs w:val="32"/>
          <w:highlight w:val="none"/>
          <w:lang w:val="en-US" w:eastAsia="zh-CN"/>
          <w14:textFill>
            <w14:solidFill>
              <w14:schemeClr w14:val="tx1"/>
            </w14:solidFill>
          </w14:textFill>
        </w:rPr>
        <w:t>救灾</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工作</w:t>
      </w:r>
      <w:r>
        <w:rPr>
          <w:rFonts w:hint="default" w:ascii="Times New Roman" w:hAnsi="Times New Roman" w:eastAsia="方正仿宋_GBK" w:cs="Times New Roman"/>
          <w:color w:val="000000" w:themeColor="text1"/>
          <w:sz w:val="32"/>
          <w:szCs w:val="32"/>
          <w:highlight w:val="none"/>
          <w:lang w:val="en-US"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组织协调</w:t>
      </w:r>
      <w:r>
        <w:rPr>
          <w:rFonts w:hint="default" w:ascii="Times New Roman" w:hAnsi="Times New Roman" w:eastAsia="方正仿宋_GBK" w:cs="Times New Roman"/>
          <w:color w:val="000000" w:themeColor="text1"/>
          <w:sz w:val="32"/>
          <w:szCs w:val="32"/>
          <w:highlight w:val="none"/>
          <w:lang w:val="en-US" w:eastAsia="zh-CN"/>
          <w14:textFill>
            <w14:solidFill>
              <w14:schemeClr w14:val="tx1"/>
            </w14:solidFill>
          </w14:textFill>
        </w:rPr>
        <w:t>商业</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企业参与抢险救</w:t>
      </w:r>
      <w:r>
        <w:rPr>
          <w:rFonts w:hint="default" w:ascii="Times New Roman" w:hAnsi="Times New Roman" w:eastAsia="方正仿宋_GBK" w:cs="Times New Roman"/>
          <w:color w:val="000000" w:themeColor="text1"/>
          <w:sz w:val="32"/>
          <w:szCs w:val="32"/>
          <w:highlight w:val="none"/>
          <w:lang w:val="en-US" w:eastAsia="zh-CN"/>
          <w14:textFill>
            <w14:solidFill>
              <w14:schemeClr w14:val="tx1"/>
            </w14:solidFill>
          </w14:textFill>
        </w:rPr>
        <w:t>灾</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；组织和协调应急生活物资供应</w:t>
      </w:r>
      <w:r>
        <w:rPr>
          <w:rFonts w:hint="default" w:ascii="Times New Roman" w:hAnsi="Times New Roman" w:eastAsia="方正仿宋_GBK" w:cs="Times New Roman"/>
          <w:color w:val="000000" w:themeColor="text1"/>
          <w:sz w:val="32"/>
          <w:szCs w:val="32"/>
          <w:highlight w:val="none"/>
          <w:lang w:val="en-US"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按程序动用区级</w:t>
      </w:r>
      <w:r>
        <w:rPr>
          <w:rFonts w:hint="default" w:ascii="Times New Roman" w:hAnsi="Times New Roman" w:eastAsia="方正仿宋_GBK" w:cs="Times New Roman"/>
          <w:color w:val="000000" w:themeColor="text1"/>
          <w:sz w:val="32"/>
          <w:szCs w:val="32"/>
          <w:highlight w:val="none"/>
          <w:lang w:val="en-US" w:eastAsia="zh-CN"/>
          <w14:textFill>
            <w14:solidFill>
              <w14:schemeClr w14:val="tx1"/>
            </w14:solidFill>
          </w14:textFill>
        </w:rPr>
        <w:t>储备物资</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，稳定市场供应。</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区文化旅游委：</w:t>
      </w:r>
      <w:r>
        <w:rPr>
          <w:rFonts w:hint="default" w:ascii="Times New Roman" w:hAnsi="Times New Roman" w:eastAsia="方正仿宋_GBK" w:cs="Times New Roman"/>
          <w:color w:val="000000" w:themeColor="text1"/>
          <w:sz w:val="32"/>
          <w:szCs w:val="32"/>
          <w:highlight w:val="none"/>
          <w:lang w:val="en-US" w:eastAsia="zh-CN"/>
          <w14:textFill>
            <w14:solidFill>
              <w14:schemeClr w14:val="tx1"/>
            </w14:solidFill>
          </w14:textFill>
        </w:rPr>
        <w:t>指导、协调、监督</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广播电视播出机构及时向公众发布气象、汛情、旱情、灾情等信息；</w:t>
      </w:r>
      <w:r>
        <w:rPr>
          <w:rFonts w:hint="default" w:ascii="Times New Roman" w:hAnsi="Times New Roman" w:eastAsia="方正仿宋_GBK" w:cs="Times New Roman"/>
          <w:color w:val="000000" w:themeColor="text1"/>
          <w:sz w:val="32"/>
          <w:szCs w:val="32"/>
          <w:highlight w:val="none"/>
          <w:lang w:val="en-US" w:eastAsia="zh-CN"/>
          <w14:textFill>
            <w14:solidFill>
              <w14:schemeClr w14:val="tx1"/>
            </w14:solidFill>
          </w14:textFill>
        </w:rPr>
        <w:t>负责</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旅游景区防洪工作。</w:t>
      </w:r>
    </w:p>
    <w:p>
      <w:pPr>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000000" w:themeColor="text1"/>
          <w:sz w:val="32"/>
          <w:szCs w:val="32"/>
          <w:lang w:eastAsia="zh-CN"/>
          <w14:textFill>
            <w14:solidFill>
              <w14:schemeClr w14:val="tx1"/>
            </w14:solidFill>
          </w14:textFill>
        </w:rPr>
      </w:pP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区卫生健康委：负责灾区紧急医学救援和疾病预防控制工</w:t>
      </w:r>
      <w:r>
        <w:rPr>
          <w:rFonts w:hint="default" w:ascii="Times New Roman" w:hAnsi="Times New Roman" w:eastAsia="方正仿宋_GBK" w:cs="Times New Roman"/>
          <w:color w:val="000000" w:themeColor="text1"/>
          <w:sz w:val="32"/>
          <w:szCs w:val="32"/>
          <w14:textFill>
            <w14:solidFill>
              <w14:schemeClr w14:val="tx1"/>
            </w14:solidFill>
          </w14:textFill>
        </w:rPr>
        <w:t>作</w:t>
      </w:r>
      <w:r>
        <w:rPr>
          <w:rFonts w:hint="default" w:ascii="Times New Roman" w:hAnsi="Times New Roman" w:eastAsia="方正仿宋_GBK" w:cs="Times New Roman"/>
          <w:color w:val="000000" w:themeColor="text1"/>
          <w:sz w:val="32"/>
          <w:szCs w:val="32"/>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14:textFill>
            <w14:solidFill>
              <w14:schemeClr w14:val="tx1"/>
            </w14:solidFill>
          </w14:textFill>
        </w:rPr>
        <w:t>组织、调配卫生应急队伍救治受伤人员；建立疫情报告制度，并采取有效措施防止和控制传染病疫情暴发；加强生活饮用水卫生知识宣传工作，确保灾区群众饮水安全；及时向灾区提供所需药品和医疗器械</w:t>
      </w:r>
      <w:r>
        <w:rPr>
          <w:rFonts w:hint="default" w:ascii="Times New Roman" w:hAnsi="Times New Roman" w:eastAsia="方正仿宋_GBK" w:cs="Times New Roman"/>
          <w:color w:val="000000" w:themeColor="text1"/>
          <w:sz w:val="32"/>
          <w:szCs w:val="32"/>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14:textFill>
            <w14:solidFill>
              <w14:schemeClr w14:val="tx1"/>
            </w14:solidFill>
          </w14:textFill>
        </w:rPr>
        <w:t>负责</w:t>
      </w:r>
      <w:r>
        <w:rPr>
          <w:rFonts w:hint="default" w:ascii="Times New Roman" w:hAnsi="Times New Roman" w:eastAsia="方正仿宋_GBK" w:cs="Times New Roman"/>
          <w:color w:val="000000" w:themeColor="text1"/>
          <w:sz w:val="32"/>
          <w:szCs w:val="32"/>
          <w:lang w:val="en-US" w:eastAsia="zh-CN"/>
          <w14:textFill>
            <w14:solidFill>
              <w14:schemeClr w14:val="tx1"/>
            </w14:solidFill>
          </w14:textFill>
        </w:rPr>
        <w:t>管理范围</w:t>
      </w:r>
      <w:r>
        <w:rPr>
          <w:rFonts w:hint="default" w:ascii="Times New Roman" w:hAnsi="Times New Roman" w:eastAsia="方正仿宋_GBK" w:cs="Times New Roman"/>
          <w:color w:val="000000" w:themeColor="text1"/>
          <w:sz w:val="32"/>
          <w:szCs w:val="32"/>
          <w14:textFill>
            <w14:solidFill>
              <w14:schemeClr w14:val="tx1"/>
            </w14:solidFill>
          </w14:textFill>
        </w:rPr>
        <w:t>内</w:t>
      </w:r>
      <w:r>
        <w:rPr>
          <w:rFonts w:hint="default" w:ascii="Times New Roman" w:hAnsi="Times New Roman" w:eastAsia="方正仿宋_GBK" w:cs="Times New Roman"/>
          <w:color w:val="000000" w:themeColor="text1"/>
          <w:sz w:val="32"/>
          <w:szCs w:val="32"/>
          <w:lang w:val="en-US" w:eastAsia="zh-CN"/>
          <w14:textFill>
            <w14:solidFill>
              <w14:schemeClr w14:val="tx1"/>
            </w14:solidFill>
          </w14:textFill>
        </w:rPr>
        <w:t>企事业单位的</w:t>
      </w:r>
      <w:r>
        <w:rPr>
          <w:rFonts w:hint="default" w:ascii="Times New Roman" w:hAnsi="Times New Roman" w:eastAsia="方正仿宋_GBK" w:cs="Times New Roman"/>
          <w:color w:val="000000" w:themeColor="text1"/>
          <w:sz w:val="32"/>
          <w:szCs w:val="32"/>
          <w14:textFill>
            <w14:solidFill>
              <w14:schemeClr w14:val="tx1"/>
            </w14:solidFill>
          </w14:textFill>
        </w:rPr>
        <w:t>防汛抗旱工作</w:t>
      </w:r>
      <w:r>
        <w:rPr>
          <w:rFonts w:hint="default" w:ascii="Times New Roman" w:hAnsi="Times New Roman" w:eastAsia="方正仿宋_GBK" w:cs="Times New Roman"/>
          <w:color w:val="000000" w:themeColor="text1"/>
          <w:sz w:val="32"/>
          <w:szCs w:val="32"/>
          <w:lang w:eastAsia="zh-CN"/>
          <w14:textFill>
            <w14:solidFill>
              <w14:schemeClr w14:val="tx1"/>
            </w14:solidFill>
          </w14:textFill>
        </w:rPr>
        <w:t>。</w:t>
      </w:r>
    </w:p>
    <w:p>
      <w:pPr>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000000" w:themeColor="text1"/>
          <w:sz w:val="32"/>
          <w:szCs w:val="32"/>
          <w14:textFill>
            <w14:solidFill>
              <w14:schemeClr w14:val="tx1"/>
            </w14:solidFill>
          </w14:textFill>
        </w:rPr>
      </w:pPr>
      <w:r>
        <w:rPr>
          <w:rFonts w:hint="default" w:ascii="Times New Roman" w:hAnsi="Times New Roman" w:eastAsia="方正仿宋_GBK" w:cs="Times New Roman"/>
          <w:color w:val="000000" w:themeColor="text1"/>
          <w:sz w:val="32"/>
          <w:szCs w:val="32"/>
          <w:lang w:eastAsia="zh-CN"/>
          <w14:textFill>
            <w14:solidFill>
              <w14:schemeClr w14:val="tx1"/>
            </w14:solidFill>
          </w14:textFill>
        </w:rPr>
        <w:t>区应急管理局</w:t>
      </w:r>
      <w:r>
        <w:rPr>
          <w:rFonts w:hint="default" w:ascii="Times New Roman" w:hAnsi="Times New Roman" w:eastAsia="方正仿宋_GBK" w:cs="Times New Roman"/>
          <w:color w:val="000000" w:themeColor="text1"/>
          <w:sz w:val="32"/>
          <w:szCs w:val="32"/>
          <w14:textFill>
            <w14:solidFill>
              <w14:schemeClr w14:val="tx1"/>
            </w14:solidFill>
          </w14:textFill>
        </w:rPr>
        <w:t>：</w:t>
      </w:r>
      <w:r>
        <w:rPr>
          <w:rFonts w:hint="default" w:ascii="Times New Roman" w:hAnsi="Times New Roman" w:eastAsia="方正仿宋_GBK" w:cs="Times New Roman"/>
          <w:color w:val="000000" w:themeColor="text1"/>
          <w:sz w:val="32"/>
          <w:szCs w:val="32"/>
          <w:lang w:val="en-US" w:eastAsia="zh-CN"/>
          <w14:textFill>
            <w14:solidFill>
              <w14:schemeClr w14:val="tx1"/>
            </w14:solidFill>
          </w14:textFill>
        </w:rPr>
        <w:t>负责区防办日常</w:t>
      </w:r>
      <w:r>
        <w:rPr>
          <w:rFonts w:hint="default" w:ascii="Times New Roman" w:hAnsi="Times New Roman" w:eastAsia="方正仿宋_GBK" w:cs="Times New Roman"/>
          <w:color w:val="000000" w:themeColor="text1"/>
          <w:sz w:val="32"/>
          <w:szCs w:val="32"/>
          <w14:textFill>
            <w14:solidFill>
              <w14:schemeClr w14:val="tx1"/>
            </w14:solidFill>
          </w14:textFill>
        </w:rPr>
        <w:t>工作</w:t>
      </w:r>
      <w:r>
        <w:rPr>
          <w:rFonts w:hint="default" w:ascii="Times New Roman" w:hAnsi="Times New Roman" w:eastAsia="方正仿宋_GBK" w:cs="Times New Roman"/>
          <w:color w:val="000000" w:themeColor="text1"/>
          <w:sz w:val="32"/>
          <w:szCs w:val="32"/>
          <w:lang w:val="en-US" w:eastAsia="zh-CN"/>
          <w14:textFill>
            <w14:solidFill>
              <w14:schemeClr w14:val="tx1"/>
            </w14:solidFill>
          </w14:textFill>
        </w:rPr>
        <w:t>；</w:t>
      </w:r>
      <w:r>
        <w:rPr>
          <w:rFonts w:hint="default" w:ascii="Times New Roman" w:hAnsi="Times New Roman" w:eastAsia="方正仿宋_GBK" w:cs="Times New Roman"/>
          <w:color w:val="000000" w:themeColor="text1"/>
          <w:sz w:val="32"/>
          <w:szCs w:val="32"/>
          <w14:textFill>
            <w14:solidFill>
              <w14:schemeClr w14:val="tx1"/>
            </w14:solidFill>
          </w14:textFill>
        </w:rPr>
        <w:t>组织编制全区防汛抗旱应急预案，组织开展预案演练；按照分级负责原则，组织指导</w:t>
      </w:r>
      <w:r>
        <w:rPr>
          <w:rFonts w:hint="default" w:ascii="Times New Roman" w:hAnsi="Times New Roman" w:eastAsia="方正仿宋_GBK" w:cs="Times New Roman"/>
          <w:color w:val="000000" w:themeColor="text1"/>
          <w:sz w:val="32"/>
          <w:szCs w:val="32"/>
          <w:lang w:eastAsia="zh-CN"/>
          <w14:textFill>
            <w14:solidFill>
              <w14:schemeClr w14:val="tx1"/>
            </w14:solidFill>
          </w14:textFill>
        </w:rPr>
        <w:t>水旱灾害</w:t>
      </w:r>
      <w:r>
        <w:rPr>
          <w:rFonts w:hint="default" w:ascii="Times New Roman" w:hAnsi="Times New Roman" w:eastAsia="方正仿宋_GBK" w:cs="Times New Roman"/>
          <w:color w:val="000000" w:themeColor="text1"/>
          <w:sz w:val="32"/>
          <w:szCs w:val="32"/>
          <w14:textFill>
            <w14:solidFill>
              <w14:schemeClr w14:val="tx1"/>
            </w14:solidFill>
          </w14:textFill>
        </w:rPr>
        <w:t>应急救援工作，并按权限作出决定；承担</w:t>
      </w:r>
      <w:r>
        <w:rPr>
          <w:rFonts w:hint="default" w:ascii="Times New Roman" w:hAnsi="Times New Roman" w:eastAsia="方正仿宋_GBK" w:cs="Times New Roman"/>
          <w:color w:val="000000" w:themeColor="text1"/>
          <w:sz w:val="32"/>
          <w:szCs w:val="32"/>
          <w:lang w:eastAsia="zh-CN"/>
          <w14:textFill>
            <w14:solidFill>
              <w14:schemeClr w14:val="tx1"/>
            </w14:solidFill>
          </w14:textFill>
        </w:rPr>
        <w:t>区防指</w:t>
      </w:r>
      <w:r>
        <w:rPr>
          <w:rFonts w:hint="default" w:ascii="Times New Roman" w:hAnsi="Times New Roman" w:eastAsia="方正仿宋_GBK" w:cs="Times New Roman"/>
          <w:color w:val="000000" w:themeColor="text1"/>
          <w:sz w:val="32"/>
          <w:szCs w:val="32"/>
          <w14:textFill>
            <w14:solidFill>
              <w14:schemeClr w14:val="tx1"/>
            </w14:solidFill>
          </w14:textFill>
        </w:rPr>
        <w:t>工作，协助区委、区政府指定负责同志组织</w:t>
      </w:r>
      <w:r>
        <w:rPr>
          <w:rFonts w:hint="default" w:ascii="Times New Roman" w:hAnsi="Times New Roman" w:eastAsia="方正仿宋_GBK" w:cs="Times New Roman"/>
          <w:color w:val="000000" w:themeColor="text1"/>
          <w:sz w:val="32"/>
          <w:szCs w:val="32"/>
          <w:lang w:eastAsia="zh-CN"/>
          <w14:textFill>
            <w14:solidFill>
              <w14:schemeClr w14:val="tx1"/>
            </w14:solidFill>
          </w14:textFill>
        </w:rPr>
        <w:t>水旱灾害</w:t>
      </w:r>
      <w:r>
        <w:rPr>
          <w:rFonts w:hint="default" w:ascii="Times New Roman" w:hAnsi="Times New Roman" w:eastAsia="方正仿宋_GBK" w:cs="Times New Roman"/>
          <w:color w:val="000000" w:themeColor="text1"/>
          <w:sz w:val="32"/>
          <w:szCs w:val="32"/>
          <w14:textFill>
            <w14:solidFill>
              <w14:schemeClr w14:val="tx1"/>
            </w14:solidFill>
          </w14:textFill>
        </w:rPr>
        <w:t>应急处置工作；指导协调相关部门开展水旱灾害防治工作；组织建立应急管理平台，建立监测预警和灾情报告制度，依法统一发布灾情；负责水工程地震观测及预报预警工作，开展水工程地震安全性评价，指导全区重点水工程防震减灾能力建设。</w:t>
      </w:r>
    </w:p>
    <w:p>
      <w:pPr>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000000" w:themeColor="text1"/>
          <w:sz w:val="32"/>
          <w:szCs w:val="32"/>
          <w:lang w:val="en-US" w:eastAsia="zh-CN"/>
          <w14:textFill>
            <w14:solidFill>
              <w14:schemeClr w14:val="tx1"/>
            </w14:solidFill>
          </w14:textFill>
        </w:rPr>
      </w:pPr>
      <w:r>
        <w:rPr>
          <w:rFonts w:hint="default" w:ascii="Times New Roman" w:hAnsi="Times New Roman" w:eastAsia="方正仿宋_GBK" w:cs="Times New Roman"/>
          <w:color w:val="000000" w:themeColor="text1"/>
          <w:sz w:val="32"/>
          <w:szCs w:val="32"/>
          <w14:textFill>
            <w14:solidFill>
              <w14:schemeClr w14:val="tx1"/>
            </w14:solidFill>
          </w14:textFill>
        </w:rPr>
        <w:t>区国资委：指导、督促、协调所属单位开展防汛抗旱工作；</w:t>
      </w:r>
      <w:r>
        <w:rPr>
          <w:rFonts w:hint="default" w:ascii="Times New Roman" w:hAnsi="Times New Roman" w:eastAsia="方正仿宋_GBK" w:cs="Times New Roman"/>
          <w:color w:val="000000" w:themeColor="text1"/>
          <w:sz w:val="32"/>
          <w:szCs w:val="32"/>
          <w:lang w:val="en-US" w:eastAsia="zh-CN"/>
          <w14:textFill>
            <w14:solidFill>
              <w14:schemeClr w14:val="tx1"/>
            </w14:solidFill>
          </w14:textFill>
        </w:rPr>
        <w:t>指导、督促国有企业对所属重点水源、城乡供水、污水处理等项目落实防汛安全措施；协助开展防汛抗旱与抢险救灾的其他工作。</w:t>
      </w:r>
    </w:p>
    <w:p>
      <w:pPr>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000000" w:themeColor="text1"/>
          <w:sz w:val="32"/>
          <w:szCs w:val="32"/>
          <w14:textFill>
            <w14:solidFill>
              <w14:schemeClr w14:val="tx1"/>
            </w14:solidFill>
          </w14:textFill>
        </w:rPr>
      </w:pPr>
      <w:r>
        <w:rPr>
          <w:rFonts w:hint="default" w:ascii="Times New Roman" w:hAnsi="Times New Roman" w:eastAsia="方正仿宋_GBK" w:cs="Times New Roman"/>
          <w:color w:val="000000" w:themeColor="text1"/>
          <w:sz w:val="32"/>
          <w:szCs w:val="32"/>
          <w14:textFill>
            <w14:solidFill>
              <w14:schemeClr w14:val="tx1"/>
            </w14:solidFill>
          </w14:textFill>
        </w:rPr>
        <w:t>区大数据发展局：运用</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大数据、人工智能等协助抢险救灾；</w:t>
      </w:r>
      <w:r>
        <w:rPr>
          <w:rFonts w:hint="default" w:ascii="Times New Roman" w:hAnsi="Times New Roman" w:eastAsia="方正仿宋_GBK" w:cs="Times New Roman"/>
          <w:color w:val="000000" w:themeColor="text1"/>
          <w:sz w:val="32"/>
          <w:szCs w:val="32"/>
          <w14:textFill>
            <w14:solidFill>
              <w14:schemeClr w14:val="tx1"/>
            </w14:solidFill>
          </w14:textFill>
        </w:rPr>
        <w:t>负责协调组织防汛抢险救援应急通信及其他重要通信保障；保障灾区公众信息网的网络运行安全</w:t>
      </w:r>
      <w:r>
        <w:rPr>
          <w:rFonts w:hint="default" w:ascii="Times New Roman" w:hAnsi="Times New Roman" w:eastAsia="方正仿宋_GBK" w:cs="Times New Roman"/>
          <w:color w:val="000000" w:themeColor="text1"/>
          <w:sz w:val="32"/>
          <w:szCs w:val="32"/>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14:textFill>
            <w14:solidFill>
              <w14:schemeClr w14:val="tx1"/>
            </w14:solidFill>
          </w14:textFill>
        </w:rPr>
        <w:t>负责防汛抗旱信息化建设的技术支持</w:t>
      </w:r>
      <w:r>
        <w:rPr>
          <w:rFonts w:hint="eastAsia" w:eastAsia="方正仿宋_GBK" w:cs="Times New Roman"/>
          <w:color w:val="000000" w:themeColor="text1"/>
          <w:sz w:val="32"/>
          <w:szCs w:val="32"/>
          <w:lang w:eastAsia="zh-CN"/>
          <w14:textFill>
            <w14:solidFill>
              <w14:schemeClr w14:val="tx1"/>
            </w14:solidFill>
          </w14:textFill>
        </w:rPr>
        <w:t>保障</w:t>
      </w:r>
      <w:r>
        <w:rPr>
          <w:rFonts w:hint="default" w:ascii="Times New Roman" w:hAnsi="Times New Roman" w:eastAsia="方正仿宋_GBK" w:cs="Times New Roman"/>
          <w:color w:val="000000" w:themeColor="text1"/>
          <w:sz w:val="32"/>
          <w:szCs w:val="32"/>
          <w14:textFill>
            <w14:solidFill>
              <w14:schemeClr w14:val="tx1"/>
            </w14:solidFill>
          </w14:textFill>
        </w:rPr>
        <w:t>，协调防汛抗旱信息的应急发布。</w:t>
      </w:r>
    </w:p>
    <w:p>
      <w:pPr>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000000" w:themeColor="text1"/>
          <w:sz w:val="32"/>
          <w:szCs w:val="32"/>
          <w:lang w:val="en-US" w:eastAsia="zh-CN"/>
          <w14:textFill>
            <w14:solidFill>
              <w14:schemeClr w14:val="tx1"/>
            </w14:solidFill>
          </w14:textFill>
        </w:rPr>
      </w:pPr>
      <w:r>
        <w:rPr>
          <w:rFonts w:hint="default" w:ascii="Times New Roman" w:hAnsi="Times New Roman" w:eastAsia="方正仿宋_GBK" w:cs="Times New Roman"/>
          <w:color w:val="000000" w:themeColor="text1"/>
          <w:sz w:val="32"/>
          <w:szCs w:val="32"/>
          <w:lang w:val="en-US" w:eastAsia="zh-CN"/>
          <w14:textFill>
            <w14:solidFill>
              <w14:schemeClr w14:val="tx1"/>
            </w14:solidFill>
          </w14:textFill>
        </w:rPr>
        <w:t>团区委：协同相关单位组建青年突击</w:t>
      </w:r>
      <w:r>
        <w:rPr>
          <w:rFonts w:hint="eastAsia" w:eastAsia="方正仿宋_GBK" w:cs="Times New Roman"/>
          <w:color w:val="000000" w:themeColor="text1"/>
          <w:sz w:val="32"/>
          <w:szCs w:val="32"/>
          <w:lang w:val="en-US" w:eastAsia="zh-CN"/>
          <w14:textFill>
            <w14:solidFill>
              <w14:schemeClr w14:val="tx1"/>
            </w14:solidFill>
          </w14:textFill>
        </w:rPr>
        <w:t>队伍</w:t>
      </w:r>
      <w:r>
        <w:rPr>
          <w:rFonts w:hint="default" w:ascii="Times New Roman" w:hAnsi="Times New Roman" w:eastAsia="方正仿宋_GBK" w:cs="Times New Roman"/>
          <w:color w:val="000000" w:themeColor="text1"/>
          <w:sz w:val="32"/>
          <w:szCs w:val="32"/>
          <w:lang w:val="en-US" w:eastAsia="zh-CN"/>
          <w14:textFill>
            <w14:solidFill>
              <w14:schemeClr w14:val="tx1"/>
            </w14:solidFill>
          </w14:textFill>
        </w:rPr>
        <w:t>、青年志愿者服务队伍，广泛动员团员青年积极参与应急救灾等工作。</w:t>
      </w:r>
    </w:p>
    <w:p>
      <w:pPr>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000000" w:themeColor="text1"/>
          <w:sz w:val="32"/>
          <w:szCs w:val="32"/>
          <w14:textFill>
            <w14:solidFill>
              <w14:schemeClr w14:val="tx1"/>
            </w14:solidFill>
          </w14:textFill>
        </w:rPr>
      </w:pPr>
      <w:r>
        <w:rPr>
          <w:rFonts w:hint="default" w:ascii="Times New Roman" w:hAnsi="Times New Roman" w:eastAsia="方正仿宋_GBK" w:cs="Times New Roman"/>
          <w:color w:val="000000" w:themeColor="text1"/>
          <w:sz w:val="32"/>
          <w:szCs w:val="32"/>
          <w14:textFill>
            <w14:solidFill>
              <w14:schemeClr w14:val="tx1"/>
            </w14:solidFill>
          </w14:textFill>
        </w:rPr>
        <w:t>万州海事处：负责汛期长江干线重庆万州段水上安全监督管理工作；根据水情通报，开展预警宣传，必要时实施交通管制；组织开展辖区内因洪水引发的水上险情的应急处置。</w:t>
      </w:r>
    </w:p>
    <w:p>
      <w:pPr>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sz w:val="32"/>
          <w:szCs w:val="32"/>
          <w:lang w:eastAsia="zh-CN"/>
          <w14:textFill>
            <w14:solidFill>
              <w14:schemeClr w14:val="tx1"/>
            </w14:solidFill>
          </w14:textFill>
        </w:rPr>
        <w:t>万州区气象局</w:t>
      </w:r>
      <w:r>
        <w:rPr>
          <w:rFonts w:hint="default" w:ascii="Times New Roman" w:hAnsi="Times New Roman" w:eastAsia="方正仿宋_GBK" w:cs="Times New Roman"/>
          <w:color w:val="000000" w:themeColor="text1"/>
          <w:sz w:val="32"/>
          <w:szCs w:val="32"/>
          <w14:textFill>
            <w14:solidFill>
              <w14:schemeClr w14:val="tx1"/>
            </w14:solidFill>
          </w14:textFill>
        </w:rPr>
        <w:t>：对影响汛情旱情的中长期天气形势做出分析和预测；对全区及重点区域</w:t>
      </w:r>
      <w:r>
        <w:rPr>
          <w:rFonts w:hint="default" w:ascii="Times New Roman" w:hAnsi="Times New Roman" w:eastAsia="方正仿宋_GBK" w:cs="Times New Roman"/>
          <w:color w:val="000000" w:themeColor="text1"/>
          <w:sz w:val="32"/>
          <w:szCs w:val="32"/>
          <w:lang w:eastAsia="zh-CN"/>
          <w14:textFill>
            <w14:solidFill>
              <w14:schemeClr w14:val="tx1"/>
            </w14:solidFill>
          </w14:textFill>
        </w:rPr>
        <w:t>的</w:t>
      </w:r>
      <w:r>
        <w:rPr>
          <w:rFonts w:hint="default" w:ascii="Times New Roman" w:hAnsi="Times New Roman" w:eastAsia="方正仿宋_GBK" w:cs="Times New Roman"/>
          <w:color w:val="000000" w:themeColor="text1"/>
          <w:sz w:val="32"/>
          <w:szCs w:val="32"/>
          <w14:textFill>
            <w14:solidFill>
              <w14:schemeClr w14:val="tx1"/>
            </w14:solidFill>
          </w14:textFill>
        </w:rPr>
        <w:t>重要天气形势和灾害</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性天气做出</w:t>
      </w:r>
      <w:r>
        <w:rPr>
          <w:rFonts w:hint="default" w:ascii="Times New Roman" w:hAnsi="Times New Roman" w:eastAsia="方正仿宋_GBK" w:cs="Times New Roman"/>
          <w:color w:val="000000" w:themeColor="text1"/>
          <w:sz w:val="32"/>
          <w:szCs w:val="32"/>
          <w:highlight w:val="none"/>
          <w:lang w:val="en-US" w:eastAsia="zh-CN"/>
          <w14:textFill>
            <w14:solidFill>
              <w14:schemeClr w14:val="tx1"/>
            </w14:solidFill>
          </w14:textFill>
        </w:rPr>
        <w:t>及时</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预报</w:t>
      </w:r>
      <w:r>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滚动监测预报；收集和核实气象灾害类别和等级；组织实施人工增雨作业，向区防办及</w:t>
      </w:r>
      <w:r>
        <w:rPr>
          <w:rFonts w:hint="default" w:ascii="Times New Roman" w:hAnsi="Times New Roman" w:eastAsia="方正仿宋_GBK" w:cs="Times New Roman"/>
          <w:color w:val="000000" w:themeColor="text1"/>
          <w:sz w:val="32"/>
          <w:szCs w:val="32"/>
          <w:highlight w:val="none"/>
          <w:lang w:val="en-US" w:eastAsia="zh-CN"/>
          <w14:textFill>
            <w14:solidFill>
              <w14:schemeClr w14:val="tx1"/>
            </w14:solidFill>
          </w14:textFill>
        </w:rPr>
        <w:t>区防指</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有关成员单位提供气象信息，及时通报重要灾害天气信息。</w:t>
      </w:r>
    </w:p>
    <w:p>
      <w:pPr>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sz w:val="32"/>
          <w:szCs w:val="32"/>
          <w:highlight w:val="none"/>
          <w14:textFill>
            <w14:solidFill>
              <w14:schemeClr w14:val="tx1"/>
            </w14:solidFill>
          </w14:textFill>
        </w:rPr>
        <w:t>长江上游水文水资源勘测局万州分局：负责上游局所属长江万州段站点的水雨情监测和洪水预报，及时向区</w:t>
      </w:r>
      <w:r>
        <w:rPr>
          <w:rFonts w:hint="default" w:ascii="Times New Roman" w:hAnsi="Times New Roman" w:eastAsia="方正仿宋_GBK" w:cs="Times New Roman"/>
          <w:color w:val="000000" w:themeColor="text1"/>
          <w:sz w:val="32"/>
          <w:szCs w:val="32"/>
          <w:highlight w:val="none"/>
          <w:lang w:val="en-US" w:eastAsia="zh-CN"/>
          <w14:textFill>
            <w14:solidFill>
              <w14:schemeClr w14:val="tx1"/>
            </w14:solidFill>
          </w14:textFill>
        </w:rPr>
        <w:t>防指</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及有关成员单位提供实时预测、预报信息。</w:t>
      </w:r>
    </w:p>
    <w:p>
      <w:pPr>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sz w:val="32"/>
          <w:szCs w:val="32"/>
          <w:highlight w:val="none"/>
          <w14:textFill>
            <w14:solidFill>
              <w14:schemeClr w14:val="tx1"/>
            </w14:solidFill>
          </w14:textFill>
        </w:rPr>
        <w:t>武警重庆总队三支队：</w:t>
      </w:r>
      <w:r>
        <w:rPr>
          <w:rFonts w:hint="default" w:ascii="Times New Roman" w:hAnsi="Times New Roman" w:eastAsia="方正仿宋_GBK" w:cs="Times New Roman"/>
          <w:color w:val="000000" w:themeColor="text1"/>
          <w:sz w:val="32"/>
          <w:szCs w:val="32"/>
          <w:highlight w:val="none"/>
          <w:lang w:val="en-US" w:eastAsia="zh-CN"/>
          <w14:textFill>
            <w14:solidFill>
              <w14:schemeClr w14:val="tx1"/>
            </w14:solidFill>
          </w14:textFill>
        </w:rPr>
        <w:t>负责参与</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防汛抗旱抢险救灾，并配合公安机关维护当地社会秩序；</w:t>
      </w:r>
      <w:r>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t>负责</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保护重要目标安全，解救、转移和疏散受灾人员</w:t>
      </w:r>
      <w:r>
        <w:rPr>
          <w:rFonts w:hint="default" w:ascii="Times New Roman" w:hAnsi="Times New Roman" w:eastAsia="方正仿宋_GBK" w:cs="Times New Roman"/>
          <w:color w:val="000000" w:themeColor="text1"/>
          <w:sz w:val="32"/>
          <w:szCs w:val="32"/>
          <w14:textFill>
            <w14:solidFill>
              <w14:schemeClr w14:val="tx1"/>
            </w14:solidFill>
          </w14:textFill>
        </w:rPr>
        <w:t>；抢救</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、运送重要物资。</w:t>
      </w:r>
    </w:p>
    <w:p>
      <w:pPr>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sz w:val="32"/>
          <w:szCs w:val="32"/>
          <w:highlight w:val="none"/>
          <w14:textFill>
            <w14:solidFill>
              <w14:schemeClr w14:val="tx1"/>
            </w14:solidFill>
          </w14:textFill>
        </w:rPr>
        <w:t>武警重庆总队船艇支队三大队：负责参与水上应急处置和抢险救灾行动。</w:t>
      </w:r>
    </w:p>
    <w:p>
      <w:pPr>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区消防救援支队：</w:t>
      </w:r>
      <w:r>
        <w:rPr>
          <w:rFonts w:hint="default" w:ascii="Times New Roman" w:hAnsi="Times New Roman" w:eastAsia="方正仿宋_GBK" w:cs="Times New Roman"/>
          <w:color w:val="000000" w:themeColor="text1"/>
          <w:sz w:val="32"/>
          <w:szCs w:val="32"/>
          <w:highlight w:val="none"/>
          <w:lang w:val="en-US" w:eastAsia="zh-CN"/>
          <w14:textFill>
            <w14:solidFill>
              <w14:schemeClr w14:val="tx1"/>
            </w14:solidFill>
          </w14:textFill>
        </w:rPr>
        <w:t>负责参与</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防汛抗旱抢险救</w:t>
      </w:r>
      <w:r>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t>灾</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，做好人员搜救、被困人员转移等工作。</w:t>
      </w:r>
    </w:p>
    <w:p>
      <w:pPr>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国网万州供电分公司：负责防汛抗旱抢险救灾和灾后电力供应、电力安全工作，负责本系统的洪涝灾害应急处置工作。</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sz w:val="32"/>
          <w:szCs w:val="32"/>
          <w:highlight w:val="none"/>
          <w14:textFill>
            <w14:solidFill>
              <w14:schemeClr w14:val="tx1"/>
            </w14:solidFill>
          </w14:textFill>
        </w:rPr>
        <w:t>三峡水利公司：负责防汛抗旱抢险救灾和灾后电力供应、电力安全工作，负责本系统的洪涝灾害应急处置工作。</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sz w:val="32"/>
          <w:szCs w:val="32"/>
          <w:highlight w:val="none"/>
          <w14:textFill>
            <w14:solidFill>
              <w14:schemeClr w14:val="tx1"/>
            </w14:solidFill>
          </w14:textFill>
        </w:rPr>
        <w:t>中国移动万州分公司：负责防汛抗旱抢险救援应急通信保障</w:t>
      </w:r>
      <w:r>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负责灾区通讯设施的排险、抢修及灾后通讯设施恢复重建。</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sz w:val="32"/>
          <w:szCs w:val="32"/>
          <w:highlight w:val="none"/>
          <w14:textFill>
            <w14:solidFill>
              <w14:schemeClr w14:val="tx1"/>
            </w14:solidFill>
          </w14:textFill>
        </w:rPr>
        <w:t>中国电信万州分公司：负责防汛抗旱抢险救援应急通信保障</w:t>
      </w:r>
      <w:r>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负责灾区通讯设施的排险、抢修及灾后通讯设施恢复重建。</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sz w:val="32"/>
          <w:szCs w:val="32"/>
          <w:highlight w:val="none"/>
          <w14:textFill>
            <w14:solidFill>
              <w14:schemeClr w14:val="tx1"/>
            </w14:solidFill>
          </w14:textFill>
        </w:rPr>
        <w:t>中国联通万州分公司：负责防汛抗旱抢险救援应急通信保障</w:t>
      </w:r>
      <w:r>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负责灾区通讯设施的排险、抢修及灾后通讯设施恢复重建。</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sz w:val="32"/>
          <w:szCs w:val="32"/>
          <w:highlight w:val="none"/>
          <w:lang w:val="en-US" w:eastAsia="zh-CN"/>
          <w14:textFill>
            <w14:solidFill>
              <w14:schemeClr w14:val="tx1"/>
            </w14:solidFill>
          </w14:textFill>
        </w:rPr>
        <w:t>万州火车站：</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负责</w:t>
      </w:r>
      <w:r>
        <w:rPr>
          <w:rFonts w:hint="default" w:ascii="Times New Roman" w:hAnsi="Times New Roman" w:eastAsia="方正仿宋_GBK" w:cs="Times New Roman"/>
          <w:color w:val="000000" w:themeColor="text1"/>
          <w:sz w:val="32"/>
          <w:szCs w:val="32"/>
          <w:highlight w:val="none"/>
          <w:lang w:val="en-US" w:eastAsia="zh-CN"/>
          <w14:textFill>
            <w14:solidFill>
              <w14:schemeClr w14:val="tx1"/>
            </w14:solidFill>
          </w14:textFill>
        </w:rPr>
        <w:t>会同</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相关部门共同开展因洪涝灾害造成铁路交通事故及水毁铁路交通设施的应急处置工作；负责保障水旱灾害抢险救援铁路运输需要。</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000000" w:themeColor="text1"/>
          <w:sz w:val="32"/>
          <w:szCs w:val="32"/>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32"/>
          <w:szCs w:val="32"/>
          <w:highlight w:val="none"/>
          <w:lang w:val="en-US" w:eastAsia="zh-CN"/>
          <w14:textFill>
            <w14:solidFill>
              <w14:schemeClr w14:val="tx1"/>
            </w14:solidFill>
          </w14:textFill>
        </w:rPr>
        <w:t>万州高铁北站：</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负责</w:t>
      </w:r>
      <w:r>
        <w:rPr>
          <w:rFonts w:hint="default" w:ascii="Times New Roman" w:hAnsi="Times New Roman" w:eastAsia="方正仿宋_GBK" w:cs="Times New Roman"/>
          <w:color w:val="000000" w:themeColor="text1"/>
          <w:sz w:val="32"/>
          <w:szCs w:val="32"/>
          <w:highlight w:val="none"/>
          <w:lang w:val="en-US" w:eastAsia="zh-CN"/>
          <w14:textFill>
            <w14:solidFill>
              <w14:schemeClr w14:val="tx1"/>
            </w14:solidFill>
          </w14:textFill>
        </w:rPr>
        <w:t>会同</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相关部门共同开展因洪涝灾害造成</w:t>
      </w:r>
      <w:r>
        <w:rPr>
          <w:rFonts w:hint="default" w:ascii="Times New Roman" w:hAnsi="Times New Roman" w:eastAsia="方正仿宋_GBK" w:cs="Times New Roman"/>
          <w:color w:val="000000" w:themeColor="text1"/>
          <w:sz w:val="32"/>
          <w:szCs w:val="32"/>
          <w:highlight w:val="none"/>
          <w:lang w:val="en-US" w:eastAsia="zh-CN"/>
          <w14:textFill>
            <w14:solidFill>
              <w14:schemeClr w14:val="tx1"/>
            </w14:solidFill>
          </w14:textFill>
        </w:rPr>
        <w:t>高铁</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交通事故及水毁</w:t>
      </w:r>
      <w:r>
        <w:rPr>
          <w:rFonts w:hint="default" w:ascii="Times New Roman" w:hAnsi="Times New Roman" w:eastAsia="方正仿宋_GBK" w:cs="Times New Roman"/>
          <w:color w:val="000000" w:themeColor="text1"/>
          <w:sz w:val="32"/>
          <w:szCs w:val="32"/>
          <w:highlight w:val="none"/>
          <w:lang w:val="en-US" w:eastAsia="zh-CN"/>
          <w14:textFill>
            <w14:solidFill>
              <w14:schemeClr w14:val="tx1"/>
            </w14:solidFill>
          </w14:textFill>
        </w:rPr>
        <w:t>高铁</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交通设施的应急处置工作；负责保障水旱灾害抢险救援</w:t>
      </w:r>
      <w:r>
        <w:rPr>
          <w:rFonts w:hint="default" w:ascii="Times New Roman" w:hAnsi="Times New Roman" w:eastAsia="方正仿宋_GBK" w:cs="Times New Roman"/>
          <w:color w:val="000000" w:themeColor="text1"/>
          <w:sz w:val="32"/>
          <w:szCs w:val="32"/>
          <w:highlight w:val="none"/>
          <w:lang w:val="en-US" w:eastAsia="zh-CN"/>
          <w14:textFill>
            <w14:solidFill>
              <w14:schemeClr w14:val="tx1"/>
            </w14:solidFill>
          </w14:textFill>
        </w:rPr>
        <w:t>高铁</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运输需要。</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000000" w:themeColor="text1"/>
          <w:sz w:val="32"/>
          <w:szCs w:val="32"/>
          <w:highlight w:val="none"/>
          <w:lang w:val="en-US"/>
          <w14:textFill>
            <w14:solidFill>
              <w14:schemeClr w14:val="tx1"/>
            </w14:solidFill>
          </w14:textFill>
        </w:rPr>
      </w:pP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安能集团重庆</w:t>
      </w:r>
      <w:r>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t>分公司</w:t>
      </w:r>
      <w:r>
        <w:rPr>
          <w:rFonts w:hint="default" w:ascii="Times New Roman" w:hAnsi="Times New Roman" w:eastAsia="方正仿宋_GBK" w:cs="Times New Roman"/>
          <w:color w:val="000000" w:themeColor="text1"/>
          <w:sz w:val="32"/>
          <w:szCs w:val="32"/>
          <w:highlight w:val="none"/>
          <w:lang w:val="en-US" w:eastAsia="zh-CN"/>
          <w14:textFill>
            <w14:solidFill>
              <w14:schemeClr w14:val="tx1"/>
            </w14:solidFill>
          </w14:textFill>
        </w:rPr>
        <w:t>应急救援基地万州分队</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lang w:val="en-US" w:eastAsia="zh-CN"/>
          <w14:textFill>
            <w14:solidFill>
              <w14:schemeClr w14:val="tx1"/>
            </w14:solidFill>
          </w14:textFill>
        </w:rPr>
        <w:t>负责参加</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防汛抗旱抢险救</w:t>
      </w:r>
      <w:r>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t>灾</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各成员单位除承担上述职责外，还应根据区防指的要求，</w:t>
      </w:r>
      <w:r>
        <w:rPr>
          <w:rFonts w:hint="default" w:ascii="Times New Roman" w:hAnsi="Times New Roman" w:eastAsia="方正仿宋_GBK" w:cs="Times New Roman"/>
          <w:color w:val="000000" w:themeColor="text1"/>
          <w:sz w:val="32"/>
          <w:szCs w:val="32"/>
          <w:highlight w:val="none"/>
          <w:lang w:val="en-US" w:eastAsia="zh-CN"/>
          <w14:textFill>
            <w14:solidFill>
              <w14:schemeClr w14:val="tx1"/>
            </w14:solidFill>
          </w14:textFill>
        </w:rPr>
        <w:t>及时统计上报灾情，</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承担与其职责相关的其他工作。</w:t>
      </w:r>
    </w:p>
    <w:p>
      <w:pPr>
        <w:pStyle w:val="6"/>
        <w:keepNext/>
        <w:keepLines/>
        <w:pageBreakBefore w:val="0"/>
        <w:widowControl w:val="0"/>
        <w:kinsoku/>
        <w:wordWrap/>
        <w:overflowPunct/>
        <w:topLinePunct w:val="0"/>
        <w:autoSpaceDE/>
        <w:autoSpaceDN/>
        <w:bidi w:val="0"/>
        <w:adjustRightInd/>
        <w:snapToGrid/>
        <w:spacing w:before="0" w:beforeLines="0" w:after="0" w:afterLines="0" w:line="560" w:lineRule="exact"/>
        <w:ind w:firstLine="640" w:firstLineChars="200"/>
        <w:textAlignment w:val="auto"/>
        <w:rPr>
          <w:rFonts w:hint="default" w:ascii="Times New Roman" w:hAnsi="Times New Roman" w:eastAsia="方正仿宋_GBK" w:cs="Times New Roman"/>
          <w:b w:val="0"/>
          <w:bCs/>
          <w:color w:val="000000" w:themeColor="text1"/>
          <w:lang w:val="en-US" w:eastAsia="zh-CN"/>
          <w14:textFill>
            <w14:solidFill>
              <w14:schemeClr w14:val="tx1"/>
            </w14:solidFill>
          </w14:textFill>
        </w:rPr>
      </w:pPr>
      <w:r>
        <w:rPr>
          <w:rFonts w:hint="default" w:ascii="Times New Roman" w:hAnsi="Times New Roman" w:eastAsia="方正仿宋_GBK" w:cs="Times New Roman"/>
          <w:b w:val="0"/>
          <w:bCs/>
          <w:color w:val="000000" w:themeColor="text1"/>
          <w14:textFill>
            <w14:solidFill>
              <w14:schemeClr w14:val="tx1"/>
            </w14:solidFill>
          </w14:textFill>
        </w:rPr>
        <w:t>2.</w:t>
      </w:r>
      <w:r>
        <w:rPr>
          <w:rFonts w:hint="default" w:ascii="Times New Roman" w:hAnsi="Times New Roman" w:eastAsia="方正仿宋_GBK" w:cs="Times New Roman"/>
          <w:b w:val="0"/>
          <w:bCs/>
          <w:color w:val="000000" w:themeColor="text1"/>
          <w:lang w:val="en-US" w:eastAsia="zh-CN"/>
          <w14:textFill>
            <w14:solidFill>
              <w14:schemeClr w14:val="tx1"/>
            </w14:solidFill>
          </w14:textFill>
        </w:rPr>
        <w:t>2.4专家组</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pPr>
      <w:r>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t>由熟悉防汛抗旱业务的</w:t>
      </w:r>
      <w:r>
        <w:rPr>
          <w:rFonts w:hint="default" w:ascii="Times New Roman" w:hAnsi="Times New Roman" w:eastAsia="方正仿宋_GBK" w:cs="Times New Roman"/>
          <w:color w:val="000000" w:themeColor="text1"/>
          <w:sz w:val="32"/>
          <w:szCs w:val="32"/>
          <w:highlight w:val="none"/>
          <w:lang w:val="en-US" w:eastAsia="zh-CN"/>
          <w14:textFill>
            <w14:solidFill>
              <w14:schemeClr w14:val="tx1"/>
            </w14:solidFill>
          </w14:textFill>
        </w:rPr>
        <w:t>水利、气象、水文等</w:t>
      </w:r>
      <w:r>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t>高级专业技术人员和管理人员组成专家组，</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根据汛情、旱情形势及气象、水文预报和工程状况，</w:t>
      </w:r>
      <w:r>
        <w:rPr>
          <w:rFonts w:hint="default" w:ascii="Times New Roman" w:hAnsi="Times New Roman" w:eastAsia="方正仿宋_GBK" w:cs="Times New Roman"/>
          <w:color w:val="000000" w:themeColor="text1"/>
          <w:sz w:val="32"/>
          <w:szCs w:val="32"/>
          <w:highlight w:val="none"/>
          <w:lang w:val="en-US" w:eastAsia="zh-CN"/>
          <w14:textFill>
            <w14:solidFill>
              <w14:schemeClr w14:val="tx1"/>
            </w14:solidFill>
          </w14:textFill>
        </w:rPr>
        <w:t>研判分析灾情活动趋势、</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评</w:t>
      </w:r>
      <w:r>
        <w:rPr>
          <w:rFonts w:hint="default" w:ascii="Times New Roman" w:hAnsi="Times New Roman" w:eastAsia="方正仿宋_GBK" w:cs="Times New Roman"/>
          <w:color w:val="000000" w:themeColor="text1"/>
          <w:sz w:val="32"/>
          <w:szCs w:val="32"/>
          <w:highlight w:val="none"/>
          <w:lang w:val="en-US" w:eastAsia="zh-CN"/>
          <w14:textFill>
            <w14:solidFill>
              <w14:schemeClr w14:val="tx1"/>
            </w14:solidFill>
          </w14:textFill>
        </w:rPr>
        <w:t>估</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防洪抗旱能力、</w:t>
      </w:r>
      <w:r>
        <w:rPr>
          <w:rFonts w:hint="default" w:ascii="Times New Roman" w:hAnsi="Times New Roman" w:eastAsia="方正仿宋_GBK" w:cs="Times New Roman"/>
          <w:color w:val="000000" w:themeColor="text1"/>
          <w:sz w:val="32"/>
          <w:szCs w:val="32"/>
          <w:highlight w:val="none"/>
          <w:lang w:val="en-US" w:eastAsia="zh-CN"/>
          <w14:textFill>
            <w14:solidFill>
              <w14:schemeClr w14:val="tx1"/>
            </w14:solidFill>
          </w14:textFill>
        </w:rPr>
        <w:t>拟</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定</w:t>
      </w:r>
      <w:r>
        <w:rPr>
          <w:rFonts w:hint="default" w:ascii="Times New Roman" w:hAnsi="Times New Roman" w:eastAsia="方正仿宋_GBK" w:cs="Times New Roman"/>
          <w:color w:val="000000" w:themeColor="text1"/>
          <w:sz w:val="32"/>
          <w:szCs w:val="32"/>
          <w:highlight w:val="none"/>
          <w:lang w:val="en-US" w:eastAsia="zh-CN"/>
          <w14:textFill>
            <w14:solidFill>
              <w14:schemeClr w14:val="tx1"/>
            </w14:solidFill>
          </w14:textFill>
        </w:rPr>
        <w:t>抢险救灾应急</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调度方案和重大应急抢</w:t>
      </w:r>
      <w:r>
        <w:rPr>
          <w:rFonts w:hint="default" w:ascii="Times New Roman" w:hAnsi="Times New Roman" w:eastAsia="方正仿宋_GBK" w:cs="Times New Roman"/>
          <w:color w:val="000000" w:themeColor="text1"/>
          <w:sz w:val="32"/>
          <w:szCs w:val="32"/>
          <w:highlight w:val="none"/>
          <w:lang w:val="en-US" w:eastAsia="zh-CN"/>
          <w14:textFill>
            <w14:solidFill>
              <w14:schemeClr w14:val="tx1"/>
            </w14:solidFill>
          </w14:textFill>
        </w:rPr>
        <w:t>险处置</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方案，为</w:t>
      </w:r>
      <w:r>
        <w:rPr>
          <w:rFonts w:hint="default" w:ascii="Times New Roman" w:hAnsi="Times New Roman" w:eastAsia="方正仿宋_GBK" w:cs="Times New Roman"/>
          <w:color w:val="000000" w:themeColor="text1"/>
          <w:sz w:val="32"/>
          <w:szCs w:val="32"/>
          <w:highlight w:val="none"/>
          <w:lang w:val="en-US" w:eastAsia="zh-CN"/>
          <w14:textFill>
            <w14:solidFill>
              <w14:schemeClr w14:val="tx1"/>
            </w14:solidFill>
          </w14:textFill>
        </w:rPr>
        <w:t>区防汛抗旱指挥</w:t>
      </w:r>
      <w:r>
        <w:rPr>
          <w:rFonts w:hint="eastAsia" w:eastAsia="方正仿宋_GBK" w:cs="Times New Roman"/>
          <w:color w:val="000000" w:themeColor="text1"/>
          <w:sz w:val="32"/>
          <w:szCs w:val="32"/>
          <w:highlight w:val="none"/>
          <w:lang w:val="en-US" w:eastAsia="zh-CN"/>
          <w14:textFill>
            <w14:solidFill>
              <w14:schemeClr w14:val="tx1"/>
            </w14:solidFill>
          </w14:textFill>
        </w:rPr>
        <w:t>部</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组织防汛救灾、抗旱减灾行动提供建议和决策咨询</w:t>
      </w:r>
      <w:r>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t>。</w:t>
      </w:r>
    </w:p>
    <w:p>
      <w:pPr>
        <w:pStyle w:val="5"/>
        <w:keepNext/>
        <w:keepLines/>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default" w:ascii="Times New Roman" w:hAnsi="Times New Roman" w:eastAsia="方正楷体_GBK" w:cs="Times New Roman"/>
          <w:b w:val="0"/>
          <w:bCs/>
          <w:color w:val="000000" w:themeColor="text1"/>
          <w:sz w:val="32"/>
          <w:szCs w:val="32"/>
          <w:highlight w:val="none"/>
          <w:lang w:val="en-US" w:eastAsia="zh-CN"/>
          <w14:textFill>
            <w14:solidFill>
              <w14:schemeClr w14:val="tx1"/>
            </w14:solidFill>
          </w14:textFill>
        </w:rPr>
      </w:pPr>
      <w:bookmarkStart w:id="40" w:name="_Toc11540"/>
      <w:bookmarkStart w:id="41" w:name="_Toc18164"/>
      <w:bookmarkStart w:id="42" w:name="_Toc29208"/>
      <w:bookmarkStart w:id="43" w:name="_Toc23390"/>
      <w:r>
        <w:rPr>
          <w:rFonts w:hint="default" w:ascii="Times New Roman" w:hAnsi="Times New Roman" w:eastAsia="方正楷体_GBK" w:cs="Times New Roman"/>
          <w:b w:val="0"/>
          <w:bCs/>
          <w:color w:val="000000" w:themeColor="text1"/>
          <w:sz w:val="32"/>
          <w:szCs w:val="32"/>
          <w:highlight w:val="none"/>
          <w14:textFill>
            <w14:solidFill>
              <w14:schemeClr w14:val="tx1"/>
            </w14:solidFill>
          </w14:textFill>
        </w:rPr>
        <w:t>2.</w:t>
      </w:r>
      <w:r>
        <w:rPr>
          <w:rFonts w:hint="default" w:ascii="Times New Roman" w:hAnsi="Times New Roman" w:eastAsia="方正楷体_GBK" w:cs="Times New Roman"/>
          <w:b w:val="0"/>
          <w:bCs/>
          <w:color w:val="000000" w:themeColor="text1"/>
          <w:sz w:val="32"/>
          <w:szCs w:val="32"/>
          <w:highlight w:val="none"/>
          <w:lang w:val="en-US" w:eastAsia="zh-CN"/>
          <w14:textFill>
            <w14:solidFill>
              <w14:schemeClr w14:val="tx1"/>
            </w14:solidFill>
          </w14:textFill>
        </w:rPr>
        <w:t>3 抗洪（旱）救灾指挥部</w:t>
      </w:r>
      <w:bookmarkEnd w:id="40"/>
      <w:bookmarkEnd w:id="41"/>
      <w:bookmarkEnd w:id="42"/>
      <w:bookmarkEnd w:id="43"/>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000000" w:themeColor="text1"/>
          <w:sz w:val="32"/>
          <w:szCs w:val="32"/>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32"/>
          <w:szCs w:val="32"/>
          <w:highlight w:val="none"/>
          <w:lang w:val="en-US" w:eastAsia="zh-CN"/>
          <w14:textFill>
            <w14:solidFill>
              <w14:schemeClr w14:val="tx1"/>
            </w14:solidFill>
          </w14:textFill>
        </w:rPr>
        <w:t>区防指根据灾情险情情况</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，成立</w:t>
      </w:r>
      <w:r>
        <w:rPr>
          <w:rFonts w:hint="default" w:ascii="Times New Roman" w:hAnsi="Times New Roman" w:eastAsia="方正仿宋_GBK" w:cs="Times New Roman"/>
          <w:color w:val="000000" w:themeColor="text1"/>
          <w:sz w:val="32"/>
          <w:szCs w:val="32"/>
          <w:highlight w:val="none"/>
          <w:lang w:val="en-US" w:eastAsia="zh-CN"/>
          <w14:textFill>
            <w14:solidFill>
              <w14:schemeClr w14:val="tx1"/>
            </w14:solidFill>
          </w14:textFill>
        </w:rPr>
        <w:t>抗洪（旱）救灾指挥部</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lang w:val="en-US" w:eastAsia="zh-CN"/>
          <w14:textFill>
            <w14:solidFill>
              <w14:schemeClr w14:val="tx1"/>
            </w14:solidFill>
          </w14:textFill>
        </w:rPr>
        <w:t>作为</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统一领导、组织</w:t>
      </w:r>
      <w:r>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指挥</w:t>
      </w:r>
      <w:r>
        <w:rPr>
          <w:rFonts w:hint="default" w:ascii="Times New Roman" w:hAnsi="Times New Roman" w:eastAsia="方正仿宋_GBK" w:cs="Times New Roman"/>
          <w:color w:val="000000" w:themeColor="text1"/>
          <w:sz w:val="32"/>
          <w:szCs w:val="32"/>
          <w:highlight w:val="none"/>
          <w:lang w:val="en-US" w:eastAsia="zh-CN"/>
          <w14:textFill>
            <w14:solidFill>
              <w14:schemeClr w14:val="tx1"/>
            </w14:solidFill>
          </w14:textFill>
        </w:rPr>
        <w:t>全区水旱灾害</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应急处置</w:t>
      </w:r>
      <w:r>
        <w:rPr>
          <w:rFonts w:hint="default" w:ascii="Times New Roman" w:hAnsi="Times New Roman" w:eastAsia="方正仿宋_GBK" w:cs="Times New Roman"/>
          <w:color w:val="000000" w:themeColor="text1"/>
          <w:sz w:val="32"/>
          <w:szCs w:val="32"/>
          <w:highlight w:val="none"/>
          <w:lang w:val="en-US" w:eastAsia="zh-CN"/>
          <w14:textFill>
            <w14:solidFill>
              <w14:schemeClr w14:val="tx1"/>
            </w14:solidFill>
          </w14:textFill>
        </w:rPr>
        <w:t>的灾害事件应对机构</w:t>
      </w:r>
      <w:r>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lang w:val="en-US" w:eastAsia="zh-CN"/>
          <w14:textFill>
            <w14:solidFill>
              <w14:schemeClr w14:val="tx1"/>
            </w14:solidFill>
          </w14:textFill>
        </w:rPr>
        <w:t>抗洪（旱）救灾指挥部</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实行指挥长负责制</w:t>
      </w:r>
      <w:r>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lang w:val="en-US" w:eastAsia="zh-CN"/>
          <w14:textFill>
            <w14:solidFill>
              <w14:schemeClr w14:val="tx1"/>
            </w14:solidFill>
          </w14:textFill>
        </w:rPr>
        <w:t>根据响应等级由区长、常务副区长或分管副区长担任指挥长（详见附件4）。</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000000" w:themeColor="text1"/>
          <w:sz w:val="32"/>
          <w:szCs w:val="32"/>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32"/>
          <w:szCs w:val="32"/>
          <w:highlight w:val="none"/>
          <w:lang w:val="en-US" w:eastAsia="zh-CN"/>
          <w14:textFill>
            <w14:solidFill>
              <w14:schemeClr w14:val="tx1"/>
            </w14:solidFill>
          </w14:textFill>
        </w:rPr>
        <w:t>抗洪（旱）救灾指挥部成立综合协调组、抢险救援组、医疗卫生组、后勤保障组、交通保障组、新闻信息组、灾情调查组。可根据抢险救援需要成立</w:t>
      </w:r>
      <w:r>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t>抢险救援现场指挥部，视情况可下设综合协调组、技术专家组、抢险救援组、治安交通组、医疗卫生组、后勤保障组、安置善后组等工作组</w:t>
      </w:r>
      <w:r>
        <w:rPr>
          <w:rFonts w:hint="default" w:ascii="Times New Roman" w:hAnsi="Times New Roman" w:eastAsia="方正仿宋_GBK" w:cs="Times New Roman"/>
          <w:color w:val="000000" w:themeColor="text1"/>
          <w:sz w:val="32"/>
          <w:szCs w:val="32"/>
          <w:highlight w:val="none"/>
          <w:lang w:val="en-US" w:eastAsia="zh-CN"/>
          <w14:textFill>
            <w14:solidFill>
              <w14:schemeClr w14:val="tx1"/>
            </w14:solidFill>
          </w14:textFill>
        </w:rPr>
        <w:t>。</w:t>
      </w:r>
    </w:p>
    <w:p>
      <w:pPr>
        <w:pStyle w:val="5"/>
        <w:keepNext/>
        <w:keepLines/>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default" w:ascii="Times New Roman" w:hAnsi="Times New Roman" w:eastAsia="方正楷体_GBK" w:cs="Times New Roman"/>
          <w:b w:val="0"/>
          <w:bCs/>
          <w:color w:val="000000" w:themeColor="text1"/>
          <w:sz w:val="32"/>
          <w:szCs w:val="32"/>
          <w:highlight w:val="none"/>
          <w:lang w:val="en-US" w:eastAsia="zh-CN"/>
          <w14:textFill>
            <w14:solidFill>
              <w14:schemeClr w14:val="tx1"/>
            </w14:solidFill>
          </w14:textFill>
        </w:rPr>
      </w:pPr>
      <w:bookmarkStart w:id="44" w:name="_Toc1994"/>
      <w:bookmarkStart w:id="45" w:name="_Toc15346"/>
      <w:bookmarkStart w:id="46" w:name="_Toc26632"/>
      <w:bookmarkStart w:id="47" w:name="_Toc26336"/>
      <w:r>
        <w:rPr>
          <w:rFonts w:hint="default" w:ascii="Times New Roman" w:hAnsi="Times New Roman" w:eastAsia="方正楷体_GBK" w:cs="Times New Roman"/>
          <w:b w:val="0"/>
          <w:bCs/>
          <w:color w:val="000000" w:themeColor="text1"/>
          <w:sz w:val="32"/>
          <w:szCs w:val="32"/>
          <w:highlight w:val="none"/>
          <w:lang w:val="en-US" w:eastAsia="zh-CN"/>
          <w14:textFill>
            <w14:solidFill>
              <w14:schemeClr w14:val="tx1"/>
            </w14:solidFill>
          </w14:textFill>
        </w:rPr>
        <w:t>2.4 基层防汛抗旱机构</w:t>
      </w:r>
      <w:bookmarkEnd w:id="44"/>
      <w:bookmarkEnd w:id="45"/>
      <w:bookmarkEnd w:id="46"/>
      <w:bookmarkEnd w:id="47"/>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000000" w:themeColor="text1"/>
          <w:sz w:val="32"/>
          <w:szCs w:val="32"/>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各镇乡</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（街道）</w:t>
      </w:r>
      <w:r>
        <w:rPr>
          <w:rFonts w:hint="default" w:ascii="Times New Roman" w:hAnsi="Times New Roman" w:eastAsia="方正仿宋_GBK" w:cs="Times New Roman"/>
          <w:color w:val="000000" w:themeColor="text1"/>
          <w:sz w:val="32"/>
          <w:szCs w:val="32"/>
          <w:highlight w:val="none"/>
          <w:lang w:val="en-US" w:eastAsia="zh-CN"/>
          <w14:textFill>
            <w14:solidFill>
              <w14:schemeClr w14:val="tx1"/>
            </w14:solidFill>
          </w14:textFill>
        </w:rPr>
        <w:t>应成立</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防汛抗旱指挥</w:t>
      </w:r>
      <w:r>
        <w:rPr>
          <w:rFonts w:hint="eastAsia" w:eastAsia="方正仿宋_GBK" w:cs="Times New Roman"/>
          <w:color w:val="000000" w:themeColor="text1"/>
          <w:kern w:val="0"/>
          <w:sz w:val="32"/>
          <w:szCs w:val="32"/>
          <w:highlight w:val="none"/>
          <w:lang w:val="en-US" w:eastAsia="zh-CN"/>
          <w14:textFill>
            <w14:solidFill>
              <w14:schemeClr w14:val="tx1"/>
            </w14:solidFill>
          </w14:textFill>
        </w:rPr>
        <w:t>部</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t>由行政</w:t>
      </w:r>
      <w:r>
        <w:rPr>
          <w:rFonts w:hint="default" w:ascii="Times New Roman" w:hAnsi="Times New Roman" w:eastAsia="方正仿宋_GBK" w:cs="Times New Roman"/>
          <w:color w:val="000000" w:themeColor="text1"/>
          <w:sz w:val="32"/>
          <w:szCs w:val="32"/>
          <w:highlight w:val="none"/>
          <w:lang w:val="en-US" w:eastAsia="zh-CN"/>
          <w14:textFill>
            <w14:solidFill>
              <w14:schemeClr w14:val="tx1"/>
            </w14:solidFill>
          </w14:textFill>
        </w:rPr>
        <w:t>主要负责人任指挥长，</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在</w:t>
      </w:r>
      <w:r>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t>区防指和本级党委、政府的统一</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领导下，</w:t>
      </w:r>
      <w:r>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t>组织</w:t>
      </w:r>
      <w:r>
        <w:rPr>
          <w:rFonts w:hint="eastAsia" w:eastAsia="方正仿宋_GBK" w:cs="Times New Roman"/>
          <w:color w:val="000000" w:themeColor="text1"/>
          <w:kern w:val="0"/>
          <w:sz w:val="32"/>
          <w:szCs w:val="32"/>
          <w:highlight w:val="none"/>
          <w:lang w:val="en-US" w:eastAsia="zh-CN"/>
          <w14:textFill>
            <w14:solidFill>
              <w14:schemeClr w14:val="tx1"/>
            </w14:solidFill>
          </w14:textFill>
        </w:rPr>
        <w:t>实施</w:t>
      </w:r>
      <w:r>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t>本区域的防汛抗旱和抢险救灾具体工作。有防汛抗旱任务的行政村</w:t>
      </w:r>
      <w:r>
        <w:rPr>
          <w:rFonts w:hint="eastAsia" w:eastAsia="方正仿宋_GBK" w:cs="Times New Roman"/>
          <w:color w:val="000000" w:themeColor="text1"/>
          <w:kern w:val="0"/>
          <w:sz w:val="32"/>
          <w:szCs w:val="32"/>
          <w:highlight w:val="none"/>
          <w:lang w:val="en-US"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t>社区</w:t>
      </w:r>
      <w:r>
        <w:rPr>
          <w:rFonts w:hint="eastAsia" w:eastAsia="方正仿宋_GBK" w:cs="Times New Roman"/>
          <w:color w:val="000000" w:themeColor="text1"/>
          <w:kern w:val="0"/>
          <w:sz w:val="32"/>
          <w:szCs w:val="32"/>
          <w:highlight w:val="none"/>
          <w:lang w:val="en-US"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t>要成立防汛抗旱工作领导小组，</w:t>
      </w:r>
      <w:r>
        <w:rPr>
          <w:rFonts w:hint="default" w:ascii="Times New Roman" w:hAnsi="Times New Roman" w:eastAsia="方正仿宋_GBK" w:cs="Times New Roman"/>
          <w:color w:val="000000" w:themeColor="text1"/>
          <w:sz w:val="32"/>
          <w:szCs w:val="32"/>
          <w:highlight w:val="none"/>
          <w:lang w:val="en-US" w:eastAsia="zh-CN"/>
          <w14:textFill>
            <w14:solidFill>
              <w14:schemeClr w14:val="tx1"/>
            </w14:solidFill>
          </w14:textFill>
        </w:rPr>
        <w:t>明确专门工作人员，由行政村</w:t>
      </w:r>
      <w:r>
        <w:rPr>
          <w:rFonts w:hint="eastAsia" w:eastAsia="方正仿宋_GBK" w:cs="Times New Roman"/>
          <w:color w:val="000000" w:themeColor="text1"/>
          <w:sz w:val="32"/>
          <w:szCs w:val="32"/>
          <w:highlight w:val="none"/>
          <w:lang w:val="en-US"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lang w:val="en-US" w:eastAsia="zh-CN"/>
          <w14:textFill>
            <w14:solidFill>
              <w14:schemeClr w14:val="tx1"/>
            </w14:solidFill>
          </w14:textFill>
        </w:rPr>
        <w:t>社区</w:t>
      </w:r>
      <w:r>
        <w:rPr>
          <w:rFonts w:hint="eastAsia" w:eastAsia="方正仿宋_GBK" w:cs="Times New Roman"/>
          <w:color w:val="000000" w:themeColor="text1"/>
          <w:sz w:val="32"/>
          <w:szCs w:val="32"/>
          <w:highlight w:val="none"/>
          <w:lang w:val="en-US"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lang w:val="en-US" w:eastAsia="zh-CN"/>
          <w14:textFill>
            <w14:solidFill>
              <w14:schemeClr w14:val="tx1"/>
            </w14:solidFill>
          </w14:textFill>
        </w:rPr>
        <w:t>主要负责人担任组长，兼任山洪灾害防御责任人，协助本级人民政府、街道办事处开展防汛抗旱与抢险救援的具体工作。</w:t>
      </w:r>
    </w:p>
    <w:p>
      <w:pPr>
        <w:pStyle w:val="5"/>
        <w:keepNext/>
        <w:keepLines/>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default" w:ascii="Times New Roman" w:hAnsi="Times New Roman" w:eastAsia="方正楷体_GBK" w:cs="Times New Roman"/>
          <w:b w:val="0"/>
          <w:bCs/>
          <w:color w:val="000000" w:themeColor="text1"/>
          <w:sz w:val="32"/>
          <w:szCs w:val="32"/>
          <w:highlight w:val="none"/>
          <w:lang w:val="en-US" w:eastAsia="zh-CN"/>
          <w14:textFill>
            <w14:solidFill>
              <w14:schemeClr w14:val="tx1"/>
            </w14:solidFill>
          </w14:textFill>
        </w:rPr>
      </w:pPr>
      <w:bookmarkStart w:id="48" w:name="_Toc27912"/>
      <w:bookmarkStart w:id="49" w:name="_Toc15367"/>
      <w:bookmarkStart w:id="50" w:name="_Toc11683"/>
      <w:bookmarkStart w:id="51" w:name="_Toc20820"/>
      <w:r>
        <w:rPr>
          <w:rFonts w:hint="default" w:ascii="Times New Roman" w:hAnsi="Times New Roman" w:eastAsia="方正楷体_GBK" w:cs="Times New Roman"/>
          <w:b w:val="0"/>
          <w:bCs/>
          <w:color w:val="000000" w:themeColor="text1"/>
          <w:sz w:val="32"/>
          <w:szCs w:val="32"/>
          <w:highlight w:val="none"/>
          <w:lang w:val="en-US" w:eastAsia="zh-CN"/>
          <w14:textFill>
            <w14:solidFill>
              <w14:schemeClr w14:val="tx1"/>
            </w14:solidFill>
          </w14:textFill>
        </w:rPr>
        <w:t>2.5 其他防汛抗旱机构</w:t>
      </w:r>
      <w:bookmarkEnd w:id="48"/>
      <w:bookmarkEnd w:id="49"/>
      <w:bookmarkEnd w:id="50"/>
      <w:bookmarkEnd w:id="51"/>
      <w:r>
        <w:rPr>
          <w:rFonts w:hint="default" w:ascii="Times New Roman" w:hAnsi="Times New Roman" w:eastAsia="方正楷体_GBK" w:cs="Times New Roman"/>
          <w:b w:val="0"/>
          <w:bCs/>
          <w:color w:val="000000" w:themeColor="text1"/>
          <w:sz w:val="32"/>
          <w:szCs w:val="32"/>
          <w:highlight w:val="none"/>
          <w:lang w:val="en-US" w:eastAsia="zh-CN"/>
          <w14:textFill>
            <w14:solidFill>
              <w14:schemeClr w14:val="tx1"/>
            </w14:solidFill>
          </w14:textFill>
        </w:rPr>
        <w:t xml:space="preserve"> </w:t>
      </w:r>
    </w:p>
    <w:p>
      <w:pPr>
        <w:keepNext w:val="0"/>
        <w:keepLines w:val="0"/>
        <w:pageBreakBefore w:val="0"/>
        <w:widowControl w:val="0"/>
        <w:shd w:val="clear" w:color="auto" w:fill="FFFFFF"/>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方正仿宋_GBK" w:cs="Times New Roman"/>
          <w:bCs/>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bCs/>
          <w:color w:val="000000" w:themeColor="text1"/>
          <w:sz w:val="32"/>
          <w:szCs w:val="32"/>
          <w:highlight w:val="none"/>
          <w14:textFill>
            <w14:solidFill>
              <w14:schemeClr w14:val="tx1"/>
            </w14:solidFill>
          </w14:textFill>
        </w:rPr>
        <w:t>有防汛抗旱任务的部门和单位</w:t>
      </w:r>
      <w:r>
        <w:rPr>
          <w:rFonts w:hint="default" w:ascii="Times New Roman" w:hAnsi="Times New Roman" w:eastAsia="方正仿宋_GBK" w:cs="Times New Roman"/>
          <w:bCs/>
          <w:color w:val="000000" w:themeColor="text1"/>
          <w:sz w:val="32"/>
          <w:szCs w:val="32"/>
          <w:highlight w:val="none"/>
          <w:lang w:val="en-US" w:eastAsia="zh-CN"/>
          <w14:textFill>
            <w14:solidFill>
              <w14:schemeClr w14:val="tx1"/>
            </w14:solidFill>
          </w14:textFill>
        </w:rPr>
        <w:t>根</w:t>
      </w:r>
      <w:r>
        <w:rPr>
          <w:rFonts w:hint="default" w:ascii="Times New Roman" w:hAnsi="Times New Roman" w:eastAsia="方正仿宋_GBK" w:cs="Times New Roman"/>
          <w:bCs/>
          <w:color w:val="000000" w:themeColor="text1"/>
          <w:sz w:val="32"/>
          <w:szCs w:val="32"/>
          <w:highlight w:val="none"/>
          <w14:textFill>
            <w14:solidFill>
              <w14:schemeClr w14:val="tx1"/>
            </w14:solidFill>
          </w14:textFill>
        </w:rPr>
        <w:t>据需要成立相应的防汛抗旱机构，负责做好本行业和本单位的防汛抗旱工作。</w:t>
      </w:r>
    </w:p>
    <w:bookmarkEnd w:id="34"/>
    <w:p>
      <w:pPr>
        <w:pStyle w:val="4"/>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黑体_GBK" w:cs="Times New Roman"/>
          <w:b w:val="0"/>
          <w:bCs w:val="0"/>
          <w:color w:val="000000" w:themeColor="text1"/>
          <w:kern w:val="0"/>
          <w:sz w:val="32"/>
          <w:szCs w:val="32"/>
          <w:highlight w:val="none"/>
          <w:lang w:val="en-US" w:eastAsia="zh-CN"/>
          <w14:textFill>
            <w14:solidFill>
              <w14:schemeClr w14:val="tx1"/>
            </w14:solidFill>
          </w14:textFill>
        </w:rPr>
      </w:pPr>
      <w:bookmarkStart w:id="52" w:name="_Toc21817"/>
      <w:bookmarkStart w:id="53" w:name="_Toc28509"/>
      <w:bookmarkStart w:id="54" w:name="_Toc13831"/>
      <w:bookmarkStart w:id="55" w:name="_Toc22274"/>
      <w:bookmarkStart w:id="56" w:name="_Toc7966"/>
      <w:r>
        <w:rPr>
          <w:rFonts w:hint="default" w:ascii="Times New Roman" w:hAnsi="Times New Roman" w:eastAsia="方正黑体_GBK" w:cs="Times New Roman"/>
          <w:b w:val="0"/>
          <w:bCs w:val="0"/>
          <w:color w:val="000000" w:themeColor="text1"/>
          <w:kern w:val="0"/>
          <w:sz w:val="32"/>
          <w:szCs w:val="32"/>
          <w:highlight w:val="none"/>
          <w:lang w:val="en-US" w:eastAsia="zh-CN"/>
          <w14:textFill>
            <w14:solidFill>
              <w14:schemeClr w14:val="tx1"/>
            </w14:solidFill>
          </w14:textFill>
        </w:rPr>
        <w:t>3 预防预警</w:t>
      </w:r>
      <w:bookmarkEnd w:id="52"/>
    </w:p>
    <w:p>
      <w:pPr>
        <w:pStyle w:val="5"/>
        <w:keepNext/>
        <w:keepLines/>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default" w:ascii="Times New Roman" w:hAnsi="Times New Roman" w:eastAsia="方正楷体_GBK" w:cs="Times New Roman"/>
          <w:b w:val="0"/>
          <w:bCs/>
          <w:color w:val="000000" w:themeColor="text1"/>
          <w:sz w:val="32"/>
          <w:szCs w:val="32"/>
          <w:highlight w:val="none"/>
          <w14:textFill>
            <w14:solidFill>
              <w14:schemeClr w14:val="tx1"/>
            </w14:solidFill>
          </w14:textFill>
        </w:rPr>
      </w:pPr>
      <w:bookmarkStart w:id="57" w:name="_Toc299"/>
      <w:r>
        <w:rPr>
          <w:rFonts w:hint="default" w:ascii="Times New Roman" w:hAnsi="Times New Roman" w:eastAsia="方正楷体_GBK" w:cs="Times New Roman"/>
          <w:b w:val="0"/>
          <w:bCs/>
          <w:color w:val="000000" w:themeColor="text1"/>
          <w:sz w:val="32"/>
          <w:szCs w:val="32"/>
          <w:highlight w:val="none"/>
          <w14:textFill>
            <w14:solidFill>
              <w14:schemeClr w14:val="tx1"/>
            </w14:solidFill>
          </w14:textFill>
        </w:rPr>
        <w:t>3.1 风险源识别</w:t>
      </w:r>
      <w:bookmarkEnd w:id="57"/>
    </w:p>
    <w:p>
      <w:pPr>
        <w:keepNext w:val="0"/>
        <w:keepLines w:val="0"/>
        <w:pageBreakBefore w:val="0"/>
        <w:widowControl w:val="0"/>
        <w:shd w:val="clear" w:color="auto" w:fill="FFFFFF"/>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方正仿宋_GBK" w:cs="Times New Roman"/>
          <w:bCs/>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bCs/>
          <w:color w:val="000000" w:themeColor="text1"/>
          <w:sz w:val="32"/>
          <w:szCs w:val="32"/>
          <w:highlight w:val="none"/>
          <w14:textFill>
            <w14:solidFill>
              <w14:schemeClr w14:val="tx1"/>
            </w14:solidFill>
          </w14:textFill>
        </w:rPr>
        <w:t>各级防汛抗旱机构应建立健全安全巡查、隐患排查和日常监督检查机制，开展风险评估，有效防控风险。</w:t>
      </w:r>
    </w:p>
    <w:bookmarkEnd w:id="53"/>
    <w:bookmarkEnd w:id="54"/>
    <w:bookmarkEnd w:id="55"/>
    <w:p>
      <w:pPr>
        <w:pStyle w:val="5"/>
        <w:keepNext/>
        <w:keepLines/>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default" w:ascii="Times New Roman" w:hAnsi="Times New Roman" w:eastAsia="方正楷体_GBK" w:cs="Times New Roman"/>
          <w:b w:val="0"/>
          <w:bCs/>
          <w:color w:val="000000" w:themeColor="text1"/>
          <w:sz w:val="32"/>
          <w:szCs w:val="32"/>
          <w:highlight w:val="none"/>
          <w:lang w:val="en-US" w:eastAsia="zh-CN"/>
          <w14:textFill>
            <w14:solidFill>
              <w14:schemeClr w14:val="tx1"/>
            </w14:solidFill>
          </w14:textFill>
        </w:rPr>
      </w:pPr>
      <w:bookmarkStart w:id="58" w:name="_Toc10375"/>
      <w:bookmarkStart w:id="59" w:name="_Toc22490"/>
      <w:bookmarkStart w:id="60" w:name="_Toc2782"/>
      <w:bookmarkStart w:id="61" w:name="_Toc22642"/>
      <w:r>
        <w:rPr>
          <w:rFonts w:hint="default" w:ascii="Times New Roman" w:hAnsi="Times New Roman" w:eastAsia="方正楷体_GBK" w:cs="Times New Roman"/>
          <w:b w:val="0"/>
          <w:bCs/>
          <w:color w:val="000000" w:themeColor="text1"/>
          <w:sz w:val="32"/>
          <w:szCs w:val="32"/>
          <w:highlight w:val="none"/>
          <w:lang w:val="en-US" w:eastAsia="zh-CN"/>
          <w14:textFill>
            <w14:solidFill>
              <w14:schemeClr w14:val="tx1"/>
            </w14:solidFill>
          </w14:textFill>
        </w:rPr>
        <w:t>3.2 信息监测及报送</w:t>
      </w:r>
      <w:bookmarkEnd w:id="58"/>
      <w:bookmarkEnd w:id="59"/>
      <w:bookmarkEnd w:id="60"/>
      <w:bookmarkEnd w:id="61"/>
      <w:r>
        <w:rPr>
          <w:rFonts w:hint="default" w:ascii="Times New Roman" w:hAnsi="Times New Roman" w:eastAsia="方正楷体_GBK" w:cs="Times New Roman"/>
          <w:b w:val="0"/>
          <w:bCs/>
          <w:color w:val="000000" w:themeColor="text1"/>
          <w:sz w:val="32"/>
          <w:szCs w:val="32"/>
          <w:highlight w:val="none"/>
          <w:lang w:val="en-US" w:eastAsia="zh-CN"/>
          <w14:textFill>
            <w14:solidFill>
              <w14:schemeClr w14:val="tx1"/>
            </w14:solidFill>
          </w14:textFill>
        </w:rPr>
        <w:t xml:space="preserve"> </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t>3.2.1气象</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t>万州区气象局应加强灾害性天气监测预报，做好气象信息长期、中期、短期、短时和短临天气预报，及时对未来12小时至未来5天的天气形势进行预测预报，绘制对应的预测降雨强度分布图。重要气象信息30分钟内报区防办。</w:t>
      </w:r>
      <w:bookmarkStart w:id="62" w:name="_Toc20932"/>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t>3.2.2水文</w:t>
      </w:r>
      <w:bookmarkEnd w:id="62"/>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t>区水利局提供本区域大江大河和中小河流实测水情信息、洪水趋势研判等，重要水情信息30分钟内报区防办。</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t>3.2.3水利工程</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t>涉水在建工程、堤防、涵闸、泵站、水库水电站等工程建设、管理单位应根据水位变化情况，及时将相关信息报送区级行业主管部门，并按相关规定报区水行政主管部门。当出现灾险情时，及时向受威胁对象发出预警，并向区级行业主管部门、水行政主管部门、防办报告，做到20分钟内电话报告、40分钟内书面报告，至少每24小时上报1次险情和救援救灾工作动态。</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t>3.2.4洪涝灾害</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t>（1）洪涝灾情险情信息主要包</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括：灾</w:t>
      </w:r>
      <w:r>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t>险</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情发生的时间、地点、范围、受灾人口以及</w:t>
      </w:r>
      <w:r>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t>群众财产、水利水电、农林牧渔、交通运输、通信设施、水电气设施、工矿企业设施等方面的受灾情况。</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t>（2）灾险情发生后，涉事镇乡政府（街道办事处）应及时核实灾险情，及时向区委</w:t>
      </w:r>
      <w:r>
        <w:rPr>
          <w:rFonts w:hint="eastAsia" w:eastAsia="方正仿宋_GBK" w:cs="Times New Roman"/>
          <w:color w:val="000000" w:themeColor="text1"/>
          <w:kern w:val="0"/>
          <w:sz w:val="32"/>
          <w:szCs w:val="32"/>
          <w:highlight w:val="none"/>
          <w:lang w:val="en-US"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t>区政府</w:t>
      </w:r>
      <w:r>
        <w:rPr>
          <w:rFonts w:hint="eastAsia" w:eastAsia="方正仿宋_GBK" w:cs="Times New Roman"/>
          <w:color w:val="000000" w:themeColor="text1"/>
          <w:kern w:val="0"/>
          <w:sz w:val="32"/>
          <w:szCs w:val="32"/>
          <w:highlight w:val="none"/>
          <w:lang w:val="en-US" w:eastAsia="zh-CN"/>
          <w14:textFill>
            <w14:solidFill>
              <w14:schemeClr w14:val="tx1"/>
            </w14:solidFill>
          </w14:textFill>
        </w:rPr>
        <w:t>及</w:t>
      </w:r>
      <w:r>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t>区防办报告（特别重大、重大灾险情20分钟内电话、40分钟内书面报告）；区防办接报后30分钟内电话、1小时内书面报区委、区政府和市防办。洪涝灾害每24小时须报告1次灾情和救援救灾工作动态，特别重大、重大灾害每2小时续报事件进展情况。</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pPr>
      <w:bookmarkStart w:id="63" w:name="_Toc9441"/>
      <w:r>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t>3.2.5干旱灾害</w:t>
      </w:r>
      <w:bookmarkEnd w:id="63"/>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t>（1）旱情信息主要包括：干旱发生的时间、地点、程度、受旱范围、受灾农作物、影响人口、饮水困难人口，以及对城乡生活、工农业生产、生态环境等方面造成的</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影响。</w:t>
      </w:r>
    </w:p>
    <w:p>
      <w:pPr>
        <w:pageBreakBefore w:val="0"/>
        <w:widowControl w:val="0"/>
        <w:shd w:val="clear" w:color="auto" w:fill="FFFFFF"/>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（2）</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万州区气象局</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根据气象、墒情的分析，研判预测旱情趋势，及时报</w:t>
      </w:r>
      <w:r>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t>区委</w:t>
      </w:r>
      <w:r>
        <w:rPr>
          <w:rFonts w:hint="eastAsia" w:eastAsia="方正仿宋_GBK" w:cs="Times New Roman"/>
          <w:color w:val="000000" w:themeColor="text1"/>
          <w:kern w:val="0"/>
          <w:sz w:val="32"/>
          <w:szCs w:val="32"/>
          <w:highlight w:val="none"/>
          <w:lang w:val="en-US"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t>区政府</w:t>
      </w:r>
      <w:r>
        <w:rPr>
          <w:rFonts w:hint="eastAsia" w:eastAsia="方正仿宋_GBK" w:cs="Times New Roman"/>
          <w:color w:val="000000" w:themeColor="text1"/>
          <w:kern w:val="0"/>
          <w:sz w:val="32"/>
          <w:szCs w:val="32"/>
          <w:highlight w:val="none"/>
          <w:lang w:val="en-US" w:eastAsia="zh-CN"/>
          <w14:textFill>
            <w14:solidFill>
              <w14:schemeClr w14:val="tx1"/>
            </w14:solidFill>
          </w14:textFill>
        </w:rPr>
        <w:t>和</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区防办。</w:t>
      </w:r>
    </w:p>
    <w:p>
      <w:pPr>
        <w:pageBreakBefore w:val="0"/>
        <w:widowControl w:val="0"/>
        <w:shd w:val="clear" w:color="auto" w:fill="FFFFFF"/>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t>3</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t>区水利局根据水利工程蓄水及墒情情况，研判农业和农村供水缺水情况，及时报区委</w:t>
      </w:r>
      <w:r>
        <w:rPr>
          <w:rFonts w:hint="eastAsia" w:eastAsia="方正仿宋_GBK" w:cs="Times New Roman"/>
          <w:color w:val="000000" w:themeColor="text1"/>
          <w:kern w:val="0"/>
          <w:sz w:val="32"/>
          <w:szCs w:val="32"/>
          <w:highlight w:val="none"/>
          <w:lang w:val="en-US"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t>区政府</w:t>
      </w:r>
      <w:r>
        <w:rPr>
          <w:rFonts w:hint="eastAsia" w:eastAsia="方正仿宋_GBK" w:cs="Times New Roman"/>
          <w:color w:val="000000" w:themeColor="text1"/>
          <w:kern w:val="0"/>
          <w:sz w:val="32"/>
          <w:szCs w:val="32"/>
          <w:highlight w:val="none"/>
          <w:lang w:val="en-US" w:eastAsia="zh-CN"/>
          <w14:textFill>
            <w14:solidFill>
              <w14:schemeClr w14:val="tx1"/>
            </w14:solidFill>
          </w14:textFill>
        </w:rPr>
        <w:t>和</w:t>
      </w:r>
      <w:r>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t>区防办。</w:t>
      </w:r>
    </w:p>
    <w:p>
      <w:pPr>
        <w:pageBreakBefore w:val="0"/>
        <w:widowControl w:val="0"/>
        <w:shd w:val="clear" w:color="auto" w:fill="FFFFFF"/>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t>4</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区农业农村委监测土壤墒情含水量指标、农作物缺水情况，分析预测</w:t>
      </w:r>
      <w:r>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t>农业</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旱情</w:t>
      </w:r>
      <w:r>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t>趋势</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，及时</w:t>
      </w:r>
      <w:r>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t>报区委</w:t>
      </w:r>
      <w:r>
        <w:rPr>
          <w:rFonts w:hint="eastAsia" w:eastAsia="方正仿宋_GBK" w:cs="Times New Roman"/>
          <w:color w:val="000000" w:themeColor="text1"/>
          <w:kern w:val="0"/>
          <w:sz w:val="32"/>
          <w:szCs w:val="32"/>
          <w:highlight w:val="none"/>
          <w:lang w:val="en-US"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t>区政府</w:t>
      </w:r>
      <w:r>
        <w:rPr>
          <w:rFonts w:hint="eastAsia" w:eastAsia="方正仿宋_GBK" w:cs="Times New Roman"/>
          <w:color w:val="000000" w:themeColor="text1"/>
          <w:kern w:val="0"/>
          <w:sz w:val="32"/>
          <w:szCs w:val="32"/>
          <w:highlight w:val="none"/>
          <w:lang w:val="en-US" w:eastAsia="zh-CN"/>
          <w14:textFill>
            <w14:solidFill>
              <w14:schemeClr w14:val="tx1"/>
            </w14:solidFill>
          </w14:textFill>
        </w:rPr>
        <w:t>和</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区防办。</w:t>
      </w:r>
    </w:p>
    <w:p>
      <w:pPr>
        <w:pageBreakBefore w:val="0"/>
        <w:widowControl w:val="0"/>
        <w:shd w:val="clear" w:color="auto" w:fill="FFFFFF"/>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t>5）</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各镇乡（街道）收集实时旱情</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将</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人畜</w:t>
      </w:r>
      <w:r>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t>饮水困难</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数量、分布区域</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干旱造成工农业生产影响和直接经济损失及时报</w:t>
      </w:r>
      <w:r>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t>区委</w:t>
      </w:r>
      <w:r>
        <w:rPr>
          <w:rFonts w:hint="eastAsia" w:eastAsia="方正仿宋_GBK" w:cs="Times New Roman"/>
          <w:color w:val="000000" w:themeColor="text1"/>
          <w:kern w:val="0"/>
          <w:sz w:val="32"/>
          <w:szCs w:val="32"/>
          <w:highlight w:val="none"/>
          <w:lang w:val="en-US"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t>区政府</w:t>
      </w:r>
      <w:r>
        <w:rPr>
          <w:rFonts w:hint="eastAsia" w:eastAsia="方正仿宋_GBK" w:cs="Times New Roman"/>
          <w:color w:val="000000" w:themeColor="text1"/>
          <w:kern w:val="0"/>
          <w:sz w:val="32"/>
          <w:szCs w:val="32"/>
          <w:highlight w:val="none"/>
          <w:lang w:val="en-US" w:eastAsia="zh-CN"/>
          <w14:textFill>
            <w14:solidFill>
              <w14:schemeClr w14:val="tx1"/>
            </w14:solidFill>
          </w14:textFill>
        </w:rPr>
        <w:t>和</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区防办。</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t>6）</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区防办综合上述旱情信息，</w:t>
      </w:r>
      <w:r>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t>及时组织会商</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干旱影响范围、干旱程</w:t>
      </w:r>
      <w:r>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t>度、发展趋势和决策建议，及时报告区委、区政府</w:t>
      </w:r>
      <w:r>
        <w:rPr>
          <w:rFonts w:hint="default" w:ascii="Times New Roman" w:hAnsi="Times New Roman" w:eastAsia="方正仿宋_GBK" w:cs="Times New Roman"/>
          <w:color w:val="000000" w:themeColor="text1"/>
          <w:kern w:val="0"/>
          <w:sz w:val="32"/>
          <w:szCs w:val="32"/>
          <w14:textFill>
            <w14:solidFill>
              <w14:schemeClr w14:val="tx1"/>
            </w14:solidFill>
          </w14:textFill>
        </w:rPr>
        <w:t>和市防</w:t>
      </w:r>
      <w:r>
        <w:rPr>
          <w:rFonts w:hint="default" w:ascii="Times New Roman" w:hAnsi="Times New Roman" w:eastAsia="方正仿宋_GBK" w:cs="Times New Roman"/>
          <w:color w:val="000000" w:themeColor="text1"/>
          <w:kern w:val="0"/>
          <w:sz w:val="32"/>
          <w:szCs w:val="32"/>
          <w:lang w:val="en-US" w:eastAsia="zh-CN"/>
          <w14:textFill>
            <w14:solidFill>
              <w14:schemeClr w14:val="tx1"/>
            </w14:solidFill>
          </w14:textFill>
        </w:rPr>
        <w:t>办</w:t>
      </w:r>
      <w:r>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t>。</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pPr>
      <w:bookmarkStart w:id="64" w:name="_Toc17898"/>
      <w:bookmarkStart w:id="65" w:name="_Toc24641"/>
      <w:bookmarkStart w:id="66" w:name="_Toc19210"/>
      <w:r>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t>干旱灾害至少每5日报告1次灾情和救援救灾工作动态。</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t>3.2.8  信息上报流程示意图</w:t>
      </w:r>
    </w:p>
    <w:p>
      <w:pPr>
        <w:pageBreakBefore w:val="0"/>
        <w:widowControl w:val="0"/>
        <w:kinsoku/>
        <w:wordWrap/>
        <w:overflowPunct/>
        <w:topLinePunct w:val="0"/>
        <w:autoSpaceDE/>
        <w:autoSpaceDN/>
        <w:bidi w:val="0"/>
        <w:adjustRightInd/>
        <w:snapToGrid/>
        <w:spacing w:line="560" w:lineRule="exact"/>
        <w:ind w:firstLine="630" w:firstLineChars="300"/>
        <w:textAlignment w:val="auto"/>
        <w:rPr>
          <w:rFonts w:hint="default" w:ascii="Times New Roman" w:hAnsi="Times New Roman" w:eastAsia="方正楷体_GBK" w:cs="Times New Roman"/>
          <w:b w:val="0"/>
          <w:bCs/>
          <w:color w:val="000000" w:themeColor="text1"/>
          <w:sz w:val="32"/>
          <w:szCs w:val="32"/>
          <w:highlight w:val="none"/>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drawing>
          <wp:anchor distT="0" distB="0" distL="114300" distR="114300" simplePos="0" relativeHeight="251749376" behindDoc="0" locked="0" layoutInCell="1" allowOverlap="1">
            <wp:simplePos x="0" y="0"/>
            <wp:positionH relativeFrom="column">
              <wp:posOffset>-50800</wp:posOffset>
            </wp:positionH>
            <wp:positionV relativeFrom="paragraph">
              <wp:posOffset>111760</wp:posOffset>
            </wp:positionV>
            <wp:extent cx="5682615" cy="4860925"/>
            <wp:effectExtent l="0" t="0" r="13335" b="15875"/>
            <wp:wrapTopAndBottom/>
            <wp:docPr id="8"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true"/>
                    </pic:cNvPicPr>
                  </pic:nvPicPr>
                  <pic:blipFill>
                    <a:blip r:embed="rId11"/>
                    <a:stretch>
                      <a:fillRect/>
                    </a:stretch>
                  </pic:blipFill>
                  <pic:spPr>
                    <a:xfrm>
                      <a:off x="0" y="0"/>
                      <a:ext cx="5682615" cy="4860925"/>
                    </a:xfrm>
                    <a:prstGeom prst="rect">
                      <a:avLst/>
                    </a:prstGeom>
                    <a:noFill/>
                    <a:ln>
                      <a:noFill/>
                    </a:ln>
                  </pic:spPr>
                </pic:pic>
              </a:graphicData>
            </a:graphic>
          </wp:anchor>
        </w:drawing>
      </w:r>
      <w:bookmarkStart w:id="67" w:name="_Toc14996"/>
      <w:r>
        <w:rPr>
          <w:rFonts w:hint="default" w:ascii="Times New Roman" w:hAnsi="Times New Roman" w:eastAsia="方正楷体_GBK" w:cs="Times New Roman"/>
          <w:b w:val="0"/>
          <w:bCs/>
          <w:color w:val="000000" w:themeColor="text1"/>
          <w:sz w:val="32"/>
          <w:szCs w:val="32"/>
          <w:highlight w:val="none"/>
          <w:lang w:val="en-US" w:eastAsia="zh-CN"/>
          <w14:textFill>
            <w14:solidFill>
              <w14:schemeClr w14:val="tx1"/>
            </w14:solidFill>
          </w14:textFill>
        </w:rPr>
        <w:t>3.3 预防准备</w:t>
      </w:r>
      <w:bookmarkEnd w:id="67"/>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default" w:ascii="Times New Roman" w:hAnsi="Times New Roman" w:eastAsia="方正仿宋_GBK" w:cs="Times New Roman"/>
          <w:color w:val="000000" w:themeColor="text1"/>
          <w:sz w:val="32"/>
          <w:szCs w:val="32"/>
          <w14:textFill>
            <w14:solidFill>
              <w14:schemeClr w14:val="tx1"/>
            </w14:solidFill>
          </w14:textFill>
        </w:rPr>
      </w:pPr>
      <w:r>
        <w:rPr>
          <w:rFonts w:hint="default" w:ascii="Times New Roman" w:hAnsi="Times New Roman" w:eastAsia="方正仿宋_GBK" w:cs="Times New Roman"/>
          <w:color w:val="000000" w:themeColor="text1"/>
          <w:sz w:val="32"/>
          <w:szCs w:val="32"/>
          <w14:textFill>
            <w14:solidFill>
              <w14:schemeClr w14:val="tx1"/>
            </w14:solidFill>
          </w14:textFill>
        </w:rPr>
        <w:t>3.3.1  组织准备</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28" w:firstLineChars="200"/>
        <w:jc w:val="both"/>
        <w:textAlignment w:val="auto"/>
        <w:outlineLvl w:val="9"/>
        <w:rPr>
          <w:rFonts w:hint="default" w:ascii="Times New Roman" w:hAnsi="Times New Roman" w:eastAsia="方正仿宋_GBK" w:cs="Times New Roman"/>
          <w:color w:val="000000" w:themeColor="text1"/>
          <w:spacing w:val="-3"/>
          <w:sz w:val="32"/>
          <w:szCs w:val="32"/>
          <w14:textFill>
            <w14:solidFill>
              <w14:schemeClr w14:val="tx1"/>
            </w14:solidFill>
          </w14:textFill>
        </w:rPr>
      </w:pPr>
      <w:r>
        <w:rPr>
          <w:rFonts w:hint="default" w:ascii="Times New Roman" w:hAnsi="Times New Roman" w:eastAsia="方正仿宋_GBK" w:cs="Times New Roman"/>
          <w:color w:val="000000" w:themeColor="text1"/>
          <w:spacing w:val="-3"/>
          <w:sz w:val="32"/>
          <w:szCs w:val="32"/>
          <w14:textFill>
            <w14:solidFill>
              <w14:schemeClr w14:val="tx1"/>
            </w14:solidFill>
          </w14:textFill>
        </w:rPr>
        <w:t>建立健全组织体系，落实党委领导下的行政首长负责制，根据</w:t>
      </w:r>
      <w:r>
        <w:rPr>
          <w:rFonts w:hint="default" w:ascii="Times New Roman" w:hAnsi="Times New Roman" w:eastAsia="方正仿宋_GBK" w:cs="Times New Roman"/>
          <w:color w:val="000000" w:themeColor="text1"/>
          <w:spacing w:val="-6"/>
          <w:sz w:val="32"/>
          <w:szCs w:val="32"/>
          <w14:textFill>
            <w14:solidFill>
              <w14:schemeClr w14:val="tx1"/>
            </w14:solidFill>
          </w14:textFill>
        </w:rPr>
        <w:t>领导变化情况，在汛前</w:t>
      </w:r>
      <w:r>
        <w:rPr>
          <w:rFonts w:hint="default" w:ascii="Times New Roman" w:hAnsi="Times New Roman" w:eastAsia="方正仿宋_GBK" w:cs="Times New Roman"/>
          <w:color w:val="000000" w:themeColor="text1"/>
          <w:spacing w:val="-6"/>
          <w:sz w:val="32"/>
          <w:szCs w:val="32"/>
          <w:lang w:eastAsia="zh-CN"/>
          <w14:textFill>
            <w14:solidFill>
              <w14:schemeClr w14:val="tx1"/>
            </w14:solidFill>
          </w14:textFill>
        </w:rPr>
        <w:t>落实</w:t>
      </w:r>
      <w:r>
        <w:rPr>
          <w:rFonts w:hint="default" w:ascii="Times New Roman" w:hAnsi="Times New Roman" w:eastAsia="方正仿宋_GBK" w:cs="Times New Roman"/>
          <w:color w:val="000000" w:themeColor="text1"/>
          <w:spacing w:val="-6"/>
          <w:sz w:val="32"/>
          <w:szCs w:val="32"/>
          <w14:textFill>
            <w14:solidFill>
              <w14:schemeClr w14:val="tx1"/>
            </w14:solidFill>
          </w14:textFill>
        </w:rPr>
        <w:t>党政领导</w:t>
      </w:r>
      <w:r>
        <w:rPr>
          <w:rFonts w:hint="default" w:ascii="Times New Roman" w:hAnsi="Times New Roman" w:eastAsia="方正仿宋_GBK" w:cs="Times New Roman"/>
          <w:color w:val="000000" w:themeColor="text1"/>
          <w:spacing w:val="-6"/>
          <w:sz w:val="32"/>
          <w:szCs w:val="32"/>
          <w:lang w:eastAsia="zh-CN"/>
          <w14:textFill>
            <w14:solidFill>
              <w14:schemeClr w14:val="tx1"/>
            </w14:solidFill>
          </w14:textFill>
        </w:rPr>
        <w:t>“</w:t>
      </w:r>
      <w:r>
        <w:rPr>
          <w:rFonts w:hint="default" w:ascii="Times New Roman" w:hAnsi="Times New Roman" w:eastAsia="方正仿宋_GBK" w:cs="Times New Roman"/>
          <w:color w:val="000000" w:themeColor="text1"/>
          <w:spacing w:val="-6"/>
          <w:sz w:val="32"/>
          <w:szCs w:val="32"/>
          <w14:textFill>
            <w14:solidFill>
              <w14:schemeClr w14:val="tx1"/>
            </w14:solidFill>
          </w14:textFill>
        </w:rPr>
        <w:t>双值班</w:t>
      </w:r>
      <w:r>
        <w:rPr>
          <w:rFonts w:hint="default" w:ascii="Times New Roman" w:hAnsi="Times New Roman" w:eastAsia="方正仿宋_GBK" w:cs="Times New Roman"/>
          <w:color w:val="000000" w:themeColor="text1"/>
          <w:spacing w:val="-6"/>
          <w:sz w:val="32"/>
          <w:szCs w:val="32"/>
          <w:lang w:eastAsia="zh-CN"/>
          <w14:textFill>
            <w14:solidFill>
              <w14:schemeClr w14:val="tx1"/>
            </w14:solidFill>
          </w14:textFill>
        </w:rPr>
        <w:t>”和“</w:t>
      </w:r>
      <w:r>
        <w:rPr>
          <w:rFonts w:hint="default" w:ascii="Times New Roman" w:hAnsi="Times New Roman" w:eastAsia="方正仿宋_GBK" w:cs="Times New Roman"/>
          <w:color w:val="000000" w:themeColor="text1"/>
          <w:spacing w:val="-6"/>
          <w:sz w:val="32"/>
          <w:szCs w:val="32"/>
          <w14:textFill>
            <w14:solidFill>
              <w14:schemeClr w14:val="tx1"/>
            </w14:solidFill>
          </w14:textFill>
        </w:rPr>
        <w:t>分片包干责任制</w:t>
      </w:r>
      <w:r>
        <w:rPr>
          <w:rFonts w:hint="default" w:ascii="Times New Roman" w:hAnsi="Times New Roman" w:eastAsia="方正仿宋_GBK" w:cs="Times New Roman"/>
          <w:color w:val="000000" w:themeColor="text1"/>
          <w:spacing w:val="-6"/>
          <w:sz w:val="32"/>
          <w:szCs w:val="32"/>
          <w:lang w:eastAsia="zh-CN"/>
          <w14:textFill>
            <w14:solidFill>
              <w14:schemeClr w14:val="tx1"/>
            </w14:solidFill>
          </w14:textFill>
        </w:rPr>
        <w:t>”，完成</w:t>
      </w:r>
      <w:r>
        <w:rPr>
          <w:rFonts w:hint="default" w:ascii="Times New Roman" w:hAnsi="Times New Roman" w:eastAsia="方正仿宋_GBK" w:cs="Times New Roman"/>
          <w:color w:val="000000" w:themeColor="text1"/>
          <w:spacing w:val="-6"/>
          <w:sz w:val="32"/>
          <w:szCs w:val="32"/>
          <w14:textFill>
            <w14:solidFill>
              <w14:schemeClr w14:val="tx1"/>
            </w14:solidFill>
          </w14:textFill>
        </w:rPr>
        <w:t>指挥机构人员的调整。落实并公布防汛抗旱政府行政、主管部门、</w:t>
      </w:r>
      <w:r>
        <w:rPr>
          <w:rFonts w:hint="default" w:ascii="Times New Roman" w:hAnsi="Times New Roman" w:eastAsia="方正仿宋_GBK" w:cs="Times New Roman"/>
          <w:color w:val="000000" w:themeColor="text1"/>
          <w:spacing w:val="-3"/>
          <w:sz w:val="32"/>
          <w:szCs w:val="32"/>
          <w14:textFill>
            <w14:solidFill>
              <w14:schemeClr w14:val="tx1"/>
            </w14:solidFill>
          </w14:textFill>
        </w:rPr>
        <w:t>管护单位责任人，明确工作职责。</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default" w:ascii="Times New Roman" w:hAnsi="Times New Roman" w:eastAsia="方正仿宋_GBK" w:cs="Times New Roman"/>
          <w:color w:val="000000" w:themeColor="text1"/>
          <w:sz w:val="32"/>
          <w:szCs w:val="32"/>
          <w14:textFill>
            <w14:solidFill>
              <w14:schemeClr w14:val="tx1"/>
            </w14:solidFill>
          </w14:textFill>
        </w:rPr>
      </w:pPr>
      <w:r>
        <w:rPr>
          <w:rFonts w:hint="default" w:ascii="Times New Roman" w:hAnsi="Times New Roman" w:eastAsia="方正仿宋_GBK" w:cs="Times New Roman"/>
          <w:color w:val="000000" w:themeColor="text1"/>
          <w:sz w:val="32"/>
          <w:szCs w:val="32"/>
          <w14:textFill>
            <w14:solidFill>
              <w14:schemeClr w14:val="tx1"/>
            </w14:solidFill>
          </w14:textFill>
        </w:rPr>
        <w:t>3.3.2  工程准备</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default" w:ascii="Times New Roman" w:hAnsi="Times New Roman" w:eastAsia="方正仿宋_GBK" w:cs="Times New Roman"/>
          <w:color w:val="000000" w:themeColor="text1"/>
          <w:sz w:val="32"/>
          <w:szCs w:val="32"/>
          <w14:textFill>
            <w14:solidFill>
              <w14:schemeClr w14:val="tx1"/>
            </w14:solidFill>
          </w14:textFill>
        </w:rPr>
      </w:pPr>
      <w:r>
        <w:rPr>
          <w:rFonts w:hint="default" w:ascii="Times New Roman" w:hAnsi="Times New Roman" w:eastAsia="方正仿宋_GBK" w:cs="Times New Roman"/>
          <w:color w:val="000000" w:themeColor="text1"/>
          <w:sz w:val="32"/>
          <w:szCs w:val="32"/>
          <w14:textFill>
            <w14:solidFill>
              <w14:schemeClr w14:val="tx1"/>
            </w14:solidFill>
          </w14:textFill>
        </w:rPr>
        <w:t>做好堤防、水库水电站、河道整治、涵闸、泵站等各类水工程运行准备，按要求完成防汛抗旱工程建设和水毁工程修复建设任务，对存在病险的防洪工程等实行应急除险加固，对在建的涉水工程设施和病险工程落实安全度汛方案和工作措施。</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default" w:ascii="Times New Roman" w:hAnsi="Times New Roman" w:eastAsia="方正仿宋_GBK" w:cs="Times New Roman"/>
          <w:color w:val="000000" w:themeColor="text1"/>
          <w:sz w:val="32"/>
          <w:szCs w:val="32"/>
          <w14:textFill>
            <w14:solidFill>
              <w14:schemeClr w14:val="tx1"/>
            </w14:solidFill>
          </w14:textFill>
        </w:rPr>
      </w:pPr>
      <w:r>
        <w:rPr>
          <w:rFonts w:hint="default" w:ascii="Times New Roman" w:hAnsi="Times New Roman" w:eastAsia="方正仿宋_GBK" w:cs="Times New Roman"/>
          <w:color w:val="000000" w:themeColor="text1"/>
          <w:sz w:val="32"/>
          <w:szCs w:val="32"/>
          <w14:textFill>
            <w14:solidFill>
              <w14:schemeClr w14:val="tx1"/>
            </w14:solidFill>
          </w14:textFill>
        </w:rPr>
        <w:t>3.3.3  预案准备</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default" w:ascii="Times New Roman" w:hAnsi="Times New Roman" w:eastAsia="方正仿宋_GBK" w:cs="Times New Roman"/>
          <w:color w:val="000000" w:themeColor="text1"/>
          <w:sz w:val="32"/>
          <w:szCs w:val="32"/>
          <w14:textFill>
            <w14:solidFill>
              <w14:schemeClr w14:val="tx1"/>
            </w14:solidFill>
          </w14:textFill>
        </w:rPr>
      </w:pPr>
      <w:r>
        <w:rPr>
          <w:rFonts w:hint="default" w:ascii="Times New Roman" w:hAnsi="Times New Roman" w:eastAsia="方正仿宋_GBK" w:cs="Times New Roman"/>
          <w:color w:val="000000" w:themeColor="text1"/>
          <w:sz w:val="32"/>
          <w:szCs w:val="32"/>
          <w14:textFill>
            <w14:solidFill>
              <w14:schemeClr w14:val="tx1"/>
            </w14:solidFill>
          </w14:textFill>
        </w:rPr>
        <w:t>按照防汛抗旱应急预案，有针对性制定应对方案，强化应对极端暴雨、超标准洪水、突发工险情、特大干旱等超常规措施，并有针对性地开展防汛抗旱应急演练。</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default" w:ascii="Times New Roman" w:hAnsi="Times New Roman" w:eastAsia="方正仿宋_GBK" w:cs="Times New Roman"/>
          <w:color w:val="000000" w:themeColor="text1"/>
          <w:sz w:val="32"/>
          <w:szCs w:val="32"/>
          <w14:textFill>
            <w14:solidFill>
              <w14:schemeClr w14:val="tx1"/>
            </w14:solidFill>
          </w14:textFill>
        </w:rPr>
      </w:pPr>
      <w:r>
        <w:rPr>
          <w:rFonts w:hint="default" w:ascii="Times New Roman" w:hAnsi="Times New Roman" w:eastAsia="方正仿宋_GBK" w:cs="Times New Roman"/>
          <w:color w:val="000000" w:themeColor="text1"/>
          <w:sz w:val="32"/>
          <w:szCs w:val="32"/>
          <w14:textFill>
            <w14:solidFill>
              <w14:schemeClr w14:val="tx1"/>
            </w14:solidFill>
          </w14:textFill>
        </w:rPr>
        <w:t>3.3.4  队伍准备</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default" w:ascii="Times New Roman" w:hAnsi="Times New Roman" w:eastAsia="方正仿宋_GBK" w:cs="Times New Roman"/>
          <w:color w:val="000000" w:themeColor="text1"/>
          <w:sz w:val="32"/>
          <w:szCs w:val="32"/>
          <w14:textFill>
            <w14:solidFill>
              <w14:schemeClr w14:val="tx1"/>
            </w14:solidFill>
          </w14:textFill>
        </w:rPr>
      </w:pPr>
      <w:r>
        <w:rPr>
          <w:rFonts w:hint="default" w:ascii="Times New Roman" w:hAnsi="Times New Roman" w:eastAsia="方正仿宋_GBK" w:cs="Times New Roman"/>
          <w:color w:val="000000" w:themeColor="text1"/>
          <w:sz w:val="32"/>
          <w:szCs w:val="32"/>
          <w14:textFill>
            <w14:solidFill>
              <w14:schemeClr w14:val="tx1"/>
            </w14:solidFill>
          </w14:textFill>
        </w:rPr>
        <w:t>加强消防救援队伍、综合应急救援队伍及社会应急队伍等抢险救援力量统筹，畅通应急联络渠道，健全联动响应机制。</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default" w:ascii="Times New Roman" w:hAnsi="Times New Roman" w:eastAsia="方正仿宋_GBK" w:cs="Times New Roman"/>
          <w:color w:val="000000" w:themeColor="text1"/>
          <w:sz w:val="32"/>
          <w:szCs w:val="32"/>
          <w14:textFill>
            <w14:solidFill>
              <w14:schemeClr w14:val="tx1"/>
            </w14:solidFill>
          </w14:textFill>
        </w:rPr>
      </w:pPr>
      <w:r>
        <w:rPr>
          <w:rFonts w:hint="default" w:ascii="Times New Roman" w:hAnsi="Times New Roman" w:eastAsia="方正仿宋_GBK" w:cs="Times New Roman"/>
          <w:color w:val="000000" w:themeColor="text1"/>
          <w:sz w:val="32"/>
          <w:szCs w:val="32"/>
          <w14:textFill>
            <w14:solidFill>
              <w14:schemeClr w14:val="tx1"/>
            </w14:solidFill>
          </w14:textFill>
        </w:rPr>
        <w:t>3.3.5  物资准备</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default" w:ascii="Times New Roman" w:hAnsi="Times New Roman" w:eastAsia="方正仿宋_GBK" w:cs="Times New Roman"/>
          <w:color w:val="000000" w:themeColor="text1"/>
          <w:sz w:val="32"/>
          <w:szCs w:val="32"/>
          <w14:textFill>
            <w14:solidFill>
              <w14:schemeClr w14:val="tx1"/>
            </w14:solidFill>
          </w14:textFill>
        </w:rPr>
      </w:pPr>
      <w:r>
        <w:rPr>
          <w:rFonts w:hint="default" w:ascii="Times New Roman" w:hAnsi="Times New Roman" w:eastAsia="方正仿宋_GBK" w:cs="Times New Roman"/>
          <w:color w:val="000000" w:themeColor="text1"/>
          <w:sz w:val="32"/>
          <w:szCs w:val="32"/>
          <w14:textFill>
            <w14:solidFill>
              <w14:schemeClr w14:val="tx1"/>
            </w14:solidFill>
          </w14:textFill>
        </w:rPr>
        <w:t>按照分级负责的原则，储备必要的防汛抗旱物资，做好救灾物资准备，紧急情况下提前调拨。</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default" w:ascii="Times New Roman" w:hAnsi="Times New Roman" w:eastAsia="方正仿宋_GBK" w:cs="Times New Roman"/>
          <w:color w:val="000000" w:themeColor="text1"/>
          <w:sz w:val="32"/>
          <w:szCs w:val="32"/>
          <w14:textFill>
            <w14:solidFill>
              <w14:schemeClr w14:val="tx1"/>
            </w14:solidFill>
          </w14:textFill>
        </w:rPr>
      </w:pPr>
      <w:r>
        <w:rPr>
          <w:rFonts w:hint="default" w:ascii="Times New Roman" w:hAnsi="Times New Roman" w:eastAsia="方正仿宋_GBK" w:cs="Times New Roman"/>
          <w:color w:val="000000" w:themeColor="text1"/>
          <w:sz w:val="32"/>
          <w:szCs w:val="32"/>
          <w14:textFill>
            <w14:solidFill>
              <w14:schemeClr w14:val="tx1"/>
            </w14:solidFill>
          </w14:textFill>
        </w:rPr>
        <w:t>3.3.6  督查检查</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default" w:ascii="Times New Roman" w:hAnsi="Times New Roman" w:eastAsia="方正仿宋_GBK" w:cs="Times New Roman"/>
          <w:color w:val="000000" w:themeColor="text1"/>
          <w:sz w:val="32"/>
          <w:szCs w:val="32"/>
          <w14:textFill>
            <w14:solidFill>
              <w14:schemeClr w14:val="tx1"/>
            </w14:solidFill>
          </w14:textFill>
        </w:rPr>
      </w:pPr>
      <w:r>
        <w:rPr>
          <w:rFonts w:hint="default" w:ascii="Times New Roman" w:hAnsi="Times New Roman" w:eastAsia="方正仿宋_GBK" w:cs="Times New Roman"/>
          <w:color w:val="000000" w:themeColor="text1"/>
          <w:sz w:val="32"/>
          <w:szCs w:val="32"/>
          <w14:textFill>
            <w14:solidFill>
              <w14:schemeClr w14:val="tx1"/>
            </w14:solidFill>
          </w14:textFill>
        </w:rPr>
        <w:t>按照</w:t>
      </w:r>
      <w:r>
        <w:rPr>
          <w:rFonts w:hint="default" w:ascii="Times New Roman" w:hAnsi="Times New Roman" w:eastAsia="方正仿宋_GBK" w:cs="Times New Roman"/>
          <w:color w:val="000000" w:themeColor="text1"/>
          <w:sz w:val="32"/>
          <w:szCs w:val="32"/>
          <w:lang w:val="en-US" w:eastAsia="zh-CN"/>
          <w14:textFill>
            <w14:solidFill>
              <w14:schemeClr w14:val="tx1"/>
            </w14:solidFill>
          </w14:textFill>
        </w:rPr>
        <w:t>镇乡（街道）</w:t>
      </w:r>
      <w:r>
        <w:rPr>
          <w:rFonts w:hint="default" w:ascii="Times New Roman" w:hAnsi="Times New Roman" w:eastAsia="方正仿宋_GBK" w:cs="Times New Roman"/>
          <w:color w:val="000000" w:themeColor="text1"/>
          <w:sz w:val="32"/>
          <w:szCs w:val="32"/>
          <w14:textFill>
            <w14:solidFill>
              <w14:schemeClr w14:val="tx1"/>
            </w14:solidFill>
          </w14:textFill>
        </w:rPr>
        <w:t>自查、</w:t>
      </w:r>
      <w:r>
        <w:rPr>
          <w:rFonts w:hint="default" w:ascii="Times New Roman" w:hAnsi="Times New Roman" w:eastAsia="方正仿宋_GBK" w:cs="Times New Roman"/>
          <w:color w:val="000000" w:themeColor="text1"/>
          <w:sz w:val="32"/>
          <w:szCs w:val="32"/>
          <w:lang w:val="en-US" w:eastAsia="zh-CN"/>
          <w14:textFill>
            <w14:solidFill>
              <w14:schemeClr w14:val="tx1"/>
            </w14:solidFill>
          </w14:textFill>
        </w:rPr>
        <w:t>区级督查</w:t>
      </w:r>
      <w:r>
        <w:rPr>
          <w:rFonts w:hint="default" w:ascii="Times New Roman" w:hAnsi="Times New Roman" w:eastAsia="方正仿宋_GBK" w:cs="Times New Roman"/>
          <w:color w:val="000000" w:themeColor="text1"/>
          <w:sz w:val="32"/>
          <w:szCs w:val="32"/>
          <w14:textFill>
            <w14:solidFill>
              <w14:schemeClr w14:val="tx1"/>
            </w14:solidFill>
          </w14:textFill>
        </w:rPr>
        <w:t>的原则，对各</w:t>
      </w:r>
      <w:r>
        <w:rPr>
          <w:rFonts w:hint="default" w:ascii="Times New Roman" w:hAnsi="Times New Roman" w:eastAsia="方正仿宋_GBK" w:cs="Times New Roman"/>
          <w:color w:val="000000" w:themeColor="text1"/>
          <w:sz w:val="32"/>
          <w:szCs w:val="32"/>
          <w:lang w:val="en-US" w:eastAsia="zh-CN"/>
          <w14:textFill>
            <w14:solidFill>
              <w14:schemeClr w14:val="tx1"/>
            </w14:solidFill>
          </w14:textFill>
        </w:rPr>
        <w:t>镇乡（街道）</w:t>
      </w:r>
      <w:r>
        <w:rPr>
          <w:rFonts w:hint="default" w:ascii="Times New Roman" w:hAnsi="Times New Roman" w:eastAsia="方正仿宋_GBK" w:cs="Times New Roman"/>
          <w:color w:val="000000" w:themeColor="text1"/>
          <w:sz w:val="32"/>
          <w:szCs w:val="32"/>
          <w14:textFill>
            <w14:solidFill>
              <w14:schemeClr w14:val="tx1"/>
            </w14:solidFill>
          </w14:textFill>
        </w:rPr>
        <w:t>防汛抗旱指挥机构</w:t>
      </w:r>
      <w:r>
        <w:rPr>
          <w:rFonts w:hint="default" w:ascii="Times New Roman" w:hAnsi="Times New Roman" w:eastAsia="方正仿宋_GBK" w:cs="Times New Roman"/>
          <w:color w:val="000000" w:themeColor="text1"/>
          <w:sz w:val="32"/>
          <w:szCs w:val="32"/>
          <w:lang w:val="en-US" w:eastAsia="zh-CN"/>
          <w14:textFill>
            <w14:solidFill>
              <w14:schemeClr w14:val="tx1"/>
            </w14:solidFill>
          </w14:textFill>
        </w:rPr>
        <w:t>的机构</w:t>
      </w:r>
      <w:r>
        <w:rPr>
          <w:rFonts w:hint="default" w:ascii="Times New Roman" w:hAnsi="Times New Roman" w:eastAsia="方正仿宋_GBK" w:cs="Times New Roman"/>
          <w:color w:val="000000" w:themeColor="text1"/>
          <w:sz w:val="32"/>
          <w:szCs w:val="32"/>
          <w14:textFill>
            <w14:solidFill>
              <w14:schemeClr w14:val="tx1"/>
            </w14:solidFill>
          </w14:textFill>
        </w:rPr>
        <w:t>设置、责任落实、隐患排查、会商制度、预案演练、物资准备、队伍组建等进行重点督查检查，建立隐患台账，对发现的问题限期整改到位。</w:t>
      </w:r>
    </w:p>
    <w:p>
      <w:pPr>
        <w:pStyle w:val="5"/>
        <w:keepNext/>
        <w:keepLines/>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default" w:ascii="Times New Roman" w:hAnsi="Times New Roman" w:eastAsia="方正楷体_GBK" w:cs="Times New Roman"/>
          <w:b w:val="0"/>
          <w:bCs/>
          <w:color w:val="000000" w:themeColor="text1"/>
          <w:sz w:val="32"/>
          <w:szCs w:val="32"/>
          <w:highlight w:val="none"/>
          <w:lang w:val="en-US" w:eastAsia="zh-CN"/>
          <w14:textFill>
            <w14:solidFill>
              <w14:schemeClr w14:val="tx1"/>
            </w14:solidFill>
          </w14:textFill>
        </w:rPr>
      </w:pPr>
      <w:bookmarkStart w:id="68" w:name="_Toc15753"/>
      <w:r>
        <w:rPr>
          <w:rFonts w:hint="default" w:ascii="Times New Roman" w:hAnsi="Times New Roman" w:eastAsia="方正楷体_GBK" w:cs="Times New Roman"/>
          <w:b w:val="0"/>
          <w:bCs/>
          <w:color w:val="000000" w:themeColor="text1"/>
          <w:sz w:val="32"/>
          <w:szCs w:val="32"/>
          <w:highlight w:val="none"/>
          <w:lang w:val="en-US" w:eastAsia="zh-CN"/>
          <w14:textFill>
            <w14:solidFill>
              <w14:schemeClr w14:val="tx1"/>
            </w14:solidFill>
          </w14:textFill>
        </w:rPr>
        <w:t>3.4 预警分级</w:t>
      </w:r>
      <w:bookmarkEnd w:id="64"/>
      <w:bookmarkEnd w:id="65"/>
      <w:bookmarkEnd w:id="66"/>
      <w:bookmarkEnd w:id="68"/>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t>3.4.1洪涝灾害</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bCs/>
          <w:color w:val="000000" w:themeColor="text1"/>
          <w:sz w:val="32"/>
          <w:szCs w:val="32"/>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t>洪涝灾害预警级别按洪水发展趋势、严重性和紧急程度，划分为Ⅰ级（特别重大</w:t>
      </w:r>
      <w:r>
        <w:rPr>
          <w:rFonts w:hint="default" w:ascii="Times New Roman" w:hAnsi="Times New Roman" w:eastAsia="方正仿宋_GBK" w:cs="Times New Roman"/>
          <w:bCs/>
          <w:color w:val="000000" w:themeColor="text1"/>
          <w:sz w:val="32"/>
          <w:szCs w:val="32"/>
          <w:highlight w:val="none"/>
          <w:lang w:val="en-US" w:eastAsia="zh-CN"/>
          <w14:textFill>
            <w14:solidFill>
              <w14:schemeClr w14:val="tx1"/>
            </w14:solidFill>
          </w14:textFill>
        </w:rPr>
        <w:t>）、Ⅱ级（重大）、Ⅲ级（较大）、Ⅳ级（一般）4个</w:t>
      </w:r>
      <w:r>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t>级别。Ⅰ级到Ⅳ级洪涝灾害预警颜色依次采用红色、橙色、黄色、蓝色标示。</w:t>
      </w:r>
    </w:p>
    <w:p>
      <w:pPr>
        <w:keepNext w:val="0"/>
        <w:keepLines w:val="0"/>
        <w:pageBreakBefore w:val="0"/>
        <w:widowControl w:val="0"/>
        <w:kinsoku/>
        <w:wordWrap/>
        <w:overflowPunct/>
        <w:topLinePunct w:val="0"/>
        <w:autoSpaceDE/>
        <w:autoSpaceDN/>
        <w:bidi w:val="0"/>
        <w:snapToGrid w:val="0"/>
        <w:spacing w:line="600" w:lineRule="exact"/>
        <w:jc w:val="center"/>
        <w:textAlignment w:val="auto"/>
        <w:rPr>
          <w:rFonts w:hint="default" w:ascii="Times New Roman" w:hAnsi="Times New Roman" w:eastAsia="方正小标宋_GBK" w:cs="Times New Roman"/>
          <w:bCs/>
          <w:color w:val="000000" w:themeColor="text1"/>
          <w:sz w:val="32"/>
          <w:szCs w:val="32"/>
          <w:highlight w:val="none"/>
          <w:lang w:val="en-US" w:eastAsia="zh-CN"/>
          <w14:textFill>
            <w14:solidFill>
              <w14:schemeClr w14:val="tx1"/>
            </w14:solidFill>
          </w14:textFill>
        </w:rPr>
      </w:pPr>
      <w:r>
        <w:rPr>
          <w:rFonts w:hint="default" w:ascii="Times New Roman" w:hAnsi="Times New Roman" w:eastAsia="方正小标宋_GBK" w:cs="Times New Roman"/>
          <w:bCs/>
          <w:color w:val="000000" w:themeColor="text1"/>
          <w:sz w:val="32"/>
          <w:szCs w:val="32"/>
          <w:highlight w:val="none"/>
          <w:lang w:val="en-US" w:eastAsia="zh-CN"/>
          <w14:textFill>
            <w14:solidFill>
              <w14:schemeClr w14:val="tx1"/>
            </w14:solidFill>
          </w14:textFill>
        </w:rPr>
        <w:t>洪涝灾害</w:t>
      </w:r>
      <w:r>
        <w:rPr>
          <w:rFonts w:hint="default" w:ascii="Times New Roman" w:hAnsi="Times New Roman" w:eastAsia="方正小标宋_GBK" w:cs="Times New Roman"/>
          <w:bCs/>
          <w:color w:val="000000" w:themeColor="text1"/>
          <w:sz w:val="32"/>
          <w:szCs w:val="32"/>
          <w:highlight w:val="none"/>
          <w14:textFill>
            <w14:solidFill>
              <w14:schemeClr w14:val="tx1"/>
            </w14:solidFill>
          </w14:textFill>
        </w:rPr>
        <w:t>分级</w:t>
      </w:r>
      <w:r>
        <w:rPr>
          <w:rFonts w:hint="default" w:ascii="Times New Roman" w:hAnsi="Times New Roman" w:eastAsia="方正小标宋_GBK" w:cs="Times New Roman"/>
          <w:bCs/>
          <w:color w:val="000000" w:themeColor="text1"/>
          <w:sz w:val="32"/>
          <w:szCs w:val="32"/>
          <w:highlight w:val="none"/>
          <w:lang w:val="en-US" w:eastAsia="zh-CN"/>
          <w14:textFill>
            <w14:solidFill>
              <w14:schemeClr w14:val="tx1"/>
            </w14:solidFill>
          </w14:textFill>
        </w:rPr>
        <w:t>标准</w:t>
      </w:r>
    </w:p>
    <w:p>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方正仿宋_GBK" w:cs="Times New Roman"/>
          <w:bCs/>
          <w:color w:val="000000" w:themeColor="text1"/>
          <w:sz w:val="32"/>
          <w:szCs w:val="32"/>
          <w:highlight w:val="none"/>
          <w:lang w:val="en-US" w:eastAsia="zh-CN"/>
          <w14:textFill>
            <w14:solidFill>
              <w14:schemeClr w14:val="tx1"/>
            </w14:solidFill>
          </w14:textFill>
        </w:rPr>
      </w:pPr>
      <w:r>
        <w:rPr>
          <w:rFonts w:hint="default" w:ascii="Times New Roman" w:hAnsi="Times New Roman" w:eastAsia="方正仿宋_GBK" w:cs="Times New Roman"/>
          <w:bCs/>
          <w:color w:val="000000" w:themeColor="text1"/>
          <w:sz w:val="32"/>
          <w:szCs w:val="32"/>
          <w:highlight w:val="none"/>
          <w:lang w:val="en-US" w:eastAsia="zh-CN"/>
          <w14:textFill>
            <w14:solidFill>
              <w14:schemeClr w14:val="tx1"/>
            </w14:solidFill>
          </w14:textFill>
        </w:rPr>
        <w:t xml:space="preserve"> </w:t>
      </w:r>
    </w:p>
    <w:tbl>
      <w:tblPr>
        <w:tblStyle w:val="19"/>
        <w:tblW w:w="8950" w:type="dxa"/>
        <w:tblInd w:w="1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0"/>
        <w:gridCol w:w="71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trPr>
        <w:tc>
          <w:tcPr>
            <w:tcW w:w="180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方正黑体_GBK"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方正黑体_GBK" w:cs="Times New Roman"/>
                <w:color w:val="000000" w:themeColor="text1"/>
                <w:sz w:val="28"/>
                <w:szCs w:val="28"/>
                <w:highlight w:val="none"/>
                <w:lang w:val="en-US" w:eastAsia="zh-CN"/>
                <w14:textFill>
                  <w14:solidFill>
                    <w14:schemeClr w14:val="tx1"/>
                  </w14:solidFill>
                </w14:textFill>
              </w:rPr>
              <w:t>预警分级</w:t>
            </w:r>
          </w:p>
        </w:tc>
        <w:tc>
          <w:tcPr>
            <w:tcW w:w="715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方正黑体_GBK"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方正黑体_GBK" w:cs="Times New Roman"/>
                <w:color w:val="000000" w:themeColor="text1"/>
                <w:sz w:val="28"/>
                <w:szCs w:val="28"/>
                <w:highlight w:val="none"/>
                <w14:textFill>
                  <w14:solidFill>
                    <w14:schemeClr w14:val="tx1"/>
                  </w14:solidFill>
                </w14:textFill>
              </w:rPr>
              <w:t>分级标准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7" w:hRule="atLeast"/>
        </w:trPr>
        <w:tc>
          <w:tcPr>
            <w:tcW w:w="180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方正仿宋_GBK" w:cs="Times New Roman"/>
                <w:bCs/>
                <w:color w:val="000000" w:themeColor="text1"/>
                <w:sz w:val="24"/>
                <w:highlight w:val="none"/>
                <w:lang w:val="en-US" w:eastAsia="zh-CN"/>
                <w14:textFill>
                  <w14:solidFill>
                    <w14:schemeClr w14:val="tx1"/>
                  </w14:solidFill>
                </w14:textFill>
              </w:rPr>
            </w:pPr>
            <w:r>
              <w:rPr>
                <w:rFonts w:hint="default" w:ascii="Times New Roman" w:hAnsi="Times New Roman" w:eastAsia="方正仿宋_GBK" w:cs="Times New Roman"/>
                <w:bCs/>
                <w:color w:val="000000" w:themeColor="text1"/>
                <w:sz w:val="24"/>
                <w:highlight w:val="none"/>
                <w:lang w:val="en-US" w:eastAsia="zh-CN"/>
                <w14:textFill>
                  <w14:solidFill>
                    <w14:schemeClr w14:val="tx1"/>
                  </w14:solidFill>
                </w14:textFill>
              </w:rPr>
              <w:t>Ⅰ级（特别重大）</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方正仿宋_GBK" w:cs="Times New Roman"/>
                <w:bCs/>
                <w:color w:val="000000" w:themeColor="text1"/>
                <w:sz w:val="24"/>
                <w:highlight w:val="none"/>
                <w:lang w:val="en-US" w:eastAsia="zh-CN"/>
                <w14:textFill>
                  <w14:solidFill>
                    <w14:schemeClr w14:val="tx1"/>
                  </w14:solidFill>
                </w14:textFill>
              </w:rPr>
            </w:pPr>
          </w:p>
        </w:tc>
        <w:tc>
          <w:tcPr>
            <w:tcW w:w="7150" w:type="dxa"/>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eastAsia="方正仿宋_GBK" w:cs="Times New Roman"/>
                <w:bCs/>
                <w:color w:val="000000" w:themeColor="text1"/>
                <w:sz w:val="24"/>
                <w:highlight w:val="none"/>
                <w:lang w:val="en-US" w:eastAsia="zh-CN"/>
                <w14:textFill>
                  <w14:solidFill>
                    <w14:schemeClr w14:val="tx1"/>
                  </w14:solidFill>
                </w14:textFill>
              </w:rPr>
            </w:pPr>
            <w:r>
              <w:rPr>
                <w:rFonts w:hint="default" w:ascii="Times New Roman" w:hAnsi="Times New Roman" w:eastAsia="方正仿宋_GBK" w:cs="Times New Roman"/>
                <w:bCs/>
                <w:color w:val="000000" w:themeColor="text1"/>
                <w:sz w:val="24"/>
                <w:highlight w:val="none"/>
                <w:lang w:val="en-US" w:eastAsia="zh-CN"/>
                <w14:textFill>
                  <w14:solidFill>
                    <w14:schemeClr w14:val="tx1"/>
                  </w14:solidFill>
                </w14:textFill>
              </w:rPr>
              <w:t>当出现以下情况之一时，为特别重大洪涝灾害：</w:t>
            </w:r>
          </w:p>
          <w:p>
            <w:pPr>
              <w:keepNext w:val="0"/>
              <w:keepLines w:val="0"/>
              <w:pageBreakBefore w:val="0"/>
              <w:widowControl w:val="0"/>
              <w:numPr>
                <w:ilvl w:val="0"/>
                <w:numId w:val="1"/>
              </w:numPr>
              <w:kinsoku/>
              <w:wordWrap/>
              <w:overflowPunct/>
              <w:topLinePunct w:val="0"/>
              <w:autoSpaceDE/>
              <w:autoSpaceDN/>
              <w:bidi w:val="0"/>
              <w:adjustRightInd w:val="0"/>
              <w:snapToGrid w:val="0"/>
              <w:spacing w:line="400" w:lineRule="exact"/>
              <w:textAlignment w:val="auto"/>
              <w:rPr>
                <w:rFonts w:hint="default" w:ascii="Times New Roman" w:hAnsi="Times New Roman" w:eastAsia="方正仿宋_GBK" w:cs="Times New Roman"/>
                <w:bCs/>
                <w:color w:val="000000" w:themeColor="text1"/>
                <w:sz w:val="24"/>
                <w:highlight w:val="none"/>
                <w:lang w:val="en-US" w:eastAsia="zh-CN"/>
                <w14:textFill>
                  <w14:solidFill>
                    <w14:schemeClr w14:val="tx1"/>
                  </w14:solidFill>
                </w14:textFill>
              </w:rPr>
            </w:pPr>
            <w:r>
              <w:rPr>
                <w:rFonts w:hint="default" w:ascii="Times New Roman" w:hAnsi="Times New Roman" w:eastAsia="方正仿宋_GBK" w:cs="Times New Roman"/>
                <w:bCs/>
                <w:color w:val="000000" w:themeColor="text1"/>
                <w:sz w:val="24"/>
                <w:highlight w:val="none"/>
                <w14:textFill>
                  <w14:solidFill>
                    <w14:schemeClr w14:val="tx1"/>
                  </w14:solidFill>
                </w14:textFill>
              </w:rPr>
              <w:t>造成死亡或失踪30人以上，或直接经济损失30亿元以上</w:t>
            </w:r>
            <w:r>
              <w:rPr>
                <w:rFonts w:hint="default" w:ascii="Times New Roman" w:hAnsi="Times New Roman" w:eastAsia="方正仿宋_GBK" w:cs="Times New Roman"/>
                <w:bCs/>
                <w:color w:val="000000" w:themeColor="text1"/>
                <w:sz w:val="24"/>
                <w:highlight w:val="none"/>
                <w:lang w:eastAsia="zh-CN"/>
                <w14:textFill>
                  <w14:solidFill>
                    <w14:schemeClr w14:val="tx1"/>
                  </w14:solidFill>
                </w14:textFill>
              </w:rPr>
              <w:t>；</w:t>
            </w:r>
          </w:p>
          <w:p>
            <w:pPr>
              <w:keepNext w:val="0"/>
              <w:keepLines w:val="0"/>
              <w:pageBreakBefore w:val="0"/>
              <w:widowControl w:val="0"/>
              <w:numPr>
                <w:ilvl w:val="0"/>
                <w:numId w:val="1"/>
              </w:numPr>
              <w:kinsoku/>
              <w:wordWrap/>
              <w:overflowPunct/>
              <w:topLinePunct w:val="0"/>
              <w:autoSpaceDE/>
              <w:autoSpaceDN/>
              <w:bidi w:val="0"/>
              <w:adjustRightInd w:val="0"/>
              <w:snapToGrid w:val="0"/>
              <w:spacing w:line="400" w:lineRule="exact"/>
              <w:ind w:left="0" w:leftChars="0" w:firstLine="0" w:firstLineChars="0"/>
              <w:textAlignment w:val="auto"/>
              <w:rPr>
                <w:rFonts w:hint="default" w:ascii="Times New Roman" w:hAnsi="Times New Roman" w:eastAsia="方正仿宋_GBK" w:cs="Times New Roman"/>
                <w:bCs/>
                <w:color w:val="000000" w:themeColor="text1"/>
                <w:sz w:val="24"/>
                <w:highlight w:val="none"/>
                <w14:textFill>
                  <w14:solidFill>
                    <w14:schemeClr w14:val="tx1"/>
                  </w14:solidFill>
                </w14:textFill>
              </w:rPr>
            </w:pPr>
            <w:r>
              <w:rPr>
                <w:rFonts w:hint="default" w:ascii="Times New Roman" w:hAnsi="Times New Roman" w:eastAsia="方正仿宋_GBK" w:cs="Times New Roman"/>
                <w:bCs/>
                <w:color w:val="000000" w:themeColor="text1"/>
                <w:sz w:val="24"/>
                <w:highlight w:val="none"/>
                <w14:textFill>
                  <w14:solidFill>
                    <w14:schemeClr w14:val="tx1"/>
                  </w14:solidFill>
                </w14:textFill>
              </w:rPr>
              <w:t>预报磨刀溪、五桥河、龙宝河、龙驹河、新田河、普里河、瀼渡河、石桥河、竺溪河等流域其中7条河流超保证水位，或全区10个临河镇乡（街道）场镇将发生超保证洪水；</w:t>
            </w:r>
          </w:p>
          <w:p>
            <w:pPr>
              <w:keepNext w:val="0"/>
              <w:keepLines w:val="0"/>
              <w:pageBreakBefore w:val="0"/>
              <w:widowControl w:val="0"/>
              <w:numPr>
                <w:ilvl w:val="0"/>
                <w:numId w:val="1"/>
              </w:numPr>
              <w:kinsoku/>
              <w:wordWrap/>
              <w:overflowPunct/>
              <w:topLinePunct w:val="0"/>
              <w:autoSpaceDE/>
              <w:autoSpaceDN/>
              <w:bidi w:val="0"/>
              <w:adjustRightInd w:val="0"/>
              <w:snapToGrid w:val="0"/>
              <w:spacing w:line="400" w:lineRule="exact"/>
              <w:ind w:left="0" w:leftChars="0" w:firstLine="0" w:firstLineChars="0"/>
              <w:textAlignment w:val="auto"/>
              <w:rPr>
                <w:rFonts w:hint="default" w:ascii="Times New Roman" w:hAnsi="Times New Roman" w:eastAsia="方正仿宋_GBK" w:cs="Times New Roman"/>
                <w:bCs/>
                <w:color w:val="000000" w:themeColor="text1"/>
                <w:sz w:val="24"/>
                <w:highlight w:val="none"/>
                <w:lang w:val="en-US" w:eastAsia="zh-CN"/>
                <w14:textFill>
                  <w14:solidFill>
                    <w14:schemeClr w14:val="tx1"/>
                  </w14:solidFill>
                </w14:textFill>
              </w:rPr>
            </w:pPr>
            <w:r>
              <w:rPr>
                <w:rFonts w:hint="default" w:ascii="Times New Roman" w:hAnsi="Times New Roman" w:eastAsia="方正仿宋_GBK" w:cs="Times New Roman"/>
                <w:bCs/>
                <w:color w:val="000000" w:themeColor="text1"/>
                <w:sz w:val="24"/>
                <w:highlight w:val="none"/>
                <w14:textFill>
                  <w14:solidFill>
                    <w14:schemeClr w14:val="tx1"/>
                  </w14:solidFill>
                </w14:textFill>
              </w:rPr>
              <w:t>过去48小时8个以上镇乡（街道）大部地区持续出现24小时雨量100毫米以上降雨，且上述地区有24小时雨量超过200毫米的降雨，预计未来24小时2个以上镇乡（街道）仍将出现100毫米以上降雨；</w:t>
            </w:r>
          </w:p>
          <w:p>
            <w:pPr>
              <w:keepNext w:val="0"/>
              <w:keepLines w:val="0"/>
              <w:pageBreakBefore w:val="0"/>
              <w:widowControl w:val="0"/>
              <w:numPr>
                <w:ilvl w:val="0"/>
                <w:numId w:val="1"/>
              </w:numPr>
              <w:kinsoku/>
              <w:wordWrap/>
              <w:overflowPunct/>
              <w:topLinePunct w:val="0"/>
              <w:autoSpaceDE/>
              <w:autoSpaceDN/>
              <w:bidi w:val="0"/>
              <w:adjustRightInd w:val="0"/>
              <w:snapToGrid w:val="0"/>
              <w:spacing w:line="400" w:lineRule="exact"/>
              <w:ind w:left="0" w:leftChars="0" w:firstLine="0" w:firstLineChars="0"/>
              <w:textAlignment w:val="auto"/>
              <w:rPr>
                <w:rFonts w:hint="default" w:ascii="Times New Roman" w:hAnsi="Times New Roman" w:eastAsia="方正仿宋_GBK" w:cs="Times New Roman"/>
                <w:bCs/>
                <w:color w:val="000000" w:themeColor="text1"/>
                <w:sz w:val="24"/>
                <w:highlight w:val="none"/>
                <w:lang w:val="en-US" w:eastAsia="zh-CN"/>
                <w14:textFill>
                  <w14:solidFill>
                    <w14:schemeClr w14:val="tx1"/>
                  </w14:solidFill>
                </w14:textFill>
              </w:rPr>
            </w:pPr>
            <w:r>
              <w:rPr>
                <w:rFonts w:hint="default" w:ascii="Times New Roman" w:hAnsi="Times New Roman" w:eastAsia="方正仿宋_GBK" w:cs="Times New Roman"/>
                <w:bCs/>
                <w:color w:val="000000" w:themeColor="text1"/>
                <w:sz w:val="24"/>
                <w:highlight w:val="none"/>
                <w:lang w:val="en-US" w:eastAsia="zh-CN"/>
                <w14:textFill>
                  <w14:solidFill>
                    <w14:schemeClr w14:val="tx1"/>
                  </w14:solidFill>
                </w14:textFill>
              </w:rPr>
              <w:t>出现或即将出现严重危及公共安全的垮堤、溃坝、堰塞湖等险情，危险人口3000人以上；</w:t>
            </w:r>
          </w:p>
          <w:p>
            <w:pPr>
              <w:keepNext w:val="0"/>
              <w:keepLines w:val="0"/>
              <w:pageBreakBefore w:val="0"/>
              <w:widowControl w:val="0"/>
              <w:numPr>
                <w:ilvl w:val="0"/>
                <w:numId w:val="1"/>
              </w:numPr>
              <w:kinsoku/>
              <w:wordWrap/>
              <w:overflowPunct/>
              <w:topLinePunct w:val="0"/>
              <w:autoSpaceDE/>
              <w:autoSpaceDN/>
              <w:bidi w:val="0"/>
              <w:adjustRightInd w:val="0"/>
              <w:snapToGrid w:val="0"/>
              <w:spacing w:line="400" w:lineRule="exact"/>
              <w:ind w:left="0" w:leftChars="0" w:firstLine="0" w:firstLineChars="0"/>
              <w:textAlignment w:val="auto"/>
              <w:rPr>
                <w:rFonts w:hint="default" w:ascii="Times New Roman" w:hAnsi="Times New Roman" w:eastAsia="方正仿宋_GBK" w:cs="Times New Roman"/>
                <w:bCs/>
                <w:color w:val="000000" w:themeColor="text1"/>
                <w:sz w:val="24"/>
                <w:highlight w:val="none"/>
                <w:lang w:val="en-US" w:eastAsia="zh-CN"/>
                <w14:textFill>
                  <w14:solidFill>
                    <w14:schemeClr w14:val="tx1"/>
                  </w14:solidFill>
                </w14:textFill>
              </w:rPr>
            </w:pPr>
            <w:r>
              <w:rPr>
                <w:rFonts w:hint="default" w:ascii="Times New Roman" w:hAnsi="Times New Roman" w:eastAsia="方正仿宋_GBK" w:cs="Times New Roman"/>
                <w:bCs/>
                <w:color w:val="000000" w:themeColor="text1"/>
                <w:sz w:val="24"/>
                <w:highlight w:val="none"/>
                <w:lang w:val="en-US" w:eastAsia="zh-CN"/>
                <w14:textFill>
                  <w14:solidFill>
                    <w14:schemeClr w14:val="tx1"/>
                  </w14:solidFill>
                </w14:textFill>
              </w:rPr>
              <w:t>可能发生其他特别严重危及公共安全或特别重大社会影响的洪涝灾害突</w:t>
            </w:r>
            <w:r>
              <w:rPr>
                <w:rFonts w:hint="default" w:ascii="Times New Roman" w:hAnsi="Times New Roman" w:eastAsia="方正仿宋_GBK" w:cs="Times New Roman"/>
                <w:bCs/>
                <w:color w:val="000000" w:themeColor="text1"/>
                <w:sz w:val="24"/>
                <w:highlight w:val="none"/>
                <w14:textFill>
                  <w14:solidFill>
                    <w14:schemeClr w14:val="tx1"/>
                  </w14:solidFill>
                </w14:textFill>
              </w:rPr>
              <w:t>发事件和区委、区政府的要求需要发布特别重大</w:t>
            </w:r>
            <w:r>
              <w:rPr>
                <w:rFonts w:hint="default" w:ascii="Times New Roman" w:hAnsi="Times New Roman" w:eastAsia="方正仿宋_GBK" w:cs="Times New Roman"/>
                <w:bCs/>
                <w:color w:val="000000" w:themeColor="text1"/>
                <w:sz w:val="24"/>
                <w:highlight w:val="none"/>
                <w:lang w:val="en-US" w:eastAsia="zh-CN"/>
                <w14:textFill>
                  <w14:solidFill>
                    <w14:schemeClr w14:val="tx1"/>
                  </w14:solidFill>
                </w14:textFill>
              </w:rPr>
              <w:t>洪涝</w:t>
            </w:r>
            <w:r>
              <w:rPr>
                <w:rFonts w:hint="default" w:ascii="Times New Roman" w:hAnsi="Times New Roman" w:eastAsia="方正仿宋_GBK" w:cs="Times New Roman"/>
                <w:bCs/>
                <w:color w:val="000000" w:themeColor="text1"/>
                <w:sz w:val="24"/>
                <w:highlight w:val="none"/>
                <w:lang w:eastAsia="zh-CN"/>
                <w14:textFill>
                  <w14:solidFill>
                    <w14:schemeClr w14:val="tx1"/>
                  </w14:solidFill>
                </w14:textFill>
              </w:rPr>
              <w:t>灾害</w:t>
            </w:r>
            <w:r>
              <w:rPr>
                <w:rFonts w:hint="default" w:ascii="Times New Roman" w:hAnsi="Times New Roman" w:eastAsia="方正仿宋_GBK" w:cs="Times New Roman"/>
                <w:bCs/>
                <w:color w:val="000000" w:themeColor="text1"/>
                <w:sz w:val="24"/>
                <w:highlight w:val="none"/>
                <w14:textFill>
                  <w14:solidFill>
                    <w14:schemeClr w14:val="tx1"/>
                  </w14:solidFill>
                </w14:textFill>
              </w:rPr>
              <w:t>事件。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2" w:hRule="atLeast"/>
        </w:trPr>
        <w:tc>
          <w:tcPr>
            <w:tcW w:w="1800" w:type="dxa"/>
            <w:vAlign w:val="center"/>
          </w:tcPr>
          <w:p>
            <w:pPr>
              <w:adjustRightInd w:val="0"/>
              <w:snapToGrid w:val="0"/>
              <w:jc w:val="center"/>
              <w:rPr>
                <w:rFonts w:hint="default" w:ascii="Times New Roman" w:hAnsi="Times New Roman" w:eastAsia="方正仿宋_GBK" w:cs="Times New Roman"/>
                <w:bCs/>
                <w:color w:val="000000" w:themeColor="text1"/>
                <w:sz w:val="24"/>
                <w:highlight w:val="none"/>
                <w:lang w:val="en-US" w:eastAsia="zh-CN"/>
                <w14:textFill>
                  <w14:solidFill>
                    <w14:schemeClr w14:val="tx1"/>
                  </w14:solidFill>
                </w14:textFill>
              </w:rPr>
            </w:pPr>
            <w:r>
              <w:rPr>
                <w:rFonts w:hint="default" w:ascii="Times New Roman" w:hAnsi="Times New Roman" w:eastAsia="方正仿宋_GBK" w:cs="Times New Roman"/>
                <w:bCs/>
                <w:color w:val="000000" w:themeColor="text1"/>
                <w:sz w:val="24"/>
                <w:highlight w:val="none"/>
                <w:lang w:val="en-US" w:eastAsia="zh-CN"/>
                <w14:textFill>
                  <w14:solidFill>
                    <w14:schemeClr w14:val="tx1"/>
                  </w14:solidFill>
                </w14:textFill>
              </w:rPr>
              <w:t>Ⅱ级（重大）</w:t>
            </w:r>
          </w:p>
        </w:tc>
        <w:tc>
          <w:tcPr>
            <w:tcW w:w="7150" w:type="dxa"/>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eastAsia="方正仿宋_GBK" w:cs="Times New Roman"/>
                <w:bCs/>
                <w:color w:val="000000" w:themeColor="text1"/>
                <w:sz w:val="24"/>
                <w:highlight w:val="none"/>
                <w14:textFill>
                  <w14:solidFill>
                    <w14:schemeClr w14:val="tx1"/>
                  </w14:solidFill>
                </w14:textFill>
              </w:rPr>
            </w:pPr>
            <w:r>
              <w:rPr>
                <w:rFonts w:hint="default" w:ascii="Times New Roman" w:hAnsi="Times New Roman" w:eastAsia="方正仿宋_GBK" w:cs="Times New Roman"/>
                <w:bCs/>
                <w:color w:val="000000" w:themeColor="text1"/>
                <w:sz w:val="24"/>
                <w:highlight w:val="none"/>
                <w:lang w:val="en-US" w:eastAsia="zh-CN"/>
                <w14:textFill>
                  <w14:solidFill>
                    <w14:schemeClr w14:val="tx1"/>
                  </w14:solidFill>
                </w14:textFill>
              </w:rPr>
              <w:t xml:space="preserve">当出现以下情况之一时，为重大洪涝灾害： </w:t>
            </w:r>
          </w:p>
          <w:p>
            <w:pPr>
              <w:keepNext w:val="0"/>
              <w:keepLines w:val="0"/>
              <w:pageBreakBefore w:val="0"/>
              <w:widowControl w:val="0"/>
              <w:numPr>
                <w:ilvl w:val="0"/>
                <w:numId w:val="2"/>
              </w:numPr>
              <w:kinsoku/>
              <w:wordWrap/>
              <w:overflowPunct/>
              <w:topLinePunct w:val="0"/>
              <w:autoSpaceDE/>
              <w:autoSpaceDN/>
              <w:bidi w:val="0"/>
              <w:adjustRightInd w:val="0"/>
              <w:snapToGrid w:val="0"/>
              <w:spacing w:line="400" w:lineRule="exact"/>
              <w:textAlignment w:val="auto"/>
              <w:rPr>
                <w:rFonts w:hint="default" w:ascii="Times New Roman" w:hAnsi="Times New Roman" w:eastAsia="方正仿宋_GBK" w:cs="Times New Roman"/>
                <w:bCs/>
                <w:color w:val="000000" w:themeColor="text1"/>
                <w:sz w:val="24"/>
                <w:highlight w:val="none"/>
                <w:lang w:val="en-US" w:eastAsia="zh-CN"/>
                <w14:textFill>
                  <w14:solidFill>
                    <w14:schemeClr w14:val="tx1"/>
                  </w14:solidFill>
                </w14:textFill>
              </w:rPr>
            </w:pPr>
            <w:r>
              <w:rPr>
                <w:rFonts w:hint="default" w:ascii="Times New Roman" w:hAnsi="Times New Roman" w:eastAsia="方正仿宋_GBK" w:cs="Times New Roman"/>
                <w:bCs/>
                <w:color w:val="000000" w:themeColor="text1"/>
                <w:sz w:val="24"/>
                <w:highlight w:val="none"/>
                <w14:textFill>
                  <w14:solidFill>
                    <w14:schemeClr w14:val="tx1"/>
                  </w14:solidFill>
                </w14:textFill>
              </w:rPr>
              <w:t>造成死亡或失踪10～30人，或直接经济损失10亿元以上</w:t>
            </w:r>
            <w:r>
              <w:rPr>
                <w:rFonts w:hint="default" w:ascii="Times New Roman" w:hAnsi="Times New Roman" w:eastAsia="方正仿宋_GBK" w:cs="Times New Roman"/>
                <w:bCs/>
                <w:color w:val="000000" w:themeColor="text1"/>
                <w:sz w:val="24"/>
                <w:highlight w:val="none"/>
                <w:lang w:eastAsia="zh-CN"/>
                <w14:textFill>
                  <w14:solidFill>
                    <w14:schemeClr w14:val="tx1"/>
                  </w14:solidFill>
                </w14:textFill>
              </w:rPr>
              <w:t>；</w:t>
            </w:r>
          </w:p>
          <w:p>
            <w:pPr>
              <w:keepNext w:val="0"/>
              <w:keepLines w:val="0"/>
              <w:pageBreakBefore w:val="0"/>
              <w:widowControl w:val="0"/>
              <w:numPr>
                <w:ilvl w:val="0"/>
                <w:numId w:val="2"/>
              </w:numPr>
              <w:kinsoku/>
              <w:wordWrap/>
              <w:overflowPunct/>
              <w:topLinePunct w:val="0"/>
              <w:autoSpaceDE/>
              <w:autoSpaceDN/>
              <w:bidi w:val="0"/>
              <w:adjustRightInd w:val="0"/>
              <w:snapToGrid w:val="0"/>
              <w:spacing w:line="400" w:lineRule="exact"/>
              <w:ind w:left="0" w:leftChars="0" w:firstLine="0" w:firstLineChars="0"/>
              <w:textAlignment w:val="auto"/>
              <w:rPr>
                <w:rFonts w:hint="default" w:ascii="Times New Roman" w:hAnsi="Times New Roman" w:eastAsia="方正仿宋_GBK" w:cs="Times New Roman"/>
                <w:bCs/>
                <w:color w:val="000000" w:themeColor="text1"/>
                <w:sz w:val="24"/>
                <w:highlight w:val="none"/>
                <w14:textFill>
                  <w14:solidFill>
                    <w14:schemeClr w14:val="tx1"/>
                  </w14:solidFill>
                </w14:textFill>
              </w:rPr>
            </w:pPr>
            <w:r>
              <w:rPr>
                <w:rFonts w:hint="default" w:ascii="Times New Roman" w:hAnsi="Times New Roman" w:eastAsia="方正仿宋_GBK" w:cs="Times New Roman"/>
                <w:bCs/>
                <w:color w:val="000000" w:themeColor="text1"/>
                <w:sz w:val="24"/>
                <w:highlight w:val="none"/>
                <w14:textFill>
                  <w14:solidFill>
                    <w14:schemeClr w14:val="tx1"/>
                  </w14:solidFill>
                </w14:textFill>
              </w:rPr>
              <w:t>预报磨刀溪、五桥河、龙宝河、龙驹河、新田河、普里河、瀼渡河、石桥河、竺溪河等流域其中5条河流超保证水位，或全区5个临河镇乡（街道）场镇将发生超保证洪水；</w:t>
            </w:r>
          </w:p>
          <w:p>
            <w:pPr>
              <w:keepNext w:val="0"/>
              <w:keepLines w:val="0"/>
              <w:pageBreakBefore w:val="0"/>
              <w:widowControl w:val="0"/>
              <w:numPr>
                <w:ilvl w:val="0"/>
                <w:numId w:val="2"/>
              </w:numPr>
              <w:kinsoku/>
              <w:wordWrap/>
              <w:overflowPunct/>
              <w:topLinePunct w:val="0"/>
              <w:autoSpaceDE/>
              <w:autoSpaceDN/>
              <w:bidi w:val="0"/>
              <w:adjustRightInd w:val="0"/>
              <w:snapToGrid w:val="0"/>
              <w:spacing w:line="400" w:lineRule="exact"/>
              <w:ind w:left="0" w:leftChars="0" w:firstLine="0" w:firstLineChars="0"/>
              <w:textAlignment w:val="auto"/>
              <w:rPr>
                <w:rFonts w:hint="default" w:ascii="Times New Roman" w:hAnsi="Times New Roman" w:eastAsia="方正仿宋_GBK" w:cs="Times New Roman"/>
                <w:bCs/>
                <w:color w:val="000000" w:themeColor="text1"/>
                <w:sz w:val="24"/>
                <w:highlight w:val="none"/>
                <w:lang w:eastAsia="zh-CN"/>
                <w14:textFill>
                  <w14:solidFill>
                    <w14:schemeClr w14:val="tx1"/>
                  </w14:solidFill>
                </w14:textFill>
              </w:rPr>
            </w:pPr>
            <w:r>
              <w:rPr>
                <w:rFonts w:hint="default" w:ascii="Times New Roman" w:hAnsi="Times New Roman" w:eastAsia="方正仿宋_GBK" w:cs="Times New Roman"/>
                <w:bCs/>
                <w:color w:val="000000" w:themeColor="text1"/>
                <w:sz w:val="24"/>
                <w:highlight w:val="none"/>
                <w14:textFill>
                  <w14:solidFill>
                    <w14:schemeClr w14:val="tx1"/>
                  </w14:solidFill>
                </w14:textFill>
              </w:rPr>
              <w:t>过去48小时6个以上镇乡（街道）大部地区持续出现24小时雨量100毫米以上降雨，且上述地区有24小时雨量将出现100毫米的降雨，预计未来24小时1个以上镇乡（街道）仍将出现100毫米以上降雨</w:t>
            </w:r>
            <w:r>
              <w:rPr>
                <w:rFonts w:hint="default" w:ascii="Times New Roman" w:hAnsi="Times New Roman" w:eastAsia="方正仿宋_GBK" w:cs="Times New Roman"/>
                <w:bCs/>
                <w:color w:val="000000" w:themeColor="text1"/>
                <w:sz w:val="24"/>
                <w:highlight w:val="none"/>
                <w:lang w:eastAsia="zh-CN"/>
                <w14:textFill>
                  <w14:solidFill>
                    <w14:schemeClr w14:val="tx1"/>
                  </w14:solidFill>
                </w14:textFill>
              </w:rPr>
              <w:t>；</w:t>
            </w:r>
          </w:p>
          <w:p>
            <w:pPr>
              <w:keepNext w:val="0"/>
              <w:keepLines w:val="0"/>
              <w:pageBreakBefore w:val="0"/>
              <w:widowControl w:val="0"/>
              <w:numPr>
                <w:ilvl w:val="0"/>
                <w:numId w:val="2"/>
              </w:numPr>
              <w:kinsoku/>
              <w:wordWrap/>
              <w:overflowPunct/>
              <w:topLinePunct w:val="0"/>
              <w:autoSpaceDE/>
              <w:autoSpaceDN/>
              <w:bidi w:val="0"/>
              <w:adjustRightInd w:val="0"/>
              <w:snapToGrid w:val="0"/>
              <w:spacing w:line="400" w:lineRule="exact"/>
              <w:ind w:left="0" w:leftChars="0" w:firstLine="0" w:firstLineChars="0"/>
              <w:textAlignment w:val="auto"/>
              <w:rPr>
                <w:rFonts w:hint="default" w:ascii="Times New Roman" w:hAnsi="Times New Roman" w:eastAsia="方正仿宋_GBK" w:cs="Times New Roman"/>
                <w:bCs/>
                <w:color w:val="000000" w:themeColor="text1"/>
                <w:sz w:val="24"/>
                <w:highlight w:val="none"/>
                <w14:textFill>
                  <w14:solidFill>
                    <w14:schemeClr w14:val="tx1"/>
                  </w14:solidFill>
                </w14:textFill>
              </w:rPr>
            </w:pPr>
            <w:r>
              <w:rPr>
                <w:rFonts w:hint="default" w:ascii="Times New Roman" w:hAnsi="Times New Roman" w:eastAsia="方正仿宋_GBK" w:cs="Times New Roman"/>
                <w:bCs/>
                <w:color w:val="000000" w:themeColor="text1"/>
                <w:sz w:val="24"/>
                <w:highlight w:val="none"/>
                <w14:textFill>
                  <w14:solidFill>
                    <w14:schemeClr w14:val="tx1"/>
                  </w14:solidFill>
                </w14:textFill>
              </w:rPr>
              <w:t>出现或将出现严重危及公共安全的垮堤、溃坝、堰塞湖等险情，</w:t>
            </w:r>
            <w:r>
              <w:rPr>
                <w:rFonts w:hint="default" w:ascii="Times New Roman" w:hAnsi="Times New Roman" w:eastAsia="方正仿宋_GBK" w:cs="Times New Roman"/>
                <w:bCs/>
                <w:color w:val="000000" w:themeColor="text1"/>
                <w:sz w:val="24"/>
                <w:highlight w:val="none"/>
                <w:lang w:val="en-US" w:eastAsia="zh-CN"/>
                <w14:textFill>
                  <w14:solidFill>
                    <w14:schemeClr w14:val="tx1"/>
                  </w14:solidFill>
                </w14:textFill>
              </w:rPr>
              <w:t>威胁</w:t>
            </w:r>
            <w:r>
              <w:rPr>
                <w:rFonts w:hint="default" w:ascii="Times New Roman" w:hAnsi="Times New Roman" w:eastAsia="方正仿宋_GBK" w:cs="Times New Roman"/>
                <w:bCs/>
                <w:color w:val="000000" w:themeColor="text1"/>
                <w:sz w:val="24"/>
                <w:highlight w:val="none"/>
                <w14:textFill>
                  <w14:solidFill>
                    <w14:schemeClr w14:val="tx1"/>
                  </w14:solidFill>
                </w14:textFill>
              </w:rPr>
              <w:t>人口2000人以上；</w:t>
            </w:r>
          </w:p>
          <w:p>
            <w:pPr>
              <w:keepNext w:val="0"/>
              <w:keepLines w:val="0"/>
              <w:pageBreakBefore w:val="0"/>
              <w:widowControl w:val="0"/>
              <w:numPr>
                <w:ilvl w:val="0"/>
                <w:numId w:val="2"/>
              </w:numPr>
              <w:kinsoku/>
              <w:wordWrap/>
              <w:overflowPunct/>
              <w:topLinePunct w:val="0"/>
              <w:autoSpaceDE/>
              <w:autoSpaceDN/>
              <w:bidi w:val="0"/>
              <w:adjustRightInd w:val="0"/>
              <w:snapToGrid w:val="0"/>
              <w:spacing w:line="400" w:lineRule="exact"/>
              <w:ind w:left="0" w:leftChars="0" w:firstLine="0" w:firstLineChars="0"/>
              <w:textAlignment w:val="auto"/>
              <w:rPr>
                <w:rFonts w:hint="default" w:ascii="Times New Roman" w:hAnsi="Times New Roman" w:eastAsia="方正仿宋_GBK" w:cs="Times New Roman"/>
                <w:bCs/>
                <w:color w:val="000000" w:themeColor="text1"/>
                <w:sz w:val="24"/>
                <w:highlight w:val="none"/>
                <w:lang w:val="en-US" w:eastAsia="zh-CN"/>
                <w14:textFill>
                  <w14:solidFill>
                    <w14:schemeClr w14:val="tx1"/>
                  </w14:solidFill>
                </w14:textFill>
              </w:rPr>
            </w:pPr>
            <w:r>
              <w:rPr>
                <w:rFonts w:hint="default" w:ascii="Times New Roman" w:hAnsi="Times New Roman" w:eastAsia="方正仿宋_GBK" w:cs="Times New Roman"/>
                <w:bCs/>
                <w:color w:val="000000" w:themeColor="text1"/>
                <w:sz w:val="24"/>
                <w:highlight w:val="none"/>
                <w14:textFill>
                  <w14:solidFill>
                    <w14:schemeClr w14:val="tx1"/>
                  </w14:solidFill>
                </w14:textFill>
              </w:rPr>
              <w:t>可能发生其他严重危及公共安全或重大社会影响的</w:t>
            </w:r>
            <w:r>
              <w:rPr>
                <w:rFonts w:hint="default" w:ascii="Times New Roman" w:hAnsi="Times New Roman" w:eastAsia="方正仿宋_GBK" w:cs="Times New Roman"/>
                <w:bCs/>
                <w:color w:val="000000" w:themeColor="text1"/>
                <w:sz w:val="24"/>
                <w:highlight w:val="none"/>
                <w:lang w:val="en-US" w:eastAsia="zh-CN"/>
                <w14:textFill>
                  <w14:solidFill>
                    <w14:schemeClr w14:val="tx1"/>
                  </w14:solidFill>
                </w14:textFill>
              </w:rPr>
              <w:t>洪涝</w:t>
            </w:r>
            <w:r>
              <w:rPr>
                <w:rFonts w:hint="default" w:ascii="Times New Roman" w:hAnsi="Times New Roman" w:eastAsia="方正仿宋_GBK" w:cs="Times New Roman"/>
                <w:bCs/>
                <w:color w:val="000000" w:themeColor="text1"/>
                <w:sz w:val="24"/>
                <w:highlight w:val="none"/>
                <w:lang w:eastAsia="zh-CN"/>
                <w14:textFill>
                  <w14:solidFill>
                    <w14:schemeClr w14:val="tx1"/>
                  </w14:solidFill>
                </w14:textFill>
              </w:rPr>
              <w:t>灾害</w:t>
            </w:r>
            <w:r>
              <w:rPr>
                <w:rFonts w:hint="default" w:ascii="Times New Roman" w:hAnsi="Times New Roman" w:eastAsia="方正仿宋_GBK" w:cs="Times New Roman"/>
                <w:bCs/>
                <w:color w:val="000000" w:themeColor="text1"/>
                <w:sz w:val="24"/>
                <w:highlight w:val="none"/>
                <w14:textFill>
                  <w14:solidFill>
                    <w14:schemeClr w14:val="tx1"/>
                  </w14:solidFill>
                </w14:textFill>
              </w:rPr>
              <w:t>突发事件和区委、区政府的要求需要发布重大</w:t>
            </w:r>
            <w:r>
              <w:rPr>
                <w:rFonts w:hint="default" w:ascii="Times New Roman" w:hAnsi="Times New Roman" w:eastAsia="方正仿宋_GBK" w:cs="Times New Roman"/>
                <w:bCs/>
                <w:color w:val="000000" w:themeColor="text1"/>
                <w:sz w:val="24"/>
                <w:highlight w:val="none"/>
                <w:lang w:val="en-US" w:eastAsia="zh-CN"/>
                <w14:textFill>
                  <w14:solidFill>
                    <w14:schemeClr w14:val="tx1"/>
                  </w14:solidFill>
                </w14:textFill>
              </w:rPr>
              <w:t>洪涝</w:t>
            </w:r>
            <w:r>
              <w:rPr>
                <w:rFonts w:hint="default" w:ascii="Times New Roman" w:hAnsi="Times New Roman" w:eastAsia="方正仿宋_GBK" w:cs="Times New Roman"/>
                <w:bCs/>
                <w:color w:val="000000" w:themeColor="text1"/>
                <w:sz w:val="24"/>
                <w:highlight w:val="none"/>
                <w:lang w:eastAsia="zh-CN"/>
                <w14:textFill>
                  <w14:solidFill>
                    <w14:schemeClr w14:val="tx1"/>
                  </w14:solidFill>
                </w14:textFill>
              </w:rPr>
              <w:t>灾害</w:t>
            </w:r>
            <w:r>
              <w:rPr>
                <w:rFonts w:hint="default" w:ascii="Times New Roman" w:hAnsi="Times New Roman" w:eastAsia="方正仿宋_GBK" w:cs="Times New Roman"/>
                <w:bCs/>
                <w:color w:val="000000" w:themeColor="text1"/>
                <w:sz w:val="24"/>
                <w:highlight w:val="none"/>
                <w14:textFill>
                  <w14:solidFill>
                    <w14:schemeClr w14:val="tx1"/>
                  </w14:solidFill>
                </w14:textFill>
              </w:rPr>
              <w:t>事件。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pPr>
              <w:adjustRightInd w:val="0"/>
              <w:snapToGrid w:val="0"/>
              <w:jc w:val="center"/>
              <w:rPr>
                <w:rFonts w:hint="default" w:ascii="Times New Roman" w:hAnsi="Times New Roman" w:eastAsia="方正仿宋_GBK" w:cs="Times New Roman"/>
                <w:bCs/>
                <w:color w:val="000000" w:themeColor="text1"/>
                <w:sz w:val="24"/>
                <w:highlight w:val="none"/>
                <w:lang w:val="en-US" w:eastAsia="zh-CN"/>
                <w14:textFill>
                  <w14:solidFill>
                    <w14:schemeClr w14:val="tx1"/>
                  </w14:solidFill>
                </w14:textFill>
              </w:rPr>
            </w:pPr>
            <w:r>
              <w:rPr>
                <w:rFonts w:hint="default" w:ascii="Times New Roman" w:hAnsi="Times New Roman" w:eastAsia="方正仿宋_GBK" w:cs="Times New Roman"/>
                <w:bCs/>
                <w:color w:val="000000" w:themeColor="text1"/>
                <w:sz w:val="24"/>
                <w:highlight w:val="none"/>
                <w:lang w:val="en-US" w:eastAsia="zh-CN"/>
                <w14:textFill>
                  <w14:solidFill>
                    <w14:schemeClr w14:val="tx1"/>
                  </w14:solidFill>
                </w14:textFill>
              </w:rPr>
              <w:t>Ⅲ级（较大）</w:t>
            </w:r>
          </w:p>
        </w:tc>
        <w:tc>
          <w:tcPr>
            <w:tcW w:w="7150" w:type="dxa"/>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eastAsia="方正仿宋_GBK" w:cs="Times New Roman"/>
                <w:bCs/>
                <w:color w:val="000000" w:themeColor="text1"/>
                <w:sz w:val="24"/>
                <w:highlight w:val="none"/>
                <w14:textFill>
                  <w14:solidFill>
                    <w14:schemeClr w14:val="tx1"/>
                  </w14:solidFill>
                </w14:textFill>
              </w:rPr>
            </w:pPr>
            <w:r>
              <w:rPr>
                <w:rFonts w:hint="default" w:ascii="Times New Roman" w:hAnsi="Times New Roman" w:eastAsia="方正仿宋_GBK" w:cs="Times New Roman"/>
                <w:bCs/>
                <w:color w:val="000000" w:themeColor="text1"/>
                <w:sz w:val="24"/>
                <w:highlight w:val="none"/>
                <w:lang w:val="en-US" w:eastAsia="zh-CN"/>
                <w14:textFill>
                  <w14:solidFill>
                    <w14:schemeClr w14:val="tx1"/>
                  </w14:solidFill>
                </w14:textFill>
              </w:rPr>
              <w:t xml:space="preserve">当出现以下情况之一时，为较大洪涝灾害： </w:t>
            </w:r>
          </w:p>
          <w:p>
            <w:pPr>
              <w:keepNext w:val="0"/>
              <w:keepLines w:val="0"/>
              <w:pageBreakBefore w:val="0"/>
              <w:widowControl w:val="0"/>
              <w:numPr>
                <w:ilvl w:val="0"/>
                <w:numId w:val="3"/>
              </w:numPr>
              <w:kinsoku/>
              <w:wordWrap/>
              <w:overflowPunct/>
              <w:topLinePunct w:val="0"/>
              <w:autoSpaceDE/>
              <w:autoSpaceDN/>
              <w:bidi w:val="0"/>
              <w:adjustRightInd w:val="0"/>
              <w:snapToGrid w:val="0"/>
              <w:spacing w:line="400" w:lineRule="exact"/>
              <w:textAlignment w:val="auto"/>
              <w:rPr>
                <w:rFonts w:hint="default" w:ascii="Times New Roman" w:hAnsi="Times New Roman" w:eastAsia="方正仿宋_GBK" w:cs="Times New Roman"/>
                <w:bCs/>
                <w:color w:val="000000" w:themeColor="text1"/>
                <w:sz w:val="24"/>
                <w:highlight w:val="none"/>
                <w:lang w:val="en-US" w:eastAsia="zh-CN"/>
                <w14:textFill>
                  <w14:solidFill>
                    <w14:schemeClr w14:val="tx1"/>
                  </w14:solidFill>
                </w14:textFill>
              </w:rPr>
            </w:pPr>
            <w:r>
              <w:rPr>
                <w:rFonts w:hint="default" w:ascii="Times New Roman" w:hAnsi="Times New Roman" w:eastAsia="方正仿宋_GBK" w:cs="Times New Roman"/>
                <w:bCs/>
                <w:color w:val="000000" w:themeColor="text1"/>
                <w:sz w:val="24"/>
                <w:highlight w:val="none"/>
                <w14:textFill>
                  <w14:solidFill>
                    <w14:schemeClr w14:val="tx1"/>
                  </w14:solidFill>
                </w14:textFill>
              </w:rPr>
              <w:t>造成死亡或失踪3～9人，或直接经济损失3亿元以上</w:t>
            </w:r>
            <w:r>
              <w:rPr>
                <w:rFonts w:hint="default" w:ascii="Times New Roman" w:hAnsi="Times New Roman" w:eastAsia="方正仿宋_GBK" w:cs="Times New Roman"/>
                <w:bCs/>
                <w:color w:val="000000" w:themeColor="text1"/>
                <w:sz w:val="24"/>
                <w:highlight w:val="none"/>
                <w:lang w:eastAsia="zh-CN"/>
                <w14:textFill>
                  <w14:solidFill>
                    <w14:schemeClr w14:val="tx1"/>
                  </w14:solidFill>
                </w14:textFill>
              </w:rPr>
              <w:t>；</w:t>
            </w:r>
          </w:p>
          <w:p>
            <w:pPr>
              <w:keepNext w:val="0"/>
              <w:keepLines w:val="0"/>
              <w:pageBreakBefore w:val="0"/>
              <w:widowControl w:val="0"/>
              <w:numPr>
                <w:ilvl w:val="0"/>
                <w:numId w:val="3"/>
              </w:numPr>
              <w:kinsoku/>
              <w:wordWrap/>
              <w:overflowPunct/>
              <w:topLinePunct w:val="0"/>
              <w:autoSpaceDE/>
              <w:autoSpaceDN/>
              <w:bidi w:val="0"/>
              <w:adjustRightInd w:val="0"/>
              <w:snapToGrid w:val="0"/>
              <w:spacing w:line="400" w:lineRule="exact"/>
              <w:ind w:left="0" w:leftChars="0" w:firstLine="0" w:firstLineChars="0"/>
              <w:textAlignment w:val="auto"/>
              <w:rPr>
                <w:rFonts w:hint="default" w:ascii="Times New Roman" w:hAnsi="Times New Roman" w:eastAsia="方正仿宋_GBK" w:cs="Times New Roman"/>
                <w:bCs/>
                <w:color w:val="000000" w:themeColor="text1"/>
                <w:sz w:val="24"/>
                <w:highlight w:val="none"/>
                <w14:textFill>
                  <w14:solidFill>
                    <w14:schemeClr w14:val="tx1"/>
                  </w14:solidFill>
                </w14:textFill>
              </w:rPr>
            </w:pPr>
            <w:r>
              <w:rPr>
                <w:rFonts w:hint="default" w:ascii="Times New Roman" w:hAnsi="Times New Roman" w:eastAsia="方正仿宋_GBK" w:cs="Times New Roman"/>
                <w:bCs/>
                <w:color w:val="000000" w:themeColor="text1"/>
                <w:sz w:val="24"/>
                <w:highlight w:val="none"/>
                <w14:textFill>
                  <w14:solidFill>
                    <w14:schemeClr w14:val="tx1"/>
                  </w14:solidFill>
                </w14:textFill>
              </w:rPr>
              <w:t>预报磨刀溪、五桥河、龙宝河、龙驹河、新田河、普里河、瀼渡河、石桥河、竺溪河等流域其中2条河流超保证水位，或全区3个临河镇乡（街道）场镇将发生超警戒洪水；</w:t>
            </w:r>
          </w:p>
          <w:p>
            <w:pPr>
              <w:keepNext w:val="0"/>
              <w:keepLines w:val="0"/>
              <w:pageBreakBefore w:val="0"/>
              <w:widowControl w:val="0"/>
              <w:numPr>
                <w:ilvl w:val="0"/>
                <w:numId w:val="3"/>
              </w:numPr>
              <w:kinsoku/>
              <w:wordWrap/>
              <w:overflowPunct/>
              <w:topLinePunct w:val="0"/>
              <w:autoSpaceDE/>
              <w:autoSpaceDN/>
              <w:bidi w:val="0"/>
              <w:adjustRightInd w:val="0"/>
              <w:snapToGrid w:val="0"/>
              <w:spacing w:line="400" w:lineRule="exact"/>
              <w:ind w:left="0" w:leftChars="0" w:firstLine="0" w:firstLineChars="0"/>
              <w:textAlignment w:val="auto"/>
              <w:rPr>
                <w:rFonts w:hint="default" w:ascii="Times New Roman" w:hAnsi="Times New Roman" w:eastAsia="方正仿宋_GBK" w:cs="Times New Roman"/>
                <w:bCs/>
                <w:color w:val="000000" w:themeColor="text1"/>
                <w:sz w:val="24"/>
                <w:highlight w:val="none"/>
                <w:lang w:eastAsia="zh-CN"/>
                <w14:textFill>
                  <w14:solidFill>
                    <w14:schemeClr w14:val="tx1"/>
                  </w14:solidFill>
                </w14:textFill>
              </w:rPr>
            </w:pPr>
            <w:r>
              <w:rPr>
                <w:rFonts w:hint="default" w:ascii="Times New Roman" w:hAnsi="Times New Roman" w:eastAsia="方正仿宋_GBK" w:cs="Times New Roman"/>
                <w:bCs/>
                <w:color w:val="000000" w:themeColor="text1"/>
                <w:sz w:val="24"/>
                <w:highlight w:val="none"/>
                <w14:textFill>
                  <w14:solidFill>
                    <w14:schemeClr w14:val="tx1"/>
                  </w14:solidFill>
                </w14:textFill>
              </w:rPr>
              <w:t>过去24小时3个以上镇乡（街道）大部地区出现100毫米以上降雨，预计未来24小时上述地区仍将出现50毫米以上降雨；或者预计未来24小时2个以上镇乡（街道）大部地区将出现100毫米以上降雨</w:t>
            </w:r>
            <w:r>
              <w:rPr>
                <w:rFonts w:hint="default" w:ascii="Times New Roman" w:hAnsi="Times New Roman" w:eastAsia="方正仿宋_GBK" w:cs="Times New Roman"/>
                <w:bCs/>
                <w:color w:val="000000" w:themeColor="text1"/>
                <w:sz w:val="24"/>
                <w:highlight w:val="none"/>
                <w:lang w:eastAsia="zh-CN"/>
                <w14:textFill>
                  <w14:solidFill>
                    <w14:schemeClr w14:val="tx1"/>
                  </w14:solidFill>
                </w14:textFill>
              </w:rPr>
              <w:t>；</w:t>
            </w:r>
          </w:p>
          <w:p>
            <w:pPr>
              <w:keepNext w:val="0"/>
              <w:keepLines w:val="0"/>
              <w:pageBreakBefore w:val="0"/>
              <w:widowControl w:val="0"/>
              <w:numPr>
                <w:ilvl w:val="0"/>
                <w:numId w:val="3"/>
              </w:numPr>
              <w:kinsoku/>
              <w:wordWrap/>
              <w:overflowPunct/>
              <w:topLinePunct w:val="0"/>
              <w:autoSpaceDE/>
              <w:autoSpaceDN/>
              <w:bidi w:val="0"/>
              <w:adjustRightInd w:val="0"/>
              <w:snapToGrid w:val="0"/>
              <w:spacing w:line="400" w:lineRule="exact"/>
              <w:ind w:left="0" w:leftChars="0" w:firstLine="0" w:firstLineChars="0"/>
              <w:textAlignment w:val="auto"/>
              <w:rPr>
                <w:rFonts w:hint="default" w:ascii="Times New Roman" w:hAnsi="Times New Roman" w:eastAsia="方正仿宋_GBK" w:cs="Times New Roman"/>
                <w:bCs/>
                <w:color w:val="000000" w:themeColor="text1"/>
                <w:sz w:val="24"/>
                <w:highlight w:val="none"/>
                <w14:textFill>
                  <w14:solidFill>
                    <w14:schemeClr w14:val="tx1"/>
                  </w14:solidFill>
                </w14:textFill>
              </w:rPr>
            </w:pPr>
            <w:r>
              <w:rPr>
                <w:rFonts w:hint="default" w:ascii="Times New Roman" w:hAnsi="Times New Roman" w:eastAsia="方正仿宋_GBK" w:cs="Times New Roman"/>
                <w:bCs/>
                <w:color w:val="000000" w:themeColor="text1"/>
                <w:sz w:val="24"/>
                <w:highlight w:val="none"/>
                <w14:textFill>
                  <w14:solidFill>
                    <w14:schemeClr w14:val="tx1"/>
                  </w14:solidFill>
                </w14:textFill>
              </w:rPr>
              <w:t>出现或将出现严重危及公共安全的垮堤、溃坝、堰塞湖等险情，</w:t>
            </w:r>
            <w:r>
              <w:rPr>
                <w:rFonts w:hint="default" w:ascii="Times New Roman" w:hAnsi="Times New Roman" w:eastAsia="方正仿宋_GBK" w:cs="Times New Roman"/>
                <w:bCs/>
                <w:color w:val="000000" w:themeColor="text1"/>
                <w:sz w:val="24"/>
                <w:highlight w:val="none"/>
                <w:lang w:val="en-US" w:eastAsia="zh-CN"/>
                <w14:textFill>
                  <w14:solidFill>
                    <w14:schemeClr w14:val="tx1"/>
                  </w14:solidFill>
                </w14:textFill>
              </w:rPr>
              <w:t>威胁</w:t>
            </w:r>
            <w:r>
              <w:rPr>
                <w:rFonts w:hint="default" w:ascii="Times New Roman" w:hAnsi="Times New Roman" w:eastAsia="方正仿宋_GBK" w:cs="Times New Roman"/>
                <w:bCs/>
                <w:color w:val="000000" w:themeColor="text1"/>
                <w:sz w:val="24"/>
                <w:highlight w:val="none"/>
                <w14:textFill>
                  <w14:solidFill>
                    <w14:schemeClr w14:val="tx1"/>
                  </w14:solidFill>
                </w14:textFill>
              </w:rPr>
              <w:t>人口500人以上；</w:t>
            </w:r>
          </w:p>
          <w:p>
            <w:pPr>
              <w:keepNext w:val="0"/>
              <w:keepLines w:val="0"/>
              <w:pageBreakBefore w:val="0"/>
              <w:widowControl w:val="0"/>
              <w:numPr>
                <w:ilvl w:val="0"/>
                <w:numId w:val="3"/>
              </w:numPr>
              <w:kinsoku/>
              <w:wordWrap/>
              <w:overflowPunct/>
              <w:topLinePunct w:val="0"/>
              <w:autoSpaceDE/>
              <w:autoSpaceDN/>
              <w:bidi w:val="0"/>
              <w:adjustRightInd w:val="0"/>
              <w:snapToGrid w:val="0"/>
              <w:spacing w:line="400" w:lineRule="exact"/>
              <w:ind w:left="0" w:leftChars="0" w:firstLine="0" w:firstLineChars="0"/>
              <w:textAlignment w:val="auto"/>
              <w:rPr>
                <w:rFonts w:hint="default" w:ascii="Times New Roman" w:hAnsi="Times New Roman" w:eastAsia="方正仿宋_GBK" w:cs="Times New Roman"/>
                <w:bCs/>
                <w:color w:val="000000" w:themeColor="text1"/>
                <w:sz w:val="24"/>
                <w:highlight w:val="none"/>
                <w:lang w:val="en-US" w:eastAsia="zh-CN"/>
                <w14:textFill>
                  <w14:solidFill>
                    <w14:schemeClr w14:val="tx1"/>
                  </w14:solidFill>
                </w14:textFill>
              </w:rPr>
            </w:pPr>
            <w:r>
              <w:rPr>
                <w:rFonts w:hint="default" w:ascii="Times New Roman" w:hAnsi="Times New Roman" w:eastAsia="方正仿宋_GBK" w:cs="Times New Roman"/>
                <w:bCs/>
                <w:color w:val="000000" w:themeColor="text1"/>
                <w:sz w:val="24"/>
                <w:highlight w:val="none"/>
                <w14:textFill>
                  <w14:solidFill>
                    <w14:schemeClr w14:val="tx1"/>
                  </w14:solidFill>
                </w14:textFill>
              </w:rPr>
              <w:t>可能发生其他较重危及公共安全或</w:t>
            </w:r>
            <w:r>
              <w:rPr>
                <w:rFonts w:hint="default" w:ascii="Times New Roman" w:hAnsi="Times New Roman" w:eastAsia="方正仿宋_GBK" w:cs="Times New Roman"/>
                <w:bCs/>
                <w:color w:val="000000" w:themeColor="text1"/>
                <w:sz w:val="24"/>
                <w:highlight w:val="none"/>
                <w:lang w:val="en-US" w:eastAsia="zh-CN"/>
                <w14:textFill>
                  <w14:solidFill>
                    <w14:schemeClr w14:val="tx1"/>
                  </w14:solidFill>
                </w14:textFill>
              </w:rPr>
              <w:t>较大</w:t>
            </w:r>
            <w:r>
              <w:rPr>
                <w:rFonts w:hint="default" w:ascii="Times New Roman" w:hAnsi="Times New Roman" w:eastAsia="方正仿宋_GBK" w:cs="Times New Roman"/>
                <w:bCs/>
                <w:color w:val="000000" w:themeColor="text1"/>
                <w:sz w:val="24"/>
                <w:highlight w:val="none"/>
                <w14:textFill>
                  <w14:solidFill>
                    <w14:schemeClr w14:val="tx1"/>
                  </w14:solidFill>
                </w14:textFill>
              </w:rPr>
              <w:t>社会影响的</w:t>
            </w:r>
            <w:r>
              <w:rPr>
                <w:rFonts w:hint="default" w:ascii="Times New Roman" w:hAnsi="Times New Roman" w:eastAsia="方正仿宋_GBK" w:cs="Times New Roman"/>
                <w:bCs/>
                <w:color w:val="000000" w:themeColor="text1"/>
                <w:sz w:val="24"/>
                <w:highlight w:val="none"/>
                <w:lang w:val="en-US" w:eastAsia="zh-CN"/>
                <w14:textFill>
                  <w14:solidFill>
                    <w14:schemeClr w14:val="tx1"/>
                  </w14:solidFill>
                </w14:textFill>
              </w:rPr>
              <w:t>洪涝</w:t>
            </w:r>
            <w:r>
              <w:rPr>
                <w:rFonts w:hint="default" w:ascii="Times New Roman" w:hAnsi="Times New Roman" w:eastAsia="方正仿宋_GBK" w:cs="Times New Roman"/>
                <w:bCs/>
                <w:color w:val="000000" w:themeColor="text1"/>
                <w:sz w:val="24"/>
                <w:highlight w:val="none"/>
                <w:lang w:eastAsia="zh-CN"/>
                <w14:textFill>
                  <w14:solidFill>
                    <w14:schemeClr w14:val="tx1"/>
                  </w14:solidFill>
                </w14:textFill>
              </w:rPr>
              <w:t>灾害</w:t>
            </w:r>
            <w:r>
              <w:rPr>
                <w:rFonts w:hint="default" w:ascii="Times New Roman" w:hAnsi="Times New Roman" w:eastAsia="方正仿宋_GBK" w:cs="Times New Roman"/>
                <w:bCs/>
                <w:color w:val="000000" w:themeColor="text1"/>
                <w:sz w:val="24"/>
                <w:highlight w:val="none"/>
                <w14:textFill>
                  <w14:solidFill>
                    <w14:schemeClr w14:val="tx1"/>
                  </w14:solidFill>
                </w14:textFill>
              </w:rPr>
              <w:t>突发事件和区委、区政府的要求需要发布较大</w:t>
            </w:r>
            <w:r>
              <w:rPr>
                <w:rFonts w:hint="default" w:ascii="Times New Roman" w:hAnsi="Times New Roman" w:eastAsia="方正仿宋_GBK" w:cs="Times New Roman"/>
                <w:bCs/>
                <w:color w:val="000000" w:themeColor="text1"/>
                <w:sz w:val="24"/>
                <w:highlight w:val="none"/>
                <w:lang w:val="en-US" w:eastAsia="zh-CN"/>
                <w14:textFill>
                  <w14:solidFill>
                    <w14:schemeClr w14:val="tx1"/>
                  </w14:solidFill>
                </w14:textFill>
              </w:rPr>
              <w:t>洪涝</w:t>
            </w:r>
            <w:r>
              <w:rPr>
                <w:rFonts w:hint="default" w:ascii="Times New Roman" w:hAnsi="Times New Roman" w:eastAsia="方正仿宋_GBK" w:cs="Times New Roman"/>
                <w:bCs/>
                <w:color w:val="000000" w:themeColor="text1"/>
                <w:sz w:val="24"/>
                <w:highlight w:val="none"/>
                <w:lang w:eastAsia="zh-CN"/>
                <w14:textFill>
                  <w14:solidFill>
                    <w14:schemeClr w14:val="tx1"/>
                  </w14:solidFill>
                </w14:textFill>
              </w:rPr>
              <w:t>灾害</w:t>
            </w:r>
            <w:r>
              <w:rPr>
                <w:rFonts w:hint="default" w:ascii="Times New Roman" w:hAnsi="Times New Roman" w:eastAsia="方正仿宋_GBK" w:cs="Times New Roman"/>
                <w:bCs/>
                <w:color w:val="000000" w:themeColor="text1"/>
                <w:sz w:val="24"/>
                <w:highlight w:val="none"/>
                <w14:textFill>
                  <w14:solidFill>
                    <w14:schemeClr w14:val="tx1"/>
                  </w14:solidFill>
                </w14:textFill>
              </w:rPr>
              <w:t>事件。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pPr>
              <w:adjustRightInd w:val="0"/>
              <w:snapToGrid w:val="0"/>
              <w:jc w:val="center"/>
              <w:rPr>
                <w:rFonts w:hint="default" w:ascii="Times New Roman" w:hAnsi="Times New Roman" w:eastAsia="方正仿宋_GBK" w:cs="Times New Roman"/>
                <w:bCs/>
                <w:color w:val="000000" w:themeColor="text1"/>
                <w:sz w:val="24"/>
                <w:highlight w:val="none"/>
                <w:lang w:val="en-US" w:eastAsia="zh-CN"/>
                <w14:textFill>
                  <w14:solidFill>
                    <w14:schemeClr w14:val="tx1"/>
                  </w14:solidFill>
                </w14:textFill>
              </w:rPr>
            </w:pPr>
            <w:r>
              <w:rPr>
                <w:rFonts w:hint="default" w:ascii="Times New Roman" w:hAnsi="Times New Roman" w:eastAsia="方正仿宋_GBK" w:cs="Times New Roman"/>
                <w:bCs/>
                <w:color w:val="000000" w:themeColor="text1"/>
                <w:sz w:val="24"/>
                <w:highlight w:val="none"/>
                <w:lang w:val="en-US" w:eastAsia="zh-CN"/>
                <w14:textFill>
                  <w14:solidFill>
                    <w14:schemeClr w14:val="tx1"/>
                  </w14:solidFill>
                </w14:textFill>
              </w:rPr>
              <w:t>Ⅳ级（一般）</w:t>
            </w:r>
          </w:p>
        </w:tc>
        <w:tc>
          <w:tcPr>
            <w:tcW w:w="7150" w:type="dxa"/>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eastAsia="方正仿宋_GBK" w:cs="Times New Roman"/>
                <w:bCs/>
                <w:color w:val="000000" w:themeColor="text1"/>
                <w:sz w:val="24"/>
                <w:highlight w:val="none"/>
                <w14:textFill>
                  <w14:solidFill>
                    <w14:schemeClr w14:val="tx1"/>
                  </w14:solidFill>
                </w14:textFill>
              </w:rPr>
            </w:pPr>
            <w:r>
              <w:rPr>
                <w:rFonts w:hint="default" w:ascii="Times New Roman" w:hAnsi="Times New Roman" w:eastAsia="方正仿宋_GBK" w:cs="Times New Roman"/>
                <w:bCs/>
                <w:color w:val="000000" w:themeColor="text1"/>
                <w:sz w:val="24"/>
                <w:highlight w:val="none"/>
                <w:lang w:val="en-US" w:eastAsia="zh-CN"/>
                <w14:textFill>
                  <w14:solidFill>
                    <w14:schemeClr w14:val="tx1"/>
                  </w14:solidFill>
                </w14:textFill>
              </w:rPr>
              <w:t xml:space="preserve">当出现以下情况之一时，为一般洪涝灾害： </w:t>
            </w:r>
          </w:p>
          <w:p>
            <w:pPr>
              <w:keepNext w:val="0"/>
              <w:keepLines w:val="0"/>
              <w:pageBreakBefore w:val="0"/>
              <w:widowControl w:val="0"/>
              <w:numPr>
                <w:ilvl w:val="0"/>
                <w:numId w:val="4"/>
              </w:numPr>
              <w:kinsoku/>
              <w:wordWrap/>
              <w:overflowPunct/>
              <w:topLinePunct w:val="0"/>
              <w:autoSpaceDE/>
              <w:autoSpaceDN/>
              <w:bidi w:val="0"/>
              <w:adjustRightInd w:val="0"/>
              <w:snapToGrid w:val="0"/>
              <w:spacing w:line="400" w:lineRule="exact"/>
              <w:textAlignment w:val="auto"/>
              <w:rPr>
                <w:rFonts w:hint="default" w:ascii="Times New Roman" w:hAnsi="Times New Roman" w:eastAsia="方正仿宋_GBK" w:cs="Times New Roman"/>
                <w:bCs/>
                <w:color w:val="000000" w:themeColor="text1"/>
                <w:sz w:val="24"/>
                <w:highlight w:val="none"/>
                <w:lang w:val="en-US" w:eastAsia="zh-CN"/>
                <w14:textFill>
                  <w14:solidFill>
                    <w14:schemeClr w14:val="tx1"/>
                  </w14:solidFill>
                </w14:textFill>
              </w:rPr>
            </w:pPr>
            <w:r>
              <w:rPr>
                <w:rFonts w:hint="default" w:ascii="Times New Roman" w:hAnsi="Times New Roman" w:eastAsia="方正仿宋_GBK" w:cs="Times New Roman"/>
                <w:bCs/>
                <w:color w:val="000000" w:themeColor="text1"/>
                <w:sz w:val="24"/>
                <w:highlight w:val="none"/>
                <w14:textFill>
                  <w14:solidFill>
                    <w14:schemeClr w14:val="tx1"/>
                  </w14:solidFill>
                </w14:textFill>
              </w:rPr>
              <w:t>造成死亡或失踪3人以下，或直接经济损失1亿元以上</w:t>
            </w:r>
            <w:r>
              <w:rPr>
                <w:rFonts w:hint="default" w:ascii="Times New Roman" w:hAnsi="Times New Roman" w:eastAsia="方正仿宋_GBK" w:cs="Times New Roman"/>
                <w:bCs/>
                <w:color w:val="000000" w:themeColor="text1"/>
                <w:sz w:val="24"/>
                <w:highlight w:val="none"/>
                <w:lang w:eastAsia="zh-CN"/>
                <w14:textFill>
                  <w14:solidFill>
                    <w14:schemeClr w14:val="tx1"/>
                  </w14:solidFill>
                </w14:textFill>
              </w:rPr>
              <w:t>；</w:t>
            </w:r>
          </w:p>
          <w:p>
            <w:pPr>
              <w:keepNext w:val="0"/>
              <w:keepLines w:val="0"/>
              <w:pageBreakBefore w:val="0"/>
              <w:widowControl w:val="0"/>
              <w:numPr>
                <w:ilvl w:val="0"/>
                <w:numId w:val="4"/>
              </w:numPr>
              <w:kinsoku/>
              <w:wordWrap/>
              <w:overflowPunct/>
              <w:topLinePunct w:val="0"/>
              <w:autoSpaceDE/>
              <w:autoSpaceDN/>
              <w:bidi w:val="0"/>
              <w:adjustRightInd w:val="0"/>
              <w:snapToGrid w:val="0"/>
              <w:spacing w:line="400" w:lineRule="exact"/>
              <w:ind w:left="0" w:leftChars="0" w:firstLine="0" w:firstLineChars="0"/>
              <w:textAlignment w:val="auto"/>
              <w:rPr>
                <w:rFonts w:hint="default" w:ascii="Times New Roman" w:hAnsi="Times New Roman" w:eastAsia="方正仿宋_GBK" w:cs="Times New Roman"/>
                <w:bCs/>
                <w:color w:val="000000" w:themeColor="text1"/>
                <w:sz w:val="24"/>
                <w:highlight w:val="none"/>
                <w14:textFill>
                  <w14:solidFill>
                    <w14:schemeClr w14:val="tx1"/>
                  </w14:solidFill>
                </w14:textFill>
              </w:rPr>
            </w:pPr>
            <w:r>
              <w:rPr>
                <w:rFonts w:hint="default" w:ascii="Times New Roman" w:hAnsi="Times New Roman" w:eastAsia="方正仿宋_GBK" w:cs="Times New Roman"/>
                <w:bCs/>
                <w:color w:val="000000" w:themeColor="text1"/>
                <w:sz w:val="24"/>
                <w:highlight w:val="none"/>
                <w14:textFill>
                  <w14:solidFill>
                    <w14:schemeClr w14:val="tx1"/>
                  </w14:solidFill>
                </w14:textFill>
              </w:rPr>
              <w:t>预报磨刀溪、五桥河、龙宝河、龙驹河、新田河、普里河、瀼渡河、石桥河、竺溪河等流域其中之一超警戒水位，或全区1个临河镇乡（街道）场镇将发生超警戒洪水；</w:t>
            </w:r>
          </w:p>
          <w:p>
            <w:pPr>
              <w:keepNext w:val="0"/>
              <w:keepLines w:val="0"/>
              <w:pageBreakBefore w:val="0"/>
              <w:widowControl w:val="0"/>
              <w:numPr>
                <w:ilvl w:val="0"/>
                <w:numId w:val="4"/>
              </w:numPr>
              <w:kinsoku/>
              <w:wordWrap/>
              <w:overflowPunct/>
              <w:topLinePunct w:val="0"/>
              <w:autoSpaceDE/>
              <w:autoSpaceDN/>
              <w:bidi w:val="0"/>
              <w:adjustRightInd w:val="0"/>
              <w:snapToGrid w:val="0"/>
              <w:spacing w:line="400" w:lineRule="exact"/>
              <w:ind w:left="0" w:leftChars="0" w:firstLine="0" w:firstLineChars="0"/>
              <w:textAlignment w:val="auto"/>
              <w:rPr>
                <w:rFonts w:hint="default" w:ascii="Times New Roman" w:hAnsi="Times New Roman" w:eastAsia="方正仿宋_GBK" w:cs="Times New Roman"/>
                <w:bCs/>
                <w:color w:val="000000" w:themeColor="text1"/>
                <w:sz w:val="24"/>
                <w:highlight w:val="none"/>
                <w:lang w:eastAsia="zh-CN"/>
                <w14:textFill>
                  <w14:solidFill>
                    <w14:schemeClr w14:val="tx1"/>
                  </w14:solidFill>
                </w14:textFill>
              </w:rPr>
            </w:pPr>
            <w:r>
              <w:rPr>
                <w:rFonts w:hint="default" w:ascii="Times New Roman" w:hAnsi="Times New Roman" w:eastAsia="方正仿宋_GBK" w:cs="Times New Roman"/>
                <w:bCs/>
                <w:color w:val="000000" w:themeColor="text1"/>
                <w:sz w:val="24"/>
                <w:highlight w:val="none"/>
                <w14:textFill>
                  <w14:solidFill>
                    <w14:schemeClr w14:val="tx1"/>
                  </w14:solidFill>
                </w14:textFill>
              </w:rPr>
              <w:t>过去24小时3个以上镇乡（街道）大部地区出现50毫米以上降雨，预计未来上述地区24小时仍将出现50毫米以上降雨；或者预计未来24小时3个以上镇乡（街道）大部地区将出现50毫米以上降雨，且部分区域有可能出现超过100毫米的降雨</w:t>
            </w:r>
            <w:r>
              <w:rPr>
                <w:rFonts w:hint="default" w:ascii="Times New Roman" w:hAnsi="Times New Roman" w:eastAsia="方正仿宋_GBK" w:cs="Times New Roman"/>
                <w:bCs/>
                <w:color w:val="000000" w:themeColor="text1"/>
                <w:sz w:val="24"/>
                <w:highlight w:val="none"/>
                <w:lang w:eastAsia="zh-CN"/>
                <w14:textFill>
                  <w14:solidFill>
                    <w14:schemeClr w14:val="tx1"/>
                  </w14:solidFill>
                </w14:textFill>
              </w:rPr>
              <w:t>；</w:t>
            </w:r>
          </w:p>
          <w:p>
            <w:pPr>
              <w:keepNext w:val="0"/>
              <w:keepLines w:val="0"/>
              <w:pageBreakBefore w:val="0"/>
              <w:widowControl w:val="0"/>
              <w:numPr>
                <w:ilvl w:val="0"/>
                <w:numId w:val="4"/>
              </w:numPr>
              <w:kinsoku/>
              <w:wordWrap/>
              <w:overflowPunct/>
              <w:topLinePunct w:val="0"/>
              <w:autoSpaceDE/>
              <w:autoSpaceDN/>
              <w:bidi w:val="0"/>
              <w:adjustRightInd w:val="0"/>
              <w:snapToGrid w:val="0"/>
              <w:spacing w:line="400" w:lineRule="exact"/>
              <w:ind w:left="0" w:leftChars="0" w:firstLine="0" w:firstLineChars="0"/>
              <w:textAlignment w:val="auto"/>
              <w:rPr>
                <w:rFonts w:hint="default" w:ascii="Times New Roman" w:hAnsi="Times New Roman" w:eastAsia="方正仿宋_GBK" w:cs="Times New Roman"/>
                <w:bCs/>
                <w:color w:val="000000" w:themeColor="text1"/>
                <w:sz w:val="24"/>
                <w:highlight w:val="none"/>
                <w14:textFill>
                  <w14:solidFill>
                    <w14:schemeClr w14:val="tx1"/>
                  </w14:solidFill>
                </w14:textFill>
              </w:rPr>
            </w:pPr>
            <w:r>
              <w:rPr>
                <w:rFonts w:hint="default" w:ascii="Times New Roman" w:hAnsi="Times New Roman" w:eastAsia="方正仿宋_GBK" w:cs="Times New Roman"/>
                <w:bCs/>
                <w:color w:val="000000" w:themeColor="text1"/>
                <w:sz w:val="24"/>
                <w:highlight w:val="none"/>
                <w14:textFill>
                  <w14:solidFill>
                    <w14:schemeClr w14:val="tx1"/>
                  </w14:solidFill>
                </w14:textFill>
              </w:rPr>
              <w:t>出现或将出现严重危及公共安全的垮堤、溃坝、堰塞湖等险情，</w:t>
            </w:r>
            <w:r>
              <w:rPr>
                <w:rFonts w:hint="default" w:ascii="Times New Roman" w:hAnsi="Times New Roman" w:eastAsia="方正仿宋_GBK" w:cs="Times New Roman"/>
                <w:bCs/>
                <w:color w:val="000000" w:themeColor="text1"/>
                <w:sz w:val="24"/>
                <w:highlight w:val="none"/>
                <w:lang w:val="en-US" w:eastAsia="zh-CN"/>
                <w14:textFill>
                  <w14:solidFill>
                    <w14:schemeClr w14:val="tx1"/>
                  </w14:solidFill>
                </w14:textFill>
              </w:rPr>
              <w:t>威胁</w:t>
            </w:r>
            <w:r>
              <w:rPr>
                <w:rFonts w:hint="default" w:ascii="Times New Roman" w:hAnsi="Times New Roman" w:eastAsia="方正仿宋_GBK" w:cs="Times New Roman"/>
                <w:bCs/>
                <w:color w:val="000000" w:themeColor="text1"/>
                <w:sz w:val="24"/>
                <w:highlight w:val="none"/>
                <w14:textFill>
                  <w14:solidFill>
                    <w14:schemeClr w14:val="tx1"/>
                  </w14:solidFill>
                </w14:textFill>
              </w:rPr>
              <w:t>人口</w:t>
            </w:r>
            <w:r>
              <w:rPr>
                <w:rFonts w:hint="default" w:ascii="Times New Roman" w:hAnsi="Times New Roman" w:eastAsia="方正仿宋_GBK" w:cs="Times New Roman"/>
                <w:bCs/>
                <w:color w:val="000000" w:themeColor="text1"/>
                <w:sz w:val="24"/>
                <w:highlight w:val="none"/>
                <w:lang w:val="en-US" w:eastAsia="zh-CN"/>
                <w14:textFill>
                  <w14:solidFill>
                    <w14:schemeClr w14:val="tx1"/>
                  </w14:solidFill>
                </w14:textFill>
              </w:rPr>
              <w:t>1</w:t>
            </w:r>
            <w:r>
              <w:rPr>
                <w:rFonts w:hint="default" w:ascii="Times New Roman" w:hAnsi="Times New Roman" w:eastAsia="方正仿宋_GBK" w:cs="Times New Roman"/>
                <w:bCs/>
                <w:color w:val="000000" w:themeColor="text1"/>
                <w:sz w:val="24"/>
                <w:highlight w:val="none"/>
                <w14:textFill>
                  <w14:solidFill>
                    <w14:schemeClr w14:val="tx1"/>
                  </w14:solidFill>
                </w14:textFill>
              </w:rPr>
              <w:t>00人</w:t>
            </w:r>
            <w:r>
              <w:rPr>
                <w:rFonts w:hint="default" w:ascii="Times New Roman" w:hAnsi="Times New Roman" w:eastAsia="方正仿宋_GBK" w:cs="Times New Roman"/>
                <w:bCs/>
                <w:color w:val="000000" w:themeColor="text1"/>
                <w:sz w:val="24"/>
                <w:highlight w:val="none"/>
                <w:lang w:val="en-US" w:eastAsia="zh-CN"/>
                <w14:textFill>
                  <w14:solidFill>
                    <w14:schemeClr w14:val="tx1"/>
                  </w14:solidFill>
                </w14:textFill>
              </w:rPr>
              <w:t>以上</w:t>
            </w:r>
            <w:r>
              <w:rPr>
                <w:rFonts w:hint="default" w:ascii="Times New Roman" w:hAnsi="Times New Roman" w:eastAsia="方正仿宋_GBK" w:cs="Times New Roman"/>
                <w:bCs/>
                <w:color w:val="000000" w:themeColor="text1"/>
                <w:sz w:val="24"/>
                <w:highlight w:val="none"/>
                <w14:textFill>
                  <w14:solidFill>
                    <w14:schemeClr w14:val="tx1"/>
                  </w14:solidFill>
                </w14:textFill>
              </w:rPr>
              <w:t>；</w:t>
            </w:r>
          </w:p>
          <w:p>
            <w:pPr>
              <w:keepNext w:val="0"/>
              <w:keepLines w:val="0"/>
              <w:pageBreakBefore w:val="0"/>
              <w:widowControl w:val="0"/>
              <w:numPr>
                <w:ilvl w:val="0"/>
                <w:numId w:val="4"/>
              </w:numPr>
              <w:kinsoku/>
              <w:wordWrap/>
              <w:overflowPunct/>
              <w:topLinePunct w:val="0"/>
              <w:autoSpaceDE/>
              <w:autoSpaceDN/>
              <w:bidi w:val="0"/>
              <w:adjustRightInd w:val="0"/>
              <w:snapToGrid w:val="0"/>
              <w:spacing w:line="400" w:lineRule="exact"/>
              <w:ind w:left="0" w:leftChars="0" w:firstLine="0" w:firstLineChars="0"/>
              <w:textAlignment w:val="auto"/>
              <w:rPr>
                <w:rFonts w:hint="default" w:ascii="Times New Roman" w:hAnsi="Times New Roman" w:eastAsia="方正仿宋_GBK" w:cs="Times New Roman"/>
                <w:bCs/>
                <w:color w:val="000000" w:themeColor="text1"/>
                <w:sz w:val="24"/>
                <w:highlight w:val="none"/>
                <w:lang w:val="en-US" w:eastAsia="zh-CN"/>
                <w14:textFill>
                  <w14:solidFill>
                    <w14:schemeClr w14:val="tx1"/>
                  </w14:solidFill>
                </w14:textFill>
              </w:rPr>
            </w:pPr>
            <w:r>
              <w:rPr>
                <w:rFonts w:hint="default" w:ascii="Times New Roman" w:hAnsi="Times New Roman" w:eastAsia="方正仿宋_GBK" w:cs="Times New Roman"/>
                <w:bCs/>
                <w:color w:val="000000" w:themeColor="text1"/>
                <w:sz w:val="24"/>
                <w:highlight w:val="none"/>
                <w14:textFill>
                  <w14:solidFill>
                    <w14:schemeClr w14:val="tx1"/>
                  </w14:solidFill>
                </w14:textFill>
              </w:rPr>
              <w:t>可能发生其他危及公共安全或</w:t>
            </w:r>
            <w:r>
              <w:rPr>
                <w:rFonts w:hint="default" w:ascii="Times New Roman" w:hAnsi="Times New Roman" w:eastAsia="方正仿宋_GBK" w:cs="Times New Roman"/>
                <w:bCs/>
                <w:color w:val="000000" w:themeColor="text1"/>
                <w:sz w:val="24"/>
                <w:highlight w:val="none"/>
                <w:lang w:val="en-US" w:eastAsia="zh-CN"/>
                <w14:textFill>
                  <w14:solidFill>
                    <w14:schemeClr w14:val="tx1"/>
                  </w14:solidFill>
                </w14:textFill>
              </w:rPr>
              <w:t>一般</w:t>
            </w:r>
            <w:r>
              <w:rPr>
                <w:rFonts w:hint="default" w:ascii="Times New Roman" w:hAnsi="Times New Roman" w:eastAsia="方正仿宋_GBK" w:cs="Times New Roman"/>
                <w:bCs/>
                <w:color w:val="000000" w:themeColor="text1"/>
                <w:sz w:val="24"/>
                <w:highlight w:val="none"/>
                <w14:textFill>
                  <w14:solidFill>
                    <w14:schemeClr w14:val="tx1"/>
                  </w14:solidFill>
                </w14:textFill>
              </w:rPr>
              <w:t>社会影响的</w:t>
            </w:r>
            <w:r>
              <w:rPr>
                <w:rFonts w:hint="default" w:ascii="Times New Roman" w:hAnsi="Times New Roman" w:eastAsia="方正仿宋_GBK" w:cs="Times New Roman"/>
                <w:bCs/>
                <w:color w:val="000000" w:themeColor="text1"/>
                <w:sz w:val="24"/>
                <w:highlight w:val="none"/>
                <w:lang w:val="en-US" w:eastAsia="zh-CN"/>
                <w14:textFill>
                  <w14:solidFill>
                    <w14:schemeClr w14:val="tx1"/>
                  </w14:solidFill>
                </w14:textFill>
              </w:rPr>
              <w:t>洪涝</w:t>
            </w:r>
            <w:r>
              <w:rPr>
                <w:rFonts w:hint="default" w:ascii="Times New Roman" w:hAnsi="Times New Roman" w:eastAsia="方正仿宋_GBK" w:cs="Times New Roman"/>
                <w:bCs/>
                <w:color w:val="000000" w:themeColor="text1"/>
                <w:sz w:val="24"/>
                <w:highlight w:val="none"/>
                <w:lang w:eastAsia="zh-CN"/>
                <w14:textFill>
                  <w14:solidFill>
                    <w14:schemeClr w14:val="tx1"/>
                  </w14:solidFill>
                </w14:textFill>
              </w:rPr>
              <w:t>灾害</w:t>
            </w:r>
            <w:r>
              <w:rPr>
                <w:rFonts w:hint="default" w:ascii="Times New Roman" w:hAnsi="Times New Roman" w:eastAsia="方正仿宋_GBK" w:cs="Times New Roman"/>
                <w:bCs/>
                <w:color w:val="000000" w:themeColor="text1"/>
                <w:sz w:val="24"/>
                <w:highlight w:val="none"/>
                <w14:textFill>
                  <w14:solidFill>
                    <w14:schemeClr w14:val="tx1"/>
                  </w14:solidFill>
                </w14:textFill>
              </w:rPr>
              <w:t>突发事件和区委、区政府的要求需要发布一般</w:t>
            </w:r>
            <w:r>
              <w:rPr>
                <w:rFonts w:hint="default" w:ascii="Times New Roman" w:hAnsi="Times New Roman" w:eastAsia="方正仿宋_GBK" w:cs="Times New Roman"/>
                <w:bCs/>
                <w:color w:val="000000" w:themeColor="text1"/>
                <w:sz w:val="24"/>
                <w:highlight w:val="none"/>
                <w:lang w:val="en-US" w:eastAsia="zh-CN"/>
                <w14:textFill>
                  <w14:solidFill>
                    <w14:schemeClr w14:val="tx1"/>
                  </w14:solidFill>
                </w14:textFill>
              </w:rPr>
              <w:t>洪涝</w:t>
            </w:r>
            <w:r>
              <w:rPr>
                <w:rFonts w:hint="default" w:ascii="Times New Roman" w:hAnsi="Times New Roman" w:eastAsia="方正仿宋_GBK" w:cs="Times New Roman"/>
                <w:bCs/>
                <w:color w:val="000000" w:themeColor="text1"/>
                <w:sz w:val="24"/>
                <w:highlight w:val="none"/>
                <w:lang w:eastAsia="zh-CN"/>
                <w14:textFill>
                  <w14:solidFill>
                    <w14:schemeClr w14:val="tx1"/>
                  </w14:solidFill>
                </w14:textFill>
              </w:rPr>
              <w:t>灾害</w:t>
            </w:r>
            <w:r>
              <w:rPr>
                <w:rFonts w:hint="default" w:ascii="Times New Roman" w:hAnsi="Times New Roman" w:eastAsia="方正仿宋_GBK" w:cs="Times New Roman"/>
                <w:bCs/>
                <w:color w:val="000000" w:themeColor="text1"/>
                <w:sz w:val="24"/>
                <w:highlight w:val="none"/>
                <w14:textFill>
                  <w14:solidFill>
                    <w14:schemeClr w14:val="tx1"/>
                  </w14:solidFill>
                </w14:textFill>
              </w:rPr>
              <w:t>事件。</w:t>
            </w:r>
          </w:p>
        </w:tc>
      </w:tr>
    </w:tbl>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t>3.4.2干旱灾害预警</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bCs/>
          <w:color w:val="000000" w:themeColor="text1"/>
          <w:sz w:val="32"/>
          <w:szCs w:val="32"/>
          <w:highlight w:val="none"/>
          <w:lang w:val="en-US" w:eastAsia="zh-CN"/>
          <w14:textFill>
            <w14:solidFill>
              <w14:schemeClr w14:val="tx1"/>
            </w14:solidFill>
          </w14:textFill>
        </w:rPr>
      </w:pPr>
      <w:r>
        <w:rPr>
          <w:rFonts w:hint="default" w:ascii="Times New Roman" w:hAnsi="Times New Roman" w:eastAsia="方正仿宋_GBK" w:cs="Times New Roman"/>
          <w:bCs/>
          <w:color w:val="000000" w:themeColor="text1"/>
          <w:sz w:val="32"/>
          <w:szCs w:val="32"/>
          <w:highlight w:val="none"/>
          <w:lang w:val="en-US" w:eastAsia="zh-CN"/>
          <w14:textFill>
            <w14:solidFill>
              <w14:schemeClr w14:val="tx1"/>
            </w14:solidFill>
          </w14:textFill>
        </w:rPr>
        <w:t>干旱灾害分为四个等级：Ⅰ级（特大）、Ⅱ级（严重）、Ⅲ级（中度）和Ⅳ级（轻度）。Ⅰ级到Ⅳ级干旱预警颜色依次采用红色、橙色、黄色、蓝色标示。</w:t>
      </w:r>
    </w:p>
    <w:p>
      <w:pPr>
        <w:snapToGrid w:val="0"/>
        <w:spacing w:line="600" w:lineRule="exact"/>
        <w:jc w:val="center"/>
        <w:rPr>
          <w:rFonts w:hint="default" w:ascii="Times New Roman" w:hAnsi="Times New Roman" w:eastAsia="方正小标宋_GBK" w:cs="Times New Roman"/>
          <w:bCs/>
          <w:color w:val="000000" w:themeColor="text1"/>
          <w:sz w:val="32"/>
          <w:szCs w:val="32"/>
          <w:highlight w:val="none"/>
          <w:lang w:val="en-US" w:eastAsia="zh-CN"/>
          <w14:textFill>
            <w14:solidFill>
              <w14:schemeClr w14:val="tx1"/>
            </w14:solidFill>
          </w14:textFill>
        </w:rPr>
      </w:pPr>
      <w:r>
        <w:rPr>
          <w:rFonts w:hint="default" w:ascii="Times New Roman" w:hAnsi="Times New Roman" w:eastAsia="方正小标宋_GBK" w:cs="Times New Roman"/>
          <w:bCs/>
          <w:color w:val="000000" w:themeColor="text1"/>
          <w:sz w:val="32"/>
          <w:szCs w:val="32"/>
          <w:highlight w:val="none"/>
          <w:lang w:val="en-US" w:eastAsia="zh-CN"/>
          <w14:textFill>
            <w14:solidFill>
              <w14:schemeClr w14:val="tx1"/>
            </w14:solidFill>
          </w14:textFill>
        </w:rPr>
        <w:t>干旱灾害分级标准</w:t>
      </w:r>
    </w:p>
    <w:p>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方正小标宋_GBK" w:cs="Times New Roman"/>
          <w:bCs/>
          <w:color w:val="000000" w:themeColor="text1"/>
          <w:sz w:val="32"/>
          <w:szCs w:val="32"/>
          <w:highlight w:val="none"/>
          <w:lang w:val="en-US" w:eastAsia="zh-CN"/>
          <w14:textFill>
            <w14:solidFill>
              <w14:schemeClr w14:val="tx1"/>
            </w14:solidFill>
          </w14:textFill>
        </w:rPr>
      </w:pPr>
    </w:p>
    <w:tbl>
      <w:tblPr>
        <w:tblStyle w:val="19"/>
        <w:tblW w:w="92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
        <w:gridCol w:w="7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 w:hRule="atLeast"/>
        </w:trPr>
        <w:tc>
          <w:tcPr>
            <w:tcW w:w="141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方正黑体_GBK"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方正黑体_GBK" w:cs="Times New Roman"/>
                <w:color w:val="000000" w:themeColor="text1"/>
                <w:sz w:val="28"/>
                <w:szCs w:val="28"/>
                <w:highlight w:val="none"/>
                <w:lang w:val="en-US" w:eastAsia="zh-CN"/>
                <w14:textFill>
                  <w14:solidFill>
                    <w14:schemeClr w14:val="tx1"/>
                  </w14:solidFill>
                </w14:textFill>
              </w:rPr>
              <w:t>干旱等级</w:t>
            </w:r>
          </w:p>
        </w:tc>
        <w:tc>
          <w:tcPr>
            <w:tcW w:w="7841"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方正黑体_GBK"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方正黑体_GBK" w:cs="Times New Roman"/>
                <w:color w:val="000000" w:themeColor="text1"/>
                <w:sz w:val="28"/>
                <w:szCs w:val="28"/>
                <w:highlight w:val="none"/>
                <w14:textFill>
                  <w14:solidFill>
                    <w14:schemeClr w14:val="tx1"/>
                  </w14:solidFill>
                </w14:textFill>
              </w:rPr>
              <w:t>分级标准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vAlign w:val="center"/>
          </w:tcPr>
          <w:p>
            <w:pPr>
              <w:adjustRightInd w:val="0"/>
              <w:snapToGrid w:val="0"/>
              <w:jc w:val="center"/>
              <w:rPr>
                <w:rFonts w:hint="default" w:ascii="Times New Roman" w:hAnsi="Times New Roman" w:eastAsia="方正仿宋_GBK" w:cs="Times New Roman"/>
                <w:bCs/>
                <w:color w:val="000000" w:themeColor="text1"/>
                <w:sz w:val="24"/>
                <w:highlight w:val="none"/>
                <w:lang w:val="en-US" w:eastAsia="zh-CN"/>
                <w14:textFill>
                  <w14:solidFill>
                    <w14:schemeClr w14:val="tx1"/>
                  </w14:solidFill>
                </w14:textFill>
              </w:rPr>
            </w:pPr>
            <w:r>
              <w:rPr>
                <w:rFonts w:hint="default" w:ascii="Times New Roman" w:hAnsi="Times New Roman" w:eastAsia="方正仿宋_GBK" w:cs="Times New Roman"/>
                <w:bCs/>
                <w:color w:val="000000" w:themeColor="text1"/>
                <w:sz w:val="24"/>
                <w:highlight w:val="none"/>
                <w:lang w:val="en-US" w:eastAsia="zh-CN"/>
                <w14:textFill>
                  <w14:solidFill>
                    <w14:schemeClr w14:val="tx1"/>
                  </w14:solidFill>
                </w14:textFill>
              </w:rPr>
              <w:t>Ⅰ级（特大）</w:t>
            </w:r>
          </w:p>
        </w:tc>
        <w:tc>
          <w:tcPr>
            <w:tcW w:w="7841" w:type="dxa"/>
          </w:tcPr>
          <w:p>
            <w:pPr>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eastAsia="方正仿宋_GBK" w:cs="Times New Roman"/>
                <w:bCs/>
                <w:color w:val="000000" w:themeColor="text1"/>
                <w:sz w:val="24"/>
                <w:highlight w:val="none"/>
                <w:lang w:val="en-US" w:eastAsia="zh-CN"/>
                <w14:textFill>
                  <w14:solidFill>
                    <w14:schemeClr w14:val="tx1"/>
                  </w14:solidFill>
                </w14:textFill>
              </w:rPr>
            </w:pPr>
            <w:r>
              <w:rPr>
                <w:rFonts w:hint="default" w:ascii="Times New Roman" w:hAnsi="Times New Roman" w:eastAsia="方正仿宋_GBK" w:cs="Times New Roman"/>
                <w:bCs/>
                <w:color w:val="000000" w:themeColor="text1"/>
                <w:sz w:val="24"/>
                <w:highlight w:val="none"/>
                <w:lang w:val="en-US" w:eastAsia="zh-CN"/>
                <w14:textFill>
                  <w14:solidFill>
                    <w14:schemeClr w14:val="tx1"/>
                  </w14:solidFill>
                </w14:textFill>
              </w:rPr>
              <w:t xml:space="preserve">出现下列情况之一时，为特大干旱： </w:t>
            </w:r>
          </w:p>
          <w:p>
            <w:pPr>
              <w:keepNext w:val="0"/>
              <w:keepLines w:val="0"/>
              <w:pageBreakBefore w:val="0"/>
              <w:widowControl w:val="0"/>
              <w:numPr>
                <w:ilvl w:val="0"/>
                <w:numId w:val="5"/>
              </w:numPr>
              <w:kinsoku/>
              <w:wordWrap/>
              <w:overflowPunct/>
              <w:topLinePunct w:val="0"/>
              <w:autoSpaceDE/>
              <w:autoSpaceDN/>
              <w:bidi w:val="0"/>
              <w:adjustRightInd w:val="0"/>
              <w:snapToGrid w:val="0"/>
              <w:spacing w:line="320" w:lineRule="exact"/>
              <w:textAlignment w:val="auto"/>
              <w:rPr>
                <w:rFonts w:hint="default" w:ascii="Times New Roman" w:hAnsi="Times New Roman" w:eastAsia="方正仿宋_GBK" w:cs="Times New Roman"/>
                <w:bCs/>
                <w:color w:val="000000" w:themeColor="text1"/>
                <w:sz w:val="24"/>
                <w:highlight w:val="none"/>
                <w:lang w:val="en-US" w:eastAsia="zh-CN"/>
                <w14:textFill>
                  <w14:solidFill>
                    <w14:schemeClr w14:val="tx1"/>
                  </w14:solidFill>
                </w14:textFill>
              </w:rPr>
            </w:pPr>
            <w:r>
              <w:rPr>
                <w:rFonts w:hint="default" w:ascii="Times New Roman" w:hAnsi="Times New Roman" w:eastAsia="方正仿宋_GBK" w:cs="Times New Roman"/>
                <w:bCs/>
                <w:color w:val="000000" w:themeColor="text1"/>
                <w:sz w:val="24"/>
                <w:highlight w:val="none"/>
                <w:lang w:val="en-US" w:eastAsia="zh-CN"/>
                <w14:textFill>
                  <w14:solidFill>
                    <w14:schemeClr w14:val="tx1"/>
                  </w14:solidFill>
                </w14:textFill>
              </w:rPr>
              <w:t>全区粮食因旱损失率在30%以上，或因旱饮水困难人口在34万人以上（或因旱饮水困难率20%以上）；</w:t>
            </w:r>
          </w:p>
          <w:p>
            <w:pPr>
              <w:keepNext w:val="0"/>
              <w:keepLines w:val="0"/>
              <w:pageBreakBefore w:val="0"/>
              <w:widowControl w:val="0"/>
              <w:numPr>
                <w:ilvl w:val="0"/>
                <w:numId w:val="5"/>
              </w:numPr>
              <w:kinsoku/>
              <w:wordWrap/>
              <w:overflowPunct/>
              <w:topLinePunct w:val="0"/>
              <w:autoSpaceDE/>
              <w:autoSpaceDN/>
              <w:bidi w:val="0"/>
              <w:adjustRightInd w:val="0"/>
              <w:snapToGrid w:val="0"/>
              <w:spacing w:line="320" w:lineRule="exact"/>
              <w:ind w:left="0" w:leftChars="0" w:firstLine="0" w:firstLineChars="0"/>
              <w:textAlignment w:val="auto"/>
              <w:rPr>
                <w:rFonts w:hint="default" w:ascii="Times New Roman" w:hAnsi="Times New Roman" w:eastAsia="方正仿宋_GBK" w:cs="Times New Roman"/>
                <w:bCs/>
                <w:color w:val="000000" w:themeColor="text1"/>
                <w:sz w:val="24"/>
                <w:highlight w:val="none"/>
                <w:lang w:val="en-US" w:eastAsia="zh-CN"/>
                <w14:textFill>
                  <w14:solidFill>
                    <w14:schemeClr w14:val="tx1"/>
                  </w14:solidFill>
                </w14:textFill>
              </w:rPr>
            </w:pPr>
            <w:r>
              <w:rPr>
                <w:rFonts w:hint="default" w:ascii="Times New Roman" w:hAnsi="Times New Roman" w:eastAsia="方正仿宋_GBK" w:cs="Times New Roman"/>
                <w:bCs/>
                <w:color w:val="000000" w:themeColor="text1"/>
                <w:sz w:val="24"/>
                <w:highlight w:val="none"/>
                <w:lang w:val="en-US" w:eastAsia="zh-CN"/>
                <w14:textFill>
                  <w14:solidFill>
                    <w14:schemeClr w14:val="tx1"/>
                  </w14:solidFill>
                </w14:textFill>
              </w:rPr>
              <w:t>有10个以上镇乡（街道）饮水困难人口达到20%以上，或15个以上镇乡（街道）因旱粮食损失率达30%以上，且6—9月期间预计15日内、其余时段预计30日内旱情有加重趋势。</w:t>
            </w:r>
          </w:p>
          <w:p>
            <w:pPr>
              <w:keepNext w:val="0"/>
              <w:keepLines w:val="0"/>
              <w:pageBreakBefore w:val="0"/>
              <w:widowControl w:val="0"/>
              <w:numPr>
                <w:ilvl w:val="0"/>
                <w:numId w:val="5"/>
              </w:numPr>
              <w:kinsoku/>
              <w:wordWrap/>
              <w:overflowPunct/>
              <w:topLinePunct w:val="0"/>
              <w:autoSpaceDE/>
              <w:autoSpaceDN/>
              <w:bidi w:val="0"/>
              <w:adjustRightInd w:val="0"/>
              <w:snapToGrid w:val="0"/>
              <w:spacing w:line="320" w:lineRule="exact"/>
              <w:ind w:left="0" w:leftChars="0" w:firstLine="0" w:firstLineChars="0"/>
              <w:textAlignment w:val="auto"/>
              <w:rPr>
                <w:rFonts w:hint="default" w:ascii="Times New Roman" w:hAnsi="Times New Roman" w:eastAsia="方正仿宋_GBK" w:cs="Times New Roman"/>
                <w:bCs/>
                <w:color w:val="000000" w:themeColor="text1"/>
                <w:sz w:val="24"/>
                <w:highlight w:val="none"/>
                <w:lang w:val="en-US" w:eastAsia="zh-CN"/>
                <w14:textFill>
                  <w14:solidFill>
                    <w14:schemeClr w14:val="tx1"/>
                  </w14:solidFill>
                </w14:textFill>
              </w:rPr>
            </w:pPr>
            <w:r>
              <w:rPr>
                <w:rFonts w:hint="default" w:ascii="Times New Roman" w:hAnsi="Times New Roman" w:eastAsia="方正仿宋_GBK" w:cs="Times New Roman"/>
                <w:bCs/>
                <w:color w:val="000000" w:themeColor="text1"/>
                <w:sz w:val="24"/>
                <w:highlight w:val="none"/>
                <w:lang w:val="en-US" w:eastAsia="zh-CN"/>
                <w14:textFill>
                  <w14:solidFill>
                    <w14:schemeClr w14:val="tx1"/>
                  </w14:solidFill>
                </w14:textFill>
              </w:rPr>
              <w:t>可能发生其他特别严重危及公共安全或特别重大社会影响的干旱灾害突发事件和区委、区政府的要求需要发布特别重大干旱灾害事件。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5" w:hRule="atLeast"/>
        </w:trPr>
        <w:tc>
          <w:tcPr>
            <w:tcW w:w="1417" w:type="dxa"/>
            <w:vAlign w:val="center"/>
          </w:tcPr>
          <w:p>
            <w:pPr>
              <w:adjustRightInd w:val="0"/>
              <w:snapToGrid w:val="0"/>
              <w:jc w:val="center"/>
              <w:rPr>
                <w:rFonts w:hint="default" w:ascii="Times New Roman" w:hAnsi="Times New Roman" w:eastAsia="方正仿宋_GBK" w:cs="Times New Roman"/>
                <w:bCs/>
                <w:color w:val="000000" w:themeColor="text1"/>
                <w:sz w:val="24"/>
                <w:highlight w:val="none"/>
                <w:lang w:val="en-US" w:eastAsia="zh-CN"/>
                <w14:textFill>
                  <w14:solidFill>
                    <w14:schemeClr w14:val="tx1"/>
                  </w14:solidFill>
                </w14:textFill>
              </w:rPr>
            </w:pPr>
            <w:r>
              <w:rPr>
                <w:rFonts w:hint="default" w:ascii="Times New Roman" w:hAnsi="Times New Roman" w:eastAsia="方正仿宋_GBK" w:cs="Times New Roman"/>
                <w:bCs/>
                <w:color w:val="000000" w:themeColor="text1"/>
                <w:sz w:val="24"/>
                <w:highlight w:val="none"/>
                <w:lang w:val="en-US" w:eastAsia="zh-CN"/>
                <w14:textFill>
                  <w14:solidFill>
                    <w14:schemeClr w14:val="tx1"/>
                  </w14:solidFill>
                </w14:textFill>
              </w:rPr>
              <w:t>Ⅱ级（严重）</w:t>
            </w:r>
          </w:p>
        </w:tc>
        <w:tc>
          <w:tcPr>
            <w:tcW w:w="7841" w:type="dxa"/>
          </w:tcPr>
          <w:p>
            <w:pPr>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eastAsia="方正仿宋_GBK" w:cs="Times New Roman"/>
                <w:bCs/>
                <w:color w:val="000000" w:themeColor="text1"/>
                <w:sz w:val="24"/>
                <w:highlight w:val="none"/>
                <w:lang w:val="en-US" w:eastAsia="zh-CN"/>
                <w14:textFill>
                  <w14:solidFill>
                    <w14:schemeClr w14:val="tx1"/>
                  </w14:solidFill>
                </w14:textFill>
              </w:rPr>
            </w:pPr>
            <w:r>
              <w:rPr>
                <w:rFonts w:hint="default" w:ascii="Times New Roman" w:hAnsi="Times New Roman" w:eastAsia="方正仿宋_GBK" w:cs="Times New Roman"/>
                <w:bCs/>
                <w:color w:val="000000" w:themeColor="text1"/>
                <w:sz w:val="24"/>
                <w:highlight w:val="none"/>
                <w:lang w:val="en-US" w:eastAsia="zh-CN"/>
                <w14:textFill>
                  <w14:solidFill>
                    <w14:schemeClr w14:val="tx1"/>
                  </w14:solidFill>
                </w14:textFill>
              </w:rPr>
              <w:t xml:space="preserve">出现下列情况之一时，为严重干旱：  </w:t>
            </w:r>
          </w:p>
          <w:p>
            <w:pPr>
              <w:keepNext w:val="0"/>
              <w:keepLines w:val="0"/>
              <w:pageBreakBefore w:val="0"/>
              <w:widowControl w:val="0"/>
              <w:numPr>
                <w:ilvl w:val="0"/>
                <w:numId w:val="6"/>
              </w:numPr>
              <w:kinsoku/>
              <w:wordWrap/>
              <w:overflowPunct/>
              <w:topLinePunct w:val="0"/>
              <w:autoSpaceDE/>
              <w:autoSpaceDN/>
              <w:bidi w:val="0"/>
              <w:adjustRightInd w:val="0"/>
              <w:snapToGrid w:val="0"/>
              <w:spacing w:line="320" w:lineRule="exact"/>
              <w:textAlignment w:val="auto"/>
              <w:rPr>
                <w:rFonts w:hint="default" w:ascii="Times New Roman" w:hAnsi="Times New Roman" w:eastAsia="方正仿宋_GBK" w:cs="Times New Roman"/>
                <w:bCs/>
                <w:color w:val="000000" w:themeColor="text1"/>
                <w:sz w:val="24"/>
                <w:highlight w:val="none"/>
                <w:lang w:val="en-US" w:eastAsia="zh-CN"/>
                <w14:textFill>
                  <w14:solidFill>
                    <w14:schemeClr w14:val="tx1"/>
                  </w14:solidFill>
                </w14:textFill>
              </w:rPr>
            </w:pPr>
            <w:r>
              <w:rPr>
                <w:rFonts w:hint="default" w:ascii="Times New Roman" w:hAnsi="Times New Roman" w:eastAsia="方正仿宋_GBK" w:cs="Times New Roman"/>
                <w:bCs/>
                <w:color w:val="000000" w:themeColor="text1"/>
                <w:sz w:val="24"/>
                <w:highlight w:val="none"/>
                <w:lang w:val="en-US" w:eastAsia="zh-CN"/>
                <w14:textFill>
                  <w14:solidFill>
                    <w14:schemeClr w14:val="tx1"/>
                  </w14:solidFill>
                </w14:textFill>
              </w:rPr>
              <w:t>全区粮食因旱损失率在25%以上，或因旱饮水困难人口在26万人以上（或因旱饮水困难率15%以上）；</w:t>
            </w:r>
          </w:p>
          <w:p>
            <w:pPr>
              <w:keepNext w:val="0"/>
              <w:keepLines w:val="0"/>
              <w:pageBreakBefore w:val="0"/>
              <w:widowControl w:val="0"/>
              <w:numPr>
                <w:ilvl w:val="0"/>
                <w:numId w:val="6"/>
              </w:numPr>
              <w:kinsoku/>
              <w:wordWrap/>
              <w:overflowPunct/>
              <w:topLinePunct w:val="0"/>
              <w:autoSpaceDE/>
              <w:autoSpaceDN/>
              <w:bidi w:val="0"/>
              <w:adjustRightInd w:val="0"/>
              <w:snapToGrid w:val="0"/>
              <w:spacing w:line="320" w:lineRule="exact"/>
              <w:ind w:left="0" w:leftChars="0" w:firstLine="0" w:firstLineChars="0"/>
              <w:textAlignment w:val="auto"/>
              <w:rPr>
                <w:rFonts w:hint="default" w:ascii="Times New Roman" w:hAnsi="Times New Roman" w:eastAsia="方正仿宋_GBK" w:cs="Times New Roman"/>
                <w:bCs/>
                <w:color w:val="000000" w:themeColor="text1"/>
                <w:sz w:val="24"/>
                <w:highlight w:val="none"/>
                <w:lang w:val="en-US" w:eastAsia="zh-CN"/>
                <w14:textFill>
                  <w14:solidFill>
                    <w14:schemeClr w14:val="tx1"/>
                  </w14:solidFill>
                </w14:textFill>
              </w:rPr>
            </w:pPr>
            <w:r>
              <w:rPr>
                <w:rFonts w:hint="default" w:ascii="Times New Roman" w:hAnsi="Times New Roman" w:eastAsia="方正仿宋_GBK" w:cs="Times New Roman"/>
                <w:bCs/>
                <w:color w:val="000000" w:themeColor="text1"/>
                <w:sz w:val="24"/>
                <w:highlight w:val="none"/>
                <w:lang w:val="en-US" w:eastAsia="zh-CN"/>
                <w14:textFill>
                  <w14:solidFill>
                    <w14:schemeClr w14:val="tx1"/>
                  </w14:solidFill>
                </w14:textFill>
              </w:rPr>
              <w:t>有8个以上镇乡（街道）饮水困难人口达到15%以上，或10个以上镇乡（街道）因旱粮食损失率达25%以上，且6—9月期间预计15日内、其余时段预计30日内旱情有加重趋势。</w:t>
            </w:r>
          </w:p>
          <w:p>
            <w:pPr>
              <w:keepNext w:val="0"/>
              <w:keepLines w:val="0"/>
              <w:pageBreakBefore w:val="0"/>
              <w:widowControl w:val="0"/>
              <w:numPr>
                <w:ilvl w:val="0"/>
                <w:numId w:val="0"/>
              </w:numPr>
              <w:kinsoku/>
              <w:wordWrap/>
              <w:overflowPunct/>
              <w:topLinePunct w:val="0"/>
              <w:autoSpaceDE/>
              <w:autoSpaceDN/>
              <w:bidi w:val="0"/>
              <w:adjustRightInd w:val="0"/>
              <w:snapToGrid w:val="0"/>
              <w:spacing w:line="320" w:lineRule="exact"/>
              <w:ind w:leftChars="0"/>
              <w:textAlignment w:val="auto"/>
              <w:rPr>
                <w:rFonts w:hint="default" w:ascii="Times New Roman" w:hAnsi="Times New Roman" w:eastAsia="方正仿宋_GBK" w:cs="Times New Roman"/>
                <w:bCs/>
                <w:color w:val="000000" w:themeColor="text1"/>
                <w:sz w:val="32"/>
                <w:szCs w:val="32"/>
                <w:highlight w:val="none"/>
                <w:vertAlign w:val="baseline"/>
                <w:lang w:val="en-US" w:eastAsia="zh-CN"/>
                <w14:textFill>
                  <w14:solidFill>
                    <w14:schemeClr w14:val="tx1"/>
                  </w14:solidFill>
                </w14:textFill>
              </w:rPr>
            </w:pPr>
            <w:r>
              <w:rPr>
                <w:rFonts w:hint="default" w:ascii="Times New Roman" w:hAnsi="Times New Roman" w:eastAsia="方正仿宋_GBK" w:cs="Times New Roman"/>
                <w:bCs/>
                <w:color w:val="000000" w:themeColor="text1"/>
                <w:sz w:val="24"/>
                <w:highlight w:val="none"/>
                <w:lang w:val="en-US" w:eastAsia="zh-CN"/>
                <w14:textFill>
                  <w14:solidFill>
                    <w14:schemeClr w14:val="tx1"/>
                  </w14:solidFill>
                </w14:textFill>
              </w:rPr>
              <w:t xml:space="preserve">3. </w:t>
            </w:r>
            <w:r>
              <w:rPr>
                <w:rFonts w:hint="default" w:ascii="Times New Roman" w:hAnsi="Times New Roman" w:eastAsia="方正仿宋_GBK" w:cs="Times New Roman"/>
                <w:bCs/>
                <w:color w:val="000000" w:themeColor="text1"/>
                <w:sz w:val="24"/>
                <w:highlight w:val="none"/>
                <w14:textFill>
                  <w14:solidFill>
                    <w14:schemeClr w14:val="tx1"/>
                  </w14:solidFill>
                </w14:textFill>
              </w:rPr>
              <w:t>可能发生其他严重危及公共安全或重大社会影响的</w:t>
            </w:r>
            <w:r>
              <w:rPr>
                <w:rFonts w:hint="default" w:ascii="Times New Roman" w:hAnsi="Times New Roman" w:eastAsia="方正仿宋_GBK" w:cs="Times New Roman"/>
                <w:bCs/>
                <w:color w:val="000000" w:themeColor="text1"/>
                <w:sz w:val="24"/>
                <w:highlight w:val="none"/>
                <w:lang w:val="en-US" w:eastAsia="zh-CN"/>
                <w14:textFill>
                  <w14:solidFill>
                    <w14:schemeClr w14:val="tx1"/>
                  </w14:solidFill>
                </w14:textFill>
              </w:rPr>
              <w:t>干旱</w:t>
            </w:r>
            <w:r>
              <w:rPr>
                <w:rFonts w:hint="default" w:ascii="Times New Roman" w:hAnsi="Times New Roman" w:eastAsia="方正仿宋_GBK" w:cs="Times New Roman"/>
                <w:bCs/>
                <w:color w:val="000000" w:themeColor="text1"/>
                <w:sz w:val="24"/>
                <w:highlight w:val="none"/>
                <w:lang w:eastAsia="zh-CN"/>
                <w14:textFill>
                  <w14:solidFill>
                    <w14:schemeClr w14:val="tx1"/>
                  </w14:solidFill>
                </w14:textFill>
              </w:rPr>
              <w:t>灾害</w:t>
            </w:r>
            <w:r>
              <w:rPr>
                <w:rFonts w:hint="default" w:ascii="Times New Roman" w:hAnsi="Times New Roman" w:eastAsia="方正仿宋_GBK" w:cs="Times New Roman"/>
                <w:bCs/>
                <w:color w:val="000000" w:themeColor="text1"/>
                <w:sz w:val="24"/>
                <w:highlight w:val="none"/>
                <w14:textFill>
                  <w14:solidFill>
                    <w14:schemeClr w14:val="tx1"/>
                  </w14:solidFill>
                </w14:textFill>
              </w:rPr>
              <w:t>突发事件和区委、区政府的要求需要发布重大</w:t>
            </w:r>
            <w:r>
              <w:rPr>
                <w:rFonts w:hint="default" w:ascii="Times New Roman" w:hAnsi="Times New Roman" w:eastAsia="方正仿宋_GBK" w:cs="Times New Roman"/>
                <w:bCs/>
                <w:color w:val="000000" w:themeColor="text1"/>
                <w:sz w:val="24"/>
                <w:highlight w:val="none"/>
                <w:lang w:val="en-US" w:eastAsia="zh-CN"/>
                <w14:textFill>
                  <w14:solidFill>
                    <w14:schemeClr w14:val="tx1"/>
                  </w14:solidFill>
                </w14:textFill>
              </w:rPr>
              <w:t>干旱</w:t>
            </w:r>
            <w:r>
              <w:rPr>
                <w:rFonts w:hint="default" w:ascii="Times New Roman" w:hAnsi="Times New Roman" w:eastAsia="方正仿宋_GBK" w:cs="Times New Roman"/>
                <w:bCs/>
                <w:color w:val="000000" w:themeColor="text1"/>
                <w:sz w:val="24"/>
                <w:highlight w:val="none"/>
                <w:lang w:eastAsia="zh-CN"/>
                <w14:textFill>
                  <w14:solidFill>
                    <w14:schemeClr w14:val="tx1"/>
                  </w14:solidFill>
                </w14:textFill>
              </w:rPr>
              <w:t>灾害</w:t>
            </w:r>
            <w:r>
              <w:rPr>
                <w:rFonts w:hint="default" w:ascii="Times New Roman" w:hAnsi="Times New Roman" w:eastAsia="方正仿宋_GBK" w:cs="Times New Roman"/>
                <w:bCs/>
                <w:color w:val="000000" w:themeColor="text1"/>
                <w:sz w:val="24"/>
                <w:highlight w:val="none"/>
                <w14:textFill>
                  <w14:solidFill>
                    <w14:schemeClr w14:val="tx1"/>
                  </w14:solidFill>
                </w14:textFill>
              </w:rPr>
              <w:t>事件</w:t>
            </w:r>
            <w:r>
              <w:rPr>
                <w:rFonts w:hint="default" w:ascii="Times New Roman" w:hAnsi="Times New Roman" w:eastAsia="方正仿宋_GBK" w:cs="Times New Roman"/>
                <w:bCs/>
                <w:color w:val="000000" w:themeColor="text1"/>
                <w:sz w:val="24"/>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vAlign w:val="center"/>
          </w:tcPr>
          <w:p>
            <w:pPr>
              <w:adjustRightInd w:val="0"/>
              <w:snapToGrid w:val="0"/>
              <w:jc w:val="center"/>
              <w:rPr>
                <w:rFonts w:hint="default" w:ascii="Times New Roman" w:hAnsi="Times New Roman" w:eastAsia="方正仿宋_GBK" w:cs="Times New Roman"/>
                <w:bCs/>
                <w:color w:val="000000" w:themeColor="text1"/>
                <w:sz w:val="24"/>
                <w:highlight w:val="none"/>
                <w:lang w:val="en-US" w:eastAsia="zh-CN"/>
                <w14:textFill>
                  <w14:solidFill>
                    <w14:schemeClr w14:val="tx1"/>
                  </w14:solidFill>
                </w14:textFill>
              </w:rPr>
            </w:pPr>
            <w:r>
              <w:rPr>
                <w:rFonts w:hint="default" w:ascii="Times New Roman" w:hAnsi="Times New Roman" w:eastAsia="方正仿宋_GBK" w:cs="Times New Roman"/>
                <w:bCs/>
                <w:color w:val="000000" w:themeColor="text1"/>
                <w:sz w:val="24"/>
                <w:highlight w:val="none"/>
                <w:lang w:val="en-US" w:eastAsia="zh-CN"/>
                <w14:textFill>
                  <w14:solidFill>
                    <w14:schemeClr w14:val="tx1"/>
                  </w14:solidFill>
                </w14:textFill>
              </w:rPr>
              <w:t>Ⅲ级（中度）</w:t>
            </w:r>
          </w:p>
        </w:tc>
        <w:tc>
          <w:tcPr>
            <w:tcW w:w="7841" w:type="dxa"/>
          </w:tcPr>
          <w:p>
            <w:pPr>
              <w:keepNext w:val="0"/>
              <w:keepLines w:val="0"/>
              <w:pageBreakBefore w:val="0"/>
              <w:widowControl w:val="0"/>
              <w:numPr>
                <w:ilvl w:val="0"/>
                <w:numId w:val="0"/>
              </w:numPr>
              <w:kinsoku/>
              <w:wordWrap/>
              <w:overflowPunct/>
              <w:topLinePunct w:val="0"/>
              <w:autoSpaceDE/>
              <w:autoSpaceDN/>
              <w:bidi w:val="0"/>
              <w:adjustRightInd w:val="0"/>
              <w:snapToGrid w:val="0"/>
              <w:spacing w:line="320" w:lineRule="exact"/>
              <w:ind w:leftChars="0"/>
              <w:textAlignment w:val="auto"/>
              <w:rPr>
                <w:rFonts w:hint="default" w:ascii="Times New Roman" w:hAnsi="Times New Roman" w:eastAsia="方正仿宋_GBK" w:cs="Times New Roman"/>
                <w:bCs/>
                <w:color w:val="000000" w:themeColor="text1"/>
                <w:sz w:val="24"/>
                <w:highlight w:val="none"/>
                <w:lang w:val="en-US" w:eastAsia="zh-CN"/>
                <w14:textFill>
                  <w14:solidFill>
                    <w14:schemeClr w14:val="tx1"/>
                  </w14:solidFill>
                </w14:textFill>
              </w:rPr>
            </w:pPr>
            <w:r>
              <w:rPr>
                <w:rFonts w:hint="default" w:ascii="Times New Roman" w:hAnsi="Times New Roman" w:eastAsia="方正仿宋_GBK" w:cs="Times New Roman"/>
                <w:bCs/>
                <w:color w:val="000000" w:themeColor="text1"/>
                <w:sz w:val="24"/>
                <w:highlight w:val="none"/>
                <w:lang w:val="en-US" w:eastAsia="zh-CN"/>
                <w14:textFill>
                  <w14:solidFill>
                    <w14:schemeClr w14:val="tx1"/>
                  </w14:solidFill>
                </w14:textFill>
              </w:rPr>
              <w:t>出现下列情况之一时，为中度干旱：</w:t>
            </w:r>
            <w:r>
              <w:rPr>
                <w:rFonts w:hint="default" w:ascii="Times New Roman" w:hAnsi="Times New Roman" w:eastAsia="方正仿宋_GBK" w:cs="Times New Roman"/>
                <w:bCs/>
                <w:color w:val="000000" w:themeColor="text1"/>
                <w:sz w:val="24"/>
                <w:highlight w:val="none"/>
                <w:lang w:val="en-US" w:eastAsia="zh-CN"/>
                <w14:textFill>
                  <w14:solidFill>
                    <w14:schemeClr w14:val="tx1"/>
                  </w14:solidFill>
                </w14:textFill>
              </w:rPr>
              <w:br w:type="textWrapping"/>
            </w:r>
            <w:r>
              <w:rPr>
                <w:rFonts w:hint="default" w:ascii="Times New Roman" w:hAnsi="Times New Roman" w:eastAsia="方正仿宋_GBK" w:cs="Times New Roman"/>
                <w:bCs/>
                <w:color w:val="000000" w:themeColor="text1"/>
                <w:sz w:val="24"/>
                <w:highlight w:val="none"/>
                <w:lang w:val="en-US" w:eastAsia="zh-CN"/>
                <w14:textFill>
                  <w14:solidFill>
                    <w14:schemeClr w14:val="tx1"/>
                  </w14:solidFill>
                </w14:textFill>
              </w:rPr>
              <w:t>1. 全区粮食因旱损失率在20%以上，或因旱饮水困难人口在17万人以上（或因旱饮水困难率10%以上）；</w:t>
            </w:r>
          </w:p>
          <w:p>
            <w:pPr>
              <w:keepNext w:val="0"/>
              <w:keepLines w:val="0"/>
              <w:pageBreakBefore w:val="0"/>
              <w:widowControl w:val="0"/>
              <w:numPr>
                <w:ilvl w:val="0"/>
                <w:numId w:val="0"/>
              </w:numPr>
              <w:kinsoku/>
              <w:wordWrap/>
              <w:overflowPunct/>
              <w:topLinePunct w:val="0"/>
              <w:autoSpaceDE/>
              <w:autoSpaceDN/>
              <w:bidi w:val="0"/>
              <w:adjustRightInd w:val="0"/>
              <w:snapToGrid w:val="0"/>
              <w:spacing w:line="320" w:lineRule="exact"/>
              <w:ind w:leftChars="0"/>
              <w:textAlignment w:val="auto"/>
              <w:rPr>
                <w:rFonts w:hint="default" w:ascii="Times New Roman" w:hAnsi="Times New Roman" w:eastAsia="方正仿宋_GBK" w:cs="Times New Roman"/>
                <w:bCs/>
                <w:color w:val="000000" w:themeColor="text1"/>
                <w:sz w:val="32"/>
                <w:szCs w:val="32"/>
                <w:highlight w:val="none"/>
                <w:vertAlign w:val="baseline"/>
                <w:lang w:val="en-US" w:eastAsia="zh-CN"/>
                <w14:textFill>
                  <w14:solidFill>
                    <w14:schemeClr w14:val="tx1"/>
                  </w14:solidFill>
                </w14:textFill>
              </w:rPr>
            </w:pPr>
            <w:r>
              <w:rPr>
                <w:rFonts w:hint="default" w:ascii="Times New Roman" w:hAnsi="Times New Roman" w:eastAsia="方正仿宋_GBK" w:cs="Times New Roman"/>
                <w:bCs/>
                <w:color w:val="000000" w:themeColor="text1"/>
                <w:sz w:val="24"/>
                <w:highlight w:val="none"/>
                <w:lang w:val="en-US" w:eastAsia="zh-CN"/>
                <w14:textFill>
                  <w14:solidFill>
                    <w14:schemeClr w14:val="tx1"/>
                  </w14:solidFill>
                </w14:textFill>
              </w:rPr>
              <w:t xml:space="preserve">2. 有3个以上镇乡（街道）饮水困难人口达到10%以上，或3个以上镇乡（街道）因旱粮食损失率达20%以上，且6-9月期间预计10日内、其余时段预计20日内旱情有加重趋势。 </w:t>
            </w:r>
          </w:p>
          <w:p>
            <w:pPr>
              <w:keepNext w:val="0"/>
              <w:keepLines w:val="0"/>
              <w:pageBreakBefore w:val="0"/>
              <w:widowControl w:val="0"/>
              <w:numPr>
                <w:ilvl w:val="0"/>
                <w:numId w:val="0"/>
              </w:numPr>
              <w:kinsoku/>
              <w:wordWrap/>
              <w:overflowPunct/>
              <w:topLinePunct w:val="0"/>
              <w:autoSpaceDE/>
              <w:autoSpaceDN/>
              <w:bidi w:val="0"/>
              <w:adjustRightInd w:val="0"/>
              <w:snapToGrid w:val="0"/>
              <w:spacing w:line="320" w:lineRule="exact"/>
              <w:ind w:leftChars="0"/>
              <w:textAlignment w:val="auto"/>
              <w:rPr>
                <w:rFonts w:hint="default" w:ascii="Times New Roman" w:hAnsi="Times New Roman" w:eastAsia="方正仿宋_GBK" w:cs="Times New Roman"/>
                <w:bCs/>
                <w:color w:val="000000" w:themeColor="text1"/>
                <w:sz w:val="32"/>
                <w:szCs w:val="32"/>
                <w:highlight w:val="none"/>
                <w:vertAlign w:val="baseline"/>
                <w:lang w:val="en-US" w:eastAsia="zh-CN"/>
                <w14:textFill>
                  <w14:solidFill>
                    <w14:schemeClr w14:val="tx1"/>
                  </w14:solidFill>
                </w14:textFill>
              </w:rPr>
            </w:pPr>
            <w:r>
              <w:rPr>
                <w:rFonts w:hint="default" w:ascii="Times New Roman" w:hAnsi="Times New Roman" w:eastAsia="方正仿宋_GBK" w:cs="Times New Roman"/>
                <w:bCs/>
                <w:color w:val="000000" w:themeColor="text1"/>
                <w:sz w:val="24"/>
                <w:highlight w:val="none"/>
                <w:lang w:val="en-US" w:eastAsia="zh-CN"/>
                <w14:textFill>
                  <w14:solidFill>
                    <w14:schemeClr w14:val="tx1"/>
                  </w14:solidFill>
                </w14:textFill>
              </w:rPr>
              <w:t>3. 可能发生其他较重危及公共安全或较大社会影响的干旱灾害突发事件和区委、区政府的要求需要发布较大干旱灾害事件。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vAlign w:val="center"/>
          </w:tcPr>
          <w:p>
            <w:pPr>
              <w:adjustRightInd w:val="0"/>
              <w:snapToGrid w:val="0"/>
              <w:jc w:val="center"/>
              <w:rPr>
                <w:rFonts w:hint="default" w:ascii="Times New Roman" w:hAnsi="Times New Roman" w:eastAsia="方正仿宋_GBK" w:cs="Times New Roman"/>
                <w:bCs/>
                <w:color w:val="000000" w:themeColor="text1"/>
                <w:sz w:val="24"/>
                <w:highlight w:val="none"/>
                <w:lang w:val="en-US" w:eastAsia="zh-CN"/>
                <w14:textFill>
                  <w14:solidFill>
                    <w14:schemeClr w14:val="tx1"/>
                  </w14:solidFill>
                </w14:textFill>
              </w:rPr>
            </w:pPr>
            <w:r>
              <w:rPr>
                <w:rFonts w:hint="default" w:ascii="Times New Roman" w:hAnsi="Times New Roman" w:eastAsia="方正仿宋_GBK" w:cs="Times New Roman"/>
                <w:bCs/>
                <w:color w:val="000000" w:themeColor="text1"/>
                <w:sz w:val="24"/>
                <w:highlight w:val="none"/>
                <w:lang w:val="en-US" w:eastAsia="zh-CN"/>
                <w14:textFill>
                  <w14:solidFill>
                    <w14:schemeClr w14:val="tx1"/>
                  </w14:solidFill>
                </w14:textFill>
              </w:rPr>
              <w:t>Ⅳ级（轻度）</w:t>
            </w:r>
          </w:p>
        </w:tc>
        <w:tc>
          <w:tcPr>
            <w:tcW w:w="7841" w:type="dxa"/>
          </w:tcPr>
          <w:p>
            <w:pPr>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eastAsia="方正仿宋_GBK" w:cs="Times New Roman"/>
                <w:bCs/>
                <w:color w:val="000000" w:themeColor="text1"/>
                <w:sz w:val="24"/>
                <w:highlight w:val="none"/>
                <w:lang w:val="en-US" w:eastAsia="zh-CN"/>
                <w14:textFill>
                  <w14:solidFill>
                    <w14:schemeClr w14:val="tx1"/>
                  </w14:solidFill>
                </w14:textFill>
              </w:rPr>
            </w:pPr>
            <w:r>
              <w:rPr>
                <w:rFonts w:hint="default" w:ascii="Times New Roman" w:hAnsi="Times New Roman" w:eastAsia="方正仿宋_GBK" w:cs="Times New Roman"/>
                <w:bCs/>
                <w:color w:val="000000" w:themeColor="text1"/>
                <w:sz w:val="24"/>
                <w:highlight w:val="none"/>
                <w:lang w:val="en-US" w:eastAsia="zh-CN"/>
                <w14:textFill>
                  <w14:solidFill>
                    <w14:schemeClr w14:val="tx1"/>
                  </w14:solidFill>
                </w14:textFill>
              </w:rPr>
              <w:t>出现下列情况之一时，为轻度干旱：</w:t>
            </w:r>
          </w:p>
          <w:p>
            <w:pPr>
              <w:keepNext w:val="0"/>
              <w:keepLines w:val="0"/>
              <w:pageBreakBefore w:val="0"/>
              <w:widowControl w:val="0"/>
              <w:numPr>
                <w:ilvl w:val="0"/>
                <w:numId w:val="7"/>
              </w:numPr>
              <w:kinsoku/>
              <w:wordWrap/>
              <w:overflowPunct/>
              <w:topLinePunct w:val="0"/>
              <w:autoSpaceDE/>
              <w:autoSpaceDN/>
              <w:bidi w:val="0"/>
              <w:adjustRightInd w:val="0"/>
              <w:snapToGrid w:val="0"/>
              <w:spacing w:line="320" w:lineRule="exact"/>
              <w:textAlignment w:val="auto"/>
              <w:rPr>
                <w:rFonts w:hint="default" w:ascii="Times New Roman" w:hAnsi="Times New Roman" w:eastAsia="方正仿宋_GBK" w:cs="Times New Roman"/>
                <w:bCs/>
                <w:color w:val="000000" w:themeColor="text1"/>
                <w:sz w:val="24"/>
                <w:highlight w:val="none"/>
                <w:lang w:val="en-US" w:eastAsia="zh-CN"/>
                <w14:textFill>
                  <w14:solidFill>
                    <w14:schemeClr w14:val="tx1"/>
                  </w14:solidFill>
                </w14:textFill>
              </w:rPr>
            </w:pPr>
            <w:r>
              <w:rPr>
                <w:rFonts w:hint="default" w:ascii="Times New Roman" w:hAnsi="Times New Roman" w:eastAsia="方正仿宋_GBK" w:cs="Times New Roman"/>
                <w:bCs/>
                <w:color w:val="000000" w:themeColor="text1"/>
                <w:sz w:val="24"/>
                <w:highlight w:val="none"/>
                <w:lang w:val="en-US" w:eastAsia="zh-CN"/>
                <w14:textFill>
                  <w14:solidFill>
                    <w14:schemeClr w14:val="tx1"/>
                  </w14:solidFill>
                </w14:textFill>
              </w:rPr>
              <w:t>全区粮食因旱损失率在15%以上，或因旱饮水困难人口在8万人以上（或因旱饮水困难率5%以上）；</w:t>
            </w:r>
          </w:p>
          <w:p>
            <w:pPr>
              <w:keepNext w:val="0"/>
              <w:keepLines w:val="0"/>
              <w:pageBreakBefore w:val="0"/>
              <w:widowControl w:val="0"/>
              <w:numPr>
                <w:ilvl w:val="0"/>
                <w:numId w:val="7"/>
              </w:numPr>
              <w:kinsoku/>
              <w:wordWrap/>
              <w:overflowPunct/>
              <w:topLinePunct w:val="0"/>
              <w:autoSpaceDE/>
              <w:autoSpaceDN/>
              <w:bidi w:val="0"/>
              <w:adjustRightInd w:val="0"/>
              <w:snapToGrid w:val="0"/>
              <w:spacing w:line="320" w:lineRule="exact"/>
              <w:ind w:left="0" w:leftChars="0" w:firstLine="0" w:firstLineChars="0"/>
              <w:textAlignment w:val="auto"/>
              <w:rPr>
                <w:rFonts w:hint="default" w:ascii="Times New Roman" w:hAnsi="Times New Roman" w:eastAsia="方正仿宋_GBK" w:cs="Times New Roman"/>
                <w:bCs/>
                <w:color w:val="000000" w:themeColor="text1"/>
                <w:sz w:val="24"/>
                <w:highlight w:val="none"/>
                <w:lang w:val="en-US" w:eastAsia="zh-CN"/>
                <w14:textFill>
                  <w14:solidFill>
                    <w14:schemeClr w14:val="tx1"/>
                  </w14:solidFill>
                </w14:textFill>
              </w:rPr>
            </w:pPr>
            <w:r>
              <w:rPr>
                <w:rFonts w:hint="default" w:ascii="Times New Roman" w:hAnsi="Times New Roman" w:eastAsia="方正仿宋_GBK" w:cs="Times New Roman"/>
                <w:bCs/>
                <w:color w:val="000000" w:themeColor="text1"/>
                <w:sz w:val="24"/>
                <w:highlight w:val="none"/>
                <w:lang w:val="en-US" w:eastAsia="zh-CN"/>
                <w14:textFill>
                  <w14:solidFill>
                    <w14:schemeClr w14:val="tx1"/>
                  </w14:solidFill>
                </w14:textFill>
              </w:rPr>
              <w:t>有1个以上镇乡（街道）饮水困难人口达到5%以上，或1个以上镇乡（街道）因旱粮食损失率达15%以上，且6-9月期间预计10日内、其余时段预计20日内旱情有加重趋势。</w:t>
            </w:r>
          </w:p>
          <w:p>
            <w:pPr>
              <w:keepNext w:val="0"/>
              <w:keepLines w:val="0"/>
              <w:pageBreakBefore w:val="0"/>
              <w:widowControl w:val="0"/>
              <w:numPr>
                <w:ilvl w:val="0"/>
                <w:numId w:val="0"/>
              </w:numPr>
              <w:kinsoku/>
              <w:wordWrap/>
              <w:overflowPunct/>
              <w:topLinePunct w:val="0"/>
              <w:autoSpaceDE/>
              <w:autoSpaceDN/>
              <w:bidi w:val="0"/>
              <w:adjustRightInd w:val="0"/>
              <w:snapToGrid w:val="0"/>
              <w:spacing w:line="320" w:lineRule="exact"/>
              <w:ind w:leftChars="0"/>
              <w:textAlignment w:val="auto"/>
              <w:rPr>
                <w:rFonts w:hint="default" w:ascii="Times New Roman" w:hAnsi="Times New Roman" w:eastAsia="方正仿宋_GBK" w:cs="Times New Roman"/>
                <w:bCs/>
                <w:color w:val="000000" w:themeColor="text1"/>
                <w:szCs w:val="32"/>
                <w:highlight w:val="none"/>
                <w:vertAlign w:val="baseline"/>
                <w:lang w:val="en-US" w:eastAsia="zh-CN"/>
                <w14:textFill>
                  <w14:solidFill>
                    <w14:schemeClr w14:val="tx1"/>
                  </w14:solidFill>
                </w14:textFill>
              </w:rPr>
            </w:pPr>
            <w:r>
              <w:rPr>
                <w:rFonts w:hint="default" w:ascii="Times New Roman" w:hAnsi="Times New Roman" w:eastAsia="方正仿宋_GBK" w:cs="Times New Roman"/>
                <w:bCs/>
                <w:color w:val="000000" w:themeColor="text1"/>
                <w:sz w:val="24"/>
                <w:highlight w:val="none"/>
                <w:lang w:val="en-US" w:eastAsia="zh-CN"/>
                <w14:textFill>
                  <w14:solidFill>
                    <w14:schemeClr w14:val="tx1"/>
                  </w14:solidFill>
                </w14:textFill>
              </w:rPr>
              <w:t xml:space="preserve">3. </w:t>
            </w:r>
            <w:r>
              <w:rPr>
                <w:rFonts w:hint="default" w:ascii="Times New Roman" w:hAnsi="Times New Roman" w:eastAsia="方正仿宋_GBK" w:cs="Times New Roman"/>
                <w:bCs/>
                <w:color w:val="000000" w:themeColor="text1"/>
                <w:sz w:val="24"/>
                <w:highlight w:val="none"/>
                <w14:textFill>
                  <w14:solidFill>
                    <w14:schemeClr w14:val="tx1"/>
                  </w14:solidFill>
                </w14:textFill>
              </w:rPr>
              <w:t>可能发生其他危及公共安全或</w:t>
            </w:r>
            <w:r>
              <w:rPr>
                <w:rFonts w:hint="default" w:ascii="Times New Roman" w:hAnsi="Times New Roman" w:eastAsia="方正仿宋_GBK" w:cs="Times New Roman"/>
                <w:bCs/>
                <w:color w:val="000000" w:themeColor="text1"/>
                <w:sz w:val="24"/>
                <w:highlight w:val="none"/>
                <w:lang w:val="en-US" w:eastAsia="zh-CN"/>
                <w14:textFill>
                  <w14:solidFill>
                    <w14:schemeClr w14:val="tx1"/>
                  </w14:solidFill>
                </w14:textFill>
              </w:rPr>
              <w:t>一般</w:t>
            </w:r>
            <w:r>
              <w:rPr>
                <w:rFonts w:hint="default" w:ascii="Times New Roman" w:hAnsi="Times New Roman" w:eastAsia="方正仿宋_GBK" w:cs="Times New Roman"/>
                <w:bCs/>
                <w:color w:val="000000" w:themeColor="text1"/>
                <w:sz w:val="24"/>
                <w:highlight w:val="none"/>
                <w14:textFill>
                  <w14:solidFill>
                    <w14:schemeClr w14:val="tx1"/>
                  </w14:solidFill>
                </w14:textFill>
              </w:rPr>
              <w:t>社会影响的</w:t>
            </w:r>
            <w:r>
              <w:rPr>
                <w:rFonts w:hint="default" w:ascii="Times New Roman" w:hAnsi="Times New Roman" w:eastAsia="方正仿宋_GBK" w:cs="Times New Roman"/>
                <w:bCs/>
                <w:color w:val="000000" w:themeColor="text1"/>
                <w:sz w:val="24"/>
                <w:highlight w:val="none"/>
                <w:lang w:val="en-US" w:eastAsia="zh-CN"/>
                <w14:textFill>
                  <w14:solidFill>
                    <w14:schemeClr w14:val="tx1"/>
                  </w14:solidFill>
                </w14:textFill>
              </w:rPr>
              <w:t>干旱</w:t>
            </w:r>
            <w:r>
              <w:rPr>
                <w:rFonts w:hint="default" w:ascii="Times New Roman" w:hAnsi="Times New Roman" w:eastAsia="方正仿宋_GBK" w:cs="Times New Roman"/>
                <w:bCs/>
                <w:color w:val="000000" w:themeColor="text1"/>
                <w:sz w:val="24"/>
                <w:highlight w:val="none"/>
                <w:lang w:eastAsia="zh-CN"/>
                <w14:textFill>
                  <w14:solidFill>
                    <w14:schemeClr w14:val="tx1"/>
                  </w14:solidFill>
                </w14:textFill>
              </w:rPr>
              <w:t>灾害</w:t>
            </w:r>
            <w:r>
              <w:rPr>
                <w:rFonts w:hint="default" w:ascii="Times New Roman" w:hAnsi="Times New Roman" w:eastAsia="方正仿宋_GBK" w:cs="Times New Roman"/>
                <w:bCs/>
                <w:color w:val="000000" w:themeColor="text1"/>
                <w:sz w:val="24"/>
                <w:highlight w:val="none"/>
                <w14:textFill>
                  <w14:solidFill>
                    <w14:schemeClr w14:val="tx1"/>
                  </w14:solidFill>
                </w14:textFill>
              </w:rPr>
              <w:t>突发事件和区委、区政府的要求需要发布一般</w:t>
            </w:r>
            <w:r>
              <w:rPr>
                <w:rFonts w:hint="default" w:ascii="Times New Roman" w:hAnsi="Times New Roman" w:eastAsia="方正仿宋_GBK" w:cs="Times New Roman"/>
                <w:bCs/>
                <w:color w:val="000000" w:themeColor="text1"/>
                <w:sz w:val="24"/>
                <w:highlight w:val="none"/>
                <w:lang w:val="en-US" w:eastAsia="zh-CN"/>
                <w14:textFill>
                  <w14:solidFill>
                    <w14:schemeClr w14:val="tx1"/>
                  </w14:solidFill>
                </w14:textFill>
              </w:rPr>
              <w:t>干旱</w:t>
            </w:r>
            <w:r>
              <w:rPr>
                <w:rFonts w:hint="default" w:ascii="Times New Roman" w:hAnsi="Times New Roman" w:eastAsia="方正仿宋_GBK" w:cs="Times New Roman"/>
                <w:bCs/>
                <w:color w:val="000000" w:themeColor="text1"/>
                <w:sz w:val="24"/>
                <w:highlight w:val="none"/>
                <w:lang w:eastAsia="zh-CN"/>
                <w14:textFill>
                  <w14:solidFill>
                    <w14:schemeClr w14:val="tx1"/>
                  </w14:solidFill>
                </w14:textFill>
              </w:rPr>
              <w:t>灾害</w:t>
            </w:r>
            <w:r>
              <w:rPr>
                <w:rFonts w:hint="default" w:ascii="Times New Roman" w:hAnsi="Times New Roman" w:eastAsia="方正仿宋_GBK" w:cs="Times New Roman"/>
                <w:bCs/>
                <w:color w:val="000000" w:themeColor="text1"/>
                <w:sz w:val="24"/>
                <w:highlight w:val="none"/>
                <w14:textFill>
                  <w14:solidFill>
                    <w14:schemeClr w14:val="tx1"/>
                  </w14:solidFill>
                </w14:textFill>
              </w:rPr>
              <w:t>事件。</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0"/>
        <w:textAlignment w:val="auto"/>
        <w:outlineLvl w:val="9"/>
        <w:rPr>
          <w:rFonts w:hint="default" w:ascii="Times New Roman" w:hAnsi="Times New Roman" w:eastAsia="方正仿宋_GBK" w:cs="Times New Roman"/>
          <w:b/>
          <w:bCs/>
          <w:strike/>
          <w:dstrike w:val="0"/>
          <w:color w:val="000000" w:themeColor="text1"/>
          <w:kern w:val="0"/>
          <w:sz w:val="32"/>
          <w:szCs w:val="32"/>
          <w:highlight w:val="none"/>
          <w:lang w:val="en-US" w:eastAsia="zh-CN"/>
          <w14:textFill>
            <w14:solidFill>
              <w14:schemeClr w14:val="tx1"/>
            </w14:solidFill>
          </w14:textFill>
        </w:rPr>
      </w:pPr>
    </w:p>
    <w:p>
      <w:pPr>
        <w:pStyle w:val="5"/>
        <w:keepNext/>
        <w:keepLines/>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default" w:ascii="Times New Roman" w:hAnsi="Times New Roman" w:eastAsia="方正楷体_GBK" w:cs="Times New Roman"/>
          <w:b w:val="0"/>
          <w:bCs/>
          <w:color w:val="000000" w:themeColor="text1"/>
          <w:sz w:val="32"/>
          <w:szCs w:val="32"/>
          <w:highlight w:val="none"/>
          <w:lang w:val="en-US" w:eastAsia="zh-CN"/>
          <w14:textFill>
            <w14:solidFill>
              <w14:schemeClr w14:val="tx1"/>
            </w14:solidFill>
          </w14:textFill>
        </w:rPr>
      </w:pPr>
      <w:bookmarkStart w:id="69" w:name="_Toc23228"/>
      <w:bookmarkStart w:id="70" w:name="_Toc15196"/>
      <w:bookmarkStart w:id="71" w:name="_Toc2941"/>
      <w:bookmarkStart w:id="72" w:name="_Toc20346"/>
      <w:r>
        <w:rPr>
          <w:rFonts w:hint="default" w:ascii="Times New Roman" w:hAnsi="Times New Roman" w:eastAsia="方正楷体_GBK" w:cs="Times New Roman"/>
          <w:b w:val="0"/>
          <w:bCs/>
          <w:color w:val="000000" w:themeColor="text1"/>
          <w:sz w:val="32"/>
          <w:szCs w:val="32"/>
          <w:highlight w:val="none"/>
          <w:lang w:val="en-US" w:eastAsia="zh-CN"/>
          <w14:textFill>
            <w14:solidFill>
              <w14:schemeClr w14:val="tx1"/>
            </w14:solidFill>
          </w14:textFill>
        </w:rPr>
        <w:t>3.5 预警发布</w:t>
      </w:r>
      <w:bookmarkEnd w:id="69"/>
      <w:bookmarkEnd w:id="70"/>
      <w:bookmarkEnd w:id="71"/>
      <w:bookmarkEnd w:id="72"/>
    </w:p>
    <w:p>
      <w:pPr>
        <w:keepNext w:val="0"/>
        <w:keepLines w:val="0"/>
        <w:pageBreakBefore w:val="0"/>
        <w:widowControl w:val="0"/>
        <w:shd w:val="clear" w:color="auto" w:fill="FFFFFF"/>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b w:val="0"/>
          <w:bCs w:val="0"/>
          <w:color w:val="000000" w:themeColor="text1"/>
          <w:kern w:val="0"/>
          <w:sz w:val="32"/>
          <w:szCs w:val="32"/>
          <w:highlight w:val="none"/>
          <w:lang w:val="en-US"/>
          <w14:textFill>
            <w14:solidFill>
              <w14:schemeClr w14:val="tx1"/>
            </w14:solidFill>
          </w14:textFill>
        </w:rPr>
      </w:pPr>
      <w:r>
        <w:rPr>
          <w:rFonts w:hint="default" w:ascii="Times New Roman" w:hAnsi="Times New Roman" w:eastAsia="方正仿宋_GBK" w:cs="Times New Roman"/>
          <w:b w:val="0"/>
          <w:bCs w:val="0"/>
          <w:color w:val="000000" w:themeColor="text1"/>
          <w:kern w:val="0"/>
          <w:sz w:val="32"/>
          <w:szCs w:val="32"/>
          <w:highlight w:val="none"/>
          <w:lang w:val="en-US" w:eastAsia="zh-CN"/>
          <w14:textFill>
            <w14:solidFill>
              <w14:schemeClr w14:val="tx1"/>
            </w14:solidFill>
          </w14:textFill>
        </w:rPr>
        <w:t>Ⅰ级预警由区政府常务副区长主持会商，Ⅱ级预警由区政府分管副区长主持会商，Ⅲ级预警由区应急管理局局长或区水利局局长主持会商，Ⅳ级预警由区防办主任主持会商。会商时，由气象、水利、规划自然资源、住房城乡建设、交通、城市管理、农业农村等行业部门提出预警范围和级别建议，经会商研判后按程序发布</w:t>
      </w:r>
      <w:r>
        <w:rPr>
          <w:rFonts w:hint="default" w:ascii="Times New Roman" w:hAnsi="Times New Roman" w:eastAsia="方正仿宋_GBK" w:cs="Times New Roman"/>
          <w:b w:val="0"/>
          <w:bCs w:val="0"/>
          <w:color w:val="000000" w:themeColor="text1"/>
          <w:kern w:val="0"/>
          <w:sz w:val="32"/>
          <w:szCs w:val="32"/>
          <w:highlight w:val="none"/>
          <w14:textFill>
            <w14:solidFill>
              <w14:schemeClr w14:val="tx1"/>
            </w14:solidFill>
          </w14:textFill>
        </w:rPr>
        <w:t>。Ⅲ级</w:t>
      </w:r>
      <w:r>
        <w:rPr>
          <w:rFonts w:hint="default" w:ascii="Times New Roman" w:hAnsi="Times New Roman" w:eastAsia="方正仿宋_GBK" w:cs="Times New Roman"/>
          <w:b w:val="0"/>
          <w:bCs w:val="0"/>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b w:val="0"/>
          <w:bCs w:val="0"/>
          <w:color w:val="000000" w:themeColor="text1"/>
          <w:kern w:val="0"/>
          <w:sz w:val="32"/>
          <w:szCs w:val="32"/>
          <w:highlight w:val="none"/>
          <w14:textFill>
            <w14:solidFill>
              <w14:schemeClr w14:val="tx1"/>
            </w14:solidFill>
          </w14:textFill>
        </w:rPr>
        <w:t>Ⅳ级预警信息</w:t>
      </w:r>
      <w:r>
        <w:rPr>
          <w:rFonts w:hint="default" w:ascii="Times New Roman" w:hAnsi="Times New Roman" w:eastAsia="方正仿宋_GBK" w:cs="Times New Roman"/>
          <w:b w:val="0"/>
          <w:bCs w:val="0"/>
          <w:color w:val="000000" w:themeColor="text1"/>
          <w:kern w:val="0"/>
          <w:sz w:val="32"/>
          <w:szCs w:val="32"/>
          <w:highlight w:val="none"/>
          <w:lang w:val="en-US" w:eastAsia="zh-CN"/>
          <w14:textFill>
            <w14:solidFill>
              <w14:schemeClr w14:val="tx1"/>
            </w14:solidFill>
          </w14:textFill>
        </w:rPr>
        <w:t>由区防指直接发布，</w:t>
      </w:r>
      <w:r>
        <w:rPr>
          <w:rFonts w:hint="default" w:ascii="Times New Roman" w:hAnsi="Times New Roman" w:eastAsia="方正仿宋_GBK" w:cs="Times New Roman"/>
          <w:b w:val="0"/>
          <w:bCs w:val="0"/>
          <w:color w:val="000000" w:themeColor="text1"/>
          <w:kern w:val="0"/>
          <w:sz w:val="32"/>
          <w:szCs w:val="32"/>
          <w:highlight w:val="none"/>
          <w14:textFill>
            <w14:solidFill>
              <w14:schemeClr w14:val="tx1"/>
            </w14:solidFill>
          </w14:textFill>
        </w:rPr>
        <w:t>确有必要时可由市防指直接发布</w:t>
      </w:r>
      <w:r>
        <w:rPr>
          <w:rFonts w:hint="default" w:ascii="Times New Roman" w:hAnsi="Times New Roman" w:eastAsia="方正仿宋_GBK" w:cs="Times New Roman"/>
          <w:b w:val="0"/>
          <w:bCs w:val="0"/>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b w:val="0"/>
          <w:bCs w:val="0"/>
          <w:color w:val="000000" w:themeColor="text1"/>
          <w:kern w:val="0"/>
          <w:sz w:val="32"/>
          <w:szCs w:val="32"/>
          <w:highlight w:val="none"/>
          <w14:textFill>
            <w14:solidFill>
              <w14:schemeClr w14:val="tx1"/>
            </w14:solidFill>
          </w14:textFill>
        </w:rPr>
        <w:t>Ⅰ级、Ⅱ级预警</w:t>
      </w:r>
      <w:r>
        <w:rPr>
          <w:rFonts w:hint="default" w:ascii="Times New Roman" w:hAnsi="Times New Roman" w:eastAsia="方正仿宋_GBK" w:cs="Times New Roman"/>
          <w:b w:val="0"/>
          <w:bCs w:val="0"/>
          <w:color w:val="000000" w:themeColor="text1"/>
          <w:kern w:val="0"/>
          <w:sz w:val="32"/>
          <w:szCs w:val="32"/>
          <w:highlight w:val="none"/>
          <w:lang w:val="en-US" w:eastAsia="zh-CN"/>
          <w14:textFill>
            <w14:solidFill>
              <w14:schemeClr w14:val="tx1"/>
            </w14:solidFill>
          </w14:textFill>
        </w:rPr>
        <w:t>信息由区防指提请</w:t>
      </w:r>
      <w:r>
        <w:rPr>
          <w:rFonts w:hint="default" w:ascii="Times New Roman" w:hAnsi="Times New Roman" w:eastAsia="方正仿宋_GBK" w:cs="Times New Roman"/>
          <w:b w:val="0"/>
          <w:bCs w:val="0"/>
          <w:color w:val="000000" w:themeColor="text1"/>
          <w:kern w:val="0"/>
          <w:sz w:val="32"/>
          <w:szCs w:val="32"/>
          <w:highlight w:val="none"/>
          <w14:textFill>
            <w14:solidFill>
              <w14:schemeClr w14:val="tx1"/>
            </w14:solidFill>
          </w14:textFill>
        </w:rPr>
        <w:t>市防指</w:t>
      </w:r>
      <w:r>
        <w:rPr>
          <w:rFonts w:hint="default" w:ascii="Times New Roman" w:hAnsi="Times New Roman" w:eastAsia="方正仿宋_GBK" w:cs="Times New Roman"/>
          <w:b w:val="0"/>
          <w:bCs w:val="0"/>
          <w:color w:val="000000" w:themeColor="text1"/>
          <w:kern w:val="0"/>
          <w:sz w:val="32"/>
          <w:szCs w:val="32"/>
          <w:highlight w:val="none"/>
          <w:lang w:val="en-US" w:eastAsia="zh-CN"/>
          <w14:textFill>
            <w14:solidFill>
              <w14:schemeClr w14:val="tx1"/>
            </w14:solidFill>
          </w14:textFill>
        </w:rPr>
        <w:t>发布，或由市防指直接发布。</w:t>
      </w:r>
    </w:p>
    <w:p>
      <w:pPr>
        <w:pStyle w:val="5"/>
        <w:keepNext/>
        <w:keepLines/>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default" w:ascii="Times New Roman" w:hAnsi="Times New Roman" w:eastAsia="方正楷体_GBK" w:cs="Times New Roman"/>
          <w:b w:val="0"/>
          <w:bCs/>
          <w:color w:val="000000" w:themeColor="text1"/>
          <w:sz w:val="32"/>
          <w:szCs w:val="32"/>
          <w:highlight w:val="none"/>
          <w:lang w:val="en-US" w:eastAsia="zh-CN"/>
          <w14:textFill>
            <w14:solidFill>
              <w14:schemeClr w14:val="tx1"/>
            </w14:solidFill>
          </w14:textFill>
        </w:rPr>
      </w:pPr>
      <w:bookmarkStart w:id="73" w:name="_Toc24519"/>
      <w:bookmarkStart w:id="74" w:name="_Toc12340"/>
      <w:bookmarkStart w:id="75" w:name="_Toc2880"/>
      <w:bookmarkStart w:id="76" w:name="_Toc2715"/>
      <w:r>
        <w:rPr>
          <w:rFonts w:hint="default" w:ascii="Times New Roman" w:hAnsi="Times New Roman" w:eastAsia="方正楷体_GBK" w:cs="Times New Roman"/>
          <w:b w:val="0"/>
          <w:bCs/>
          <w:color w:val="000000" w:themeColor="text1"/>
          <w:sz w:val="32"/>
          <w:szCs w:val="32"/>
          <w:highlight w:val="none"/>
          <w:lang w:val="en-US" w:eastAsia="zh-CN"/>
          <w14:textFill>
            <w14:solidFill>
              <w14:schemeClr w14:val="tx1"/>
            </w14:solidFill>
          </w14:textFill>
        </w:rPr>
        <w:t>3.6 预警行动</w:t>
      </w:r>
      <w:bookmarkEnd w:id="73"/>
      <w:bookmarkEnd w:id="74"/>
      <w:bookmarkEnd w:id="75"/>
      <w:bookmarkEnd w:id="76"/>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t>3.6.1区防指</w:t>
      </w:r>
    </w:p>
    <w:p>
      <w:pPr>
        <w:keepNext w:val="0"/>
        <w:keepLines w:val="0"/>
        <w:pageBreakBefore w:val="0"/>
        <w:widowControl w:val="0"/>
        <w:shd w:val="clear" w:color="auto" w:fill="FFFFFF"/>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t>组织相关部门、单位通过通讯三大运营商、广播、电视台、户外电子视频等及时发布预警信息，针对灾害高风险区域发布重点信息，向相关责任人、网格员等定点推送关键信息；做好成立抗洪（旱）救灾指挥部的准备；调度全区应急抢险救援队伍准备情况，做好请求上级和区外力量的支援的准备；调度应急救援装备物资准备情况；调度、检查、指导全区各地各单位开展防汛抗旱工作。（见附件1）</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t>3.6.2区防办</w:t>
      </w:r>
    </w:p>
    <w:p>
      <w:pPr>
        <w:keepNext w:val="0"/>
        <w:keepLines w:val="0"/>
        <w:pageBreakBefore w:val="0"/>
        <w:widowControl w:val="0"/>
        <w:shd w:val="clear" w:color="auto" w:fill="FFFFFF"/>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t>统计汇总全区灾情、抢险救灾信息，上报区委</w:t>
      </w:r>
      <w:r>
        <w:rPr>
          <w:rFonts w:hint="eastAsia" w:eastAsia="方正仿宋_GBK" w:cs="Times New Roman"/>
          <w:color w:val="000000" w:themeColor="text1"/>
          <w:kern w:val="0"/>
          <w:sz w:val="32"/>
          <w:szCs w:val="32"/>
          <w:highlight w:val="none"/>
          <w:lang w:val="en-US"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t>区政府</w:t>
      </w:r>
      <w:r>
        <w:rPr>
          <w:rFonts w:hint="eastAsia" w:eastAsia="方正仿宋_GBK" w:cs="Times New Roman"/>
          <w:color w:val="000000" w:themeColor="text1"/>
          <w:kern w:val="0"/>
          <w:sz w:val="32"/>
          <w:szCs w:val="32"/>
          <w:highlight w:val="none"/>
          <w:lang w:val="en-US" w:eastAsia="zh-CN"/>
          <w14:textFill>
            <w14:solidFill>
              <w14:schemeClr w14:val="tx1"/>
            </w14:solidFill>
          </w14:textFill>
        </w:rPr>
        <w:t>和</w:t>
      </w:r>
      <w:r>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t>市防办；组织专家研判灾情险情发展趋势、提出应对方案建议；起草响应文件，做好启动应急响应的准备；协助区防指做好队伍、物资以及防范应对工作的调度、检查、指导。（见附件1）</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t>3.6.3成员单位</w:t>
      </w:r>
    </w:p>
    <w:p>
      <w:pPr>
        <w:keepNext w:val="0"/>
        <w:keepLines w:val="0"/>
        <w:pageBreakBefore w:val="0"/>
        <w:widowControl w:val="0"/>
        <w:shd w:val="clear" w:color="auto" w:fill="FFFFFF"/>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t>加强值班值守和信息报送；万州区气象局、区水利局、区农业农村委加强雨情、水情、工情、墒情的监测预警预报；区水利局组织加强河道、水利工程等重点区域的巡查排查和旱情调查；区规划自然资源局组织加强地质灾害的巡查排查；区农业农村委组织加强农村领域旱情排查调查；区防指各成员单位根据行业特点，分析研判风险趋势，指导本行业本系统提前采取相应措施，做好防汛抗旱准备工作。（见附件1）</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t>3.6.4镇乡（街道）</w:t>
      </w:r>
    </w:p>
    <w:p>
      <w:pPr>
        <w:keepNext w:val="0"/>
        <w:keepLines w:val="0"/>
        <w:pageBreakBefore w:val="0"/>
        <w:widowControl w:val="0"/>
        <w:shd w:val="clear" w:color="auto" w:fill="FFFFFF"/>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t>各镇乡（街道）加强会商研判和值班值守；第一时间将预警信息“叫应”到户到人；做好风险隐患的巡查排查；做好提前转移安置受威胁人员的准备；做好抢险救援各项应急准备工作；已经发生灾情险情的，及时开展先期处置；收集掌握受灾情况并按规定上报信息。 （见附件1）</w:t>
      </w:r>
    </w:p>
    <w:p>
      <w:pPr>
        <w:pStyle w:val="5"/>
        <w:keepNext/>
        <w:keepLines/>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default" w:ascii="Times New Roman" w:hAnsi="Times New Roman" w:eastAsia="方正楷体_GBK" w:cs="Times New Roman"/>
          <w:b w:val="0"/>
          <w:bCs/>
          <w:color w:val="000000" w:themeColor="text1"/>
          <w:sz w:val="32"/>
          <w:szCs w:val="32"/>
          <w:highlight w:val="none"/>
          <w:lang w:val="en-US" w:eastAsia="zh-CN"/>
          <w14:textFill>
            <w14:solidFill>
              <w14:schemeClr w14:val="tx1"/>
            </w14:solidFill>
          </w14:textFill>
        </w:rPr>
      </w:pPr>
      <w:bookmarkStart w:id="77" w:name="_Toc27442"/>
      <w:bookmarkStart w:id="78" w:name="_Toc27589"/>
      <w:bookmarkStart w:id="79" w:name="_Toc14215"/>
      <w:bookmarkStart w:id="80" w:name="_Toc23445"/>
      <w:r>
        <w:rPr>
          <w:rFonts w:hint="default" w:ascii="Times New Roman" w:hAnsi="Times New Roman" w:eastAsia="方正楷体_GBK" w:cs="Times New Roman"/>
          <w:b w:val="0"/>
          <w:bCs/>
          <w:color w:val="000000" w:themeColor="text1"/>
          <w:sz w:val="32"/>
          <w:szCs w:val="32"/>
          <w:highlight w:val="none"/>
          <w:lang w:val="en-US" w:eastAsia="zh-CN"/>
          <w14:textFill>
            <w14:solidFill>
              <w14:schemeClr w14:val="tx1"/>
            </w14:solidFill>
          </w14:textFill>
        </w:rPr>
        <w:t>3.7 预警解除</w:t>
      </w:r>
      <w:bookmarkEnd w:id="77"/>
      <w:bookmarkEnd w:id="78"/>
      <w:bookmarkEnd w:id="79"/>
      <w:bookmarkEnd w:id="80"/>
    </w:p>
    <w:p>
      <w:pPr>
        <w:keepNext w:val="0"/>
        <w:keepLines w:val="0"/>
        <w:pageBreakBefore w:val="0"/>
        <w:widowControl w:val="0"/>
        <w:shd w:val="clear" w:color="auto" w:fill="FFFFFF"/>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有事实证明不可能发生水旱灾害或者危险已经解除的，</w:t>
      </w:r>
      <w:r>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t>应由预警发布机构</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及时宣布终止预警，并逐步解除已经采取的措施。</w:t>
      </w:r>
    </w:p>
    <w:p>
      <w:pPr>
        <w:pStyle w:val="5"/>
        <w:keepNext/>
        <w:keepLines/>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default" w:ascii="Times New Roman" w:hAnsi="Times New Roman" w:eastAsia="方正楷体_GBK" w:cs="Times New Roman"/>
          <w:b w:val="0"/>
          <w:bCs/>
          <w:color w:val="000000" w:themeColor="text1"/>
          <w:sz w:val="32"/>
          <w:szCs w:val="32"/>
          <w:highlight w:val="none"/>
          <w:lang w:val="en-US" w:eastAsia="zh-CN"/>
          <w14:textFill>
            <w14:solidFill>
              <w14:schemeClr w14:val="tx1"/>
            </w14:solidFill>
          </w14:textFill>
        </w:rPr>
      </w:pPr>
      <w:bookmarkStart w:id="81" w:name="_Toc4464"/>
      <w:bookmarkStart w:id="82" w:name="_Toc16986"/>
      <w:bookmarkStart w:id="83" w:name="_Toc9477"/>
      <w:bookmarkStart w:id="84" w:name="_Toc31642"/>
      <w:r>
        <w:rPr>
          <w:rFonts w:hint="default" w:ascii="Times New Roman" w:hAnsi="Times New Roman" w:eastAsia="方正楷体_GBK" w:cs="Times New Roman"/>
          <w:b w:val="0"/>
          <w:bCs/>
          <w:color w:val="000000" w:themeColor="text1"/>
          <w:sz w:val="32"/>
          <w:szCs w:val="32"/>
          <w:highlight w:val="none"/>
          <w:lang w:val="en-US" w:eastAsia="zh-CN"/>
          <w14:textFill>
            <w14:solidFill>
              <w14:schemeClr w14:val="tx1"/>
            </w14:solidFill>
          </w14:textFill>
        </w:rPr>
        <w:t>3.8 预警支持系统</w:t>
      </w:r>
      <w:bookmarkEnd w:id="81"/>
      <w:bookmarkEnd w:id="82"/>
      <w:bookmarkEnd w:id="83"/>
      <w:bookmarkEnd w:id="84"/>
      <w:r>
        <w:rPr>
          <w:rFonts w:hint="default" w:ascii="Times New Roman" w:hAnsi="Times New Roman" w:eastAsia="方正楷体_GBK" w:cs="Times New Roman"/>
          <w:b w:val="0"/>
          <w:bCs/>
          <w:color w:val="000000" w:themeColor="text1"/>
          <w:sz w:val="32"/>
          <w:szCs w:val="32"/>
          <w:highlight w:val="none"/>
          <w:lang w:val="en-US" w:eastAsia="zh-CN"/>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t xml:space="preserve">3.8.1 洪水、干旱风险图 </w:t>
      </w:r>
    </w:p>
    <w:p>
      <w:pPr>
        <w:keepNext w:val="0"/>
        <w:keepLines w:val="0"/>
        <w:pageBreakBefore w:val="0"/>
        <w:widowControl w:val="0"/>
        <w:suppressLineNumbers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方正仿宋_GBK" w:cs="Times New Roman"/>
          <w:color w:val="000000" w:themeColor="text1"/>
          <w:kern w:val="0"/>
          <w:sz w:val="32"/>
          <w:szCs w:val="32"/>
          <w:highlight w:val="none"/>
          <w:lang w:val="en-US" w:eastAsia="zh-CN" w:bidi="ar"/>
          <w14:textFill>
            <w14:solidFill>
              <w14:schemeClr w14:val="tx1"/>
            </w14:solidFill>
          </w14:textFill>
        </w:rPr>
      </w:pPr>
      <w:r>
        <w:rPr>
          <w:rFonts w:hint="default" w:ascii="Times New Roman" w:hAnsi="Times New Roman" w:eastAsia="方正仿宋_GBK" w:cs="Times New Roman"/>
          <w:bCs/>
          <w:color w:val="000000" w:themeColor="text1"/>
          <w:sz w:val="32"/>
          <w:szCs w:val="32"/>
          <w:highlight w:val="none"/>
          <w14:textFill>
            <w14:solidFill>
              <w14:schemeClr w14:val="tx1"/>
            </w14:solidFill>
          </w14:textFill>
        </w:rPr>
        <w:t>区水利局</w:t>
      </w:r>
      <w:r>
        <w:rPr>
          <w:rFonts w:hint="default" w:ascii="Times New Roman" w:hAnsi="Times New Roman" w:eastAsia="方正仿宋_GBK" w:cs="Times New Roman"/>
          <w:bCs/>
          <w:color w:val="000000" w:themeColor="text1"/>
          <w:sz w:val="32"/>
          <w:szCs w:val="32"/>
          <w:highlight w:val="none"/>
          <w:lang w:val="en-US" w:eastAsia="zh-CN"/>
          <w14:textFill>
            <w14:solidFill>
              <w14:schemeClr w14:val="tx1"/>
            </w14:solidFill>
          </w14:textFill>
        </w:rPr>
        <w:t>组织负责</w:t>
      </w:r>
      <w:r>
        <w:rPr>
          <w:rFonts w:hint="default" w:ascii="Times New Roman" w:hAnsi="Times New Roman" w:eastAsia="方正仿宋_GBK" w:cs="Times New Roman"/>
          <w:bCs/>
          <w:color w:val="000000" w:themeColor="text1"/>
          <w:sz w:val="32"/>
          <w:szCs w:val="32"/>
          <w:highlight w:val="none"/>
          <w14:textFill>
            <w14:solidFill>
              <w14:schemeClr w14:val="tx1"/>
            </w14:solidFill>
          </w14:textFill>
        </w:rPr>
        <w:t>绘制本地区的洪水风险图、山洪灾害风险图、水库洪水风险图、干旱风险图，组织编制和修订超标准洪水防御方案</w:t>
      </w:r>
      <w:r>
        <w:rPr>
          <w:rFonts w:hint="default" w:ascii="Times New Roman" w:hAnsi="Times New Roman" w:eastAsia="方正仿宋_GBK" w:cs="Times New Roman"/>
          <w:bCs/>
          <w:color w:val="000000" w:themeColor="text1"/>
          <w:sz w:val="32"/>
          <w:szCs w:val="32"/>
          <w:highlight w:val="none"/>
          <w:lang w:val="en-US" w:eastAsia="zh-CN"/>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t xml:space="preserve">3.8.2 专项预案 </w:t>
      </w:r>
    </w:p>
    <w:p>
      <w:pPr>
        <w:keepNext w:val="0"/>
        <w:keepLines w:val="0"/>
        <w:pageBreakBefore w:val="0"/>
        <w:widowControl w:val="0"/>
        <w:suppressLineNumbers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方正仿宋_GBK" w:cs="Times New Roman"/>
          <w:bCs/>
          <w:color w:val="000000" w:themeColor="text1"/>
          <w:sz w:val="32"/>
          <w:szCs w:val="32"/>
          <w:highlight w:val="none"/>
          <w:lang w:val="en-US" w:eastAsia="zh-CN"/>
          <w14:textFill>
            <w14:solidFill>
              <w14:schemeClr w14:val="tx1"/>
            </w14:solidFill>
          </w14:textFill>
        </w:rPr>
      </w:pPr>
      <w:r>
        <w:rPr>
          <w:rFonts w:hint="default" w:ascii="Times New Roman" w:hAnsi="Times New Roman" w:eastAsia="方正仿宋_GBK" w:cs="Times New Roman"/>
          <w:bCs/>
          <w:color w:val="000000" w:themeColor="text1"/>
          <w:sz w:val="32"/>
          <w:szCs w:val="32"/>
          <w:highlight w:val="none"/>
          <w:lang w:val="en-US" w:eastAsia="zh-CN"/>
          <w14:textFill>
            <w14:solidFill>
              <w14:schemeClr w14:val="tx1"/>
            </w14:solidFill>
          </w14:textFill>
        </w:rPr>
        <w:t>区水利局负责</w:t>
      </w:r>
      <w:r>
        <w:rPr>
          <w:rFonts w:hint="default" w:ascii="Times New Roman" w:hAnsi="Times New Roman" w:eastAsia="方正仿宋_GBK" w:cs="Times New Roman"/>
          <w:bCs/>
          <w:color w:val="000000" w:themeColor="text1"/>
          <w:sz w:val="32"/>
          <w:szCs w:val="32"/>
          <w:highlight w:val="none"/>
          <w14:textFill>
            <w14:solidFill>
              <w14:schemeClr w14:val="tx1"/>
            </w14:solidFill>
          </w14:textFill>
        </w:rPr>
        <w:t>组织编制和修订</w:t>
      </w:r>
      <w:r>
        <w:rPr>
          <w:rFonts w:hint="default" w:ascii="Times New Roman" w:hAnsi="Times New Roman" w:eastAsia="方正仿宋_GBK" w:cs="Times New Roman"/>
          <w:bCs/>
          <w:color w:val="000000" w:themeColor="text1"/>
          <w:sz w:val="32"/>
          <w:szCs w:val="32"/>
          <w:highlight w:val="none"/>
          <w:lang w:val="en-US" w:eastAsia="zh-CN"/>
          <w14:textFill>
            <w14:solidFill>
              <w14:schemeClr w14:val="tx1"/>
            </w14:solidFill>
          </w14:textFill>
        </w:rPr>
        <w:t>水旱灾害防御预案、</w:t>
      </w:r>
      <w:r>
        <w:rPr>
          <w:rFonts w:hint="default" w:ascii="Times New Roman" w:hAnsi="Times New Roman" w:eastAsia="方正仿宋_GBK" w:cs="Times New Roman"/>
          <w:bCs/>
          <w:color w:val="000000" w:themeColor="text1"/>
          <w:sz w:val="32"/>
          <w:szCs w:val="32"/>
          <w:highlight w:val="none"/>
          <w14:textFill>
            <w14:solidFill>
              <w14:schemeClr w14:val="tx1"/>
            </w14:solidFill>
          </w14:textFill>
        </w:rPr>
        <w:t>超标准洪水防御方案</w:t>
      </w:r>
      <w:r>
        <w:rPr>
          <w:rFonts w:hint="default" w:ascii="Times New Roman" w:hAnsi="Times New Roman" w:eastAsia="方正仿宋_GBK" w:cs="Times New Roman"/>
          <w:bCs/>
          <w:color w:val="000000" w:themeColor="text1"/>
          <w:sz w:val="32"/>
          <w:szCs w:val="32"/>
          <w:highlight w:val="none"/>
          <w:lang w:val="en-US"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lang w:val="en-US" w:eastAsia="zh-CN" w:bidi="ar"/>
          <w14:textFill>
            <w14:solidFill>
              <w14:schemeClr w14:val="tx1"/>
            </w14:solidFill>
          </w14:textFill>
        </w:rPr>
        <w:t>水库防汛抢险应急预案、山洪灾害防御预案、农村供水应急预案；</w:t>
      </w:r>
    </w:p>
    <w:p>
      <w:pPr>
        <w:keepNext w:val="0"/>
        <w:keepLines w:val="0"/>
        <w:pageBreakBefore w:val="0"/>
        <w:widowControl w:val="0"/>
        <w:suppressLineNumbers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方正仿宋_GBK" w:cs="Times New Roman"/>
          <w:color w:val="000000" w:themeColor="text1"/>
          <w:sz w:val="32"/>
          <w:szCs w:val="32"/>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32"/>
          <w:szCs w:val="32"/>
          <w:highlight w:val="none"/>
          <w:lang w:val="en-US" w:eastAsia="zh-CN"/>
          <w14:textFill>
            <w14:solidFill>
              <w14:schemeClr w14:val="tx1"/>
            </w14:solidFill>
          </w14:textFill>
        </w:rPr>
        <w:t>区</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住房城乡建委</w:t>
      </w:r>
      <w:r>
        <w:rPr>
          <w:rFonts w:hint="default" w:ascii="Times New Roman" w:hAnsi="Times New Roman" w:eastAsia="方正仿宋_GBK" w:cs="Times New Roman"/>
          <w:color w:val="000000" w:themeColor="text1"/>
          <w:sz w:val="32"/>
          <w:szCs w:val="32"/>
          <w:highlight w:val="none"/>
          <w:lang w:val="en-US" w:eastAsia="zh-CN"/>
          <w14:textFill>
            <w14:solidFill>
              <w14:schemeClr w14:val="tx1"/>
            </w14:solidFill>
          </w14:textFill>
        </w:rPr>
        <w:t>负责组织编制</w:t>
      </w:r>
      <w:r>
        <w:rPr>
          <w:rFonts w:hint="default" w:ascii="Times New Roman" w:hAnsi="Times New Roman" w:eastAsia="方正仿宋_GBK" w:cs="Times New Roman"/>
          <w:bCs/>
          <w:color w:val="000000" w:themeColor="text1"/>
          <w:sz w:val="32"/>
          <w:szCs w:val="32"/>
          <w:highlight w:val="none"/>
          <w14:textFill>
            <w14:solidFill>
              <w14:schemeClr w14:val="tx1"/>
            </w14:solidFill>
          </w14:textFill>
        </w:rPr>
        <w:t>和修订</w:t>
      </w:r>
      <w:r>
        <w:rPr>
          <w:rFonts w:hint="default" w:ascii="Times New Roman" w:hAnsi="Times New Roman" w:eastAsia="方正仿宋_GBK" w:cs="Times New Roman"/>
          <w:color w:val="000000" w:themeColor="text1"/>
          <w:kern w:val="0"/>
          <w:sz w:val="32"/>
          <w:szCs w:val="32"/>
          <w:highlight w:val="none"/>
          <w:lang w:val="en-US" w:eastAsia="zh-CN" w:bidi="ar"/>
          <w14:textFill>
            <w14:solidFill>
              <w14:schemeClr w14:val="tx1"/>
            </w14:solidFill>
          </w14:textFill>
        </w:rPr>
        <w:t>城市防洪应急预案；</w:t>
      </w:r>
    </w:p>
    <w:p>
      <w:pPr>
        <w:keepNext w:val="0"/>
        <w:keepLines w:val="0"/>
        <w:pageBreakBefore w:val="0"/>
        <w:widowControl w:val="0"/>
        <w:suppressLineNumbers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方正仿宋_GBK" w:cs="Times New Roman"/>
          <w:color w:val="000000" w:themeColor="text1"/>
          <w:kern w:val="0"/>
          <w:sz w:val="32"/>
          <w:szCs w:val="32"/>
          <w:highlight w:val="none"/>
          <w:lang w:val="en-US" w:eastAsia="zh-CN" w:bidi="ar"/>
          <w14:textFill>
            <w14:solidFill>
              <w14:schemeClr w14:val="tx1"/>
            </w14:solidFill>
          </w14:textFill>
        </w:rPr>
      </w:pPr>
      <w:r>
        <w:rPr>
          <w:rFonts w:hint="default" w:ascii="Times New Roman" w:hAnsi="Times New Roman" w:eastAsia="方正仿宋_GBK" w:cs="Times New Roman"/>
          <w:color w:val="000000" w:themeColor="text1"/>
          <w:kern w:val="0"/>
          <w:sz w:val="32"/>
          <w:szCs w:val="32"/>
          <w:highlight w:val="none"/>
          <w:lang w:val="en-US" w:eastAsia="zh-CN" w:bidi="ar"/>
          <w14:textFill>
            <w14:solidFill>
              <w14:schemeClr w14:val="tx1"/>
            </w14:solidFill>
          </w14:textFill>
        </w:rPr>
        <w:t>区城市管理局负责组织编制</w:t>
      </w:r>
      <w:r>
        <w:rPr>
          <w:rFonts w:hint="default" w:ascii="Times New Roman" w:hAnsi="Times New Roman" w:eastAsia="方正仿宋_GBK" w:cs="Times New Roman"/>
          <w:bCs/>
          <w:color w:val="000000" w:themeColor="text1"/>
          <w:sz w:val="32"/>
          <w:szCs w:val="32"/>
          <w:highlight w:val="none"/>
          <w14:textFill>
            <w14:solidFill>
              <w14:schemeClr w14:val="tx1"/>
            </w14:solidFill>
          </w14:textFill>
        </w:rPr>
        <w:t>和修订</w:t>
      </w:r>
      <w:r>
        <w:rPr>
          <w:rFonts w:hint="default" w:ascii="Times New Roman" w:hAnsi="Times New Roman" w:eastAsia="方正仿宋_GBK" w:cs="Times New Roman"/>
          <w:bCs/>
          <w:color w:val="000000" w:themeColor="text1"/>
          <w:sz w:val="32"/>
          <w:szCs w:val="32"/>
          <w:highlight w:val="none"/>
          <w:lang w:val="en-US" w:eastAsia="zh-CN"/>
          <w14:textFill>
            <w14:solidFill>
              <w14:schemeClr w14:val="tx1"/>
            </w14:solidFill>
          </w14:textFill>
        </w:rPr>
        <w:t>城镇</w:t>
      </w:r>
      <w:r>
        <w:rPr>
          <w:rFonts w:hint="default" w:ascii="Times New Roman" w:hAnsi="Times New Roman" w:eastAsia="方正仿宋_GBK" w:cs="Times New Roman"/>
          <w:color w:val="000000" w:themeColor="text1"/>
          <w:kern w:val="0"/>
          <w:sz w:val="32"/>
          <w:szCs w:val="32"/>
          <w:highlight w:val="none"/>
          <w:lang w:val="en-US" w:eastAsia="zh-CN" w:bidi="ar"/>
          <w14:textFill>
            <w14:solidFill>
              <w14:schemeClr w14:val="tx1"/>
            </w14:solidFill>
          </w14:textFill>
        </w:rPr>
        <w:t>供水安全应急预案；</w:t>
      </w:r>
    </w:p>
    <w:p>
      <w:pPr>
        <w:keepNext w:val="0"/>
        <w:keepLines w:val="0"/>
        <w:pageBreakBefore w:val="0"/>
        <w:widowControl w:val="0"/>
        <w:suppressLineNumbers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方正仿宋_GBK" w:cs="Times New Roman"/>
          <w:color w:val="000000" w:themeColor="text1"/>
          <w:kern w:val="0"/>
          <w:sz w:val="32"/>
          <w:szCs w:val="32"/>
          <w:highlight w:val="none"/>
          <w:lang w:val="en-US" w:eastAsia="zh-CN" w:bidi="ar"/>
          <w14:textFill>
            <w14:solidFill>
              <w14:schemeClr w14:val="tx1"/>
            </w14:solidFill>
          </w14:textFill>
        </w:rPr>
      </w:pPr>
      <w:r>
        <w:rPr>
          <w:rFonts w:hint="default" w:ascii="Times New Roman" w:hAnsi="Times New Roman" w:eastAsia="方正仿宋_GBK" w:cs="Times New Roman"/>
          <w:color w:val="000000" w:themeColor="text1"/>
          <w:kern w:val="0"/>
          <w:sz w:val="32"/>
          <w:szCs w:val="32"/>
          <w:highlight w:val="none"/>
          <w:lang w:val="en-US" w:eastAsia="zh-CN" w:bidi="ar"/>
          <w14:textFill>
            <w14:solidFill>
              <w14:schemeClr w14:val="tx1"/>
            </w14:solidFill>
          </w14:textFill>
        </w:rPr>
        <w:t>以上各专项预案编制完成经区政府审批后，报区防指备案</w:t>
      </w:r>
      <w:bookmarkStart w:id="85" w:name="_Toc1727"/>
      <w:bookmarkStart w:id="86" w:name="_Toc26079"/>
      <w:bookmarkStart w:id="87" w:name="_Toc4051"/>
      <w:r>
        <w:rPr>
          <w:rFonts w:hint="default" w:ascii="Times New Roman" w:hAnsi="Times New Roman" w:eastAsia="方正仿宋_GBK" w:cs="Times New Roman"/>
          <w:color w:val="000000" w:themeColor="text1"/>
          <w:kern w:val="0"/>
          <w:sz w:val="32"/>
          <w:szCs w:val="32"/>
          <w:highlight w:val="none"/>
          <w:lang w:val="en-US" w:eastAsia="zh-CN" w:bidi="ar"/>
          <w14:textFill>
            <w14:solidFill>
              <w14:schemeClr w14:val="tx1"/>
            </w14:solidFill>
          </w14:textFill>
        </w:rPr>
        <w:t>。</w:t>
      </w:r>
    </w:p>
    <w:p>
      <w:pPr>
        <w:pStyle w:val="5"/>
        <w:keepNext/>
        <w:keepLines/>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default" w:ascii="Times New Roman" w:hAnsi="Times New Roman" w:eastAsia="方正楷体_GBK" w:cs="Times New Roman"/>
          <w:b w:val="0"/>
          <w:bCs/>
          <w:color w:val="000000" w:themeColor="text1"/>
          <w:sz w:val="32"/>
          <w:szCs w:val="32"/>
          <w:highlight w:val="none"/>
          <w:lang w:val="en-US" w:eastAsia="zh-CN"/>
          <w14:textFill>
            <w14:solidFill>
              <w14:schemeClr w14:val="tx1"/>
            </w14:solidFill>
          </w14:textFill>
        </w:rPr>
      </w:pPr>
      <w:bookmarkStart w:id="88" w:name="_Toc22411"/>
      <w:r>
        <w:rPr>
          <w:rFonts w:hint="default" w:ascii="Times New Roman" w:hAnsi="Times New Roman" w:eastAsia="方正楷体_GBK" w:cs="Times New Roman"/>
          <w:b w:val="0"/>
          <w:bCs/>
          <w:color w:val="000000" w:themeColor="text1"/>
          <w:sz w:val="32"/>
          <w:szCs w:val="32"/>
          <w:highlight w:val="none"/>
          <w:lang w:val="en-US" w:eastAsia="zh-CN"/>
          <w14:textFill>
            <w14:solidFill>
              <w14:schemeClr w14:val="tx1"/>
            </w14:solidFill>
          </w14:textFill>
        </w:rPr>
        <w:t>3.9 预警发布流程图</w:t>
      </w:r>
      <w:bookmarkEnd w:id="88"/>
    </w:p>
    <w:p>
      <w:pPr>
        <w:pStyle w:val="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方正黑体_GBK" w:cs="Times New Roman"/>
          <w:b w:val="0"/>
          <w:bCs w:val="0"/>
          <w:color w:val="000000" w:themeColor="text1"/>
          <w:kern w:val="0"/>
          <w:sz w:val="32"/>
          <w:szCs w:val="32"/>
          <w:highlight w:val="none"/>
          <w:lang w:val="en-US" w:eastAsia="zh-CN"/>
          <w14:textFill>
            <w14:solidFill>
              <w14:schemeClr w14:val="tx1"/>
            </w14:solidFill>
          </w14:textFill>
        </w:rPr>
      </w:pPr>
      <w:r>
        <w:rPr>
          <w:rFonts w:hint="default" w:ascii="Times New Roman" w:hAnsi="Times New Roman" w:eastAsia="方正黑体_GBK" w:cs="Times New Roman"/>
          <w:b w:val="0"/>
          <w:bCs w:val="0"/>
          <w:color w:val="000000" w:themeColor="text1"/>
          <w:kern w:val="0"/>
          <w:sz w:val="32"/>
          <w:szCs w:val="32"/>
          <w:highlight w:val="none"/>
          <w:lang w:val="en-US" w:eastAsia="zh-CN"/>
          <w14:textFill>
            <w14:solidFill>
              <w14:schemeClr w14:val="tx1"/>
            </w14:solidFill>
          </w14:textFill>
        </w:rPr>
        <w:drawing>
          <wp:anchor distT="0" distB="0" distL="114300" distR="114300" simplePos="0" relativeHeight="251750400" behindDoc="0" locked="0" layoutInCell="1" allowOverlap="1">
            <wp:simplePos x="0" y="0"/>
            <wp:positionH relativeFrom="column">
              <wp:posOffset>52070</wp:posOffset>
            </wp:positionH>
            <wp:positionV relativeFrom="paragraph">
              <wp:posOffset>10160</wp:posOffset>
            </wp:positionV>
            <wp:extent cx="5593715" cy="5483225"/>
            <wp:effectExtent l="0" t="0" r="6985" b="3175"/>
            <wp:wrapTopAndBottom/>
            <wp:docPr id="10" name="图片 10" descr="cacb776b2b4b13895beebb9618764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0" descr="cacb776b2b4b13895beebb961876410"/>
                    <pic:cNvPicPr>
                      <a:picLocks noChangeAspect="true"/>
                    </pic:cNvPicPr>
                  </pic:nvPicPr>
                  <pic:blipFill>
                    <a:blip r:embed="rId12"/>
                    <a:stretch>
                      <a:fillRect/>
                    </a:stretch>
                  </pic:blipFill>
                  <pic:spPr>
                    <a:xfrm>
                      <a:off x="0" y="0"/>
                      <a:ext cx="5593715" cy="5483225"/>
                    </a:xfrm>
                    <a:prstGeom prst="rect">
                      <a:avLst/>
                    </a:prstGeom>
                  </pic:spPr>
                </pic:pic>
              </a:graphicData>
            </a:graphic>
          </wp:anchor>
        </w:drawing>
      </w:r>
    </w:p>
    <w:p>
      <w:pPr>
        <w:pStyle w:val="2"/>
        <w:ind w:left="0" w:leftChars="0" w:firstLine="640" w:firstLineChars="200"/>
        <w:rPr>
          <w:rFonts w:hint="default" w:ascii="Times New Roman" w:hAnsi="Times New Roman" w:eastAsia="方正黑体_GBK" w:cs="Times New Roman"/>
          <w:b w:val="0"/>
          <w:bCs w:val="0"/>
          <w:color w:val="000000" w:themeColor="text1"/>
          <w:kern w:val="0"/>
          <w:sz w:val="32"/>
          <w:szCs w:val="32"/>
          <w:highlight w:val="none"/>
          <w:lang w:val="en-US" w:eastAsia="zh-CN"/>
          <w14:textFill>
            <w14:solidFill>
              <w14:schemeClr w14:val="tx1"/>
            </w14:solidFill>
          </w14:textFill>
        </w:rPr>
      </w:pPr>
      <w:bookmarkStart w:id="89" w:name="_Toc13837"/>
      <w:r>
        <w:rPr>
          <w:rFonts w:hint="default" w:ascii="Times New Roman" w:hAnsi="Times New Roman" w:eastAsia="方正黑体_GBK" w:cs="Times New Roman"/>
          <w:b w:val="0"/>
          <w:bCs w:val="0"/>
          <w:color w:val="000000" w:themeColor="text1"/>
          <w:kern w:val="0"/>
          <w:sz w:val="32"/>
          <w:szCs w:val="32"/>
          <w:highlight w:val="none"/>
          <w:lang w:val="en-US" w:eastAsia="zh-CN"/>
          <w14:textFill>
            <w14:solidFill>
              <w14:schemeClr w14:val="tx1"/>
            </w14:solidFill>
          </w14:textFill>
        </w:rPr>
        <w:t>4 应急响应</w:t>
      </w:r>
      <w:bookmarkEnd w:id="85"/>
      <w:bookmarkEnd w:id="86"/>
      <w:bookmarkEnd w:id="87"/>
      <w:bookmarkEnd w:id="89"/>
    </w:p>
    <w:p>
      <w:pPr>
        <w:pStyle w:val="5"/>
        <w:keepNext/>
        <w:keepLines/>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default" w:ascii="Times New Roman" w:hAnsi="Times New Roman" w:eastAsia="方正楷体_GBK" w:cs="Times New Roman"/>
          <w:b w:val="0"/>
          <w:bCs/>
          <w:color w:val="000000" w:themeColor="text1"/>
          <w:sz w:val="32"/>
          <w:szCs w:val="32"/>
          <w:highlight w:val="none"/>
          <w:lang w:val="en-US" w:eastAsia="zh-CN"/>
          <w14:textFill>
            <w14:solidFill>
              <w14:schemeClr w14:val="tx1"/>
            </w14:solidFill>
          </w14:textFill>
        </w:rPr>
      </w:pPr>
      <w:bookmarkStart w:id="90" w:name="_Toc3118"/>
      <w:bookmarkStart w:id="91" w:name="_Toc16456"/>
      <w:bookmarkStart w:id="92" w:name="_Toc27166"/>
      <w:bookmarkStart w:id="93" w:name="_Toc9409"/>
      <w:r>
        <w:rPr>
          <w:rFonts w:hint="default" w:ascii="Times New Roman" w:hAnsi="Times New Roman" w:eastAsia="方正楷体_GBK" w:cs="Times New Roman"/>
          <w:b w:val="0"/>
          <w:bCs/>
          <w:color w:val="000000" w:themeColor="text1"/>
          <w:sz w:val="32"/>
          <w:szCs w:val="32"/>
          <w:highlight w:val="none"/>
          <w:lang w:val="en-US" w:eastAsia="zh-CN"/>
          <w14:textFill>
            <w14:solidFill>
              <w14:schemeClr w14:val="tx1"/>
            </w14:solidFill>
          </w14:textFill>
        </w:rPr>
        <w:t>4.1 总体要求</w:t>
      </w:r>
      <w:bookmarkEnd w:id="90"/>
      <w:bookmarkEnd w:id="91"/>
      <w:bookmarkEnd w:id="92"/>
      <w:bookmarkEnd w:id="93"/>
      <w:r>
        <w:rPr>
          <w:rFonts w:hint="default" w:ascii="Times New Roman" w:hAnsi="Times New Roman" w:eastAsia="方正楷体_GBK" w:cs="Times New Roman"/>
          <w:b w:val="0"/>
          <w:bCs/>
          <w:color w:val="000000" w:themeColor="text1"/>
          <w:sz w:val="32"/>
          <w:szCs w:val="32"/>
          <w:highlight w:val="none"/>
          <w:lang w:val="en-US" w:eastAsia="zh-CN"/>
          <w14:textFill>
            <w14:solidFill>
              <w14:schemeClr w14:val="tx1"/>
            </w14:solidFill>
          </w14:textFill>
        </w:rPr>
        <w:t xml:space="preserve"> </w:t>
      </w:r>
    </w:p>
    <w:p>
      <w:pPr>
        <w:keepNext w:val="0"/>
        <w:keepLines w:val="0"/>
        <w:pageBreakBefore w:val="0"/>
        <w:widowControl w:val="0"/>
        <w:shd w:val="clear" w:color="auto" w:fill="FFFFFF"/>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t xml:space="preserve">（1）区防指可依法宣布本地区进入紧急防汛、抗旱期，并及时报告市防指。 </w:t>
      </w:r>
    </w:p>
    <w:p>
      <w:pPr>
        <w:keepNext w:val="0"/>
        <w:keepLines w:val="0"/>
        <w:pageBreakBefore w:val="0"/>
        <w:widowControl w:val="0"/>
        <w:shd w:val="clear" w:color="auto" w:fill="FFFFFF"/>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t>（2）进入汛期、旱期，各级防汛抗旱指挥机构应实行应急值班制度，全程跟踪雨情、水情、工情、旱情、灾情，并根据不同情况启动相关应急程序。</w:t>
      </w:r>
    </w:p>
    <w:p>
      <w:pPr>
        <w:keepNext w:val="0"/>
        <w:keepLines w:val="0"/>
        <w:pageBreakBefore w:val="0"/>
        <w:widowControl w:val="0"/>
        <w:shd w:val="clear" w:color="auto" w:fill="FFFFFF"/>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t>（3）洪涝、干旱等灾害发生后，由区防指、镇乡</w:t>
      </w:r>
      <w:r>
        <w:rPr>
          <w:rFonts w:hint="eastAsia" w:eastAsia="方正仿宋_GBK" w:cs="Times New Roman"/>
          <w:color w:val="000000" w:themeColor="text1"/>
          <w:kern w:val="0"/>
          <w:sz w:val="32"/>
          <w:szCs w:val="32"/>
          <w:highlight w:val="none"/>
          <w:lang w:val="en-US"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t>街道</w:t>
      </w:r>
      <w:r>
        <w:rPr>
          <w:rFonts w:hint="eastAsia" w:eastAsia="方正仿宋_GBK" w:cs="Times New Roman"/>
          <w:color w:val="000000" w:themeColor="text1"/>
          <w:kern w:val="0"/>
          <w:sz w:val="32"/>
          <w:szCs w:val="32"/>
          <w:highlight w:val="none"/>
          <w:lang w:val="en-US"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t xml:space="preserve">防汛抗旱指挥机构组织抗洪救灾、抗旱减灾等方面的工作。 </w:t>
      </w:r>
    </w:p>
    <w:p>
      <w:pPr>
        <w:keepNext w:val="0"/>
        <w:keepLines w:val="0"/>
        <w:pageBreakBefore w:val="0"/>
        <w:widowControl w:val="0"/>
        <w:shd w:val="clear" w:color="auto" w:fill="FFFFFF"/>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t>（4）洪涝、干旱等灾害发生后，由事发地镇乡</w:t>
      </w:r>
      <w:r>
        <w:rPr>
          <w:rFonts w:hint="eastAsia" w:eastAsia="方正仿宋_GBK" w:cs="Times New Roman"/>
          <w:color w:val="000000" w:themeColor="text1"/>
          <w:kern w:val="0"/>
          <w:sz w:val="32"/>
          <w:szCs w:val="32"/>
          <w:highlight w:val="none"/>
          <w:lang w:val="en-US"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t>街道</w:t>
      </w:r>
      <w:r>
        <w:rPr>
          <w:rFonts w:hint="eastAsia" w:eastAsia="方正仿宋_GBK" w:cs="Times New Roman"/>
          <w:color w:val="000000" w:themeColor="text1"/>
          <w:kern w:val="0"/>
          <w:sz w:val="32"/>
          <w:szCs w:val="32"/>
          <w:highlight w:val="none"/>
          <w:lang w:val="en-US"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t>防汛抗旱指挥机构向本级政府（街道办事处）和区防指报告情况，本级政府（街道办事处）、区防指向区委</w:t>
      </w:r>
      <w:r>
        <w:rPr>
          <w:rFonts w:hint="eastAsia" w:eastAsia="方正仿宋_GBK" w:cs="Times New Roman"/>
          <w:color w:val="000000" w:themeColor="text1"/>
          <w:kern w:val="0"/>
          <w:sz w:val="32"/>
          <w:szCs w:val="32"/>
          <w:highlight w:val="none"/>
          <w:lang w:val="en-US"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t>区政府</w:t>
      </w:r>
      <w:r>
        <w:rPr>
          <w:rFonts w:hint="eastAsia" w:eastAsia="方正仿宋_GBK" w:cs="Times New Roman"/>
          <w:color w:val="000000" w:themeColor="text1"/>
          <w:kern w:val="0"/>
          <w:sz w:val="32"/>
          <w:szCs w:val="32"/>
          <w:highlight w:val="none"/>
          <w:lang w:val="en-US" w:eastAsia="zh-CN"/>
          <w14:textFill>
            <w14:solidFill>
              <w14:schemeClr w14:val="tx1"/>
            </w14:solidFill>
          </w14:textFill>
        </w:rPr>
        <w:t>和</w:t>
      </w:r>
      <w:r>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t xml:space="preserve">市防指报告情况。造成人员伤亡的突发事件，可越级上报，并同时报上级防指。 </w:t>
      </w:r>
    </w:p>
    <w:p>
      <w:pPr>
        <w:keepNext w:val="0"/>
        <w:keepLines w:val="0"/>
        <w:pageBreakBefore w:val="0"/>
        <w:widowControl w:val="0"/>
        <w:shd w:val="clear" w:color="auto" w:fill="FFFFFF"/>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t>（5）对跨区域发生的水旱灾害，或者突发事件可能影响到邻近行政区域的，事发地域内防汛抗旱指挥机构在报告同级人民政府和上级防汛抗旱指挥机构的同时，应及时向受影响地区的防汛抗旱指挥机构通报情况。</w:t>
      </w:r>
    </w:p>
    <w:p>
      <w:pPr>
        <w:keepNext w:val="0"/>
        <w:keepLines w:val="0"/>
        <w:pageBreakBefore w:val="0"/>
        <w:widowControl w:val="0"/>
        <w:shd w:val="clear" w:color="auto" w:fill="FFFFFF"/>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t>（6）因水旱灾害而衍生的疾病流行、水陆交通事故等次生灾害，事发地防汛抗旱指挥机构应组织有关部门全力抢救和处置，采取有效措施切断灾害扩大的传播链，防止次生或衍生灾害的蔓延，并及时向同级人民政府和上级防汛抗旱指挥机构报告。</w:t>
      </w:r>
    </w:p>
    <w:p>
      <w:pPr>
        <w:pStyle w:val="5"/>
        <w:keepNext/>
        <w:keepLines/>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default" w:ascii="Times New Roman" w:hAnsi="Times New Roman" w:eastAsia="方正楷体_GBK" w:cs="Times New Roman"/>
          <w:b w:val="0"/>
          <w:bCs/>
          <w:color w:val="000000" w:themeColor="text1"/>
          <w:sz w:val="32"/>
          <w:szCs w:val="32"/>
          <w:highlight w:val="none"/>
          <w:lang w:val="en-US" w:eastAsia="zh-CN"/>
          <w14:textFill>
            <w14:solidFill>
              <w14:schemeClr w14:val="tx1"/>
            </w14:solidFill>
          </w14:textFill>
        </w:rPr>
      </w:pPr>
      <w:bookmarkStart w:id="94" w:name="_Toc2222"/>
      <w:bookmarkStart w:id="95" w:name="_Toc28479"/>
      <w:bookmarkStart w:id="96" w:name="_Toc4764"/>
      <w:bookmarkStart w:id="97" w:name="_Toc7755"/>
      <w:r>
        <w:rPr>
          <w:rFonts w:hint="default" w:ascii="Times New Roman" w:hAnsi="Times New Roman" w:eastAsia="方正楷体_GBK" w:cs="Times New Roman"/>
          <w:b w:val="0"/>
          <w:bCs/>
          <w:color w:val="000000" w:themeColor="text1"/>
          <w:sz w:val="32"/>
          <w:szCs w:val="32"/>
          <w:highlight w:val="none"/>
          <w:lang w:val="en-US" w:eastAsia="zh-CN"/>
          <w14:textFill>
            <w14:solidFill>
              <w14:schemeClr w14:val="tx1"/>
            </w14:solidFill>
          </w14:textFill>
        </w:rPr>
        <w:t>4.2 响应分级</w:t>
      </w:r>
      <w:bookmarkEnd w:id="94"/>
      <w:bookmarkEnd w:id="95"/>
      <w:bookmarkEnd w:id="96"/>
      <w:bookmarkEnd w:id="97"/>
    </w:p>
    <w:p>
      <w:pPr>
        <w:keepNext w:val="0"/>
        <w:keepLines w:val="0"/>
        <w:pageBreakBefore w:val="0"/>
        <w:widowControl w:val="0"/>
        <w:shd w:val="clear" w:color="auto" w:fill="FFFFFF"/>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t>按照严重程度和影响范围，水旱灾害应急响应由高到底分为Ⅰ级、Ⅱ级、Ⅲ级、Ⅳ级。</w:t>
      </w:r>
    </w:p>
    <w:p>
      <w:pPr>
        <w:pStyle w:val="5"/>
        <w:keepNext/>
        <w:keepLines/>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default" w:ascii="Times New Roman" w:hAnsi="Times New Roman" w:eastAsia="方正楷体_GBK" w:cs="Times New Roman"/>
          <w:b w:val="0"/>
          <w:bCs/>
          <w:color w:val="000000" w:themeColor="text1"/>
          <w:sz w:val="32"/>
          <w:szCs w:val="32"/>
          <w:highlight w:val="none"/>
          <w:lang w:val="en-US" w:eastAsia="zh-CN"/>
          <w14:textFill>
            <w14:solidFill>
              <w14:schemeClr w14:val="tx1"/>
            </w14:solidFill>
          </w14:textFill>
        </w:rPr>
      </w:pPr>
      <w:bookmarkStart w:id="98" w:name="_Toc1144"/>
      <w:bookmarkStart w:id="99" w:name="_Toc14193"/>
      <w:bookmarkStart w:id="100" w:name="_Toc11860"/>
      <w:bookmarkStart w:id="101" w:name="_Toc19017"/>
      <w:r>
        <w:rPr>
          <w:rFonts w:hint="default" w:ascii="Times New Roman" w:hAnsi="Times New Roman" w:eastAsia="方正楷体_GBK" w:cs="Times New Roman"/>
          <w:b w:val="0"/>
          <w:bCs/>
          <w:color w:val="000000" w:themeColor="text1"/>
          <w:sz w:val="32"/>
          <w:szCs w:val="32"/>
          <w:highlight w:val="none"/>
          <w:lang w:val="en-US" w:eastAsia="zh-CN"/>
          <w14:textFill>
            <w14:solidFill>
              <w14:schemeClr w14:val="tx1"/>
            </w14:solidFill>
          </w14:textFill>
        </w:rPr>
        <w:t>4.3 先期处置</w:t>
      </w:r>
      <w:bookmarkEnd w:id="98"/>
    </w:p>
    <w:p>
      <w:pPr>
        <w:keepNext w:val="0"/>
        <w:keepLines w:val="0"/>
        <w:pageBreakBefore w:val="0"/>
        <w:widowControl w:val="0"/>
        <w:shd w:val="clear" w:color="auto" w:fill="FFFFFF"/>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pP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属地镇乡（街道）、水利工程管理单位是先期处置的主要责任单位</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灾害发生后，应采取有效处置措施，尽力减少人员伤亡</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次生</w:t>
      </w:r>
      <w:r>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t>灾害</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衍生灾害发生，收集掌握受灾情况并报送。洪涝灾害发生后，应立即组织紧急疏散周边人员，对现场进行警戒；干旱灾害发生后，组织力量为发生临时饮水困难的城乡居民送水解困。行业主管部门负责组织和指导本行业领域的先期处置工作。</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t>详见附件5</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p>
    <w:p>
      <w:pPr>
        <w:pStyle w:val="5"/>
        <w:keepNext/>
        <w:keepLines/>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default" w:ascii="Times New Roman" w:hAnsi="Times New Roman" w:eastAsia="方正楷体_GBK" w:cs="Times New Roman"/>
          <w:b w:val="0"/>
          <w:bCs/>
          <w:color w:val="000000" w:themeColor="text1"/>
          <w:sz w:val="32"/>
          <w:szCs w:val="32"/>
          <w:highlight w:val="none"/>
          <w:lang w:val="en-US" w:eastAsia="zh-CN"/>
          <w14:textFill>
            <w14:solidFill>
              <w14:schemeClr w14:val="tx1"/>
            </w14:solidFill>
          </w14:textFill>
        </w:rPr>
      </w:pPr>
      <w:bookmarkStart w:id="102" w:name="_Toc13143"/>
      <w:r>
        <w:rPr>
          <w:rFonts w:hint="default" w:ascii="Times New Roman" w:hAnsi="Times New Roman" w:eastAsia="方正楷体_GBK" w:cs="Times New Roman"/>
          <w:b w:val="0"/>
          <w:bCs/>
          <w:color w:val="000000" w:themeColor="text1"/>
          <w:sz w:val="32"/>
          <w:szCs w:val="32"/>
          <w:highlight w:val="none"/>
          <w:lang w:val="en-US" w:eastAsia="zh-CN"/>
          <w14:textFill>
            <w14:solidFill>
              <w14:schemeClr w14:val="tx1"/>
            </w14:solidFill>
          </w14:textFill>
        </w:rPr>
        <w:t>4.4 启动条件</w:t>
      </w:r>
      <w:bookmarkEnd w:id="99"/>
      <w:bookmarkEnd w:id="100"/>
      <w:bookmarkEnd w:id="101"/>
      <w:bookmarkEnd w:id="102"/>
    </w:p>
    <w:p>
      <w:pPr>
        <w:keepNext w:val="0"/>
        <w:keepLines w:val="0"/>
        <w:pageBreakBefore w:val="0"/>
        <w:widowControl w:val="0"/>
        <w:shd w:val="clear" w:color="auto" w:fill="FFFFFF"/>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t>水旱灾害</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应急响应</w:t>
      </w:r>
      <w:r>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t>启动条件详见附件2，由区政府或区防指宣布启动。各镇乡（街道）按照本级预案及时启动本级应急响应。</w:t>
      </w:r>
    </w:p>
    <w:p>
      <w:pPr>
        <w:pStyle w:val="5"/>
        <w:keepNext/>
        <w:keepLines/>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default" w:ascii="Times New Roman" w:hAnsi="Times New Roman" w:eastAsia="方正楷体_GBK" w:cs="Times New Roman"/>
          <w:b w:val="0"/>
          <w:bCs/>
          <w:color w:val="000000" w:themeColor="text1"/>
          <w:sz w:val="32"/>
          <w:szCs w:val="32"/>
          <w:highlight w:val="none"/>
          <w:lang w:val="en-US" w:eastAsia="zh-CN"/>
          <w14:textFill>
            <w14:solidFill>
              <w14:schemeClr w14:val="tx1"/>
            </w14:solidFill>
          </w14:textFill>
        </w:rPr>
      </w:pPr>
      <w:bookmarkStart w:id="103" w:name="_Toc25149"/>
      <w:bookmarkStart w:id="104" w:name="_Toc18061"/>
      <w:bookmarkStart w:id="105" w:name="_Toc13622"/>
      <w:bookmarkStart w:id="106" w:name="_Toc29704"/>
      <w:r>
        <w:rPr>
          <w:rFonts w:hint="default" w:ascii="Times New Roman" w:hAnsi="Times New Roman" w:eastAsia="方正楷体_GBK" w:cs="Times New Roman"/>
          <w:b w:val="0"/>
          <w:bCs/>
          <w:color w:val="000000" w:themeColor="text1"/>
          <w:sz w:val="32"/>
          <w:szCs w:val="32"/>
          <w:highlight w:val="none"/>
          <w:lang w:val="en-US" w:eastAsia="zh-CN"/>
          <w14:textFill>
            <w14:solidFill>
              <w14:schemeClr w14:val="tx1"/>
            </w14:solidFill>
          </w14:textFill>
        </w:rPr>
        <w:t>4.5 响应措施</w:t>
      </w:r>
      <w:bookmarkEnd w:id="103"/>
      <w:bookmarkEnd w:id="104"/>
      <w:bookmarkEnd w:id="105"/>
      <w:bookmarkEnd w:id="106"/>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t>4.5.1区防指</w:t>
      </w:r>
    </w:p>
    <w:p>
      <w:pPr>
        <w:keepNext w:val="0"/>
        <w:keepLines w:val="0"/>
        <w:pageBreakBefore w:val="0"/>
        <w:widowControl w:val="0"/>
        <w:suppressLineNumbers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方正仿宋_GBK" w:cs="Times New Roman"/>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t>启动Ⅰ级应急响应后，由区长统一指挥，并立即成立抗洪（旱）救灾指挥部，由区长任指挥长；启动Ⅱ级应急响应后，由常务副区长统一指挥，并立即成立抗洪（旱）救灾指挥部，由常务副区长任指挥长；启动Ⅲ级、Ⅳ级应急响应后，由分管副区长统一指挥，并视情况成立抗洪（旱）救灾指挥部，由分管副区长任指挥长。</w:t>
      </w:r>
      <w:r>
        <w:rPr>
          <w:rFonts w:hint="default" w:ascii="Times New Roman" w:hAnsi="Times New Roman" w:eastAsia="方正仿宋_GBK" w:cs="Times New Roman"/>
          <w:color w:val="000000" w:themeColor="text1"/>
          <w:sz w:val="32"/>
          <w:szCs w:val="32"/>
          <w:highlight w:val="none"/>
          <w:lang w:val="en-US" w:eastAsia="zh-CN"/>
          <w14:textFill>
            <w14:solidFill>
              <w14:schemeClr w14:val="tx1"/>
            </w14:solidFill>
          </w14:textFill>
        </w:rPr>
        <w:t>抗洪（旱）救灾指挥部</w:t>
      </w:r>
      <w:r>
        <w:rPr>
          <w:rFonts w:hint="default" w:ascii="Times New Roman" w:hAnsi="Times New Roman" w:eastAsia="方正仿宋_GBK" w:cs="Times New Roman"/>
          <w:bCs/>
          <w:strike w:val="0"/>
          <w:dstrike w:val="0"/>
          <w:color w:val="000000" w:themeColor="text1"/>
          <w:sz w:val="32"/>
          <w:szCs w:val="32"/>
          <w:highlight w:val="none"/>
          <w:lang w:val="en-US" w:eastAsia="zh-CN"/>
          <w14:textFill>
            <w14:solidFill>
              <w14:schemeClr w14:val="tx1"/>
            </w14:solidFill>
          </w14:textFill>
        </w:rPr>
        <w:t>指挥长到区应急指挥中心坐镇指挥，并组织相关成员单位负责人、专家会商研判、集中统一指挥，视灾险情情况指派相关人员赶赴现场成立抢险救援现场指挥部开展抢险救援工作。</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t>详见</w:t>
      </w:r>
      <w:r>
        <w:rPr>
          <w:rFonts w:hint="default" w:ascii="Times New Roman" w:hAnsi="Times New Roman" w:eastAsia="方正仿宋_GBK" w:cs="Times New Roman"/>
          <w:color w:val="000000" w:themeColor="text1"/>
          <w:sz w:val="32"/>
          <w:szCs w:val="32"/>
          <w:highlight w:val="none"/>
          <w:lang w:val="en-US" w:eastAsia="zh-CN"/>
          <w14:textFill>
            <w14:solidFill>
              <w14:schemeClr w14:val="tx1"/>
            </w14:solidFill>
          </w14:textFill>
        </w:rPr>
        <w:t>附件3、附件4）</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t>4.5.2区防办</w:t>
      </w:r>
    </w:p>
    <w:p>
      <w:pPr>
        <w:keepNext w:val="0"/>
        <w:keepLines w:val="0"/>
        <w:pageBreakBefore w:val="0"/>
        <w:widowControl w:val="0"/>
        <w:shd w:val="clear" w:color="auto" w:fill="FFFFFF"/>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themeColor="text1"/>
          <w:sz w:val="32"/>
          <w:szCs w:val="32"/>
          <w:highlight w:val="none"/>
          <w:lang w:val="en-US" w:eastAsia="zh-CN"/>
          <w14:textFill>
            <w14:solidFill>
              <w14:schemeClr w14:val="tx1"/>
            </w14:solidFill>
          </w14:textFill>
        </w:rPr>
      </w:pPr>
      <w:r>
        <w:rPr>
          <w:rFonts w:hint="default" w:ascii="Times New Roman" w:hAnsi="Times New Roman" w:eastAsia="方正仿宋_GBK" w:cs="Times New Roman"/>
          <w:bCs/>
          <w:strike w:val="0"/>
          <w:dstrike w:val="0"/>
          <w:color w:val="000000" w:themeColor="text1"/>
          <w:sz w:val="32"/>
          <w:szCs w:val="32"/>
          <w:highlight w:val="none"/>
          <w:lang w:val="en-US" w:eastAsia="zh-CN"/>
          <w14:textFill>
            <w14:solidFill>
              <w14:schemeClr w14:val="tx1"/>
            </w14:solidFill>
          </w14:textFill>
        </w:rPr>
        <w:t>汇总全区</w:t>
      </w:r>
      <w:r>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t>险情</w:t>
      </w:r>
      <w:r>
        <w:rPr>
          <w:rFonts w:hint="default" w:ascii="Times New Roman" w:hAnsi="Times New Roman" w:eastAsia="方正仿宋_GBK" w:cs="Times New Roman"/>
          <w:bCs/>
          <w:strike w:val="0"/>
          <w:dstrike w:val="0"/>
          <w:color w:val="000000" w:themeColor="text1"/>
          <w:sz w:val="32"/>
          <w:szCs w:val="32"/>
          <w:highlight w:val="none"/>
          <w:lang w:val="en-US" w:eastAsia="zh-CN"/>
          <w14:textFill>
            <w14:solidFill>
              <w14:schemeClr w14:val="tx1"/>
            </w14:solidFill>
          </w14:textFill>
        </w:rPr>
        <w:t>灾情信息，及时并向区委</w:t>
      </w:r>
      <w:r>
        <w:rPr>
          <w:rFonts w:hint="eastAsia" w:eastAsia="方正仿宋_GBK" w:cs="Times New Roman"/>
          <w:bCs/>
          <w:strike w:val="0"/>
          <w:dstrike w:val="0"/>
          <w:color w:val="000000" w:themeColor="text1"/>
          <w:sz w:val="32"/>
          <w:szCs w:val="32"/>
          <w:highlight w:val="none"/>
          <w:lang w:val="en-US" w:eastAsia="zh-CN"/>
          <w14:textFill>
            <w14:solidFill>
              <w14:schemeClr w14:val="tx1"/>
            </w14:solidFill>
          </w14:textFill>
        </w:rPr>
        <w:t>、</w:t>
      </w:r>
      <w:r>
        <w:rPr>
          <w:rFonts w:hint="default" w:ascii="Times New Roman" w:hAnsi="Times New Roman" w:eastAsia="方正仿宋_GBK" w:cs="Times New Roman"/>
          <w:bCs/>
          <w:strike w:val="0"/>
          <w:dstrike w:val="0"/>
          <w:color w:val="000000" w:themeColor="text1"/>
          <w:sz w:val="32"/>
          <w:szCs w:val="32"/>
          <w:highlight w:val="none"/>
          <w:lang w:val="en-US" w:eastAsia="zh-CN"/>
          <w14:textFill>
            <w14:solidFill>
              <w14:schemeClr w14:val="tx1"/>
            </w14:solidFill>
          </w14:textFill>
        </w:rPr>
        <w:t>区政府、市防办、</w:t>
      </w:r>
      <w:r>
        <w:rPr>
          <w:rFonts w:hint="default" w:ascii="Times New Roman" w:hAnsi="Times New Roman" w:eastAsia="方正仿宋_GBK" w:cs="Times New Roman"/>
          <w:color w:val="000000" w:themeColor="text1"/>
          <w:sz w:val="32"/>
          <w:szCs w:val="32"/>
          <w:highlight w:val="none"/>
          <w:lang w:val="en-US" w:eastAsia="zh-CN"/>
          <w14:textFill>
            <w14:solidFill>
              <w14:schemeClr w14:val="tx1"/>
            </w14:solidFill>
          </w14:textFill>
        </w:rPr>
        <w:t>抗洪（旱）救灾指挥部</w:t>
      </w:r>
      <w:r>
        <w:rPr>
          <w:rFonts w:hint="default" w:ascii="Times New Roman" w:hAnsi="Times New Roman" w:eastAsia="方正仿宋_GBK" w:cs="Times New Roman"/>
          <w:bCs/>
          <w:strike w:val="0"/>
          <w:dstrike w:val="0"/>
          <w:color w:val="000000" w:themeColor="text1"/>
          <w:sz w:val="32"/>
          <w:szCs w:val="32"/>
          <w:highlight w:val="none"/>
          <w:lang w:val="en-US" w:eastAsia="zh-CN"/>
          <w14:textFill>
            <w14:solidFill>
              <w14:schemeClr w14:val="tx1"/>
            </w14:solidFill>
          </w14:textFill>
        </w:rPr>
        <w:t>指挥</w:t>
      </w:r>
      <w:r>
        <w:rPr>
          <w:rFonts w:hint="default" w:ascii="Times New Roman" w:hAnsi="Times New Roman" w:eastAsia="方正仿宋_GBK" w:cs="Times New Roman"/>
          <w:color w:val="000000" w:themeColor="text1"/>
          <w:sz w:val="32"/>
          <w:szCs w:val="32"/>
          <w:highlight w:val="none"/>
          <w:lang w:val="en-US" w:eastAsia="zh-CN"/>
          <w14:textFill>
            <w14:solidFill>
              <w14:schemeClr w14:val="tx1"/>
            </w14:solidFill>
          </w14:textFill>
        </w:rPr>
        <w:t>长汇报；提请区防指宣布全区或局地进入紧急防汛期或紧急抗旱期；召集专家形成专家意见辅助指挥部领导决策。</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t>详见</w:t>
      </w:r>
      <w:r>
        <w:rPr>
          <w:rFonts w:hint="default" w:ascii="Times New Roman" w:hAnsi="Times New Roman" w:eastAsia="方正仿宋_GBK" w:cs="Times New Roman"/>
          <w:color w:val="000000" w:themeColor="text1"/>
          <w:sz w:val="32"/>
          <w:szCs w:val="32"/>
          <w:highlight w:val="none"/>
          <w:lang w:val="en-US" w:eastAsia="zh-CN"/>
          <w14:textFill>
            <w14:solidFill>
              <w14:schemeClr w14:val="tx1"/>
            </w14:solidFill>
          </w14:textFill>
        </w:rPr>
        <w:t>附件3、附件4）</w:t>
      </w:r>
    </w:p>
    <w:p>
      <w:pPr>
        <w:keepNext w:val="0"/>
        <w:keepLines w:val="0"/>
        <w:pageBreakBefore w:val="0"/>
        <w:widowControl w:val="0"/>
        <w:shd w:val="clear" w:color="auto" w:fill="FFFFFF"/>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themeColor="text1"/>
          <w:sz w:val="32"/>
          <w:szCs w:val="32"/>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32"/>
          <w:szCs w:val="32"/>
          <w:highlight w:val="none"/>
          <w:lang w:val="en-US" w:eastAsia="zh-CN"/>
          <w14:textFill>
            <w14:solidFill>
              <w14:schemeClr w14:val="tx1"/>
            </w14:solidFill>
          </w14:textFill>
        </w:rPr>
        <w:t>4.5.3区防指成员单位</w:t>
      </w:r>
    </w:p>
    <w:p>
      <w:pPr>
        <w:keepNext w:val="0"/>
        <w:keepLines w:val="0"/>
        <w:pageBreakBefore w:val="0"/>
        <w:widowControl w:val="0"/>
        <w:shd w:val="clear" w:color="auto" w:fill="FFFFFF"/>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bCs/>
          <w:strike w:val="0"/>
          <w:dstrike w:val="0"/>
          <w:color w:val="000000" w:themeColor="text1"/>
          <w:sz w:val="32"/>
          <w:szCs w:val="32"/>
          <w:highlight w:val="none"/>
          <w:lang w:val="en-US" w:eastAsia="zh-CN"/>
          <w14:textFill>
            <w14:solidFill>
              <w14:schemeClr w14:val="tx1"/>
            </w14:solidFill>
          </w14:textFill>
        </w:rPr>
      </w:pPr>
      <w:r>
        <w:rPr>
          <w:rFonts w:hint="default" w:ascii="Times New Roman" w:hAnsi="Times New Roman" w:eastAsia="方正仿宋_GBK" w:cs="Times New Roman"/>
          <w:bCs/>
          <w:strike w:val="0"/>
          <w:dstrike w:val="0"/>
          <w:color w:val="000000" w:themeColor="text1"/>
          <w:sz w:val="32"/>
          <w:szCs w:val="32"/>
          <w:highlight w:val="none"/>
          <w:lang w:val="en-US" w:eastAsia="zh-CN"/>
          <w14:textFill>
            <w14:solidFill>
              <w14:schemeClr w14:val="tx1"/>
            </w14:solidFill>
          </w14:textFill>
        </w:rPr>
        <w:t>按照职能职责，组织实施防御洪水、防御旱灾调度和应急水量调度，因干旱发生城乡生活用水困难，管网延伸覆盖区域由供水公司保障，管网未延伸覆盖区域由镇乡（街道）组织保障；实施交通管制，对危险路段、桥梁、隧道</w:t>
      </w:r>
      <w:r>
        <w:rPr>
          <w:rFonts w:hint="default" w:ascii="Times New Roman" w:hAnsi="Times New Roman" w:eastAsia="方正仿宋_GBK" w:cs="Times New Roman"/>
          <w:bCs/>
          <w:strike w:val="0"/>
          <w:dstrike w:val="0"/>
          <w:color w:val="auto"/>
          <w:sz w:val="32"/>
          <w:szCs w:val="32"/>
          <w:highlight w:val="none"/>
          <w:lang w:val="en-US" w:eastAsia="zh-CN"/>
        </w:rPr>
        <w:t>等危</w:t>
      </w:r>
      <w:r>
        <w:rPr>
          <w:rFonts w:hint="default" w:ascii="Times New Roman" w:hAnsi="Times New Roman" w:eastAsia="方正仿宋_GBK" w:cs="Times New Roman"/>
          <w:bCs/>
          <w:strike w:val="0"/>
          <w:dstrike w:val="0"/>
          <w:color w:val="000000" w:themeColor="text1"/>
          <w:sz w:val="32"/>
          <w:szCs w:val="32"/>
          <w:highlight w:val="none"/>
          <w:lang w:val="en-US" w:eastAsia="zh-CN"/>
          <w14:textFill>
            <w14:solidFill>
              <w14:schemeClr w14:val="tx1"/>
            </w14:solidFill>
          </w14:textFill>
        </w:rPr>
        <w:t>险区域实施警戒、管制、关闭等措施；切断危险区域内的供电、供气；开展治安秩序维护工作；加强物资装备、交通、通信、电力、燃气、生活物资等方面保障；紧急情况下采取停学、停工、停业、停运、停游、停航等措施。（</w:t>
      </w:r>
      <w:r>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t>详见</w:t>
      </w:r>
      <w:r>
        <w:rPr>
          <w:rFonts w:hint="default" w:ascii="Times New Roman" w:hAnsi="Times New Roman" w:eastAsia="方正仿宋_GBK" w:cs="Times New Roman"/>
          <w:color w:val="000000" w:themeColor="text1"/>
          <w:sz w:val="32"/>
          <w:szCs w:val="32"/>
          <w:highlight w:val="none"/>
          <w:lang w:val="en-US" w:eastAsia="zh-CN"/>
          <w14:textFill>
            <w14:solidFill>
              <w14:schemeClr w14:val="tx1"/>
            </w14:solidFill>
          </w14:textFill>
        </w:rPr>
        <w:t>附件3、附件4）</w:t>
      </w:r>
    </w:p>
    <w:p>
      <w:pPr>
        <w:pStyle w:val="5"/>
        <w:keepNext/>
        <w:keepLines/>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default" w:ascii="Times New Roman" w:hAnsi="Times New Roman" w:eastAsia="方正楷体_GBK" w:cs="Times New Roman"/>
          <w:b w:val="0"/>
          <w:bCs/>
          <w:color w:val="000000" w:themeColor="text1"/>
          <w:sz w:val="32"/>
          <w:szCs w:val="32"/>
          <w:highlight w:val="none"/>
          <w:lang w:val="en-US" w:eastAsia="zh-CN"/>
          <w14:textFill>
            <w14:solidFill>
              <w14:schemeClr w14:val="tx1"/>
            </w14:solidFill>
          </w14:textFill>
        </w:rPr>
      </w:pPr>
      <w:bookmarkStart w:id="107" w:name="_Toc6669"/>
      <w:bookmarkStart w:id="108" w:name="_Toc7525"/>
      <w:bookmarkStart w:id="109" w:name="_Toc25745"/>
      <w:bookmarkStart w:id="110" w:name="_Toc688"/>
      <w:r>
        <w:rPr>
          <w:rFonts w:hint="default" w:ascii="Times New Roman" w:hAnsi="Times New Roman" w:eastAsia="方正楷体_GBK" w:cs="Times New Roman"/>
          <w:b w:val="0"/>
          <w:bCs/>
          <w:color w:val="000000" w:themeColor="text1"/>
          <w:sz w:val="32"/>
          <w:szCs w:val="32"/>
          <w:highlight w:val="none"/>
          <w:lang w:val="en-US" w:eastAsia="zh-CN"/>
          <w14:textFill>
            <w14:solidFill>
              <w14:schemeClr w14:val="tx1"/>
            </w14:solidFill>
          </w14:textFill>
        </w:rPr>
        <w:t>4.6 安全防护和医疗救护</w:t>
      </w:r>
      <w:bookmarkEnd w:id="107"/>
      <w:bookmarkEnd w:id="108"/>
      <w:bookmarkEnd w:id="109"/>
      <w:bookmarkEnd w:id="110"/>
      <w:r>
        <w:rPr>
          <w:rFonts w:hint="default" w:ascii="Times New Roman" w:hAnsi="Times New Roman" w:eastAsia="方正楷体_GBK" w:cs="Times New Roman"/>
          <w:b w:val="0"/>
          <w:bCs/>
          <w:color w:val="000000" w:themeColor="text1"/>
          <w:sz w:val="32"/>
          <w:szCs w:val="32"/>
          <w:highlight w:val="none"/>
          <w:lang w:val="en-US" w:eastAsia="zh-CN"/>
          <w14:textFill>
            <w14:solidFill>
              <w14:schemeClr w14:val="tx1"/>
            </w14:solidFill>
          </w14:textFill>
        </w:rPr>
        <w:t xml:space="preserve"> </w:t>
      </w:r>
    </w:p>
    <w:p>
      <w:pPr>
        <w:keepNext w:val="0"/>
        <w:keepLines w:val="0"/>
        <w:pageBreakBefore w:val="0"/>
        <w:widowControl w:val="0"/>
        <w:shd w:val="clear" w:color="auto" w:fill="FFFFFF"/>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kern w:val="0"/>
          <w:sz w:val="32"/>
          <w:szCs w:val="32"/>
          <w:highlight w:val="none"/>
          <w:lang w:val="en-US" w:eastAsia="zh-CN" w:bidi="ar"/>
          <w14:textFill>
            <w14:solidFill>
              <w14:schemeClr w14:val="tx1"/>
            </w14:solidFill>
          </w14:textFill>
        </w:rPr>
        <w:t>制定应急人员的安全和器械的准备措施：区防指各成员单位、各抢险救援队伍等应高度重视应急人员的安全，调集和储备必要的器械等，以备随时应用。抢险人员进入和撤出现场由</w:t>
      </w:r>
      <w:r>
        <w:rPr>
          <w:rFonts w:hint="default" w:ascii="Times New Roman" w:hAnsi="Times New Roman" w:eastAsia="方正仿宋_GBK" w:cs="Times New Roman"/>
          <w:color w:val="000000" w:themeColor="text1"/>
          <w:sz w:val="32"/>
          <w:szCs w:val="32"/>
          <w:highlight w:val="none"/>
          <w:lang w:val="en-US" w:eastAsia="zh-CN"/>
          <w14:textFill>
            <w14:solidFill>
              <w14:schemeClr w14:val="tx1"/>
            </w14:solidFill>
          </w14:textFill>
        </w:rPr>
        <w:t>抗洪（旱）救灾指挥部或由其授权的</w:t>
      </w:r>
      <w:r>
        <w:rPr>
          <w:rFonts w:hint="default" w:ascii="Times New Roman" w:hAnsi="Times New Roman" w:eastAsia="方正仿宋_GBK" w:cs="Times New Roman"/>
          <w:bCs/>
          <w:strike w:val="0"/>
          <w:dstrike w:val="0"/>
          <w:color w:val="000000" w:themeColor="text1"/>
          <w:sz w:val="32"/>
          <w:szCs w:val="32"/>
          <w:highlight w:val="none"/>
          <w:lang w:val="en-US" w:eastAsia="zh-CN"/>
          <w14:textFill>
            <w14:solidFill>
              <w14:schemeClr w14:val="tx1"/>
            </w14:solidFill>
          </w14:textFill>
        </w:rPr>
        <w:t>抢险救援现场指挥部</w:t>
      </w:r>
      <w:r>
        <w:rPr>
          <w:rFonts w:hint="default" w:ascii="Times New Roman" w:hAnsi="Times New Roman" w:eastAsia="方正仿宋_GBK" w:cs="Times New Roman"/>
          <w:color w:val="000000" w:themeColor="text1"/>
          <w:kern w:val="0"/>
          <w:sz w:val="32"/>
          <w:szCs w:val="32"/>
          <w:highlight w:val="none"/>
          <w:lang w:val="en-US" w:eastAsia="zh-CN" w:bidi="ar"/>
          <w14:textFill>
            <w14:solidFill>
              <w14:schemeClr w14:val="tx1"/>
            </w14:solidFill>
          </w14:textFill>
        </w:rPr>
        <w:t xml:space="preserve">视情况做出决定。抢险人员进入受威胁的现场前，应采取防护措施以保证自身安全。参加一线抗洪抢险的人员，必须穿救生衣。当现场受污染时，应按要求为抢险人员配备防护设施，撤离时应进行消毒、去污处理。 </w:t>
      </w:r>
    </w:p>
    <w:p>
      <w:pPr>
        <w:keepNext w:val="0"/>
        <w:keepLines w:val="0"/>
        <w:pageBreakBefore w:val="0"/>
        <w:widowControl w:val="0"/>
        <w:suppressLineNumbers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方正仿宋_GBK" w:cs="Times New Roman"/>
          <w:color w:val="000000" w:themeColor="text1"/>
          <w:sz w:val="32"/>
          <w:szCs w:val="32"/>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kern w:val="0"/>
          <w:sz w:val="32"/>
          <w:szCs w:val="32"/>
          <w:highlight w:val="none"/>
          <w:lang w:val="en-US" w:eastAsia="zh-CN" w:bidi="ar"/>
          <w14:textFill>
            <w14:solidFill>
              <w14:schemeClr w14:val="tx1"/>
            </w14:solidFill>
          </w14:textFill>
        </w:rPr>
        <w:t>出现水旱灾害后，事发地</w:t>
      </w:r>
      <w:r>
        <w:rPr>
          <w:rFonts w:hint="eastAsia" w:eastAsia="方正仿宋_GBK" w:cs="Times New Roman"/>
          <w:color w:val="000000" w:themeColor="text1"/>
          <w:kern w:val="0"/>
          <w:sz w:val="32"/>
          <w:szCs w:val="32"/>
          <w:highlight w:val="none"/>
          <w:lang w:val="en-US" w:eastAsia="zh-CN" w:bidi="ar"/>
          <w14:textFill>
            <w14:solidFill>
              <w14:schemeClr w14:val="tx1"/>
            </w14:solidFill>
          </w14:textFill>
        </w:rPr>
        <w:t>镇乡（街道）</w:t>
      </w:r>
      <w:r>
        <w:rPr>
          <w:rFonts w:hint="default" w:ascii="Times New Roman" w:hAnsi="Times New Roman" w:eastAsia="方正仿宋_GBK" w:cs="Times New Roman"/>
          <w:color w:val="000000" w:themeColor="text1"/>
          <w:kern w:val="0"/>
          <w:sz w:val="32"/>
          <w:szCs w:val="32"/>
          <w:highlight w:val="none"/>
          <w:lang w:val="en-US" w:eastAsia="zh-CN" w:bidi="ar"/>
          <w14:textFill>
            <w14:solidFill>
              <w14:schemeClr w14:val="tx1"/>
            </w14:solidFill>
          </w14:textFill>
        </w:rPr>
        <w:t xml:space="preserve">应及时做好群众的救援、转移和疏散工作。区防指应按照事发地政府和上级机构领导的指令，及时发布通告，防止人、畜进入危险区域或饮用被污染的水源。对转移的群众，由事发地人民政府（街道办事处）负责提供紧急避难场所，妥善安置灾区群众，保证基本生活。出现水旱灾害后，区政府应组织卫生健康部门加强受影响地区的疾病和突发公共卫生事件监测、报告工作，落实各项防病措施，并派出医疗队，对受伤的人员进行紧急救护。 </w:t>
      </w:r>
    </w:p>
    <w:p>
      <w:pPr>
        <w:pStyle w:val="5"/>
        <w:keepNext/>
        <w:keepLines/>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default" w:ascii="Times New Roman" w:hAnsi="Times New Roman" w:eastAsia="方正楷体_GBK" w:cs="Times New Roman"/>
          <w:b w:val="0"/>
          <w:bCs/>
          <w:color w:val="000000" w:themeColor="text1"/>
          <w:sz w:val="32"/>
          <w:szCs w:val="32"/>
          <w:highlight w:val="none"/>
          <w:lang w:val="en-US" w:eastAsia="zh-CN"/>
          <w14:textFill>
            <w14:solidFill>
              <w14:schemeClr w14:val="tx1"/>
            </w14:solidFill>
          </w14:textFill>
        </w:rPr>
      </w:pPr>
      <w:bookmarkStart w:id="111" w:name="_Toc30813"/>
      <w:bookmarkStart w:id="112" w:name="_Toc22090"/>
      <w:bookmarkStart w:id="113" w:name="_Toc13657"/>
      <w:bookmarkStart w:id="114" w:name="_Toc7794"/>
      <w:r>
        <w:rPr>
          <w:rFonts w:hint="default" w:ascii="Times New Roman" w:hAnsi="Times New Roman" w:eastAsia="方正楷体_GBK" w:cs="Times New Roman"/>
          <w:b w:val="0"/>
          <w:bCs/>
          <w:color w:val="000000" w:themeColor="text1"/>
          <w:sz w:val="32"/>
          <w:szCs w:val="32"/>
          <w:highlight w:val="none"/>
          <w:lang w:val="en-US" w:eastAsia="zh-CN"/>
          <w14:textFill>
            <w14:solidFill>
              <w14:schemeClr w14:val="tx1"/>
            </w14:solidFill>
          </w14:textFill>
        </w:rPr>
        <w:t>4.7 社会力量动员与参与</w:t>
      </w:r>
      <w:bookmarkEnd w:id="111"/>
      <w:bookmarkEnd w:id="112"/>
      <w:bookmarkEnd w:id="113"/>
      <w:bookmarkEnd w:id="114"/>
      <w:r>
        <w:rPr>
          <w:rFonts w:hint="default" w:ascii="Times New Roman" w:hAnsi="Times New Roman" w:eastAsia="方正楷体_GBK" w:cs="Times New Roman"/>
          <w:b w:val="0"/>
          <w:bCs/>
          <w:color w:val="000000" w:themeColor="text1"/>
          <w:sz w:val="32"/>
          <w:szCs w:val="32"/>
          <w:highlight w:val="none"/>
          <w:lang w:val="en-US" w:eastAsia="zh-CN"/>
          <w14:textFill>
            <w14:solidFill>
              <w14:schemeClr w14:val="tx1"/>
            </w14:solidFill>
          </w14:textFill>
        </w:rPr>
        <w:t xml:space="preserve"> </w:t>
      </w:r>
    </w:p>
    <w:p>
      <w:pPr>
        <w:keepNext w:val="0"/>
        <w:keepLines w:val="0"/>
        <w:pageBreakBefore w:val="0"/>
        <w:widowControl w:val="0"/>
        <w:suppressLineNumbers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方正仿宋_GBK" w:cs="Times New Roman"/>
          <w:color w:val="000000" w:themeColor="text1"/>
          <w:sz w:val="32"/>
          <w:szCs w:val="32"/>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kern w:val="0"/>
          <w:sz w:val="32"/>
          <w:szCs w:val="32"/>
          <w:highlight w:val="none"/>
          <w:lang w:val="en-US" w:eastAsia="zh-CN" w:bidi="ar"/>
          <w14:textFill>
            <w14:solidFill>
              <w14:schemeClr w14:val="tx1"/>
            </w14:solidFill>
          </w14:textFill>
        </w:rPr>
        <w:t>必要时，区防指可通过区政府广泛调动社会力量积极参与应急突发事件的处置，紧急情况下可依法征用、调用车辆、物资、人员等，全力投入抗洪抢险。</w:t>
      </w:r>
    </w:p>
    <w:p>
      <w:pPr>
        <w:pStyle w:val="5"/>
        <w:keepNext/>
        <w:keepLines/>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default" w:ascii="Times New Roman" w:hAnsi="Times New Roman" w:eastAsia="方正楷体_GBK" w:cs="Times New Roman"/>
          <w:b w:val="0"/>
          <w:bCs/>
          <w:color w:val="000000" w:themeColor="text1"/>
          <w:sz w:val="32"/>
          <w:szCs w:val="32"/>
          <w:highlight w:val="none"/>
          <w:lang w:val="en-US" w:eastAsia="zh-CN"/>
          <w14:textFill>
            <w14:solidFill>
              <w14:schemeClr w14:val="tx1"/>
            </w14:solidFill>
          </w14:textFill>
        </w:rPr>
      </w:pPr>
      <w:bookmarkStart w:id="115" w:name="_Toc5633"/>
      <w:bookmarkStart w:id="116" w:name="_Toc9627"/>
      <w:bookmarkStart w:id="117" w:name="_Toc7728"/>
      <w:bookmarkStart w:id="118" w:name="_Toc26039"/>
      <w:r>
        <w:rPr>
          <w:rFonts w:hint="default" w:ascii="Times New Roman" w:hAnsi="Times New Roman" w:eastAsia="方正楷体_GBK" w:cs="Times New Roman"/>
          <w:b w:val="0"/>
          <w:bCs/>
          <w:color w:val="000000" w:themeColor="text1"/>
          <w:sz w:val="32"/>
          <w:szCs w:val="32"/>
          <w:highlight w:val="none"/>
          <w:lang w:val="en-US" w:eastAsia="zh-CN"/>
          <w14:textFill>
            <w14:solidFill>
              <w14:schemeClr w14:val="tx1"/>
            </w14:solidFill>
          </w14:textFill>
        </w:rPr>
        <w:t>4.8 响应调整及</w:t>
      </w:r>
      <w:bookmarkEnd w:id="115"/>
      <w:bookmarkEnd w:id="116"/>
      <w:bookmarkEnd w:id="117"/>
      <w:r>
        <w:rPr>
          <w:rFonts w:hint="default" w:ascii="Times New Roman" w:hAnsi="Times New Roman" w:eastAsia="方正楷体_GBK" w:cs="Times New Roman"/>
          <w:b w:val="0"/>
          <w:bCs/>
          <w:color w:val="000000" w:themeColor="text1"/>
          <w:sz w:val="32"/>
          <w:szCs w:val="32"/>
          <w:highlight w:val="none"/>
          <w:lang w:val="en-US" w:eastAsia="zh-CN"/>
          <w14:textFill>
            <w14:solidFill>
              <w14:schemeClr w14:val="tx1"/>
            </w14:solidFill>
          </w14:textFill>
        </w:rPr>
        <w:t>终止</w:t>
      </w:r>
      <w:bookmarkEnd w:id="118"/>
    </w:p>
    <w:p>
      <w:pPr>
        <w:keepNext w:val="0"/>
        <w:keepLines w:val="0"/>
        <w:pageBreakBefore w:val="0"/>
        <w:widowControl w:val="0"/>
        <w:kinsoku/>
        <w:wordWrap/>
        <w:overflowPunct/>
        <w:topLinePunct w:val="0"/>
        <w:autoSpaceDE/>
        <w:autoSpaceDN/>
        <w:bidi w:val="0"/>
        <w:snapToGrid w:val="0"/>
        <w:spacing w:line="560" w:lineRule="exact"/>
        <w:ind w:firstLine="640" w:firstLineChars="200"/>
        <w:jc w:val="both"/>
        <w:textAlignment w:val="auto"/>
        <w:rPr>
          <w:rFonts w:hint="default" w:ascii="Times New Roman" w:hAnsi="Times New Roman" w:eastAsia="方正仿宋_GBK" w:cs="Times New Roman"/>
          <w:bCs/>
          <w:color w:val="000000" w:themeColor="text1"/>
          <w:sz w:val="32"/>
          <w:szCs w:val="32"/>
          <w:highlight w:val="none"/>
          <w:lang w:val="en-US" w:eastAsia="zh-CN"/>
          <w14:textFill>
            <w14:solidFill>
              <w14:schemeClr w14:val="tx1"/>
            </w14:solidFill>
          </w14:textFill>
        </w:rPr>
      </w:pPr>
      <w:bookmarkStart w:id="119" w:name="_Toc16534"/>
      <w:bookmarkStart w:id="120" w:name="_Toc22910"/>
      <w:bookmarkStart w:id="121" w:name="_Toc1784"/>
      <w:r>
        <w:rPr>
          <w:rFonts w:hint="default" w:ascii="Times New Roman" w:hAnsi="Times New Roman" w:eastAsia="方正仿宋_GBK" w:cs="Times New Roman"/>
          <w:bCs/>
          <w:color w:val="000000" w:themeColor="text1"/>
          <w:sz w:val="32"/>
          <w:szCs w:val="32"/>
          <w:highlight w:val="none"/>
          <w:lang w:val="en-US" w:eastAsia="zh-CN"/>
          <w14:textFill>
            <w14:solidFill>
              <w14:schemeClr w14:val="tx1"/>
            </w14:solidFill>
          </w14:textFill>
        </w:rPr>
        <w:t>根据形势变化，宣布启动响应的防汛抗旱指挥机构应及时调整应急响应级别和措施。当汛情、旱情、灾险情有加重趋势时及时提级响应；当事态得到有效控制时，可视情降低响应级别；当灾害过程已结束、灾害影响基本消除或事态得到全面控制时，由宣布启动响应的防汛抗旱指挥机构宣布响应终止。</w:t>
      </w:r>
    </w:p>
    <w:p>
      <w:pPr>
        <w:pStyle w:val="5"/>
        <w:keepNext/>
        <w:keepLines/>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default" w:ascii="Times New Roman" w:hAnsi="Times New Roman" w:eastAsia="方正楷体_GBK" w:cs="Times New Roman"/>
          <w:b w:val="0"/>
          <w:bCs/>
          <w:color w:val="000000" w:themeColor="text1"/>
          <w:sz w:val="32"/>
          <w:szCs w:val="32"/>
          <w:highlight w:val="none"/>
          <w:lang w:val="en-US" w:eastAsia="zh-CN"/>
          <w14:textFill>
            <w14:solidFill>
              <w14:schemeClr w14:val="tx1"/>
            </w14:solidFill>
          </w14:textFill>
        </w:rPr>
      </w:pPr>
      <w:bookmarkStart w:id="122" w:name="_Toc7642"/>
      <w:r>
        <w:rPr>
          <w:rFonts w:hint="default" w:ascii="Times New Roman" w:hAnsi="Times New Roman" w:eastAsia="方正楷体_GBK" w:cs="Times New Roman"/>
          <w:b w:val="0"/>
          <w:bCs/>
          <w:color w:val="000000" w:themeColor="text1"/>
          <w:sz w:val="32"/>
          <w:szCs w:val="32"/>
          <w:highlight w:val="none"/>
          <w:lang w:val="en-US" w:eastAsia="zh-CN"/>
          <w14:textFill>
            <w14:solidFill>
              <w14:schemeClr w14:val="tx1"/>
            </w14:solidFill>
          </w14:textFill>
        </w:rPr>
        <w:t>4.9 应急响应流程图</w:t>
      </w:r>
      <w:bookmarkEnd w:id="122"/>
    </w:p>
    <w:p>
      <w:pPr>
        <w:pStyle w:val="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黑体_GBK" w:cs="Times New Roman"/>
          <w:b w:val="0"/>
          <w:bCs w:val="0"/>
          <w:color w:val="000000" w:themeColor="text1"/>
          <w:kern w:val="0"/>
          <w:sz w:val="32"/>
          <w:szCs w:val="32"/>
          <w:highlight w:val="none"/>
          <w:lang w:val="en-US" w:eastAsia="zh-CN"/>
          <w14:textFill>
            <w14:solidFill>
              <w14:schemeClr w14:val="tx1"/>
            </w14:solidFill>
          </w14:textFill>
        </w:rPr>
      </w:pPr>
      <w:bookmarkStart w:id="123" w:name="_Toc31891"/>
      <w:bookmarkStart w:id="124" w:name="_Toc18687"/>
      <w:bookmarkStart w:id="125" w:name="_Toc16343"/>
      <w:bookmarkStart w:id="126" w:name="_Toc17826"/>
      <w:r>
        <w:rPr>
          <w:rFonts w:hint="default" w:ascii="Times New Roman" w:hAnsi="Times New Roman" w:eastAsia="方正黑体_GBK" w:cs="Times New Roman"/>
          <w:b w:val="0"/>
          <w:bCs w:val="0"/>
          <w:color w:val="000000" w:themeColor="text1"/>
          <w:kern w:val="0"/>
          <w:sz w:val="32"/>
          <w:szCs w:val="32"/>
          <w:highlight w:val="none"/>
          <w:lang w:val="en-US" w:eastAsia="zh-CN"/>
          <w14:textFill>
            <w14:solidFill>
              <w14:schemeClr w14:val="tx1"/>
            </w14:solidFill>
          </w14:textFill>
        </w:rPr>
        <w:drawing>
          <wp:inline distT="0" distB="0" distL="114300" distR="114300">
            <wp:extent cx="4679315" cy="4283075"/>
            <wp:effectExtent l="0" t="0" r="0" b="3175"/>
            <wp:docPr id="77" name="图片 77" descr="图片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7" name="图片 77" descr="图片2"/>
                    <pic:cNvPicPr>
                      <a:picLocks noChangeAspect="true"/>
                    </pic:cNvPicPr>
                  </pic:nvPicPr>
                  <pic:blipFill>
                    <a:blip r:embed="rId13"/>
                    <a:stretch>
                      <a:fillRect/>
                    </a:stretch>
                  </pic:blipFill>
                  <pic:spPr>
                    <a:xfrm>
                      <a:off x="0" y="0"/>
                      <a:ext cx="4679315" cy="4283075"/>
                    </a:xfrm>
                    <a:prstGeom prst="rect">
                      <a:avLst/>
                    </a:prstGeom>
                  </pic:spPr>
                </pic:pic>
              </a:graphicData>
            </a:graphic>
          </wp:inline>
        </w:drawing>
      </w:r>
      <w:bookmarkEnd w:id="123"/>
      <w:bookmarkEnd w:id="124"/>
      <w:bookmarkEnd w:id="125"/>
      <w:bookmarkEnd w:id="126"/>
    </w:p>
    <w:p>
      <w:pPr>
        <w:pStyle w:val="4"/>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黑体_GBK" w:cs="Times New Roman"/>
          <w:b w:val="0"/>
          <w:bCs w:val="0"/>
          <w:color w:val="000000" w:themeColor="text1"/>
          <w:kern w:val="0"/>
          <w:sz w:val="32"/>
          <w:szCs w:val="32"/>
          <w:highlight w:val="none"/>
          <w:lang w:val="en-US" w:eastAsia="zh-CN"/>
          <w14:textFill>
            <w14:solidFill>
              <w14:schemeClr w14:val="tx1"/>
            </w14:solidFill>
          </w14:textFill>
        </w:rPr>
      </w:pPr>
      <w:bookmarkStart w:id="127" w:name="_Toc4964"/>
      <w:r>
        <w:rPr>
          <w:rFonts w:hint="default" w:ascii="Times New Roman" w:hAnsi="Times New Roman" w:eastAsia="方正黑体_GBK" w:cs="Times New Roman"/>
          <w:b w:val="0"/>
          <w:bCs w:val="0"/>
          <w:color w:val="000000" w:themeColor="text1"/>
          <w:kern w:val="0"/>
          <w:sz w:val="32"/>
          <w:szCs w:val="32"/>
          <w:highlight w:val="none"/>
          <w:lang w:val="en-US" w:eastAsia="zh-CN"/>
          <w14:textFill>
            <w14:solidFill>
              <w14:schemeClr w14:val="tx1"/>
            </w14:solidFill>
          </w14:textFill>
        </w:rPr>
        <w:t xml:space="preserve">5 </w:t>
      </w:r>
      <w:bookmarkEnd w:id="56"/>
      <w:r>
        <w:rPr>
          <w:rFonts w:hint="default" w:ascii="Times New Roman" w:hAnsi="Times New Roman" w:eastAsia="方正黑体_GBK" w:cs="Times New Roman"/>
          <w:b w:val="0"/>
          <w:bCs w:val="0"/>
          <w:color w:val="000000" w:themeColor="text1"/>
          <w:kern w:val="0"/>
          <w:sz w:val="32"/>
          <w:szCs w:val="32"/>
          <w:highlight w:val="none"/>
          <w:lang w:val="en-US" w:eastAsia="zh-CN"/>
          <w14:textFill>
            <w14:solidFill>
              <w14:schemeClr w14:val="tx1"/>
            </w14:solidFill>
          </w14:textFill>
        </w:rPr>
        <w:t>保障措施</w:t>
      </w:r>
      <w:bookmarkEnd w:id="119"/>
      <w:bookmarkEnd w:id="120"/>
      <w:bookmarkEnd w:id="121"/>
      <w:bookmarkEnd w:id="127"/>
    </w:p>
    <w:p>
      <w:pPr>
        <w:pStyle w:val="5"/>
        <w:keepNext/>
        <w:keepLines/>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default" w:ascii="Times New Roman" w:hAnsi="Times New Roman" w:eastAsia="方正楷体_GBK" w:cs="Times New Roman"/>
          <w:b w:val="0"/>
          <w:bCs/>
          <w:color w:val="000000" w:themeColor="text1"/>
          <w:sz w:val="32"/>
          <w:szCs w:val="32"/>
          <w:highlight w:val="none"/>
          <w:lang w:val="en-US" w:eastAsia="zh-CN"/>
          <w14:textFill>
            <w14:solidFill>
              <w14:schemeClr w14:val="tx1"/>
            </w14:solidFill>
          </w14:textFill>
        </w:rPr>
      </w:pPr>
      <w:bookmarkStart w:id="128" w:name="_Toc31164"/>
      <w:bookmarkStart w:id="129" w:name="_Toc6067"/>
      <w:bookmarkStart w:id="130" w:name="_Toc648"/>
      <w:bookmarkStart w:id="131" w:name="_Toc28315"/>
      <w:bookmarkStart w:id="132" w:name="_Toc5888"/>
      <w:r>
        <w:rPr>
          <w:rFonts w:hint="default" w:ascii="Times New Roman" w:hAnsi="Times New Roman" w:eastAsia="方正楷体_GBK" w:cs="Times New Roman"/>
          <w:b w:val="0"/>
          <w:bCs/>
          <w:color w:val="000000" w:themeColor="text1"/>
          <w:sz w:val="32"/>
          <w:szCs w:val="32"/>
          <w:highlight w:val="none"/>
          <w:lang w:val="en-US" w:eastAsia="zh-CN"/>
          <w14:textFill>
            <w14:solidFill>
              <w14:schemeClr w14:val="tx1"/>
            </w14:solidFill>
          </w14:textFill>
        </w:rPr>
        <w:t>5.1 制度保障</w:t>
      </w:r>
      <w:bookmarkEnd w:id="128"/>
      <w:bookmarkEnd w:id="129"/>
      <w:bookmarkEnd w:id="130"/>
      <w:bookmarkEnd w:id="131"/>
      <w:bookmarkEnd w:id="132"/>
    </w:p>
    <w:p>
      <w:pPr>
        <w:keepNext w:val="0"/>
        <w:keepLines w:val="0"/>
        <w:pageBreakBefore w:val="0"/>
        <w:widowControl w:val="0"/>
        <w:kinsoku/>
        <w:wordWrap/>
        <w:overflowPunct/>
        <w:topLinePunct w:val="0"/>
        <w:autoSpaceDE/>
        <w:autoSpaceDN/>
        <w:bidi w:val="0"/>
        <w:snapToGrid w:val="0"/>
        <w:spacing w:line="560" w:lineRule="exact"/>
        <w:ind w:firstLine="640" w:firstLineChars="200"/>
        <w:jc w:val="both"/>
        <w:textAlignment w:val="auto"/>
        <w:rPr>
          <w:rFonts w:hint="default" w:ascii="Times New Roman" w:hAnsi="Times New Roman" w:eastAsia="方正仿宋_GBK" w:cs="Times New Roman"/>
          <w:bCs/>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bCs/>
          <w:color w:val="000000" w:themeColor="text1"/>
          <w:sz w:val="32"/>
          <w:szCs w:val="32"/>
          <w:highlight w:val="none"/>
          <w14:textFill>
            <w14:solidFill>
              <w14:schemeClr w14:val="tx1"/>
            </w14:solidFill>
          </w14:textFill>
        </w:rPr>
        <w:t>根据有关法规，建立和完善水旱灾害会商、抢险技术方案会商、重大决策会商和咨询制度，以及防汛抗旱工作检查、值班、灾害报告、灾害事故调查评估及追责问责等工作制度。</w:t>
      </w:r>
    </w:p>
    <w:p>
      <w:pPr>
        <w:pStyle w:val="5"/>
        <w:keepNext/>
        <w:keepLines/>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default" w:ascii="Times New Roman" w:hAnsi="Times New Roman" w:eastAsia="方正楷体_GBK" w:cs="Times New Roman"/>
          <w:b w:val="0"/>
          <w:bCs/>
          <w:color w:val="000000" w:themeColor="text1"/>
          <w:sz w:val="32"/>
          <w:szCs w:val="32"/>
          <w:highlight w:val="none"/>
          <w:lang w:val="en-US" w:eastAsia="zh-CN"/>
          <w14:textFill>
            <w14:solidFill>
              <w14:schemeClr w14:val="tx1"/>
            </w14:solidFill>
          </w14:textFill>
        </w:rPr>
      </w:pPr>
      <w:bookmarkStart w:id="133" w:name="_Toc25680"/>
      <w:bookmarkStart w:id="134" w:name="_Toc24811"/>
      <w:bookmarkStart w:id="135" w:name="_Toc26987"/>
      <w:bookmarkStart w:id="136" w:name="_Toc15111"/>
      <w:bookmarkStart w:id="137" w:name="_Toc22608"/>
      <w:bookmarkStart w:id="138" w:name="_Toc7705"/>
      <w:r>
        <w:rPr>
          <w:rFonts w:hint="default" w:ascii="Times New Roman" w:hAnsi="Times New Roman" w:eastAsia="方正楷体_GBK" w:cs="Times New Roman"/>
          <w:b w:val="0"/>
          <w:bCs/>
          <w:color w:val="000000" w:themeColor="text1"/>
          <w:sz w:val="32"/>
          <w:szCs w:val="32"/>
          <w:highlight w:val="none"/>
          <w:lang w:val="en-US" w:eastAsia="zh-CN"/>
          <w14:textFill>
            <w14:solidFill>
              <w14:schemeClr w14:val="tx1"/>
            </w14:solidFill>
          </w14:textFill>
        </w:rPr>
        <w:t>5.2 通信与信息保障</w:t>
      </w:r>
      <w:bookmarkEnd w:id="133"/>
      <w:bookmarkEnd w:id="134"/>
      <w:bookmarkEnd w:id="135"/>
      <w:bookmarkEnd w:id="136"/>
      <w:bookmarkEnd w:id="137"/>
    </w:p>
    <w:p>
      <w:pPr>
        <w:keepNext w:val="0"/>
        <w:keepLines w:val="0"/>
        <w:pageBreakBefore w:val="0"/>
        <w:widowControl w:val="0"/>
        <w:kinsoku/>
        <w:wordWrap/>
        <w:overflowPunct/>
        <w:topLinePunct w:val="0"/>
        <w:autoSpaceDE/>
        <w:autoSpaceDN/>
        <w:bidi w:val="0"/>
        <w:spacing w:line="560" w:lineRule="exact"/>
        <w:ind w:firstLine="640" w:firstLineChars="200"/>
        <w:jc w:val="both"/>
        <w:textAlignment w:val="auto"/>
        <w:rPr>
          <w:rFonts w:hint="default" w:ascii="Times New Roman" w:hAnsi="Times New Roman" w:eastAsia="方正仿宋_GBK" w:cs="Times New Roman"/>
          <w:bCs/>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bCs/>
          <w:color w:val="000000" w:themeColor="text1"/>
          <w:sz w:val="32"/>
          <w:szCs w:val="32"/>
          <w:highlight w:val="none"/>
          <w:lang w:val="en-US" w:eastAsia="zh-CN"/>
          <w14:textFill>
            <w14:solidFill>
              <w14:schemeClr w14:val="tx1"/>
            </w14:solidFill>
          </w14:textFill>
        </w:rPr>
        <w:t>通信管理部门</w:t>
      </w:r>
      <w:r>
        <w:rPr>
          <w:rFonts w:hint="default" w:ascii="Times New Roman" w:hAnsi="Times New Roman" w:eastAsia="方正仿宋_GBK" w:cs="Times New Roman"/>
          <w:bCs/>
          <w:color w:val="000000" w:themeColor="text1"/>
          <w:sz w:val="32"/>
          <w:szCs w:val="32"/>
          <w:highlight w:val="none"/>
          <w14:textFill>
            <w14:solidFill>
              <w14:schemeClr w14:val="tx1"/>
            </w14:solidFill>
          </w14:textFill>
        </w:rPr>
        <w:t>为防汛抗旱和现场指挥提供通信保障。充分利用公共广播和电视等媒体以及手机短信等手段发布信息，通知群众快速撤离。</w:t>
      </w:r>
    </w:p>
    <w:p>
      <w:pPr>
        <w:pStyle w:val="5"/>
        <w:keepNext/>
        <w:keepLines/>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default" w:ascii="Times New Roman" w:hAnsi="Times New Roman" w:eastAsia="方正楷体_GBK" w:cs="Times New Roman"/>
          <w:b w:val="0"/>
          <w:bCs/>
          <w:color w:val="000000" w:themeColor="text1"/>
          <w:sz w:val="32"/>
          <w:szCs w:val="32"/>
          <w:highlight w:val="none"/>
          <w:lang w:val="en-US" w:eastAsia="zh-CN"/>
          <w14:textFill>
            <w14:solidFill>
              <w14:schemeClr w14:val="tx1"/>
            </w14:solidFill>
          </w14:textFill>
        </w:rPr>
      </w:pPr>
      <w:bookmarkStart w:id="139" w:name="_Toc12445"/>
      <w:bookmarkStart w:id="140" w:name="_Toc16749"/>
      <w:bookmarkStart w:id="141" w:name="_Toc17360"/>
      <w:bookmarkStart w:id="142" w:name="_Toc7934"/>
      <w:r>
        <w:rPr>
          <w:rFonts w:hint="default" w:ascii="Times New Roman" w:hAnsi="Times New Roman" w:eastAsia="方正楷体_GBK" w:cs="Times New Roman"/>
          <w:b w:val="0"/>
          <w:bCs/>
          <w:color w:val="000000" w:themeColor="text1"/>
          <w:sz w:val="32"/>
          <w:szCs w:val="32"/>
          <w:highlight w:val="none"/>
          <w:lang w:val="en-US" w:eastAsia="zh-CN"/>
          <w14:textFill>
            <w14:solidFill>
              <w14:schemeClr w14:val="tx1"/>
            </w14:solidFill>
          </w14:textFill>
        </w:rPr>
        <w:t xml:space="preserve">5.3 </w:t>
      </w:r>
      <w:bookmarkEnd w:id="138"/>
      <w:r>
        <w:rPr>
          <w:rFonts w:hint="default" w:ascii="Times New Roman" w:hAnsi="Times New Roman" w:eastAsia="方正楷体_GBK" w:cs="Times New Roman"/>
          <w:b w:val="0"/>
          <w:bCs/>
          <w:color w:val="000000" w:themeColor="text1"/>
          <w:sz w:val="32"/>
          <w:szCs w:val="32"/>
          <w:highlight w:val="none"/>
          <w:lang w:val="en-US" w:eastAsia="zh-CN"/>
          <w14:textFill>
            <w14:solidFill>
              <w14:schemeClr w14:val="tx1"/>
            </w14:solidFill>
          </w14:textFill>
        </w:rPr>
        <w:t>队伍物资保障</w:t>
      </w:r>
      <w:bookmarkEnd w:id="139"/>
      <w:bookmarkEnd w:id="140"/>
      <w:bookmarkEnd w:id="141"/>
      <w:bookmarkEnd w:id="142"/>
    </w:p>
    <w:p>
      <w:pPr>
        <w:keepNext w:val="0"/>
        <w:keepLines w:val="0"/>
        <w:pageBreakBefore w:val="0"/>
        <w:widowControl w:val="0"/>
        <w:kinsoku/>
        <w:wordWrap/>
        <w:overflowPunct/>
        <w:topLinePunct w:val="0"/>
        <w:autoSpaceDE/>
        <w:autoSpaceDN/>
        <w:bidi w:val="0"/>
        <w:spacing w:line="560" w:lineRule="exact"/>
        <w:ind w:firstLine="640" w:firstLineChars="200"/>
        <w:jc w:val="both"/>
        <w:textAlignment w:val="auto"/>
        <w:rPr>
          <w:rFonts w:hint="default" w:ascii="Times New Roman" w:hAnsi="Times New Roman" w:eastAsia="方正仿宋_GBK" w:cs="Times New Roman"/>
          <w:b/>
          <w:bCs w:val="0"/>
          <w:color w:val="000000" w:themeColor="text1"/>
          <w:sz w:val="32"/>
          <w:szCs w:val="32"/>
          <w:highlight w:val="none"/>
          <w14:textFill>
            <w14:solidFill>
              <w14:schemeClr w14:val="tx1"/>
            </w14:solidFill>
          </w14:textFill>
        </w:rPr>
      </w:pPr>
      <w:bookmarkStart w:id="143" w:name="_Toc37874233"/>
      <w:r>
        <w:rPr>
          <w:rFonts w:hint="default" w:ascii="Times New Roman" w:hAnsi="Times New Roman" w:eastAsia="方正仿宋_GBK" w:cs="Times New Roman"/>
          <w:bCs/>
          <w:color w:val="000000" w:themeColor="text1"/>
          <w:sz w:val="32"/>
          <w:szCs w:val="32"/>
          <w:highlight w:val="none"/>
          <w:lang w:eastAsia="zh-CN"/>
          <w14:textFill>
            <w14:solidFill>
              <w14:schemeClr w14:val="tx1"/>
            </w14:solidFill>
          </w14:textFill>
        </w:rPr>
        <w:t>区应急管理局</w:t>
      </w:r>
      <w:r>
        <w:rPr>
          <w:rFonts w:hint="default" w:ascii="Times New Roman" w:hAnsi="Times New Roman" w:eastAsia="方正仿宋_GBK" w:cs="Times New Roman"/>
          <w:bCs/>
          <w:color w:val="000000" w:themeColor="text1"/>
          <w:sz w:val="32"/>
          <w:szCs w:val="32"/>
          <w:highlight w:val="none"/>
          <w14:textFill>
            <w14:solidFill>
              <w14:schemeClr w14:val="tx1"/>
            </w14:solidFill>
          </w14:textFill>
        </w:rPr>
        <w:t>统筹</w:t>
      </w:r>
      <w:r>
        <w:rPr>
          <w:rFonts w:hint="default" w:ascii="Times New Roman" w:hAnsi="Times New Roman" w:eastAsia="方正仿宋_GBK" w:cs="Times New Roman"/>
          <w:bCs/>
          <w:color w:val="000000" w:themeColor="text1"/>
          <w:sz w:val="32"/>
          <w:szCs w:val="32"/>
          <w:highlight w:val="none"/>
          <w:lang w:val="en-US" w:eastAsia="zh-CN"/>
          <w14:textFill>
            <w14:solidFill>
              <w14:schemeClr w14:val="tx1"/>
            </w14:solidFill>
          </w14:textFill>
        </w:rPr>
        <w:t>区综合应急救援队、区消防救援支队、安能集团重庆分公司应急救援基地万州分队、区人武部民兵连、武警重庆总队三支队、武警重庆总队船艇支队三大队开展应急处置，视灾情组织志愿者队伍参与救援。必要时请求市防指或市政府支援。</w:t>
      </w:r>
      <w:r>
        <w:rPr>
          <w:rFonts w:hint="default" w:ascii="Times New Roman" w:hAnsi="Times New Roman" w:eastAsia="方正仿宋_GBK" w:cs="Times New Roman"/>
          <w:bCs/>
          <w:color w:val="000000" w:themeColor="text1"/>
          <w:sz w:val="32"/>
          <w:szCs w:val="32"/>
          <w:highlight w:val="none"/>
          <w14:textFill>
            <w14:solidFill>
              <w14:schemeClr w14:val="tx1"/>
            </w14:solidFill>
          </w14:textFill>
        </w:rPr>
        <w:t>足量、科学储备物资装备，充实区级防汛抗旱综合物资。防洪工程管理单位以及受水旱灾害影响的其他单位要储备防汛物资装备。易旱、缺水地区应储备一定的抗旱物资</w:t>
      </w:r>
      <w:r>
        <w:rPr>
          <w:rFonts w:hint="default" w:ascii="Times New Roman" w:hAnsi="Times New Roman" w:eastAsia="方正仿宋_GBK" w:cs="Times New Roman"/>
          <w:bCs/>
          <w:color w:val="000000" w:themeColor="text1"/>
          <w:sz w:val="32"/>
          <w:szCs w:val="32"/>
          <w:highlight w:val="none"/>
          <w:lang w:eastAsia="zh-CN"/>
          <w14:textFill>
            <w14:solidFill>
              <w14:schemeClr w14:val="tx1"/>
            </w14:solidFill>
          </w14:textFill>
        </w:rPr>
        <w:t>。</w:t>
      </w:r>
    </w:p>
    <w:bookmarkEnd w:id="143"/>
    <w:p>
      <w:pPr>
        <w:pStyle w:val="5"/>
        <w:keepNext/>
        <w:keepLines/>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default" w:ascii="Times New Roman" w:hAnsi="Times New Roman" w:eastAsia="方正楷体_GBK" w:cs="Times New Roman"/>
          <w:b w:val="0"/>
          <w:bCs/>
          <w:color w:val="000000" w:themeColor="text1"/>
          <w:sz w:val="32"/>
          <w:szCs w:val="32"/>
          <w:highlight w:val="none"/>
          <w:lang w:val="en-US" w:eastAsia="zh-CN"/>
          <w14:textFill>
            <w14:solidFill>
              <w14:schemeClr w14:val="tx1"/>
            </w14:solidFill>
          </w14:textFill>
        </w:rPr>
      </w:pPr>
      <w:bookmarkStart w:id="144" w:name="_Toc8408"/>
      <w:bookmarkStart w:id="145" w:name="_Toc8230"/>
      <w:bookmarkStart w:id="146" w:name="_Toc30354"/>
      <w:bookmarkStart w:id="147" w:name="_Toc441"/>
      <w:bookmarkStart w:id="148" w:name="_Toc15190"/>
      <w:bookmarkStart w:id="149" w:name="_Toc8771"/>
      <w:r>
        <w:rPr>
          <w:rFonts w:hint="default" w:ascii="Times New Roman" w:hAnsi="Times New Roman" w:eastAsia="方正楷体_GBK" w:cs="Times New Roman"/>
          <w:b w:val="0"/>
          <w:bCs/>
          <w:color w:val="000000" w:themeColor="text1"/>
          <w:sz w:val="32"/>
          <w:szCs w:val="32"/>
          <w:highlight w:val="none"/>
          <w:lang w:val="en-US" w:eastAsia="zh-CN"/>
          <w14:textFill>
            <w14:solidFill>
              <w14:schemeClr w14:val="tx1"/>
            </w14:solidFill>
          </w14:textFill>
        </w:rPr>
        <w:t>5.4 交通运输保障</w:t>
      </w:r>
      <w:bookmarkEnd w:id="144"/>
      <w:bookmarkEnd w:id="145"/>
      <w:bookmarkEnd w:id="146"/>
      <w:bookmarkEnd w:id="147"/>
      <w:bookmarkEnd w:id="148"/>
    </w:p>
    <w:p>
      <w:pPr>
        <w:keepNext w:val="0"/>
        <w:keepLines w:val="0"/>
        <w:pageBreakBefore w:val="0"/>
        <w:widowControl w:val="0"/>
        <w:kinsoku/>
        <w:wordWrap/>
        <w:overflowPunct/>
        <w:topLinePunct w:val="0"/>
        <w:autoSpaceDE/>
        <w:autoSpaceDN/>
        <w:bidi w:val="0"/>
        <w:spacing w:line="560" w:lineRule="exact"/>
        <w:ind w:firstLine="640" w:firstLineChars="200"/>
        <w:jc w:val="both"/>
        <w:textAlignment w:val="auto"/>
        <w:rPr>
          <w:rFonts w:hint="default" w:ascii="Times New Roman" w:hAnsi="Times New Roman" w:eastAsia="方正仿宋_GBK" w:cs="Times New Roman"/>
          <w:bCs/>
          <w:color w:val="000000" w:themeColor="text1"/>
          <w:sz w:val="32"/>
          <w:szCs w:val="32"/>
          <w:highlight w:val="none"/>
          <w:lang w:val="en-US" w:eastAsia="zh-CN"/>
          <w14:textFill>
            <w14:solidFill>
              <w14:schemeClr w14:val="tx1"/>
            </w14:solidFill>
          </w14:textFill>
        </w:rPr>
      </w:pPr>
      <w:r>
        <w:rPr>
          <w:rFonts w:hint="default" w:ascii="Times New Roman" w:hAnsi="Times New Roman" w:eastAsia="方正仿宋_GBK" w:cs="Times New Roman"/>
          <w:bCs/>
          <w:color w:val="000000" w:themeColor="text1"/>
          <w:sz w:val="32"/>
          <w:szCs w:val="32"/>
          <w:highlight w:val="none"/>
          <w:lang w:val="en-US" w:eastAsia="zh-CN"/>
          <w14:textFill>
            <w14:solidFill>
              <w14:schemeClr w14:val="tx1"/>
            </w14:solidFill>
          </w14:textFill>
        </w:rPr>
        <w:t>区交通局</w:t>
      </w:r>
      <w:r>
        <w:rPr>
          <w:rFonts w:hint="default" w:ascii="Times New Roman" w:hAnsi="Times New Roman" w:eastAsia="方正仿宋_GBK" w:cs="Times New Roman"/>
          <w:bCs/>
          <w:color w:val="000000" w:themeColor="text1"/>
          <w:sz w:val="32"/>
          <w:szCs w:val="32"/>
          <w:highlight w:val="none"/>
          <w14:textFill>
            <w14:solidFill>
              <w14:schemeClr w14:val="tx1"/>
            </w14:solidFill>
          </w14:textFill>
        </w:rPr>
        <w:t>要建立完善应急运输保障机制，确保能够及时安全地将人员输送到指定的地点。</w:t>
      </w:r>
      <w:r>
        <w:rPr>
          <w:rFonts w:hint="eastAsia" w:eastAsia="方正仿宋_GBK" w:cs="Times New Roman"/>
          <w:bCs/>
          <w:color w:val="000000" w:themeColor="text1"/>
          <w:sz w:val="32"/>
          <w:szCs w:val="32"/>
          <w:highlight w:val="none"/>
          <w:lang w:eastAsia="zh-CN"/>
          <w14:textFill>
            <w14:solidFill>
              <w14:schemeClr w14:val="tx1"/>
            </w14:solidFill>
          </w14:textFill>
        </w:rPr>
        <w:t>区公安局</w:t>
      </w:r>
      <w:r>
        <w:rPr>
          <w:rFonts w:hint="default" w:ascii="Times New Roman" w:hAnsi="Times New Roman" w:eastAsia="方正仿宋_GBK" w:cs="Times New Roman"/>
          <w:bCs/>
          <w:color w:val="000000" w:themeColor="text1"/>
          <w:sz w:val="32"/>
          <w:szCs w:val="32"/>
          <w:highlight w:val="none"/>
          <w14:textFill>
            <w14:solidFill>
              <w14:schemeClr w14:val="tx1"/>
            </w14:solidFill>
          </w14:textFill>
        </w:rPr>
        <w:t>要按照</w:t>
      </w:r>
      <w:r>
        <w:rPr>
          <w:rFonts w:hint="default" w:ascii="Times New Roman" w:hAnsi="Times New Roman" w:eastAsia="方正仿宋_GBK" w:cs="Times New Roman"/>
          <w:bCs/>
          <w:color w:val="000000" w:themeColor="text1"/>
          <w:sz w:val="32"/>
          <w:szCs w:val="32"/>
          <w:highlight w:val="none"/>
          <w:lang w:eastAsia="zh-CN"/>
          <w14:textFill>
            <w14:solidFill>
              <w14:schemeClr w14:val="tx1"/>
            </w14:solidFill>
          </w14:textFill>
        </w:rPr>
        <w:t>区防指</w:t>
      </w:r>
      <w:r>
        <w:rPr>
          <w:rFonts w:hint="default" w:ascii="Times New Roman" w:hAnsi="Times New Roman" w:eastAsia="方正仿宋_GBK" w:cs="Times New Roman"/>
          <w:bCs/>
          <w:color w:val="000000" w:themeColor="text1"/>
          <w:sz w:val="32"/>
          <w:szCs w:val="32"/>
          <w:highlight w:val="none"/>
          <w14:textFill>
            <w14:solidFill>
              <w14:schemeClr w14:val="tx1"/>
            </w14:solidFill>
          </w14:textFill>
        </w:rPr>
        <w:t>的决定，对重点区域实施交通</w:t>
      </w:r>
      <w:r>
        <w:rPr>
          <w:rFonts w:hint="default" w:ascii="Times New Roman" w:hAnsi="Times New Roman" w:eastAsia="方正仿宋_GBK" w:cs="Times New Roman"/>
          <w:bCs/>
          <w:color w:val="000000" w:themeColor="text1"/>
          <w:sz w:val="32"/>
          <w:szCs w:val="32"/>
          <w:highlight w:val="none"/>
          <w:lang w:val="en-US" w:eastAsia="zh-CN"/>
          <w14:textFill>
            <w14:solidFill>
              <w14:schemeClr w14:val="tx1"/>
            </w14:solidFill>
          </w14:textFill>
        </w:rPr>
        <w:t>管制</w:t>
      </w:r>
      <w:r>
        <w:rPr>
          <w:rFonts w:hint="default" w:ascii="Times New Roman" w:hAnsi="Times New Roman" w:eastAsia="方正仿宋_GBK" w:cs="Times New Roman"/>
          <w:bCs/>
          <w:color w:val="000000" w:themeColor="text1"/>
          <w:sz w:val="32"/>
          <w:szCs w:val="32"/>
          <w:highlight w:val="none"/>
          <w14:textFill>
            <w14:solidFill>
              <w14:schemeClr w14:val="tx1"/>
            </w14:solidFill>
          </w14:textFill>
        </w:rPr>
        <w:t>，优先保证抢险救灾人员、物</w:t>
      </w:r>
      <w:r>
        <w:rPr>
          <w:rFonts w:hint="default" w:ascii="Times New Roman" w:hAnsi="Times New Roman" w:eastAsia="方正仿宋_GBK" w:cs="Times New Roman"/>
          <w:bCs/>
          <w:color w:val="000000" w:themeColor="text1"/>
          <w:sz w:val="32"/>
          <w:szCs w:val="32"/>
          <w:highlight w:val="none"/>
          <w:lang w:val="en-US" w:eastAsia="zh-CN"/>
          <w14:textFill>
            <w14:solidFill>
              <w14:schemeClr w14:val="tx1"/>
            </w14:solidFill>
          </w14:textFill>
        </w:rPr>
        <w:t>资的运输和灾民的疏散。</w:t>
      </w:r>
    </w:p>
    <w:p>
      <w:pPr>
        <w:pStyle w:val="5"/>
        <w:keepNext/>
        <w:keepLines/>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default" w:ascii="Times New Roman" w:hAnsi="Times New Roman" w:eastAsia="方正楷体_GBK" w:cs="Times New Roman"/>
          <w:b w:val="0"/>
          <w:bCs/>
          <w:color w:val="000000" w:themeColor="text1"/>
          <w:sz w:val="32"/>
          <w:szCs w:val="32"/>
          <w:highlight w:val="none"/>
          <w:lang w:val="en-US" w:eastAsia="zh-CN"/>
          <w14:textFill>
            <w14:solidFill>
              <w14:schemeClr w14:val="tx1"/>
            </w14:solidFill>
          </w14:textFill>
        </w:rPr>
      </w:pPr>
      <w:bookmarkStart w:id="150" w:name="_Toc7947"/>
      <w:bookmarkStart w:id="151" w:name="_Toc10911"/>
      <w:bookmarkStart w:id="152" w:name="_Toc19331"/>
      <w:bookmarkStart w:id="153" w:name="_Toc8686"/>
      <w:r>
        <w:rPr>
          <w:rFonts w:hint="default" w:ascii="Times New Roman" w:hAnsi="Times New Roman" w:eastAsia="方正楷体_GBK" w:cs="Times New Roman"/>
          <w:b w:val="0"/>
          <w:bCs/>
          <w:color w:val="000000" w:themeColor="text1"/>
          <w:sz w:val="32"/>
          <w:szCs w:val="32"/>
          <w:highlight w:val="none"/>
          <w:lang w:val="en-US" w:eastAsia="zh-CN"/>
          <w14:textFill>
            <w14:solidFill>
              <w14:schemeClr w14:val="tx1"/>
            </w14:solidFill>
          </w14:textFill>
        </w:rPr>
        <w:t>5.5 医疗卫生保障</w:t>
      </w:r>
      <w:bookmarkEnd w:id="150"/>
      <w:bookmarkEnd w:id="151"/>
      <w:bookmarkEnd w:id="152"/>
      <w:bookmarkEnd w:id="153"/>
    </w:p>
    <w:p>
      <w:pPr>
        <w:keepNext w:val="0"/>
        <w:keepLines w:val="0"/>
        <w:pageBreakBefore w:val="0"/>
        <w:widowControl w:val="0"/>
        <w:kinsoku/>
        <w:wordWrap/>
        <w:overflowPunct/>
        <w:topLinePunct w:val="0"/>
        <w:autoSpaceDE/>
        <w:autoSpaceDN/>
        <w:bidi w:val="0"/>
        <w:snapToGrid w:val="0"/>
        <w:spacing w:line="560" w:lineRule="exact"/>
        <w:ind w:firstLine="640" w:firstLineChars="200"/>
        <w:jc w:val="both"/>
        <w:textAlignment w:val="auto"/>
        <w:rPr>
          <w:rFonts w:hint="default" w:ascii="Times New Roman" w:hAnsi="Times New Roman" w:eastAsia="方正仿宋_GBK" w:cs="Times New Roman"/>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区卫生健康委</w:t>
      </w:r>
      <w:r>
        <w:rPr>
          <w:rFonts w:hint="default" w:ascii="Times New Roman" w:hAnsi="Times New Roman" w:eastAsia="方正仿宋_GBK" w:cs="Times New Roman"/>
          <w:bCs/>
          <w:color w:val="000000" w:themeColor="text1"/>
          <w:sz w:val="32"/>
          <w:szCs w:val="32"/>
          <w:highlight w:val="none"/>
          <w:lang w:val="en-US" w:eastAsia="zh-CN"/>
          <w14:textFill>
            <w14:solidFill>
              <w14:schemeClr w14:val="tx1"/>
            </w14:solidFill>
          </w14:textFill>
        </w:rPr>
        <w:t>负责调配医务技术力量，抢救因灾伤病人员，对污染源进行消毒处理，对灾区重大疫情、病情实施紧急处理。</w:t>
      </w:r>
    </w:p>
    <w:bookmarkEnd w:id="149"/>
    <w:p>
      <w:pPr>
        <w:pStyle w:val="5"/>
        <w:keepNext/>
        <w:keepLines/>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default" w:ascii="Times New Roman" w:hAnsi="Times New Roman" w:eastAsia="方正楷体_GBK" w:cs="Times New Roman"/>
          <w:b w:val="0"/>
          <w:bCs/>
          <w:color w:val="000000" w:themeColor="text1"/>
          <w:sz w:val="32"/>
          <w:szCs w:val="32"/>
          <w:highlight w:val="none"/>
          <w:lang w:val="en-US" w:eastAsia="zh-CN"/>
          <w14:textFill>
            <w14:solidFill>
              <w14:schemeClr w14:val="tx1"/>
            </w14:solidFill>
          </w14:textFill>
        </w:rPr>
      </w:pPr>
      <w:bookmarkStart w:id="154" w:name="_Toc28354"/>
      <w:bookmarkStart w:id="155" w:name="_Toc12608"/>
      <w:bookmarkStart w:id="156" w:name="_Toc25132"/>
      <w:bookmarkStart w:id="157" w:name="_Toc10561"/>
      <w:bookmarkStart w:id="158" w:name="_Toc22065"/>
      <w:r>
        <w:rPr>
          <w:rFonts w:hint="default" w:ascii="Times New Roman" w:hAnsi="Times New Roman" w:eastAsia="方正楷体_GBK" w:cs="Times New Roman"/>
          <w:b w:val="0"/>
          <w:bCs/>
          <w:color w:val="000000" w:themeColor="text1"/>
          <w:sz w:val="32"/>
          <w:szCs w:val="32"/>
          <w:highlight w:val="none"/>
          <w:lang w:val="en-US" w:eastAsia="zh-CN"/>
          <w14:textFill>
            <w14:solidFill>
              <w14:schemeClr w14:val="tx1"/>
            </w14:solidFill>
          </w14:textFill>
        </w:rPr>
        <w:t>5.6 供电保障</w:t>
      </w:r>
      <w:bookmarkEnd w:id="154"/>
      <w:bookmarkEnd w:id="155"/>
      <w:bookmarkEnd w:id="156"/>
      <w:bookmarkEnd w:id="157"/>
      <w:bookmarkEnd w:id="158"/>
    </w:p>
    <w:p>
      <w:pPr>
        <w:keepNext w:val="0"/>
        <w:keepLines w:val="0"/>
        <w:pageBreakBefore w:val="0"/>
        <w:widowControl w:val="0"/>
        <w:kinsoku/>
        <w:wordWrap/>
        <w:overflowPunct/>
        <w:topLinePunct w:val="0"/>
        <w:autoSpaceDE/>
        <w:autoSpaceDN/>
        <w:bidi w:val="0"/>
        <w:snapToGrid w:val="0"/>
        <w:spacing w:line="560" w:lineRule="exact"/>
        <w:ind w:firstLine="640" w:firstLineChars="200"/>
        <w:jc w:val="both"/>
        <w:textAlignment w:val="auto"/>
        <w:rPr>
          <w:rFonts w:hint="default" w:ascii="Times New Roman" w:hAnsi="Times New Roman" w:eastAsia="方正仿宋_GBK" w:cs="Times New Roman"/>
          <w:bCs/>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bCs/>
          <w:color w:val="000000" w:themeColor="text1"/>
          <w:sz w:val="32"/>
          <w:szCs w:val="32"/>
          <w:highlight w:val="none"/>
          <w14:textFill>
            <w14:solidFill>
              <w14:schemeClr w14:val="tx1"/>
            </w14:solidFill>
          </w14:textFill>
        </w:rPr>
        <w:t>国网万州供电公司、三峡水利公司保障抗洪抢险和抗旱救灾的电力供应、电力安全，优先满足应急救援现场的供电需要。</w:t>
      </w:r>
    </w:p>
    <w:p>
      <w:pPr>
        <w:pStyle w:val="5"/>
        <w:keepNext/>
        <w:keepLines/>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default" w:ascii="Times New Roman" w:hAnsi="Times New Roman" w:eastAsia="方正楷体_GBK" w:cs="Times New Roman"/>
          <w:b w:val="0"/>
          <w:bCs/>
          <w:color w:val="000000" w:themeColor="text1"/>
          <w:sz w:val="32"/>
          <w:szCs w:val="32"/>
          <w:highlight w:val="none"/>
          <w:lang w:val="en-US" w:eastAsia="zh-CN"/>
          <w14:textFill>
            <w14:solidFill>
              <w14:schemeClr w14:val="tx1"/>
            </w14:solidFill>
          </w14:textFill>
        </w:rPr>
      </w:pPr>
      <w:bookmarkStart w:id="159" w:name="_Toc20493"/>
      <w:bookmarkStart w:id="160" w:name="_Toc9651"/>
      <w:bookmarkStart w:id="161" w:name="_Toc29712"/>
      <w:bookmarkStart w:id="162" w:name="_Toc11259"/>
      <w:bookmarkStart w:id="163" w:name="_Toc11816"/>
      <w:r>
        <w:rPr>
          <w:rFonts w:hint="default" w:ascii="Times New Roman" w:hAnsi="Times New Roman" w:eastAsia="方正楷体_GBK" w:cs="Times New Roman"/>
          <w:b w:val="0"/>
          <w:bCs/>
          <w:color w:val="000000" w:themeColor="text1"/>
          <w:sz w:val="32"/>
          <w:szCs w:val="32"/>
          <w:highlight w:val="none"/>
          <w:lang w:val="en-US" w:eastAsia="zh-CN"/>
          <w14:textFill>
            <w14:solidFill>
              <w14:schemeClr w14:val="tx1"/>
            </w14:solidFill>
          </w14:textFill>
        </w:rPr>
        <w:t>5.7 治安保障</w:t>
      </w:r>
      <w:bookmarkEnd w:id="159"/>
      <w:bookmarkEnd w:id="160"/>
      <w:bookmarkEnd w:id="161"/>
      <w:bookmarkEnd w:id="162"/>
      <w:bookmarkEnd w:id="163"/>
    </w:p>
    <w:p>
      <w:pPr>
        <w:keepNext w:val="0"/>
        <w:keepLines w:val="0"/>
        <w:pageBreakBefore w:val="0"/>
        <w:widowControl w:val="0"/>
        <w:kinsoku/>
        <w:wordWrap/>
        <w:overflowPunct/>
        <w:topLinePunct w:val="0"/>
        <w:autoSpaceDE/>
        <w:autoSpaceDN/>
        <w:bidi w:val="0"/>
        <w:snapToGrid w:val="0"/>
        <w:spacing w:line="560" w:lineRule="exact"/>
        <w:ind w:firstLine="640" w:firstLineChars="200"/>
        <w:jc w:val="both"/>
        <w:textAlignment w:val="auto"/>
        <w:rPr>
          <w:rFonts w:hint="default" w:ascii="Times New Roman" w:hAnsi="Times New Roman" w:eastAsia="方正仿宋_GBK" w:cs="Times New Roman"/>
          <w:bCs/>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bCs/>
          <w:color w:val="000000" w:themeColor="text1"/>
          <w:sz w:val="32"/>
          <w:szCs w:val="32"/>
          <w:highlight w:val="none"/>
          <w:lang w:val="en-US" w:eastAsia="zh-CN"/>
          <w14:textFill>
            <w14:solidFill>
              <w14:schemeClr w14:val="tx1"/>
            </w14:solidFill>
          </w14:textFill>
        </w:rPr>
        <w:t>治安保障</w:t>
      </w:r>
      <w:r>
        <w:rPr>
          <w:rFonts w:hint="default" w:ascii="Times New Roman" w:hAnsi="Times New Roman" w:eastAsia="方正仿宋_GBK" w:cs="Times New Roman"/>
          <w:bCs/>
          <w:color w:val="000000" w:themeColor="text1"/>
          <w:sz w:val="32"/>
          <w:szCs w:val="32"/>
          <w:highlight w:val="none"/>
          <w14:textFill>
            <w14:solidFill>
              <w14:schemeClr w14:val="tx1"/>
            </w14:solidFill>
          </w14:textFill>
        </w:rPr>
        <w:t>由区公安局负责，武警部门配合，对要害部门、金融单位、储备仓库、救济物品集散点等重要目标和重要设施进行保卫，保证抢险救灾工作的顺利进行</w:t>
      </w:r>
      <w:r>
        <w:rPr>
          <w:rFonts w:hint="default" w:ascii="Times New Roman" w:hAnsi="Times New Roman" w:eastAsia="方正仿宋_GBK" w:cs="Times New Roman"/>
          <w:bCs/>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bCs/>
          <w:color w:val="000000" w:themeColor="text1"/>
          <w:sz w:val="32"/>
          <w:szCs w:val="32"/>
          <w:highlight w:val="none"/>
          <w14:textFill>
            <w14:solidFill>
              <w14:schemeClr w14:val="tx1"/>
            </w14:solidFill>
          </w14:textFill>
        </w:rPr>
        <w:t>全力维护事发地社会稳定。</w:t>
      </w:r>
    </w:p>
    <w:p>
      <w:pPr>
        <w:pStyle w:val="5"/>
        <w:keepNext/>
        <w:keepLines/>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default" w:ascii="Times New Roman" w:hAnsi="Times New Roman" w:eastAsia="方正楷体_GBK" w:cs="Times New Roman"/>
          <w:b w:val="0"/>
          <w:bCs/>
          <w:color w:val="000000" w:themeColor="text1"/>
          <w:sz w:val="32"/>
          <w:szCs w:val="32"/>
          <w:highlight w:val="none"/>
          <w:lang w:val="en-US" w:eastAsia="zh-CN"/>
          <w14:textFill>
            <w14:solidFill>
              <w14:schemeClr w14:val="tx1"/>
            </w14:solidFill>
          </w14:textFill>
        </w:rPr>
      </w:pPr>
      <w:bookmarkStart w:id="164" w:name="_Toc6116"/>
      <w:bookmarkStart w:id="165" w:name="_Toc15486"/>
      <w:bookmarkStart w:id="166" w:name="_Toc20234"/>
      <w:bookmarkStart w:id="167" w:name="_Toc17658"/>
      <w:bookmarkStart w:id="168" w:name="_Toc2400"/>
      <w:r>
        <w:rPr>
          <w:rFonts w:hint="default" w:ascii="Times New Roman" w:hAnsi="Times New Roman" w:eastAsia="方正楷体_GBK" w:cs="Times New Roman"/>
          <w:b w:val="0"/>
          <w:bCs/>
          <w:color w:val="000000" w:themeColor="text1"/>
          <w:sz w:val="32"/>
          <w:szCs w:val="32"/>
          <w:highlight w:val="none"/>
          <w:lang w:val="en-US" w:eastAsia="zh-CN"/>
          <w14:textFill>
            <w14:solidFill>
              <w14:schemeClr w14:val="tx1"/>
            </w14:solidFill>
          </w14:textFill>
        </w:rPr>
        <w:t>5.8 经费保障</w:t>
      </w:r>
      <w:bookmarkEnd w:id="164"/>
      <w:bookmarkEnd w:id="165"/>
      <w:bookmarkEnd w:id="166"/>
      <w:bookmarkEnd w:id="167"/>
    </w:p>
    <w:p>
      <w:pPr>
        <w:keepNext w:val="0"/>
        <w:keepLines w:val="0"/>
        <w:pageBreakBefore w:val="0"/>
        <w:widowControl w:val="0"/>
        <w:kinsoku/>
        <w:wordWrap/>
        <w:overflowPunct/>
        <w:topLinePunct w:val="0"/>
        <w:autoSpaceDE/>
        <w:autoSpaceDN/>
        <w:bidi w:val="0"/>
        <w:spacing w:line="560" w:lineRule="exact"/>
        <w:ind w:firstLine="640" w:firstLineChars="200"/>
        <w:jc w:val="both"/>
        <w:textAlignment w:val="auto"/>
        <w:rPr>
          <w:rFonts w:hint="default" w:ascii="Times New Roman" w:hAnsi="Times New Roman" w:eastAsia="方正仿宋_GBK" w:cs="Times New Roman"/>
          <w:bCs/>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bCs/>
          <w:color w:val="000000" w:themeColor="text1"/>
          <w:sz w:val="32"/>
          <w:szCs w:val="32"/>
          <w:highlight w:val="none"/>
          <w14:textFill>
            <w14:solidFill>
              <w14:schemeClr w14:val="tx1"/>
            </w14:solidFill>
          </w14:textFill>
        </w:rPr>
        <w:t>区财政局</w:t>
      </w:r>
      <w:r>
        <w:rPr>
          <w:rFonts w:hint="default" w:ascii="Times New Roman" w:hAnsi="Times New Roman" w:eastAsia="方正仿宋_GBK" w:cs="Times New Roman"/>
          <w:bCs/>
          <w:color w:val="000000" w:themeColor="text1"/>
          <w:sz w:val="32"/>
          <w:szCs w:val="32"/>
          <w:highlight w:val="none"/>
          <w:lang w:val="en-US" w:eastAsia="zh-CN"/>
          <w14:textFill>
            <w14:solidFill>
              <w14:schemeClr w14:val="tx1"/>
            </w14:solidFill>
          </w14:textFill>
        </w:rPr>
        <w:t>要根据国家有关法律法规，将</w:t>
      </w:r>
      <w:r>
        <w:rPr>
          <w:rFonts w:hint="default" w:ascii="Times New Roman" w:hAnsi="Times New Roman" w:eastAsia="方正仿宋_GBK" w:cs="Times New Roman"/>
          <w:bCs/>
          <w:color w:val="000000" w:themeColor="text1"/>
          <w:sz w:val="32"/>
          <w:szCs w:val="32"/>
          <w:highlight w:val="none"/>
          <w14:textFill>
            <w14:solidFill>
              <w14:schemeClr w14:val="tx1"/>
            </w14:solidFill>
          </w14:textFill>
        </w:rPr>
        <w:t>防汛抗旱</w:t>
      </w:r>
      <w:r>
        <w:rPr>
          <w:rFonts w:hint="default" w:ascii="Times New Roman" w:hAnsi="Times New Roman" w:eastAsia="方正仿宋_GBK" w:cs="Times New Roman"/>
          <w:bCs/>
          <w:color w:val="000000" w:themeColor="text1"/>
          <w:sz w:val="32"/>
          <w:szCs w:val="32"/>
          <w:highlight w:val="none"/>
          <w:lang w:val="en-US" w:eastAsia="zh-CN"/>
          <w14:textFill>
            <w14:solidFill>
              <w14:schemeClr w14:val="tx1"/>
            </w14:solidFill>
          </w14:textFill>
        </w:rPr>
        <w:t>应急资金</w:t>
      </w:r>
      <w:r>
        <w:rPr>
          <w:rFonts w:hint="default" w:ascii="Times New Roman" w:hAnsi="Times New Roman" w:eastAsia="方正仿宋_GBK" w:cs="Times New Roman"/>
          <w:bCs/>
          <w:color w:val="000000" w:themeColor="text1"/>
          <w:sz w:val="32"/>
          <w:szCs w:val="32"/>
          <w:highlight w:val="none"/>
          <w14:textFill>
            <w14:solidFill>
              <w14:schemeClr w14:val="tx1"/>
            </w14:solidFill>
          </w14:textFill>
        </w:rPr>
        <w:t>纳入年度财政预算，确保防汛抢险、抗旱救灾应急所需。中央和市级财政下拨的重特大防汛抗旱补助</w:t>
      </w:r>
      <w:r>
        <w:rPr>
          <w:rFonts w:hint="eastAsia" w:eastAsia="方正仿宋_GBK" w:cs="Times New Roman"/>
          <w:bCs/>
          <w:color w:val="000000" w:themeColor="text1"/>
          <w:sz w:val="32"/>
          <w:szCs w:val="32"/>
          <w:highlight w:val="none"/>
          <w:lang w:eastAsia="zh-CN"/>
          <w14:textFill>
            <w14:solidFill>
              <w14:schemeClr w14:val="tx1"/>
            </w14:solidFill>
          </w14:textFill>
        </w:rPr>
        <w:t>资金</w:t>
      </w:r>
      <w:r>
        <w:rPr>
          <w:rFonts w:hint="default" w:ascii="Times New Roman" w:hAnsi="Times New Roman" w:eastAsia="方正仿宋_GBK" w:cs="Times New Roman"/>
          <w:bCs/>
          <w:color w:val="000000" w:themeColor="text1"/>
          <w:sz w:val="32"/>
          <w:szCs w:val="32"/>
          <w:highlight w:val="none"/>
          <w14:textFill>
            <w14:solidFill>
              <w14:schemeClr w14:val="tx1"/>
            </w14:solidFill>
          </w14:textFill>
        </w:rPr>
        <w:t>，应及时安排，专款专用。区财政局、区审计局等部门要加强防汛抗旱资金的监督管理工作。</w:t>
      </w:r>
    </w:p>
    <w:p>
      <w:pPr>
        <w:pStyle w:val="5"/>
        <w:keepNext/>
        <w:keepLines/>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default" w:ascii="Times New Roman" w:hAnsi="Times New Roman" w:eastAsia="方正楷体_GBK" w:cs="Times New Roman"/>
          <w:b w:val="0"/>
          <w:bCs/>
          <w:color w:val="000000" w:themeColor="text1"/>
          <w:sz w:val="32"/>
          <w:szCs w:val="32"/>
          <w:highlight w:val="none"/>
          <w:lang w:val="en-US" w:eastAsia="zh-CN"/>
          <w14:textFill>
            <w14:solidFill>
              <w14:schemeClr w14:val="tx1"/>
            </w14:solidFill>
          </w14:textFill>
        </w:rPr>
      </w:pPr>
      <w:bookmarkStart w:id="169" w:name="_Toc20226"/>
      <w:bookmarkStart w:id="170" w:name="_Toc32092"/>
      <w:bookmarkStart w:id="171" w:name="_Toc26740"/>
      <w:bookmarkStart w:id="172" w:name="_Toc31334"/>
      <w:bookmarkStart w:id="173" w:name="_Toc14813"/>
      <w:r>
        <w:rPr>
          <w:rFonts w:hint="default" w:ascii="Times New Roman" w:hAnsi="Times New Roman" w:eastAsia="方正楷体_GBK" w:cs="Times New Roman"/>
          <w:b w:val="0"/>
          <w:bCs/>
          <w:color w:val="000000" w:themeColor="text1"/>
          <w:sz w:val="32"/>
          <w:szCs w:val="32"/>
          <w:highlight w:val="none"/>
          <w:lang w:val="en-US" w:eastAsia="zh-CN"/>
          <w14:textFill>
            <w14:solidFill>
              <w14:schemeClr w14:val="tx1"/>
            </w14:solidFill>
          </w14:textFill>
        </w:rPr>
        <w:t>5.9 社会动员保障</w:t>
      </w:r>
      <w:bookmarkEnd w:id="169"/>
      <w:bookmarkEnd w:id="170"/>
      <w:bookmarkEnd w:id="171"/>
      <w:bookmarkEnd w:id="172"/>
      <w:bookmarkEnd w:id="173"/>
    </w:p>
    <w:p>
      <w:pPr>
        <w:keepNext w:val="0"/>
        <w:keepLines w:val="0"/>
        <w:pageBreakBefore w:val="0"/>
        <w:widowControl w:val="0"/>
        <w:kinsoku/>
        <w:wordWrap/>
        <w:overflowPunct/>
        <w:topLinePunct w:val="0"/>
        <w:autoSpaceDE/>
        <w:autoSpaceDN/>
        <w:bidi w:val="0"/>
        <w:spacing w:line="560" w:lineRule="exact"/>
        <w:ind w:firstLine="640" w:firstLineChars="200"/>
        <w:jc w:val="both"/>
        <w:textAlignment w:val="auto"/>
        <w:rPr>
          <w:rFonts w:hint="default" w:ascii="Times New Roman" w:hAnsi="Times New Roman" w:eastAsia="方正仿宋_GBK" w:cs="Times New Roman"/>
          <w:bCs/>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bCs/>
          <w:color w:val="000000" w:themeColor="text1"/>
          <w:sz w:val="32"/>
          <w:szCs w:val="32"/>
          <w:highlight w:val="none"/>
          <w14:textFill>
            <w14:solidFill>
              <w14:schemeClr w14:val="tx1"/>
            </w14:solidFill>
          </w14:textFill>
        </w:rPr>
        <w:t xml:space="preserve">紧急防汛期，由各级防汛抗旱指挥部报请同级政府批准后进行社会动员，组织各类社会力量参加抗洪救灾，在本行政区域内调用物资、设备、交通运输工具和人力，采取取土占地、砍伐林木、清除阻水障碍物和其他必要的紧急措施，保障防汛抢险工作顺利开展；非紧急防汛期，由各级政府负责社会动员，保障防洪工程设施的建设和维护。 </w:t>
      </w:r>
    </w:p>
    <w:p>
      <w:pPr>
        <w:pStyle w:val="5"/>
        <w:keepNext/>
        <w:keepLines/>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default" w:ascii="Times New Roman" w:hAnsi="Times New Roman" w:eastAsia="方正楷体_GBK" w:cs="Times New Roman"/>
          <w:b w:val="0"/>
          <w:bCs/>
          <w:color w:val="000000" w:themeColor="text1"/>
          <w:sz w:val="32"/>
          <w:szCs w:val="32"/>
          <w:highlight w:val="none"/>
          <w:lang w:val="en-US" w:eastAsia="zh-CN"/>
          <w14:textFill>
            <w14:solidFill>
              <w14:schemeClr w14:val="tx1"/>
            </w14:solidFill>
          </w14:textFill>
        </w:rPr>
      </w:pPr>
      <w:bookmarkStart w:id="174" w:name="_Toc14857"/>
      <w:bookmarkStart w:id="175" w:name="_Toc27379"/>
      <w:bookmarkStart w:id="176" w:name="_Toc2776"/>
      <w:bookmarkStart w:id="177" w:name="_Toc21899"/>
      <w:r>
        <w:rPr>
          <w:rFonts w:hint="default" w:ascii="Times New Roman" w:hAnsi="Times New Roman" w:eastAsia="方正楷体_GBK" w:cs="Times New Roman"/>
          <w:b w:val="0"/>
          <w:bCs/>
          <w:color w:val="000000" w:themeColor="text1"/>
          <w:sz w:val="32"/>
          <w:szCs w:val="32"/>
          <w:highlight w:val="none"/>
          <w:lang w:val="en-US" w:eastAsia="zh-CN"/>
          <w14:textFill>
            <w14:solidFill>
              <w14:schemeClr w14:val="tx1"/>
            </w14:solidFill>
          </w14:textFill>
        </w:rPr>
        <w:t>5.10 技术保障</w:t>
      </w:r>
      <w:bookmarkEnd w:id="174"/>
      <w:bookmarkEnd w:id="175"/>
      <w:bookmarkEnd w:id="176"/>
      <w:bookmarkEnd w:id="177"/>
      <w:r>
        <w:rPr>
          <w:rFonts w:hint="default" w:ascii="Times New Roman" w:hAnsi="Times New Roman" w:eastAsia="方正楷体_GBK" w:cs="Times New Roman"/>
          <w:b w:val="0"/>
          <w:bCs/>
          <w:color w:val="000000" w:themeColor="text1"/>
          <w:sz w:val="32"/>
          <w:szCs w:val="32"/>
          <w:highlight w:val="none"/>
          <w:lang w:val="en-US" w:eastAsia="zh-CN"/>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方正仿宋_GBK" w:cs="Times New Roman"/>
          <w:bCs/>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bCs/>
          <w:color w:val="000000" w:themeColor="text1"/>
          <w:sz w:val="32"/>
          <w:szCs w:val="32"/>
          <w:highlight w:val="none"/>
          <w:lang w:val="en-US" w:eastAsia="zh-CN"/>
          <w14:textFill>
            <w14:solidFill>
              <w14:schemeClr w14:val="tx1"/>
            </w14:solidFill>
          </w14:textFill>
        </w:rPr>
        <w:t>（1）完善各级防汛抗旱部门的计算机网络系统，提高信息传输的质量和速度。</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方正仿宋_GBK" w:cs="Times New Roman"/>
          <w:bCs/>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bCs/>
          <w:color w:val="000000" w:themeColor="text1"/>
          <w:sz w:val="32"/>
          <w:szCs w:val="32"/>
          <w:highlight w:val="none"/>
          <w:lang w:val="en-US" w:eastAsia="zh-CN"/>
          <w14:textFill>
            <w14:solidFill>
              <w14:schemeClr w14:val="tx1"/>
            </w14:solidFill>
          </w14:textFill>
        </w:rPr>
        <w:t xml:space="preserve">（2）完善水情信息采集系统，使相关报汛站的水情信息在30分钟内传到区防指。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方正仿宋_GBK" w:cs="Times New Roman"/>
          <w:bCs/>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bCs/>
          <w:color w:val="000000" w:themeColor="text1"/>
          <w:sz w:val="32"/>
          <w:szCs w:val="32"/>
          <w:highlight w:val="none"/>
          <w:lang w:val="en-US" w:eastAsia="zh-CN"/>
          <w14:textFill>
            <w14:solidFill>
              <w14:schemeClr w14:val="tx1"/>
            </w14:solidFill>
          </w14:textFill>
        </w:rPr>
        <w:t xml:space="preserve">（3）建立和完善洪水预报系统，提高预报精度，延长有效预见期。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方正仿宋_GBK" w:cs="Times New Roman"/>
          <w:bCs/>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bCs/>
          <w:color w:val="000000" w:themeColor="text1"/>
          <w:sz w:val="32"/>
          <w:szCs w:val="32"/>
          <w:highlight w:val="none"/>
          <w:lang w:val="en-US" w:eastAsia="zh-CN"/>
          <w14:textFill>
            <w14:solidFill>
              <w14:schemeClr w14:val="tx1"/>
            </w14:solidFill>
          </w14:textFill>
        </w:rPr>
        <w:t xml:space="preserve">（4）建立防洪工程数据库及重点地区的地理和社会经济数据库，实现重要防洪工程基本信息和社会经济信息的快速查询。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方正仿宋_GBK" w:cs="Times New Roman"/>
          <w:bCs/>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bCs/>
          <w:color w:val="000000" w:themeColor="text1"/>
          <w:sz w:val="32"/>
          <w:szCs w:val="32"/>
          <w:highlight w:val="none"/>
          <w:lang w:val="en-US" w:eastAsia="zh-CN"/>
          <w14:textFill>
            <w14:solidFill>
              <w14:schemeClr w14:val="tx1"/>
            </w14:solidFill>
          </w14:textFill>
        </w:rPr>
        <w:t xml:space="preserve">（5）建立重要江河的防洪调度系统，制订和优化洪水调度方案，为防洪调度决策提供支持。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方正仿宋_GBK" w:cs="Times New Roman"/>
          <w:bCs/>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bCs/>
          <w:color w:val="000000" w:themeColor="text1"/>
          <w:sz w:val="32"/>
          <w:szCs w:val="32"/>
          <w:highlight w:val="none"/>
          <w:lang w:val="en-US" w:eastAsia="zh-CN"/>
          <w14:textFill>
            <w14:solidFill>
              <w14:schemeClr w14:val="tx1"/>
            </w14:solidFill>
          </w14:textFill>
        </w:rPr>
        <w:t xml:space="preserve">（6）完善各级防汛抗旱指挥部门之间的防汛抗旱异地会商系统。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方正仿宋_GBK" w:cs="Times New Roman"/>
          <w:bCs/>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bCs/>
          <w:color w:val="000000" w:themeColor="text1"/>
          <w:sz w:val="32"/>
          <w:szCs w:val="32"/>
          <w:highlight w:val="none"/>
          <w:lang w:val="en-US" w:eastAsia="zh-CN"/>
          <w14:textFill>
            <w14:solidFill>
              <w14:schemeClr w14:val="tx1"/>
            </w14:solidFill>
          </w14:textFill>
        </w:rPr>
        <w:t>（7）建立健全防汛抗旱应急技术平台，提高防汛抢险和旱灾救护的科技水平。</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方正仿宋_GBK" w:cs="Times New Roman"/>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bCs/>
          <w:color w:val="000000" w:themeColor="text1"/>
          <w:sz w:val="32"/>
          <w:szCs w:val="32"/>
          <w:highlight w:val="none"/>
          <w:lang w:val="en-US" w:eastAsia="zh-CN"/>
          <w14:textFill>
            <w14:solidFill>
              <w14:schemeClr w14:val="tx1"/>
            </w14:solidFill>
          </w14:textFill>
        </w:rPr>
        <w:t xml:space="preserve">（8）建立区防汛抗旱指挥机构应急专家库，由防汛抗旱指挥机构统一调度，组建专家组，指导防汛抗旱工作。 </w:t>
      </w:r>
    </w:p>
    <w:p>
      <w:pPr>
        <w:pStyle w:val="5"/>
        <w:keepNext/>
        <w:keepLines/>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default" w:ascii="Times New Roman" w:hAnsi="Times New Roman" w:eastAsia="方正楷体_GBK" w:cs="Times New Roman"/>
          <w:b w:val="0"/>
          <w:bCs/>
          <w:color w:val="000000" w:themeColor="text1"/>
          <w:sz w:val="32"/>
          <w:szCs w:val="32"/>
          <w:highlight w:val="none"/>
          <w:lang w:val="en-US" w:eastAsia="zh-CN"/>
          <w14:textFill>
            <w14:solidFill>
              <w14:schemeClr w14:val="tx1"/>
            </w14:solidFill>
          </w14:textFill>
        </w:rPr>
      </w:pPr>
      <w:bookmarkStart w:id="178" w:name="_Toc4466"/>
      <w:bookmarkStart w:id="179" w:name="_Toc26283"/>
      <w:bookmarkStart w:id="180" w:name="_Toc14470"/>
      <w:bookmarkStart w:id="181" w:name="_Toc18704"/>
      <w:r>
        <w:rPr>
          <w:rFonts w:hint="default" w:ascii="Times New Roman" w:hAnsi="Times New Roman" w:eastAsia="方正楷体_GBK" w:cs="Times New Roman"/>
          <w:b w:val="0"/>
          <w:bCs/>
          <w:color w:val="000000" w:themeColor="text1"/>
          <w:sz w:val="32"/>
          <w:szCs w:val="32"/>
          <w:highlight w:val="none"/>
          <w:lang w:val="en-US" w:eastAsia="zh-CN"/>
          <w14:textFill>
            <w14:solidFill>
              <w14:schemeClr w14:val="tx1"/>
            </w14:solidFill>
          </w14:textFill>
        </w:rPr>
        <w:t>5.11 避难场所保障</w:t>
      </w:r>
      <w:bookmarkEnd w:id="178"/>
      <w:bookmarkEnd w:id="179"/>
      <w:bookmarkEnd w:id="180"/>
      <w:bookmarkEnd w:id="181"/>
      <w:r>
        <w:rPr>
          <w:rFonts w:hint="default" w:ascii="Times New Roman" w:hAnsi="Times New Roman" w:eastAsia="方正楷体_GBK" w:cs="Times New Roman"/>
          <w:b w:val="0"/>
          <w:bCs/>
          <w:color w:val="000000" w:themeColor="text1"/>
          <w:sz w:val="32"/>
          <w:szCs w:val="32"/>
          <w:highlight w:val="none"/>
          <w:lang w:val="en-US" w:eastAsia="zh-CN"/>
          <w14:textFill>
            <w14:solidFill>
              <w14:schemeClr w14:val="tx1"/>
            </w14:solidFill>
          </w14:textFill>
        </w:rPr>
        <w:t xml:space="preserve"> </w:t>
      </w:r>
    </w:p>
    <w:bookmarkEnd w:id="168"/>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default" w:ascii="Times New Roman" w:hAnsi="Times New Roman" w:eastAsia="方正仿宋_GBK" w:cs="Times New Roman"/>
          <w:bCs/>
          <w:color w:val="000000" w:themeColor="text1"/>
          <w:sz w:val="32"/>
          <w:szCs w:val="32"/>
          <w:highlight w:val="none"/>
          <w:lang w:val="en-US" w:eastAsia="zh-CN"/>
          <w14:textFill>
            <w14:solidFill>
              <w14:schemeClr w14:val="tx1"/>
            </w14:solidFill>
          </w14:textFill>
        </w:rPr>
      </w:pPr>
      <w:r>
        <w:rPr>
          <w:rFonts w:hint="default" w:ascii="Times New Roman" w:hAnsi="Times New Roman" w:eastAsia="方正仿宋_GBK" w:cs="Times New Roman"/>
          <w:bCs/>
          <w:color w:val="000000" w:themeColor="text1"/>
          <w:sz w:val="32"/>
          <w:szCs w:val="32"/>
          <w:highlight w:val="none"/>
          <w:lang w:val="en-US" w:eastAsia="zh-CN"/>
          <w14:textFill>
            <w14:solidFill>
              <w14:schemeClr w14:val="tx1"/>
            </w14:solidFill>
          </w14:textFill>
        </w:rPr>
        <w:t>区应急管理局、各</w:t>
      </w:r>
      <w:r>
        <w:rPr>
          <w:rFonts w:hint="eastAsia" w:eastAsia="方正仿宋_GBK" w:cs="Times New Roman"/>
          <w:bCs/>
          <w:color w:val="000000" w:themeColor="text1"/>
          <w:sz w:val="32"/>
          <w:szCs w:val="32"/>
          <w:highlight w:val="none"/>
          <w:lang w:val="en-US" w:eastAsia="zh-CN"/>
          <w14:textFill>
            <w14:solidFill>
              <w14:schemeClr w14:val="tx1"/>
            </w14:solidFill>
          </w14:textFill>
        </w:rPr>
        <w:t>镇乡（街道）</w:t>
      </w:r>
      <w:r>
        <w:rPr>
          <w:rFonts w:hint="default" w:ascii="Times New Roman" w:hAnsi="Times New Roman" w:eastAsia="方正仿宋_GBK" w:cs="Times New Roman"/>
          <w:bCs/>
          <w:color w:val="000000" w:themeColor="text1"/>
          <w:sz w:val="32"/>
          <w:szCs w:val="32"/>
          <w:highlight w:val="none"/>
          <w:lang w:val="en-US" w:eastAsia="zh-CN"/>
          <w14:textFill>
            <w14:solidFill>
              <w14:schemeClr w14:val="tx1"/>
            </w14:solidFill>
          </w14:textFill>
        </w:rPr>
        <w:t>要根据现有条件建立救生通道、应急避难场所，确保受灾群众有饭吃、有衣穿、有干净水喝、有住处、有病能及时就医。</w:t>
      </w:r>
    </w:p>
    <w:p>
      <w:pPr>
        <w:pStyle w:val="4"/>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黑体_GBK" w:cs="Times New Roman"/>
          <w:b w:val="0"/>
          <w:bCs w:val="0"/>
          <w:color w:val="000000" w:themeColor="text1"/>
          <w:kern w:val="0"/>
          <w:sz w:val="32"/>
          <w:szCs w:val="32"/>
          <w:highlight w:val="none"/>
          <w:lang w:val="en-US" w:eastAsia="zh-CN"/>
          <w14:textFill>
            <w14:solidFill>
              <w14:schemeClr w14:val="tx1"/>
            </w14:solidFill>
          </w14:textFill>
        </w:rPr>
      </w:pPr>
      <w:bookmarkStart w:id="182" w:name="_Toc2634"/>
      <w:bookmarkStart w:id="183" w:name="_Toc3059"/>
      <w:bookmarkStart w:id="184" w:name="_Toc5540"/>
      <w:bookmarkStart w:id="185" w:name="_Toc26156"/>
      <w:bookmarkStart w:id="186" w:name="_Toc19657"/>
      <w:r>
        <w:rPr>
          <w:rFonts w:hint="default" w:ascii="Times New Roman" w:hAnsi="Times New Roman" w:eastAsia="方正黑体_GBK" w:cs="Times New Roman"/>
          <w:b w:val="0"/>
          <w:bCs w:val="0"/>
          <w:color w:val="000000" w:themeColor="text1"/>
          <w:kern w:val="0"/>
          <w:sz w:val="32"/>
          <w:szCs w:val="32"/>
          <w:highlight w:val="none"/>
          <w:lang w:val="en-US" w:eastAsia="zh-CN"/>
          <w14:textFill>
            <w14:solidFill>
              <w14:schemeClr w14:val="tx1"/>
            </w14:solidFill>
          </w14:textFill>
        </w:rPr>
        <w:t xml:space="preserve">6 </w:t>
      </w:r>
      <w:bookmarkEnd w:id="182"/>
      <w:r>
        <w:rPr>
          <w:rFonts w:hint="default" w:ascii="Times New Roman" w:hAnsi="Times New Roman" w:eastAsia="方正黑体_GBK" w:cs="Times New Roman"/>
          <w:b w:val="0"/>
          <w:bCs w:val="0"/>
          <w:color w:val="000000" w:themeColor="text1"/>
          <w:kern w:val="0"/>
          <w:sz w:val="32"/>
          <w:szCs w:val="32"/>
          <w:highlight w:val="none"/>
          <w:lang w:val="en-US" w:eastAsia="zh-CN"/>
          <w14:textFill>
            <w14:solidFill>
              <w14:schemeClr w14:val="tx1"/>
            </w14:solidFill>
          </w14:textFill>
        </w:rPr>
        <w:t>善后工作</w:t>
      </w:r>
      <w:bookmarkEnd w:id="183"/>
      <w:bookmarkEnd w:id="184"/>
      <w:bookmarkEnd w:id="185"/>
      <w:bookmarkEnd w:id="186"/>
    </w:p>
    <w:p>
      <w:pPr>
        <w:pStyle w:val="5"/>
        <w:keepNext/>
        <w:keepLines/>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default" w:ascii="Times New Roman" w:hAnsi="Times New Roman" w:eastAsia="方正楷体_GBK" w:cs="Times New Roman"/>
          <w:b w:val="0"/>
          <w:bCs/>
          <w:color w:val="000000" w:themeColor="text1"/>
          <w:sz w:val="32"/>
          <w:szCs w:val="32"/>
          <w:highlight w:val="none"/>
          <w:lang w:val="en-US" w:eastAsia="zh-CN"/>
          <w14:textFill>
            <w14:solidFill>
              <w14:schemeClr w14:val="tx1"/>
            </w14:solidFill>
          </w14:textFill>
        </w:rPr>
      </w:pPr>
      <w:bookmarkStart w:id="187" w:name="_Toc24854"/>
      <w:bookmarkStart w:id="188" w:name="_Toc22736"/>
      <w:bookmarkStart w:id="189" w:name="_Toc13690"/>
      <w:bookmarkStart w:id="190" w:name="_Toc2598"/>
      <w:r>
        <w:rPr>
          <w:rFonts w:hint="default" w:ascii="Times New Roman" w:hAnsi="Times New Roman" w:eastAsia="方正楷体_GBK" w:cs="Times New Roman"/>
          <w:b w:val="0"/>
          <w:bCs/>
          <w:color w:val="000000" w:themeColor="text1"/>
          <w:sz w:val="32"/>
          <w:szCs w:val="32"/>
          <w:highlight w:val="none"/>
          <w:lang w:val="en-US" w:eastAsia="zh-CN"/>
          <w14:textFill>
            <w14:solidFill>
              <w14:schemeClr w14:val="tx1"/>
            </w14:solidFill>
          </w14:textFill>
        </w:rPr>
        <w:t>6.1 后期处置</w:t>
      </w:r>
      <w:bookmarkEnd w:id="187"/>
      <w:bookmarkEnd w:id="188"/>
      <w:bookmarkEnd w:id="189"/>
      <w:bookmarkEnd w:id="190"/>
      <w:r>
        <w:rPr>
          <w:rFonts w:hint="default" w:ascii="Times New Roman" w:hAnsi="Times New Roman" w:eastAsia="方正楷体_GBK" w:cs="Times New Roman"/>
          <w:b w:val="0"/>
          <w:bCs/>
          <w:color w:val="000000" w:themeColor="text1"/>
          <w:sz w:val="32"/>
          <w:szCs w:val="32"/>
          <w:highlight w:val="none"/>
          <w:lang w:val="en-US" w:eastAsia="zh-CN"/>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区政府</w:t>
      </w:r>
      <w:r>
        <w:rPr>
          <w:rFonts w:hint="eastAsia" w:eastAsia="方正仿宋_GBK" w:cs="Times New Roman"/>
          <w:color w:val="000000" w:themeColor="text1"/>
          <w:kern w:val="0"/>
          <w:sz w:val="32"/>
          <w:szCs w:val="32"/>
          <w:highlight w:val="none"/>
          <w:lang w:eastAsia="zh-CN"/>
          <w14:textFill>
            <w14:solidFill>
              <w14:schemeClr w14:val="tx1"/>
            </w14:solidFill>
          </w14:textFill>
        </w:rPr>
        <w:t>及</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各镇乡（街道）组织落实转移安置人员临时生活住所和基本生活物资供给，保证灾区社会稳定。</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区应急管理局</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根据统计受灾情况，及时开展受灾严重的困难群众救助工作。区卫生健康委做好灾区外环境消杀防疫工作，防止洪涝灾害过后传染病疫情暴发。有关行业主管部门尽快组织修复遭到毁坏的城乡供水工程和交通、电力、通信等基础设施。</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灾后恢复重建工作由各镇乡（街道）组织，有关部门按照职责帮助灾区群众开展生产自救，尽快恢复正常生产生活秩序。</w:t>
      </w:r>
    </w:p>
    <w:p>
      <w:pPr>
        <w:pStyle w:val="5"/>
        <w:keepNext/>
        <w:keepLines/>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default" w:ascii="Times New Roman" w:hAnsi="Times New Roman" w:eastAsia="方正楷体_GBK" w:cs="Times New Roman"/>
          <w:b w:val="0"/>
          <w:bCs/>
          <w:color w:val="000000" w:themeColor="text1"/>
          <w:sz w:val="32"/>
          <w:szCs w:val="32"/>
          <w:highlight w:val="none"/>
          <w:lang w:val="en-US" w:eastAsia="zh-CN"/>
          <w14:textFill>
            <w14:solidFill>
              <w14:schemeClr w14:val="tx1"/>
            </w14:solidFill>
          </w14:textFill>
        </w:rPr>
      </w:pPr>
      <w:bookmarkStart w:id="191" w:name="_Toc3604"/>
      <w:bookmarkStart w:id="192" w:name="_Toc26972"/>
      <w:bookmarkStart w:id="193" w:name="_Toc26092"/>
      <w:bookmarkStart w:id="194" w:name="_Toc16441"/>
      <w:bookmarkStart w:id="195" w:name="_Toc55512909"/>
      <w:bookmarkStart w:id="196" w:name="_Toc30119"/>
      <w:r>
        <w:rPr>
          <w:rFonts w:hint="default" w:ascii="Times New Roman" w:hAnsi="Times New Roman" w:eastAsia="方正楷体_GBK" w:cs="Times New Roman"/>
          <w:b w:val="0"/>
          <w:bCs/>
          <w:color w:val="000000" w:themeColor="text1"/>
          <w:sz w:val="32"/>
          <w:szCs w:val="32"/>
          <w:highlight w:val="none"/>
          <w:lang w:val="en-US" w:eastAsia="zh-CN"/>
          <w14:textFill>
            <w14:solidFill>
              <w14:schemeClr w14:val="tx1"/>
            </w14:solidFill>
          </w14:textFill>
        </w:rPr>
        <w:t>6.2 社会救助</w:t>
      </w:r>
      <w:bookmarkEnd w:id="191"/>
      <w:bookmarkEnd w:id="192"/>
      <w:bookmarkEnd w:id="193"/>
      <w:bookmarkEnd w:id="194"/>
      <w:bookmarkEnd w:id="195"/>
      <w:bookmarkEnd w:id="196"/>
    </w:p>
    <w:p>
      <w:pPr>
        <w:keepNext w:val="0"/>
        <w:keepLines w:val="0"/>
        <w:pageBreakBefore w:val="0"/>
        <w:widowControl w:val="0"/>
        <w:kinsoku/>
        <w:wordWrap/>
        <w:overflowPunct/>
        <w:topLinePunct w:val="0"/>
        <w:autoSpaceDE/>
        <w:autoSpaceDN/>
        <w:bidi w:val="0"/>
        <w:snapToGrid w:val="0"/>
        <w:spacing w:line="560" w:lineRule="exact"/>
        <w:ind w:firstLine="640" w:firstLineChars="200"/>
        <w:jc w:val="both"/>
        <w:textAlignment w:val="auto"/>
        <w:rPr>
          <w:rFonts w:hint="default" w:ascii="Times New Roman" w:hAnsi="Times New Roman" w:eastAsia="方正仿宋_GBK" w:cs="Times New Roman"/>
          <w:color w:val="000000" w:themeColor="text1"/>
          <w:sz w:val="32"/>
          <w:szCs w:val="32"/>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32"/>
          <w:szCs w:val="32"/>
          <w:highlight w:val="none"/>
          <w:lang w:val="en-US" w:eastAsia="zh-CN"/>
          <w14:textFill>
            <w14:solidFill>
              <w14:schemeClr w14:val="tx1"/>
            </w14:solidFill>
          </w14:textFill>
        </w:rPr>
        <w:t>重大、特别重大水旱灾害发生后，区民政局、区红十字会及其他慈善组织可依法有序组织开展慈善捐赠活动；区应急管理局可直接接受社会捐赠，并加强对非定向捐赠款物的统筹使用，确保捐赠资金和物资及时安排发放给受水旱灾害影响的群众; 纪检监察、审计部门要加强监督检查，确保专款专用。</w:t>
      </w:r>
    </w:p>
    <w:p>
      <w:pPr>
        <w:pStyle w:val="5"/>
        <w:keepNext/>
        <w:keepLines/>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default" w:ascii="Times New Roman" w:hAnsi="Times New Roman" w:eastAsia="方正楷体_GBK" w:cs="Times New Roman"/>
          <w:b w:val="0"/>
          <w:bCs/>
          <w:color w:val="000000" w:themeColor="text1"/>
          <w:sz w:val="32"/>
          <w:szCs w:val="32"/>
          <w:highlight w:val="none"/>
          <w:lang w:val="en-US" w:eastAsia="zh-CN"/>
          <w14:textFill>
            <w14:solidFill>
              <w14:schemeClr w14:val="tx1"/>
            </w14:solidFill>
          </w14:textFill>
        </w:rPr>
      </w:pPr>
      <w:bookmarkStart w:id="197" w:name="_Toc4381"/>
      <w:bookmarkStart w:id="198" w:name="_Toc18002"/>
      <w:bookmarkStart w:id="199" w:name="_Toc19802"/>
      <w:bookmarkStart w:id="200" w:name="_Toc3451"/>
      <w:r>
        <w:rPr>
          <w:rFonts w:hint="default" w:ascii="Times New Roman" w:hAnsi="Times New Roman" w:eastAsia="方正楷体_GBK" w:cs="Times New Roman"/>
          <w:b w:val="0"/>
          <w:bCs/>
          <w:color w:val="000000" w:themeColor="text1"/>
          <w:sz w:val="32"/>
          <w:szCs w:val="32"/>
          <w:highlight w:val="none"/>
          <w:lang w:val="en-US" w:eastAsia="zh-CN"/>
          <w14:textFill>
            <w14:solidFill>
              <w14:schemeClr w14:val="tx1"/>
            </w14:solidFill>
          </w14:textFill>
        </w:rPr>
        <w:t>6.3 征用补偿</w:t>
      </w:r>
      <w:bookmarkEnd w:id="197"/>
      <w:bookmarkEnd w:id="198"/>
      <w:bookmarkEnd w:id="199"/>
      <w:bookmarkEnd w:id="200"/>
      <w:r>
        <w:rPr>
          <w:rFonts w:hint="default" w:ascii="Times New Roman" w:hAnsi="Times New Roman" w:eastAsia="方正楷体_GBK" w:cs="Times New Roman"/>
          <w:b w:val="0"/>
          <w:bCs/>
          <w:color w:val="000000" w:themeColor="text1"/>
          <w:sz w:val="32"/>
          <w:szCs w:val="32"/>
          <w:highlight w:val="none"/>
          <w:lang w:val="en-US" w:eastAsia="zh-CN"/>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snapToGrid w:val="0"/>
        <w:spacing w:line="560" w:lineRule="exact"/>
        <w:ind w:firstLine="640" w:firstLineChars="200"/>
        <w:jc w:val="both"/>
        <w:textAlignment w:val="auto"/>
        <w:rPr>
          <w:rFonts w:hint="default" w:ascii="Times New Roman" w:hAnsi="Times New Roman" w:eastAsia="方正仿宋_GBK" w:cs="Times New Roman"/>
          <w:color w:val="000000" w:themeColor="text1"/>
          <w:sz w:val="32"/>
          <w:szCs w:val="32"/>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32"/>
          <w:szCs w:val="32"/>
          <w:highlight w:val="none"/>
          <w:lang w:val="en-US" w:eastAsia="zh-CN"/>
          <w14:textFill>
            <w14:solidFill>
              <w14:schemeClr w14:val="tx1"/>
            </w14:solidFill>
          </w14:textFill>
        </w:rPr>
        <w:t>救灾过程中对征用的物品、设备，应由专人登记造册，救灾后归还物主。使用过程中造成的损伤应及时修复补偿。遭到毁坏的交通、电力、通信、水文以及防汛专用通信等基础设施，有关部门应按照职责，尽快组织修复，投入正常运用。</w:t>
      </w:r>
    </w:p>
    <w:p>
      <w:pPr>
        <w:pStyle w:val="5"/>
        <w:keepNext/>
        <w:keepLines/>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default" w:ascii="Times New Roman" w:hAnsi="Times New Roman" w:eastAsia="方正楷体_GBK" w:cs="Times New Roman"/>
          <w:b w:val="0"/>
          <w:bCs/>
          <w:color w:val="000000" w:themeColor="text1"/>
          <w:sz w:val="32"/>
          <w:szCs w:val="32"/>
          <w:highlight w:val="none"/>
          <w:lang w:val="en-US" w:eastAsia="zh-CN"/>
          <w14:textFill>
            <w14:solidFill>
              <w14:schemeClr w14:val="tx1"/>
            </w14:solidFill>
          </w14:textFill>
        </w:rPr>
      </w:pPr>
      <w:bookmarkStart w:id="201" w:name="_Toc55512910"/>
      <w:bookmarkStart w:id="202" w:name="_Toc28579"/>
      <w:bookmarkStart w:id="203" w:name="_Toc20255"/>
      <w:bookmarkStart w:id="204" w:name="_Toc27333"/>
      <w:bookmarkStart w:id="205" w:name="_Toc12871"/>
      <w:bookmarkStart w:id="206" w:name="_Toc8199"/>
      <w:bookmarkStart w:id="207" w:name="_Toc55512912"/>
      <w:bookmarkStart w:id="208" w:name="_Toc21703"/>
      <w:r>
        <w:rPr>
          <w:rFonts w:hint="default" w:ascii="Times New Roman" w:hAnsi="Times New Roman" w:eastAsia="方正楷体_GBK" w:cs="Times New Roman"/>
          <w:b w:val="0"/>
          <w:bCs/>
          <w:color w:val="000000" w:themeColor="text1"/>
          <w:sz w:val="32"/>
          <w:szCs w:val="32"/>
          <w:highlight w:val="none"/>
          <w:lang w:val="en-US" w:eastAsia="zh-CN"/>
          <w14:textFill>
            <w14:solidFill>
              <w14:schemeClr w14:val="tx1"/>
            </w14:solidFill>
          </w14:textFill>
        </w:rPr>
        <w:t xml:space="preserve">6.4 </w:t>
      </w:r>
      <w:bookmarkEnd w:id="201"/>
      <w:bookmarkStart w:id="209" w:name="_Toc55512911"/>
      <w:r>
        <w:rPr>
          <w:rFonts w:hint="default" w:ascii="Times New Roman" w:hAnsi="Times New Roman" w:eastAsia="方正楷体_GBK" w:cs="Times New Roman"/>
          <w:b w:val="0"/>
          <w:bCs/>
          <w:color w:val="000000" w:themeColor="text1"/>
          <w:sz w:val="32"/>
          <w:szCs w:val="32"/>
          <w:highlight w:val="none"/>
          <w:lang w:val="en-US" w:eastAsia="zh-CN"/>
          <w14:textFill>
            <w14:solidFill>
              <w14:schemeClr w14:val="tx1"/>
            </w14:solidFill>
          </w14:textFill>
        </w:rPr>
        <w:t>保险理赔</w:t>
      </w:r>
      <w:bookmarkEnd w:id="202"/>
      <w:bookmarkEnd w:id="203"/>
      <w:bookmarkEnd w:id="204"/>
      <w:bookmarkEnd w:id="205"/>
      <w:bookmarkEnd w:id="206"/>
      <w:bookmarkEnd w:id="209"/>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灾害发生后，</w:t>
      </w:r>
      <w:r>
        <w:rPr>
          <w:rFonts w:hint="default" w:ascii="Times New Roman" w:hAnsi="Times New Roman" w:eastAsia="方正仿宋_GBK" w:cs="Times New Roman"/>
          <w:bCs/>
          <w:color w:val="000000" w:themeColor="text1"/>
          <w:sz w:val="32"/>
          <w:szCs w:val="32"/>
          <w:highlight w:val="none"/>
          <w:lang w:eastAsia="zh-CN"/>
          <w14:textFill>
            <w14:solidFill>
              <w14:schemeClr w14:val="tx1"/>
            </w14:solidFill>
          </w14:textFill>
        </w:rPr>
        <w:t>区防指</w:t>
      </w:r>
      <w:r>
        <w:rPr>
          <w:rFonts w:hint="default" w:ascii="Times New Roman" w:hAnsi="Times New Roman" w:eastAsia="方正仿宋_GBK" w:cs="Times New Roman"/>
          <w:bCs/>
          <w:color w:val="000000" w:themeColor="text1"/>
          <w:sz w:val="32"/>
          <w:szCs w:val="32"/>
          <w:highlight w:val="none"/>
          <w14:textFill>
            <w14:solidFill>
              <w14:schemeClr w14:val="tx1"/>
            </w14:solidFill>
          </w14:textFill>
        </w:rPr>
        <w:t>会同参保牵头单位及时协调有关保险公司提前介入，按相关工作程序作好参保理赔工作。</w:t>
      </w:r>
    </w:p>
    <w:p>
      <w:pPr>
        <w:pStyle w:val="5"/>
        <w:keepNext/>
        <w:keepLines/>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default" w:ascii="Times New Roman" w:hAnsi="Times New Roman" w:eastAsia="方正楷体_GBK" w:cs="Times New Roman"/>
          <w:b w:val="0"/>
          <w:bCs/>
          <w:color w:val="000000" w:themeColor="text1"/>
          <w:sz w:val="32"/>
          <w:szCs w:val="32"/>
          <w:highlight w:val="none"/>
          <w:lang w:val="en-US" w:eastAsia="zh-CN"/>
          <w14:textFill>
            <w14:solidFill>
              <w14:schemeClr w14:val="tx1"/>
            </w14:solidFill>
          </w14:textFill>
        </w:rPr>
      </w:pPr>
      <w:bookmarkStart w:id="210" w:name="_Toc20551"/>
      <w:bookmarkStart w:id="211" w:name="_Toc24950"/>
      <w:bookmarkStart w:id="212" w:name="_Toc6421"/>
      <w:bookmarkStart w:id="213" w:name="_Toc505"/>
      <w:r>
        <w:rPr>
          <w:rFonts w:hint="default" w:ascii="Times New Roman" w:hAnsi="Times New Roman" w:eastAsia="方正楷体_GBK" w:cs="Times New Roman"/>
          <w:b w:val="0"/>
          <w:bCs/>
          <w:color w:val="000000" w:themeColor="text1"/>
          <w:sz w:val="32"/>
          <w:szCs w:val="32"/>
          <w:highlight w:val="none"/>
          <w:lang w:val="en-US" w:eastAsia="zh-CN"/>
          <w14:textFill>
            <w14:solidFill>
              <w14:schemeClr w14:val="tx1"/>
            </w14:solidFill>
          </w14:textFill>
        </w:rPr>
        <w:t>6.5 调查与评估</w:t>
      </w:r>
      <w:bookmarkEnd w:id="207"/>
      <w:bookmarkEnd w:id="208"/>
      <w:bookmarkEnd w:id="210"/>
      <w:bookmarkEnd w:id="211"/>
      <w:bookmarkEnd w:id="212"/>
      <w:bookmarkEnd w:id="213"/>
    </w:p>
    <w:p>
      <w:pPr>
        <w:keepNext w:val="0"/>
        <w:keepLines w:val="0"/>
        <w:pageBreakBefore w:val="0"/>
        <w:widowControl w:val="0"/>
        <w:kinsoku/>
        <w:wordWrap/>
        <w:overflowPunct/>
        <w:topLinePunct w:val="0"/>
        <w:autoSpaceDE/>
        <w:autoSpaceDN/>
        <w:bidi w:val="0"/>
        <w:snapToGrid w:val="0"/>
        <w:spacing w:line="560" w:lineRule="exact"/>
        <w:ind w:firstLine="640" w:firstLineChars="200"/>
        <w:jc w:val="both"/>
        <w:textAlignment w:val="auto"/>
        <w:rPr>
          <w:rFonts w:hint="default" w:ascii="Times New Roman" w:hAnsi="Times New Roman" w:eastAsia="方正仿宋_GBK" w:cs="Times New Roman"/>
          <w:bCs/>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应急响应结束后，</w:t>
      </w:r>
      <w:r>
        <w:rPr>
          <w:rFonts w:hint="default" w:ascii="Times New Roman" w:hAnsi="Times New Roman" w:eastAsia="方正仿宋_GBK" w:cs="Times New Roman"/>
          <w:bCs/>
          <w:color w:val="000000" w:themeColor="text1"/>
          <w:sz w:val="32"/>
          <w:szCs w:val="32"/>
          <w:highlight w:val="none"/>
          <w:lang w:eastAsia="zh-CN"/>
          <w14:textFill>
            <w14:solidFill>
              <w14:schemeClr w14:val="tx1"/>
            </w14:solidFill>
          </w14:textFill>
        </w:rPr>
        <w:t>区防指</w:t>
      </w:r>
      <w:r>
        <w:rPr>
          <w:rFonts w:hint="default" w:ascii="Times New Roman" w:hAnsi="Times New Roman" w:eastAsia="方正仿宋_GBK" w:cs="Times New Roman"/>
          <w:bCs/>
          <w:color w:val="000000" w:themeColor="text1"/>
          <w:sz w:val="32"/>
          <w:szCs w:val="32"/>
          <w:highlight w:val="none"/>
          <w14:textFill>
            <w14:solidFill>
              <w14:schemeClr w14:val="tx1"/>
            </w14:solidFill>
          </w14:textFill>
        </w:rPr>
        <w:t>牵头成立工作组，开展灾害调查评估工作，并及时将调查评估报告报区政府和市防指。</w:t>
      </w:r>
    </w:p>
    <w:p>
      <w:pPr>
        <w:pStyle w:val="4"/>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黑体_GBK" w:cs="Times New Roman"/>
          <w:b w:val="0"/>
          <w:bCs w:val="0"/>
          <w:color w:val="000000" w:themeColor="text1"/>
          <w:kern w:val="0"/>
          <w:sz w:val="32"/>
          <w:szCs w:val="32"/>
          <w:highlight w:val="none"/>
          <w:lang w:val="en-US" w:eastAsia="zh-CN"/>
          <w14:textFill>
            <w14:solidFill>
              <w14:schemeClr w14:val="tx1"/>
            </w14:solidFill>
          </w14:textFill>
        </w:rPr>
      </w:pPr>
      <w:bookmarkStart w:id="214" w:name="_Toc28662"/>
      <w:bookmarkStart w:id="215" w:name="_Toc30897"/>
      <w:bookmarkStart w:id="216" w:name="_Toc6406"/>
      <w:bookmarkStart w:id="217" w:name="_Toc28021"/>
      <w:bookmarkStart w:id="218" w:name="_Toc2826"/>
      <w:r>
        <w:rPr>
          <w:rFonts w:hint="default" w:ascii="Times New Roman" w:hAnsi="Times New Roman" w:eastAsia="方正黑体_GBK" w:cs="Times New Roman"/>
          <w:b w:val="0"/>
          <w:bCs w:val="0"/>
          <w:color w:val="000000" w:themeColor="text1"/>
          <w:kern w:val="0"/>
          <w:sz w:val="32"/>
          <w:szCs w:val="32"/>
          <w:highlight w:val="none"/>
          <w:lang w:val="en-US" w:eastAsia="zh-CN"/>
          <w14:textFill>
            <w14:solidFill>
              <w14:schemeClr w14:val="tx1"/>
            </w14:solidFill>
          </w14:textFill>
        </w:rPr>
        <w:t>7 培训与演练</w:t>
      </w:r>
      <w:bookmarkEnd w:id="214"/>
    </w:p>
    <w:p>
      <w:pPr>
        <w:keepNext w:val="0"/>
        <w:keepLines w:val="0"/>
        <w:pageBreakBefore w:val="0"/>
        <w:widowControl w:val="0"/>
        <w:kinsoku/>
        <w:wordWrap/>
        <w:overflowPunct/>
        <w:topLinePunct w:val="0"/>
        <w:autoSpaceDE/>
        <w:autoSpaceDN/>
        <w:bidi w:val="0"/>
        <w:snapToGrid w:val="0"/>
        <w:spacing w:line="560" w:lineRule="exact"/>
        <w:ind w:firstLine="640" w:firstLineChars="200"/>
        <w:jc w:val="both"/>
        <w:textAlignment w:val="auto"/>
        <w:rPr>
          <w:rFonts w:hint="default" w:ascii="Times New Roman" w:hAnsi="Times New Roman" w:eastAsia="方正仿宋_GBK" w:cs="Times New Roman"/>
          <w:bCs/>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bCs/>
          <w:color w:val="000000" w:themeColor="text1"/>
          <w:sz w:val="32"/>
          <w:szCs w:val="32"/>
          <w:highlight w:val="none"/>
          <w14:textFill>
            <w14:solidFill>
              <w14:schemeClr w14:val="tx1"/>
            </w14:solidFill>
          </w14:textFill>
        </w:rPr>
        <w:t>各级防汛抗旱指挥机构应通过编印发放培训材料、举办培训班、开展工作研讨等方式，组织与应急预案实施密切相关的管理人员和专业救援人员等开展应急培训，每年至少组织开展1次。</w:t>
      </w:r>
    </w:p>
    <w:p>
      <w:pPr>
        <w:keepNext w:val="0"/>
        <w:keepLines w:val="0"/>
        <w:pageBreakBefore w:val="0"/>
        <w:widowControl w:val="0"/>
        <w:kinsoku/>
        <w:wordWrap/>
        <w:overflowPunct/>
        <w:topLinePunct w:val="0"/>
        <w:autoSpaceDE/>
        <w:autoSpaceDN/>
        <w:bidi w:val="0"/>
        <w:snapToGrid w:val="0"/>
        <w:spacing w:line="560" w:lineRule="exact"/>
        <w:ind w:firstLine="640" w:firstLineChars="200"/>
        <w:jc w:val="both"/>
        <w:textAlignment w:val="auto"/>
        <w:rPr>
          <w:rFonts w:hint="default" w:ascii="Times New Roman" w:hAnsi="Times New Roman" w:eastAsia="方正仿宋_GBK" w:cs="Times New Roman"/>
          <w:bCs/>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bCs/>
          <w:color w:val="000000" w:themeColor="text1"/>
          <w:sz w:val="32"/>
          <w:szCs w:val="32"/>
          <w:highlight w:val="none"/>
          <w14:textFill>
            <w14:solidFill>
              <w14:schemeClr w14:val="tx1"/>
            </w14:solidFill>
          </w14:textFill>
        </w:rPr>
        <w:t>各级防汛抗旱指挥机构根据实际情况采取实战演练、桌面推演等方式，组织开展广泛参与、联动处置、形式多样、节约高效的应急演练。</w:t>
      </w:r>
      <w:r>
        <w:rPr>
          <w:rFonts w:hint="default" w:ascii="Times New Roman" w:hAnsi="Times New Roman" w:eastAsia="方正仿宋_GBK" w:cs="Times New Roman"/>
          <w:bCs/>
          <w:color w:val="000000" w:themeColor="text1"/>
          <w:sz w:val="32"/>
          <w:szCs w:val="32"/>
          <w:highlight w:val="none"/>
          <w:lang w:val="en-US" w:eastAsia="zh-CN"/>
          <w14:textFill>
            <w14:solidFill>
              <w14:schemeClr w14:val="tx1"/>
            </w14:solidFill>
          </w14:textFill>
        </w:rPr>
        <w:t>区防指</w:t>
      </w:r>
      <w:r>
        <w:rPr>
          <w:rFonts w:hint="default" w:ascii="Times New Roman" w:hAnsi="Times New Roman" w:eastAsia="方正仿宋_GBK" w:cs="Times New Roman"/>
          <w:bCs/>
          <w:color w:val="000000" w:themeColor="text1"/>
          <w:sz w:val="32"/>
          <w:szCs w:val="32"/>
          <w:highlight w:val="none"/>
          <w14:textFill>
            <w14:solidFill>
              <w14:schemeClr w14:val="tx1"/>
            </w14:solidFill>
          </w14:textFill>
        </w:rPr>
        <w:t>每年</w:t>
      </w:r>
      <w:r>
        <w:rPr>
          <w:rFonts w:hint="default" w:ascii="Times New Roman" w:hAnsi="Times New Roman" w:eastAsia="方正仿宋_GBK" w:cs="Times New Roman"/>
          <w:bCs/>
          <w:color w:val="000000" w:themeColor="text1"/>
          <w:sz w:val="32"/>
          <w:szCs w:val="32"/>
          <w:highlight w:val="none"/>
          <w:lang w:val="en-US" w:eastAsia="zh-CN"/>
          <w14:textFill>
            <w14:solidFill>
              <w14:schemeClr w14:val="tx1"/>
            </w14:solidFill>
          </w14:textFill>
        </w:rPr>
        <w:t>汛前</w:t>
      </w:r>
      <w:r>
        <w:rPr>
          <w:rFonts w:hint="default" w:ascii="Times New Roman" w:hAnsi="Times New Roman" w:eastAsia="方正仿宋_GBK" w:cs="Times New Roman"/>
          <w:bCs/>
          <w:color w:val="000000" w:themeColor="text1"/>
          <w:sz w:val="32"/>
          <w:szCs w:val="32"/>
          <w:highlight w:val="none"/>
          <w14:textFill>
            <w14:solidFill>
              <w14:schemeClr w14:val="tx1"/>
            </w14:solidFill>
          </w14:textFill>
        </w:rPr>
        <w:t>至少</w:t>
      </w:r>
      <w:r>
        <w:rPr>
          <w:rFonts w:hint="default" w:ascii="Times New Roman" w:hAnsi="Times New Roman" w:eastAsia="方正仿宋_GBK" w:cs="Times New Roman"/>
          <w:bCs/>
          <w:color w:val="000000" w:themeColor="text1"/>
          <w:sz w:val="32"/>
          <w:szCs w:val="32"/>
          <w:highlight w:val="none"/>
          <w:lang w:val="en-US" w:eastAsia="zh-CN"/>
          <w14:textFill>
            <w14:solidFill>
              <w14:schemeClr w14:val="tx1"/>
            </w14:solidFill>
          </w14:textFill>
        </w:rPr>
        <w:t>组织</w:t>
      </w:r>
      <w:r>
        <w:rPr>
          <w:rFonts w:hint="default" w:ascii="Times New Roman" w:hAnsi="Times New Roman" w:eastAsia="方正仿宋_GBK" w:cs="Times New Roman"/>
          <w:bCs/>
          <w:color w:val="000000" w:themeColor="text1"/>
          <w:sz w:val="32"/>
          <w:szCs w:val="32"/>
          <w:highlight w:val="none"/>
          <w14:textFill>
            <w14:solidFill>
              <w14:schemeClr w14:val="tx1"/>
            </w14:solidFill>
          </w14:textFill>
        </w:rPr>
        <w:t>开展1次防汛抗旱</w:t>
      </w:r>
      <w:r>
        <w:rPr>
          <w:rFonts w:hint="default" w:ascii="Times New Roman" w:hAnsi="Times New Roman" w:eastAsia="方正仿宋_GBK" w:cs="Times New Roman"/>
          <w:bCs/>
          <w:color w:val="000000" w:themeColor="text1"/>
          <w:sz w:val="32"/>
          <w:szCs w:val="32"/>
          <w:highlight w:val="none"/>
          <w:lang w:val="en-US" w:eastAsia="zh-CN"/>
          <w14:textFill>
            <w14:solidFill>
              <w14:schemeClr w14:val="tx1"/>
            </w14:solidFill>
          </w14:textFill>
        </w:rPr>
        <w:t>应急</w:t>
      </w:r>
      <w:r>
        <w:rPr>
          <w:rFonts w:hint="default" w:ascii="Times New Roman" w:hAnsi="Times New Roman" w:eastAsia="方正仿宋_GBK" w:cs="Times New Roman"/>
          <w:bCs/>
          <w:color w:val="000000" w:themeColor="text1"/>
          <w:sz w:val="32"/>
          <w:szCs w:val="32"/>
          <w:highlight w:val="none"/>
          <w14:textFill>
            <w14:solidFill>
              <w14:schemeClr w14:val="tx1"/>
            </w14:solidFill>
          </w14:textFill>
        </w:rPr>
        <w:t>演练，</w:t>
      </w:r>
      <w:r>
        <w:rPr>
          <w:rFonts w:hint="default" w:ascii="Times New Roman" w:hAnsi="Times New Roman" w:eastAsia="方正仿宋_GBK" w:cs="Times New Roman"/>
          <w:bCs/>
          <w:color w:val="000000" w:themeColor="text1"/>
          <w:sz w:val="32"/>
          <w:szCs w:val="32"/>
          <w:highlight w:val="none"/>
          <w:lang w:eastAsia="zh-CN"/>
          <w14:textFill>
            <w14:solidFill>
              <w14:schemeClr w14:val="tx1"/>
            </w14:solidFill>
          </w14:textFill>
        </w:rPr>
        <w:t>水旱灾害</w:t>
      </w:r>
      <w:r>
        <w:rPr>
          <w:rFonts w:hint="default" w:ascii="Times New Roman" w:hAnsi="Times New Roman" w:eastAsia="方正仿宋_GBK" w:cs="Times New Roman"/>
          <w:bCs/>
          <w:color w:val="000000" w:themeColor="text1"/>
          <w:sz w:val="32"/>
          <w:szCs w:val="32"/>
          <w:highlight w:val="none"/>
          <w14:textFill>
            <w14:solidFill>
              <w14:schemeClr w14:val="tx1"/>
            </w14:solidFill>
          </w14:textFill>
        </w:rPr>
        <w:t>易发区域所在地政府针对当地易发的各类险情每年针对性地进行演练。多个部门联合进行的演练，一般1—2年开展1次。</w:t>
      </w:r>
    </w:p>
    <w:p>
      <w:pPr>
        <w:pStyle w:val="4"/>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黑体_GBK" w:cs="Times New Roman"/>
          <w:b w:val="0"/>
          <w:bCs w:val="0"/>
          <w:color w:val="000000" w:themeColor="text1"/>
          <w:kern w:val="0"/>
          <w:sz w:val="32"/>
          <w:szCs w:val="32"/>
          <w:highlight w:val="none"/>
          <w:lang w:val="en-US" w:eastAsia="zh-CN"/>
          <w14:textFill>
            <w14:solidFill>
              <w14:schemeClr w14:val="tx1"/>
            </w14:solidFill>
          </w14:textFill>
        </w:rPr>
      </w:pPr>
      <w:bookmarkStart w:id="219" w:name="_Toc3708"/>
      <w:r>
        <w:rPr>
          <w:rFonts w:hint="default" w:ascii="Times New Roman" w:hAnsi="Times New Roman" w:eastAsia="方正黑体_GBK" w:cs="Times New Roman"/>
          <w:b w:val="0"/>
          <w:bCs w:val="0"/>
          <w:color w:val="000000" w:themeColor="text1"/>
          <w:kern w:val="0"/>
          <w:sz w:val="32"/>
          <w:szCs w:val="32"/>
          <w:highlight w:val="none"/>
          <w:lang w:val="en-US" w:eastAsia="zh-CN"/>
          <w14:textFill>
            <w14:solidFill>
              <w14:schemeClr w14:val="tx1"/>
            </w14:solidFill>
          </w14:textFill>
        </w:rPr>
        <w:t>8 附则</w:t>
      </w:r>
      <w:bookmarkEnd w:id="215"/>
      <w:bookmarkEnd w:id="216"/>
      <w:bookmarkEnd w:id="217"/>
      <w:bookmarkEnd w:id="218"/>
      <w:bookmarkEnd w:id="219"/>
    </w:p>
    <w:p>
      <w:pPr>
        <w:pStyle w:val="5"/>
        <w:keepNext/>
        <w:keepLines/>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default" w:ascii="Times New Roman" w:hAnsi="Times New Roman" w:eastAsia="方正楷体_GBK" w:cs="Times New Roman"/>
          <w:b w:val="0"/>
          <w:bCs/>
          <w:color w:val="000000" w:themeColor="text1"/>
          <w:sz w:val="32"/>
          <w:szCs w:val="32"/>
          <w:highlight w:val="none"/>
          <w:lang w:val="en-US" w:eastAsia="zh-CN"/>
          <w14:textFill>
            <w14:solidFill>
              <w14:schemeClr w14:val="tx1"/>
            </w14:solidFill>
          </w14:textFill>
        </w:rPr>
      </w:pPr>
      <w:bookmarkStart w:id="220" w:name="_Toc22196"/>
      <w:bookmarkStart w:id="221" w:name="_Toc3344"/>
      <w:bookmarkStart w:id="222" w:name="_Toc19847"/>
      <w:bookmarkStart w:id="223" w:name="_Toc4161"/>
      <w:bookmarkStart w:id="224" w:name="_Toc32112"/>
      <w:r>
        <w:rPr>
          <w:rFonts w:hint="default" w:ascii="Times New Roman" w:hAnsi="Times New Roman" w:eastAsia="方正楷体_GBK" w:cs="Times New Roman"/>
          <w:b w:val="0"/>
          <w:bCs/>
          <w:color w:val="000000" w:themeColor="text1"/>
          <w:sz w:val="32"/>
          <w:szCs w:val="32"/>
          <w:highlight w:val="none"/>
          <w:lang w:val="en-US" w:eastAsia="zh-CN"/>
          <w14:textFill>
            <w14:solidFill>
              <w14:schemeClr w14:val="tx1"/>
            </w14:solidFill>
          </w14:textFill>
        </w:rPr>
        <w:t>8.1 预案管理</w:t>
      </w:r>
      <w:bookmarkEnd w:id="220"/>
      <w:r>
        <w:rPr>
          <w:rFonts w:hint="default" w:ascii="Times New Roman" w:hAnsi="Times New Roman" w:eastAsia="方正楷体_GBK" w:cs="Times New Roman"/>
          <w:b w:val="0"/>
          <w:bCs/>
          <w:color w:val="000000" w:themeColor="text1"/>
          <w:sz w:val="32"/>
          <w:szCs w:val="32"/>
          <w:highlight w:val="none"/>
          <w:lang w:val="en-US" w:eastAsia="zh-CN"/>
          <w14:textFill>
            <w14:solidFill>
              <w14:schemeClr w14:val="tx1"/>
            </w14:solidFill>
          </w14:textFill>
        </w:rPr>
        <w:t>与创新</w:t>
      </w:r>
      <w:bookmarkEnd w:id="221"/>
      <w:bookmarkEnd w:id="222"/>
      <w:bookmarkEnd w:id="223"/>
      <w:bookmarkEnd w:id="224"/>
    </w:p>
    <w:p>
      <w:pPr>
        <w:keepNext w:val="0"/>
        <w:keepLines w:val="0"/>
        <w:pageBreakBefore w:val="0"/>
        <w:widowControl w:val="0"/>
        <w:kinsoku/>
        <w:wordWrap/>
        <w:overflowPunct/>
        <w:topLinePunct w:val="0"/>
        <w:autoSpaceDE/>
        <w:autoSpaceDN/>
        <w:bidi w:val="0"/>
        <w:snapToGrid w:val="0"/>
        <w:spacing w:line="560" w:lineRule="exact"/>
        <w:ind w:firstLine="640" w:firstLineChars="200"/>
        <w:jc w:val="both"/>
        <w:textAlignment w:val="auto"/>
        <w:rPr>
          <w:rFonts w:hint="default" w:ascii="Times New Roman" w:hAnsi="Times New Roman" w:eastAsia="方正仿宋_GBK" w:cs="Times New Roman"/>
          <w:bCs/>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bCs/>
          <w:color w:val="000000" w:themeColor="text1"/>
          <w:sz w:val="32"/>
          <w:szCs w:val="32"/>
          <w:highlight w:val="none"/>
          <w:lang w:val="en-US" w:eastAsia="zh-CN"/>
          <w14:textFill>
            <w14:solidFill>
              <w14:schemeClr w14:val="tx1"/>
            </w14:solidFill>
          </w14:textFill>
        </w:rPr>
        <w:t>防汛抗旱应急预案由</w:t>
      </w:r>
      <w:r>
        <w:rPr>
          <w:rFonts w:hint="default" w:ascii="Times New Roman" w:hAnsi="Times New Roman" w:eastAsia="方正仿宋_GBK" w:cs="Times New Roman"/>
          <w:bCs/>
          <w:color w:val="000000" w:themeColor="text1"/>
          <w:sz w:val="32"/>
          <w:szCs w:val="32"/>
          <w:highlight w:val="none"/>
          <w:lang w:eastAsia="zh-CN"/>
          <w14:textFill>
            <w14:solidFill>
              <w14:schemeClr w14:val="tx1"/>
            </w14:solidFill>
          </w14:textFill>
        </w:rPr>
        <w:t>区防指</w:t>
      </w:r>
      <w:r>
        <w:rPr>
          <w:rFonts w:hint="default" w:ascii="Times New Roman" w:hAnsi="Times New Roman" w:eastAsia="方正仿宋_GBK" w:cs="Times New Roman"/>
          <w:bCs/>
          <w:color w:val="000000" w:themeColor="text1"/>
          <w:sz w:val="32"/>
          <w:szCs w:val="32"/>
          <w:highlight w:val="none"/>
          <w:lang w:val="en-US" w:eastAsia="zh-CN"/>
          <w14:textFill>
            <w14:solidFill>
              <w14:schemeClr w14:val="tx1"/>
            </w14:solidFill>
          </w14:textFill>
        </w:rPr>
        <w:t>负责管理，下级防汛抗旱应急预案应报上级防汛抗旱指挥部备案；应急预案应当根据实际情况和情势变化适时修订。区政府及其有关部门制定的应急预案至少五年修订一次。镇乡（街道）应急预案、重点防护对象应急预案至少三年修订一次</w:t>
      </w:r>
      <w:r>
        <w:rPr>
          <w:rFonts w:hint="default" w:ascii="Times New Roman" w:hAnsi="Times New Roman" w:eastAsia="方正仿宋_GBK" w:cs="Times New Roman"/>
          <w:bCs/>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bCs/>
          <w:color w:val="000000" w:themeColor="text1"/>
          <w:sz w:val="32"/>
          <w:szCs w:val="32"/>
          <w:highlight w:val="none"/>
          <w14:textFill>
            <w14:solidFill>
              <w14:schemeClr w14:val="tx1"/>
            </w14:solidFill>
          </w14:textFill>
        </w:rPr>
        <w:t>部分内容根据实际情况动态修订。</w:t>
      </w:r>
    </w:p>
    <w:p>
      <w:pPr>
        <w:pStyle w:val="5"/>
        <w:keepNext/>
        <w:keepLines/>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default" w:ascii="Times New Roman" w:hAnsi="Times New Roman" w:eastAsia="方正楷体_GBK" w:cs="Times New Roman"/>
          <w:b w:val="0"/>
          <w:bCs/>
          <w:color w:val="000000" w:themeColor="text1"/>
          <w:sz w:val="32"/>
          <w:szCs w:val="32"/>
          <w:highlight w:val="none"/>
          <w:lang w:val="en-US" w:eastAsia="zh-CN"/>
          <w14:textFill>
            <w14:solidFill>
              <w14:schemeClr w14:val="tx1"/>
            </w14:solidFill>
          </w14:textFill>
        </w:rPr>
      </w:pPr>
      <w:bookmarkStart w:id="225" w:name="_Toc31390"/>
      <w:bookmarkStart w:id="226" w:name="_Toc22478"/>
      <w:bookmarkStart w:id="227" w:name="_Toc17608"/>
      <w:bookmarkStart w:id="228" w:name="_Toc5762"/>
      <w:bookmarkStart w:id="229" w:name="_Toc17123"/>
      <w:bookmarkStart w:id="230" w:name="_Toc27413"/>
      <w:r>
        <w:rPr>
          <w:rFonts w:hint="default" w:ascii="Times New Roman" w:hAnsi="Times New Roman" w:eastAsia="方正楷体_GBK" w:cs="Times New Roman"/>
          <w:b w:val="0"/>
          <w:bCs/>
          <w:color w:val="000000" w:themeColor="text1"/>
          <w:sz w:val="32"/>
          <w:szCs w:val="32"/>
          <w:highlight w:val="none"/>
          <w:lang w:val="en-US" w:eastAsia="zh-CN"/>
          <w14:textFill>
            <w14:solidFill>
              <w14:schemeClr w14:val="tx1"/>
            </w14:solidFill>
          </w14:textFill>
        </w:rPr>
        <w:t>8.2 预案实施</w:t>
      </w:r>
      <w:bookmarkEnd w:id="225"/>
      <w:bookmarkEnd w:id="226"/>
      <w:bookmarkEnd w:id="227"/>
      <w:bookmarkEnd w:id="228"/>
      <w:bookmarkEnd w:id="229"/>
    </w:p>
    <w:p>
      <w:pPr>
        <w:keepNext w:val="0"/>
        <w:keepLines w:val="0"/>
        <w:pageBreakBefore w:val="0"/>
        <w:widowControl w:val="0"/>
        <w:kinsoku/>
        <w:wordWrap/>
        <w:overflowPunct/>
        <w:topLinePunct w:val="0"/>
        <w:autoSpaceDE/>
        <w:autoSpaceDN/>
        <w:bidi w:val="0"/>
        <w:snapToGrid w:val="0"/>
        <w:spacing w:line="560" w:lineRule="exact"/>
        <w:ind w:firstLine="640" w:firstLineChars="200"/>
        <w:jc w:val="both"/>
        <w:textAlignment w:val="auto"/>
        <w:rPr>
          <w:rFonts w:hint="default" w:ascii="Times New Roman" w:hAnsi="Times New Roman" w:eastAsia="方正仿宋_GBK" w:cs="Times New Roman"/>
          <w:bCs/>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bCs/>
          <w:color w:val="000000" w:themeColor="text1"/>
          <w:sz w:val="32"/>
          <w:szCs w:val="32"/>
          <w:highlight w:val="none"/>
          <w14:textFill>
            <w14:solidFill>
              <w14:schemeClr w14:val="tx1"/>
            </w14:solidFill>
          </w14:textFill>
        </w:rPr>
        <w:t>本预案自公布之日起实施，</w:t>
      </w:r>
      <w:r>
        <w:rPr>
          <w:rFonts w:hint="default" w:ascii="Times New Roman" w:hAnsi="Times New Roman" w:eastAsia="方正仿宋_GBK" w:cs="Times New Roman"/>
          <w:bCs/>
          <w:color w:val="000000" w:themeColor="text1"/>
          <w:sz w:val="32"/>
          <w:szCs w:val="32"/>
          <w:highlight w:val="none"/>
          <w:lang w:val="en-US" w:eastAsia="zh-CN"/>
          <w14:textFill>
            <w14:solidFill>
              <w14:schemeClr w14:val="tx1"/>
            </w14:solidFill>
          </w14:textFill>
        </w:rPr>
        <w:t>2021年5月印发的</w:t>
      </w:r>
      <w:r>
        <w:rPr>
          <w:rFonts w:hint="default" w:ascii="Times New Roman" w:hAnsi="Times New Roman" w:eastAsia="方正仿宋_GBK" w:cs="Times New Roman"/>
          <w:bCs/>
          <w:color w:val="000000" w:themeColor="text1"/>
          <w:sz w:val="32"/>
          <w:szCs w:val="32"/>
          <w:highlight w:val="none"/>
          <w14:textFill>
            <w14:solidFill>
              <w14:schemeClr w14:val="tx1"/>
            </w14:solidFill>
          </w14:textFill>
        </w:rPr>
        <w:t>《万州区防汛抗旱应急预案</w:t>
      </w:r>
      <w:r>
        <w:rPr>
          <w:rFonts w:hint="default" w:ascii="Times New Roman" w:hAnsi="Times New Roman" w:eastAsia="方正仿宋_GBK" w:cs="Times New Roman"/>
          <w:bCs/>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bCs/>
          <w:color w:val="000000" w:themeColor="text1"/>
          <w:sz w:val="32"/>
          <w:szCs w:val="32"/>
          <w:highlight w:val="none"/>
          <w:lang w:val="en-US" w:eastAsia="zh-CN"/>
          <w14:textFill>
            <w14:solidFill>
              <w14:schemeClr w14:val="tx1"/>
            </w14:solidFill>
          </w14:textFill>
        </w:rPr>
        <w:t>暂行</w:t>
      </w:r>
      <w:r>
        <w:rPr>
          <w:rFonts w:hint="default" w:ascii="Times New Roman" w:hAnsi="Times New Roman" w:eastAsia="方正仿宋_GBK" w:cs="Times New Roman"/>
          <w:bCs/>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bCs/>
          <w:color w:val="000000" w:themeColor="text1"/>
          <w:sz w:val="32"/>
          <w:szCs w:val="32"/>
          <w:highlight w:val="none"/>
          <w14:textFill>
            <w14:solidFill>
              <w14:schemeClr w14:val="tx1"/>
            </w14:solidFill>
          </w14:textFill>
        </w:rPr>
        <w:t>》同时废止。</w:t>
      </w:r>
    </w:p>
    <w:p>
      <w:pPr>
        <w:pStyle w:val="5"/>
        <w:keepNext/>
        <w:keepLines/>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default" w:ascii="Times New Roman" w:hAnsi="Times New Roman" w:eastAsia="方正楷体_GBK" w:cs="Times New Roman"/>
          <w:b w:val="0"/>
          <w:bCs/>
          <w:color w:val="000000" w:themeColor="text1"/>
          <w:sz w:val="32"/>
          <w:szCs w:val="32"/>
          <w:highlight w:val="none"/>
          <w:lang w:val="en-US" w:eastAsia="zh-CN"/>
          <w14:textFill>
            <w14:solidFill>
              <w14:schemeClr w14:val="tx1"/>
            </w14:solidFill>
          </w14:textFill>
        </w:rPr>
      </w:pPr>
      <w:bookmarkStart w:id="231" w:name="_Toc4258"/>
      <w:bookmarkStart w:id="232" w:name="_Toc6749"/>
      <w:bookmarkStart w:id="233" w:name="_Toc26483"/>
      <w:bookmarkStart w:id="234" w:name="_Toc19379"/>
      <w:r>
        <w:rPr>
          <w:rFonts w:hint="default" w:ascii="Times New Roman" w:hAnsi="Times New Roman" w:eastAsia="方正楷体_GBK" w:cs="Times New Roman"/>
          <w:b w:val="0"/>
          <w:bCs/>
          <w:color w:val="000000" w:themeColor="text1"/>
          <w:sz w:val="32"/>
          <w:szCs w:val="32"/>
          <w:highlight w:val="none"/>
          <w:lang w:val="en-US" w:eastAsia="zh-CN"/>
          <w14:textFill>
            <w14:solidFill>
              <w14:schemeClr w14:val="tx1"/>
            </w14:solidFill>
          </w14:textFill>
        </w:rPr>
        <w:t>8.3 监督与管理</w:t>
      </w:r>
      <w:bookmarkEnd w:id="231"/>
      <w:bookmarkEnd w:id="232"/>
      <w:bookmarkEnd w:id="233"/>
      <w:bookmarkEnd w:id="234"/>
    </w:p>
    <w:p>
      <w:pPr>
        <w:keepNext w:val="0"/>
        <w:keepLines w:val="0"/>
        <w:pageBreakBefore w:val="0"/>
        <w:widowControl w:val="0"/>
        <w:kinsoku/>
        <w:wordWrap/>
        <w:overflowPunct/>
        <w:topLinePunct w:val="0"/>
        <w:autoSpaceDE/>
        <w:autoSpaceDN/>
        <w:bidi w:val="0"/>
        <w:snapToGrid w:val="0"/>
        <w:spacing w:line="560" w:lineRule="exact"/>
        <w:ind w:firstLine="640" w:firstLineChars="200"/>
        <w:jc w:val="both"/>
        <w:textAlignment w:val="auto"/>
        <w:rPr>
          <w:rFonts w:hint="default" w:ascii="Times New Roman" w:hAnsi="Times New Roman" w:eastAsia="方正仿宋_GBK" w:cs="Times New Roman"/>
          <w:bCs/>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bCs/>
          <w:color w:val="000000" w:themeColor="text1"/>
          <w:sz w:val="32"/>
          <w:szCs w:val="32"/>
          <w:highlight w:val="none"/>
          <w:lang w:val="en-US" w:eastAsia="zh-CN"/>
          <w14:textFill>
            <w14:solidFill>
              <w14:schemeClr w14:val="tx1"/>
            </w14:solidFill>
          </w14:textFill>
        </w:rPr>
        <w:t>监察机关依据《重庆市防汛抗旱条例》等有关规定，对防汛抗旱工作进行监督，对失职渎职行为进行追责问责</w:t>
      </w:r>
      <w:r>
        <w:rPr>
          <w:rFonts w:hint="default" w:ascii="Times New Roman" w:hAnsi="Times New Roman" w:eastAsia="方正仿宋_GBK" w:cs="Times New Roman"/>
          <w:bCs/>
          <w:color w:val="000000" w:themeColor="text1"/>
          <w:sz w:val="32"/>
          <w:szCs w:val="32"/>
          <w:highlight w:val="none"/>
          <w:lang w:eastAsia="zh-CN"/>
          <w14:textFill>
            <w14:solidFill>
              <w14:schemeClr w14:val="tx1"/>
            </w14:solidFill>
          </w14:textFill>
        </w:rPr>
        <w:t>。</w:t>
      </w:r>
    </w:p>
    <w:p>
      <w:pPr>
        <w:pStyle w:val="5"/>
        <w:keepNext/>
        <w:keepLines/>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hint="default" w:ascii="Times New Roman" w:hAnsi="Times New Roman" w:eastAsia="方正楷体_GBK" w:cs="Times New Roman"/>
          <w:b w:val="0"/>
          <w:bCs/>
          <w:color w:val="000000" w:themeColor="text1"/>
          <w:sz w:val="32"/>
          <w:szCs w:val="32"/>
          <w:highlight w:val="none"/>
          <w:lang w:val="en-US" w:eastAsia="zh-CN"/>
          <w14:textFill>
            <w14:solidFill>
              <w14:schemeClr w14:val="tx1"/>
            </w14:solidFill>
          </w14:textFill>
        </w:rPr>
      </w:pPr>
      <w:bookmarkStart w:id="235" w:name="_Toc16652"/>
      <w:bookmarkStart w:id="236" w:name="_Toc22931"/>
      <w:bookmarkStart w:id="237" w:name="_Toc10010"/>
      <w:bookmarkStart w:id="238" w:name="_Toc30310"/>
      <w:r>
        <w:rPr>
          <w:rFonts w:hint="default" w:ascii="Times New Roman" w:hAnsi="Times New Roman" w:eastAsia="方正楷体_GBK" w:cs="Times New Roman"/>
          <w:b w:val="0"/>
          <w:bCs/>
          <w:color w:val="000000" w:themeColor="text1"/>
          <w:sz w:val="32"/>
          <w:szCs w:val="32"/>
          <w:highlight w:val="none"/>
          <w:lang w:val="en-US" w:eastAsia="zh-CN"/>
          <w14:textFill>
            <w14:solidFill>
              <w14:schemeClr w14:val="tx1"/>
            </w14:solidFill>
          </w14:textFill>
        </w:rPr>
        <w:t>8.4 预案解释</w:t>
      </w:r>
      <w:bookmarkEnd w:id="235"/>
      <w:bookmarkEnd w:id="236"/>
      <w:bookmarkEnd w:id="237"/>
      <w:bookmarkEnd w:id="238"/>
    </w:p>
    <w:p>
      <w:pPr>
        <w:keepNext w:val="0"/>
        <w:keepLines w:val="0"/>
        <w:pageBreakBefore w:val="0"/>
        <w:widowControl w:val="0"/>
        <w:suppressLineNumbers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方正仿宋_GBK" w:cs="Times New Roman"/>
          <w:bCs/>
          <w:color w:val="000000" w:themeColor="text1"/>
          <w:sz w:val="32"/>
          <w:szCs w:val="32"/>
          <w:highlight w:val="none"/>
          <w:lang w:val="en-US" w:eastAsia="zh-CN"/>
          <w14:textFill>
            <w14:solidFill>
              <w14:schemeClr w14:val="tx1"/>
            </w14:solidFill>
          </w14:textFill>
        </w:rPr>
      </w:pPr>
      <w:r>
        <w:rPr>
          <w:rFonts w:hint="default" w:ascii="Times New Roman" w:hAnsi="Times New Roman" w:eastAsia="方正仿宋_GBK" w:cs="Times New Roman"/>
          <w:bCs/>
          <w:color w:val="000000" w:themeColor="text1"/>
          <w:sz w:val="32"/>
          <w:szCs w:val="32"/>
          <w:highlight w:val="none"/>
          <w14:textFill>
            <w14:solidFill>
              <w14:schemeClr w14:val="tx1"/>
            </w14:solidFill>
          </w14:textFill>
        </w:rPr>
        <w:t>本预案</w:t>
      </w:r>
      <w:r>
        <w:rPr>
          <w:rFonts w:hint="default" w:ascii="Times New Roman" w:hAnsi="Times New Roman" w:eastAsia="方正仿宋_GBK" w:cs="Times New Roman"/>
          <w:bCs/>
          <w:color w:val="000000" w:themeColor="text1"/>
          <w:sz w:val="32"/>
          <w:szCs w:val="32"/>
          <w:highlight w:val="none"/>
          <w:lang w:val="en-US" w:eastAsia="zh-CN"/>
          <w14:textFill>
            <w14:solidFill>
              <w14:schemeClr w14:val="tx1"/>
            </w14:solidFill>
          </w14:textFill>
        </w:rPr>
        <w:t>由万州区防汛抗旱指挥部</w:t>
      </w:r>
      <w:r>
        <w:rPr>
          <w:rFonts w:hint="default" w:ascii="Times New Roman" w:hAnsi="Times New Roman" w:eastAsia="方正仿宋_GBK" w:cs="Times New Roman"/>
          <w:bCs/>
          <w:color w:val="000000" w:themeColor="text1"/>
          <w:sz w:val="32"/>
          <w:szCs w:val="32"/>
          <w:highlight w:val="none"/>
          <w14:textFill>
            <w14:solidFill>
              <w14:schemeClr w14:val="tx1"/>
            </w14:solidFill>
          </w14:textFill>
        </w:rPr>
        <w:t>制</w:t>
      </w:r>
      <w:r>
        <w:rPr>
          <w:rFonts w:hint="default" w:ascii="Times New Roman" w:hAnsi="Times New Roman" w:eastAsia="方正仿宋_GBK" w:cs="Times New Roman"/>
          <w:bCs/>
          <w:color w:val="000000" w:themeColor="text1"/>
          <w:sz w:val="32"/>
          <w:szCs w:val="32"/>
          <w:highlight w:val="none"/>
          <w:lang w:val="en-US" w:eastAsia="zh-CN"/>
          <w14:textFill>
            <w14:solidFill>
              <w14:schemeClr w14:val="tx1"/>
            </w14:solidFill>
          </w14:textFill>
        </w:rPr>
        <w:t>定并解释。</w:t>
      </w:r>
    </w:p>
    <w:p>
      <w:pPr>
        <w:keepNext w:val="0"/>
        <w:keepLines w:val="0"/>
        <w:pageBreakBefore w:val="0"/>
        <w:widowControl w:val="0"/>
        <w:kinsoku/>
        <w:wordWrap/>
        <w:overflowPunct/>
        <w:topLinePunct w:val="0"/>
        <w:autoSpaceDE/>
        <w:autoSpaceDN/>
        <w:bidi w:val="0"/>
        <w:spacing w:line="560" w:lineRule="exact"/>
        <w:textAlignment w:val="auto"/>
        <w:rPr>
          <w:rFonts w:hint="default" w:ascii="Times New Roman" w:hAnsi="Times New Roman" w:eastAsia="方正仿宋_GBK" w:cs="Times New Roman"/>
          <w:bCs/>
          <w:color w:val="000000" w:themeColor="text1"/>
          <w:sz w:val="32"/>
          <w:szCs w:val="32"/>
          <w:highlight w:val="none"/>
          <w:lang w:val="en-US" w:eastAsia="zh-CN"/>
          <w14:textFill>
            <w14:solidFill>
              <w14:schemeClr w14:val="tx1"/>
            </w14:solidFill>
          </w14:textFill>
        </w:rPr>
      </w:pPr>
    </w:p>
    <w:p>
      <w:pPr>
        <w:bidi w:val="0"/>
        <w:rPr>
          <w:rFonts w:hint="default" w:ascii="Times New Roman" w:hAnsi="Times New Roman" w:cs="Times New Roman"/>
          <w:color w:val="000000" w:themeColor="text1"/>
          <w14:textFill>
            <w14:solidFill>
              <w14:schemeClr w14:val="tx1"/>
            </w14:solidFill>
          </w14:textFill>
        </w:rPr>
        <w:sectPr>
          <w:footerReference r:id="rId7" w:type="default"/>
          <w:pgSz w:w="11906" w:h="16838"/>
          <w:pgMar w:top="1984" w:right="1474" w:bottom="1814" w:left="1474" w:header="851" w:footer="992" w:gutter="0"/>
          <w:pgNumType w:fmt="decimal"/>
          <w:cols w:space="720" w:num="1"/>
          <w:docGrid w:type="lines" w:linePitch="312" w:charSpace="0"/>
        </w:sectPr>
      </w:pPr>
    </w:p>
    <w:bookmarkEnd w:id="230"/>
    <w:p>
      <w:pPr>
        <w:pStyle w:val="5"/>
        <w:keepNext/>
        <w:keepLines/>
        <w:pageBreakBefore w:val="0"/>
        <w:widowControl w:val="0"/>
        <w:kinsoku/>
        <w:wordWrap/>
        <w:overflowPunct/>
        <w:topLinePunct w:val="0"/>
        <w:autoSpaceDE/>
        <w:autoSpaceDN/>
        <w:bidi w:val="0"/>
        <w:adjustRightInd w:val="0"/>
        <w:snapToGrid w:val="0"/>
        <w:spacing w:before="0" w:after="0" w:line="460" w:lineRule="exact"/>
        <w:jc w:val="left"/>
        <w:textAlignment w:val="auto"/>
        <w:rPr>
          <w:rFonts w:hint="default" w:ascii="Times New Roman" w:hAnsi="Times New Roman" w:eastAsia="方正黑体_GBK" w:cs="Times New Roman"/>
          <w:b w:val="0"/>
          <w:color w:val="000000" w:themeColor="text1"/>
          <w:sz w:val="32"/>
          <w:szCs w:val="32"/>
          <w:highlight w:val="none"/>
          <w14:textFill>
            <w14:solidFill>
              <w14:schemeClr w14:val="tx1"/>
            </w14:solidFill>
          </w14:textFill>
        </w:rPr>
      </w:pPr>
      <w:bookmarkStart w:id="239" w:name="_Toc798"/>
      <w:bookmarkStart w:id="240" w:name="_Toc29668"/>
      <w:bookmarkStart w:id="241" w:name="_Toc26200"/>
      <w:bookmarkStart w:id="242" w:name="_Toc21150"/>
      <w:bookmarkStart w:id="243" w:name="_Toc10915"/>
      <w:bookmarkStart w:id="244" w:name="_Toc10949"/>
      <w:bookmarkStart w:id="245" w:name="_Toc14889"/>
      <w:bookmarkStart w:id="246" w:name="_Toc23573"/>
      <w:bookmarkStart w:id="247" w:name="_Toc20238"/>
      <w:r>
        <w:rPr>
          <w:rFonts w:hint="default" w:ascii="Times New Roman" w:hAnsi="Times New Roman" w:eastAsia="方正黑体_GBK" w:cs="Times New Roman"/>
          <w:b w:val="0"/>
          <w:color w:val="000000" w:themeColor="text1"/>
          <w:sz w:val="32"/>
          <w:szCs w:val="32"/>
          <w:highlight w:val="none"/>
          <w14:textFill>
            <w14:solidFill>
              <w14:schemeClr w14:val="tx1"/>
            </w14:solidFill>
          </w14:textFill>
        </w:rPr>
        <w:t>附件</w:t>
      </w:r>
      <w:r>
        <w:rPr>
          <w:rFonts w:hint="default" w:ascii="Times New Roman" w:hAnsi="Times New Roman" w:eastAsia="方正黑体_GBK" w:cs="Times New Roman"/>
          <w:b w:val="0"/>
          <w:color w:val="000000" w:themeColor="text1"/>
          <w:sz w:val="32"/>
          <w:szCs w:val="32"/>
          <w:highlight w:val="none"/>
          <w:lang w:val="en-US" w:eastAsia="zh-CN"/>
          <w14:textFill>
            <w14:solidFill>
              <w14:schemeClr w14:val="tx1"/>
            </w14:solidFill>
          </w14:textFill>
        </w:rPr>
        <w:t>1</w:t>
      </w:r>
      <w:r>
        <w:rPr>
          <w:rFonts w:hint="default" w:ascii="Times New Roman" w:hAnsi="Times New Roman" w:eastAsia="方正黑体_GBK" w:cs="Times New Roman"/>
          <w:b w:val="0"/>
          <w:color w:val="000000" w:themeColor="text1"/>
          <w:sz w:val="32"/>
          <w:szCs w:val="32"/>
          <w:highlight w:val="none"/>
          <w14:textFill>
            <w14:solidFill>
              <w14:schemeClr w14:val="tx1"/>
            </w14:solidFill>
          </w14:textFill>
        </w:rPr>
        <w:t>：万州区防汛抗旱</w:t>
      </w:r>
      <w:r>
        <w:rPr>
          <w:rFonts w:hint="default" w:ascii="Times New Roman" w:hAnsi="Times New Roman" w:eastAsia="方正黑体_GBK" w:cs="Times New Roman"/>
          <w:b w:val="0"/>
          <w:color w:val="000000" w:themeColor="text1"/>
          <w:sz w:val="32"/>
          <w:szCs w:val="32"/>
          <w:highlight w:val="none"/>
          <w:lang w:val="en-US" w:eastAsia="zh-CN"/>
          <w14:textFill>
            <w14:solidFill>
              <w14:schemeClr w14:val="tx1"/>
            </w14:solidFill>
          </w14:textFill>
        </w:rPr>
        <w:t>预警行动</w:t>
      </w:r>
      <w:bookmarkEnd w:id="239"/>
      <w:bookmarkEnd w:id="240"/>
      <w:bookmarkEnd w:id="241"/>
      <w:bookmarkEnd w:id="242"/>
    </w:p>
    <w:tbl>
      <w:tblPr>
        <w:tblStyle w:val="18"/>
        <w:tblW w:w="216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51"/>
        <w:gridCol w:w="7950"/>
        <w:gridCol w:w="1944"/>
        <w:gridCol w:w="4528"/>
        <w:gridCol w:w="2010"/>
        <w:gridCol w:w="2536"/>
        <w:gridCol w:w="159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6" w:hRule="atLeast"/>
          <w:jc w:val="center"/>
        </w:trPr>
        <w:tc>
          <w:tcPr>
            <w:tcW w:w="105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方正黑体_GBK" w:cs="Times New Roman"/>
                <w:b w:val="0"/>
                <w:bCs w:val="0"/>
                <w:i w:val="0"/>
                <w:iCs w:val="0"/>
                <w:color w:val="000000" w:themeColor="text1"/>
                <w:sz w:val="28"/>
                <w:szCs w:val="28"/>
                <w:highlight w:val="none"/>
                <w:u w:val="none"/>
                <w14:textFill>
                  <w14:solidFill>
                    <w14:schemeClr w14:val="tx1"/>
                  </w14:solidFill>
                </w14:textFill>
              </w:rPr>
            </w:pPr>
            <w:r>
              <w:rPr>
                <w:rFonts w:hint="default" w:ascii="Times New Roman" w:hAnsi="Times New Roman" w:eastAsia="方正黑体_GBK" w:cs="Times New Roman"/>
                <w:b w:val="0"/>
                <w:bCs w:val="0"/>
                <w:i w:val="0"/>
                <w:iCs w:val="0"/>
                <w:color w:val="000000" w:themeColor="text1"/>
                <w:kern w:val="0"/>
                <w:sz w:val="28"/>
                <w:szCs w:val="28"/>
                <w:highlight w:val="none"/>
                <w:u w:val="none"/>
                <w:lang w:val="en-US" w:eastAsia="zh-CN" w:bidi="ar"/>
                <w14:textFill>
                  <w14:solidFill>
                    <w14:schemeClr w14:val="tx1"/>
                  </w14:solidFill>
                </w14:textFill>
              </w:rPr>
              <w:t>预警等级</w:t>
            </w:r>
          </w:p>
        </w:tc>
        <w:tc>
          <w:tcPr>
            <w:tcW w:w="2056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方正黑体_GBK" w:cs="Times New Roman"/>
                <w:b w:val="0"/>
                <w:bCs w:val="0"/>
                <w:i w:val="0"/>
                <w:iCs w:val="0"/>
                <w:color w:val="000000" w:themeColor="text1"/>
                <w:sz w:val="28"/>
                <w:szCs w:val="28"/>
                <w:highlight w:val="none"/>
                <w:u w:val="none"/>
                <w14:textFill>
                  <w14:solidFill>
                    <w14:schemeClr w14:val="tx1"/>
                  </w14:solidFill>
                </w14:textFill>
              </w:rPr>
            </w:pPr>
            <w:r>
              <w:rPr>
                <w:rFonts w:hint="default" w:ascii="Times New Roman" w:hAnsi="Times New Roman" w:eastAsia="方正黑体_GBK" w:cs="Times New Roman"/>
                <w:b w:val="0"/>
                <w:bCs w:val="0"/>
                <w:i w:val="0"/>
                <w:iCs w:val="0"/>
                <w:color w:val="000000" w:themeColor="text1"/>
                <w:kern w:val="0"/>
                <w:sz w:val="28"/>
                <w:szCs w:val="28"/>
                <w:highlight w:val="none"/>
                <w:u w:val="none"/>
                <w:lang w:val="en-US" w:eastAsia="zh-CN" w:bidi="ar"/>
                <w14:textFill>
                  <w14:solidFill>
                    <w14:schemeClr w14:val="tx1"/>
                  </w14:solidFill>
                </w14:textFill>
              </w:rPr>
              <w:t>预警行动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1" w:hRule="atLeast"/>
          <w:jc w:val="center"/>
        </w:trPr>
        <w:tc>
          <w:tcPr>
            <w:tcW w:w="10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方正黑体_GBK" w:cs="Times New Roman"/>
                <w:b w:val="0"/>
                <w:bCs w:val="0"/>
                <w:i w:val="0"/>
                <w:iCs w:val="0"/>
                <w:color w:val="000000" w:themeColor="text1"/>
                <w:sz w:val="28"/>
                <w:szCs w:val="28"/>
                <w:highlight w:val="none"/>
                <w:u w:val="none"/>
                <w14:textFill>
                  <w14:solidFill>
                    <w14:schemeClr w14:val="tx1"/>
                  </w14:solidFill>
                </w14:textFill>
              </w:rPr>
            </w:pPr>
          </w:p>
        </w:tc>
        <w:tc>
          <w:tcPr>
            <w:tcW w:w="7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方正黑体_GBK" w:cs="Times New Roman"/>
                <w:b w:val="0"/>
                <w:bCs w:val="0"/>
                <w:i w:val="0"/>
                <w:iCs w:val="0"/>
                <w:color w:val="000000" w:themeColor="text1"/>
                <w:sz w:val="28"/>
                <w:szCs w:val="28"/>
                <w:highlight w:val="none"/>
                <w:u w:val="none"/>
                <w14:textFill>
                  <w14:solidFill>
                    <w14:schemeClr w14:val="tx1"/>
                  </w14:solidFill>
                </w14:textFill>
              </w:rPr>
            </w:pPr>
            <w:r>
              <w:rPr>
                <w:rFonts w:hint="default" w:ascii="Times New Roman" w:hAnsi="Times New Roman" w:eastAsia="方正黑体_GBK" w:cs="Times New Roman"/>
                <w:b w:val="0"/>
                <w:bCs w:val="0"/>
                <w:i w:val="0"/>
                <w:iCs w:val="0"/>
                <w:color w:val="000000" w:themeColor="text1"/>
                <w:kern w:val="0"/>
                <w:sz w:val="28"/>
                <w:szCs w:val="28"/>
                <w:highlight w:val="none"/>
                <w:u w:val="none"/>
                <w:lang w:val="en-US" w:eastAsia="zh-CN" w:bidi="ar"/>
                <w14:textFill>
                  <w14:solidFill>
                    <w14:schemeClr w14:val="tx1"/>
                  </w14:solidFill>
                </w14:textFill>
              </w:rPr>
              <w:t>区防指</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方正黑体_GBK" w:cs="Times New Roman"/>
                <w:b w:val="0"/>
                <w:bCs w:val="0"/>
                <w:i w:val="0"/>
                <w:iCs w:val="0"/>
                <w:color w:val="000000" w:themeColor="text1"/>
                <w:sz w:val="28"/>
                <w:szCs w:val="28"/>
                <w:highlight w:val="none"/>
                <w:u w:val="none"/>
                <w14:textFill>
                  <w14:solidFill>
                    <w14:schemeClr w14:val="tx1"/>
                  </w14:solidFill>
                </w14:textFill>
              </w:rPr>
            </w:pPr>
            <w:r>
              <w:rPr>
                <w:rFonts w:hint="default" w:ascii="Times New Roman" w:hAnsi="Times New Roman" w:eastAsia="方正黑体_GBK" w:cs="Times New Roman"/>
                <w:b w:val="0"/>
                <w:bCs w:val="0"/>
                <w:i w:val="0"/>
                <w:iCs w:val="0"/>
                <w:color w:val="000000" w:themeColor="text1"/>
                <w:kern w:val="0"/>
                <w:sz w:val="28"/>
                <w:szCs w:val="28"/>
                <w:highlight w:val="none"/>
                <w:u w:val="none"/>
                <w:lang w:val="en-US" w:eastAsia="zh-CN" w:bidi="ar"/>
                <w14:textFill>
                  <w14:solidFill>
                    <w14:schemeClr w14:val="tx1"/>
                  </w14:solidFill>
                </w14:textFill>
              </w:rPr>
              <w:t>区防办</w:t>
            </w:r>
          </w:p>
        </w:tc>
        <w:tc>
          <w:tcPr>
            <w:tcW w:w="45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方正黑体_GBK" w:cs="Times New Roman"/>
                <w:b w:val="0"/>
                <w:bCs w:val="0"/>
                <w:i w:val="0"/>
                <w:iCs w:val="0"/>
                <w:color w:val="000000" w:themeColor="text1"/>
                <w:sz w:val="28"/>
                <w:szCs w:val="28"/>
                <w:highlight w:val="none"/>
                <w:u w:val="none"/>
                <w14:textFill>
                  <w14:solidFill>
                    <w14:schemeClr w14:val="tx1"/>
                  </w14:solidFill>
                </w14:textFill>
              </w:rPr>
            </w:pPr>
            <w:r>
              <w:rPr>
                <w:rFonts w:hint="default" w:ascii="Times New Roman" w:hAnsi="Times New Roman" w:eastAsia="方正黑体_GBK" w:cs="Times New Roman"/>
                <w:b w:val="0"/>
                <w:bCs w:val="0"/>
                <w:i w:val="0"/>
                <w:iCs w:val="0"/>
                <w:color w:val="000000" w:themeColor="text1"/>
                <w:kern w:val="0"/>
                <w:sz w:val="28"/>
                <w:szCs w:val="28"/>
                <w:highlight w:val="none"/>
                <w:u w:val="none"/>
                <w:lang w:val="en-US" w:eastAsia="zh-CN" w:bidi="ar"/>
                <w14:textFill>
                  <w14:solidFill>
                    <w14:schemeClr w14:val="tx1"/>
                  </w14:solidFill>
                </w14:textFill>
              </w:rPr>
              <w:t>成员单位</w:t>
            </w:r>
          </w:p>
        </w:tc>
        <w:tc>
          <w:tcPr>
            <w:tcW w:w="2010"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方正黑体_GBK" w:cs="Times New Roman"/>
                <w:b w:val="0"/>
                <w:bCs w:val="0"/>
                <w:i w:val="0"/>
                <w:iCs w:val="0"/>
                <w:color w:val="000000" w:themeColor="text1"/>
                <w:sz w:val="28"/>
                <w:szCs w:val="28"/>
                <w:highlight w:val="none"/>
                <w:u w:val="none"/>
                <w14:textFill>
                  <w14:solidFill>
                    <w14:schemeClr w14:val="tx1"/>
                  </w14:solidFill>
                </w14:textFill>
              </w:rPr>
            </w:pPr>
            <w:r>
              <w:rPr>
                <w:rFonts w:hint="default" w:ascii="Times New Roman" w:hAnsi="Times New Roman" w:eastAsia="方正黑体_GBK" w:cs="Times New Roman"/>
                <w:b w:val="0"/>
                <w:bCs w:val="0"/>
                <w:i w:val="0"/>
                <w:iCs w:val="0"/>
                <w:color w:val="000000" w:themeColor="text1"/>
                <w:kern w:val="0"/>
                <w:sz w:val="28"/>
                <w:szCs w:val="28"/>
                <w:highlight w:val="none"/>
                <w:u w:val="none"/>
                <w:lang w:val="en-US" w:eastAsia="zh-CN" w:bidi="ar"/>
                <w14:textFill>
                  <w14:solidFill>
                    <w14:schemeClr w14:val="tx1"/>
                  </w14:solidFill>
                </w14:textFill>
              </w:rPr>
              <w:t>镇乡（街道）</w:t>
            </w:r>
          </w:p>
        </w:tc>
        <w:tc>
          <w:tcPr>
            <w:tcW w:w="2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方正黑体_GBK" w:cs="Times New Roman"/>
                <w:b w:val="0"/>
                <w:bCs w:val="0"/>
                <w:i w:val="0"/>
                <w:iCs w:val="0"/>
                <w:color w:val="000000" w:themeColor="text1"/>
                <w:sz w:val="28"/>
                <w:szCs w:val="28"/>
                <w:highlight w:val="none"/>
                <w:u w:val="none"/>
                <w14:textFill>
                  <w14:solidFill>
                    <w14:schemeClr w14:val="tx1"/>
                  </w14:solidFill>
                </w14:textFill>
              </w:rPr>
            </w:pPr>
            <w:r>
              <w:rPr>
                <w:rFonts w:hint="default" w:ascii="Times New Roman" w:hAnsi="Times New Roman" w:eastAsia="方正黑体_GBK" w:cs="Times New Roman"/>
                <w:b w:val="0"/>
                <w:bCs w:val="0"/>
                <w:i w:val="0"/>
                <w:iCs w:val="0"/>
                <w:color w:val="000000" w:themeColor="text1"/>
                <w:kern w:val="0"/>
                <w:sz w:val="28"/>
                <w:szCs w:val="28"/>
                <w:highlight w:val="none"/>
                <w:u w:val="none"/>
                <w:lang w:val="en-US" w:eastAsia="zh-CN" w:bidi="ar"/>
                <w14:textFill>
                  <w14:solidFill>
                    <w14:schemeClr w14:val="tx1"/>
                  </w14:solidFill>
                </w14:textFill>
              </w:rPr>
              <w:t>救援队伍</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方正黑体_GBK" w:cs="Times New Roman"/>
                <w:b w:val="0"/>
                <w:bCs w:val="0"/>
                <w:i w:val="0"/>
                <w:iCs w:val="0"/>
                <w:color w:val="000000" w:themeColor="text1"/>
                <w:sz w:val="28"/>
                <w:szCs w:val="28"/>
                <w:highlight w:val="none"/>
                <w:u w:val="none"/>
                <w14:textFill>
                  <w14:solidFill>
                    <w14:schemeClr w14:val="tx1"/>
                  </w14:solidFill>
                </w14:textFill>
              </w:rPr>
            </w:pPr>
            <w:r>
              <w:rPr>
                <w:rFonts w:hint="default" w:ascii="Times New Roman" w:hAnsi="Times New Roman" w:eastAsia="方正黑体_GBK" w:cs="Times New Roman"/>
                <w:b w:val="0"/>
                <w:bCs w:val="0"/>
                <w:i w:val="0"/>
                <w:iCs w:val="0"/>
                <w:color w:val="000000" w:themeColor="text1"/>
                <w:kern w:val="0"/>
                <w:sz w:val="28"/>
                <w:szCs w:val="28"/>
                <w:highlight w:val="none"/>
                <w:u w:val="none"/>
                <w:lang w:val="en-US" w:eastAsia="zh-CN" w:bidi="ar"/>
                <w14:textFill>
                  <w14:solidFill>
                    <w14:schemeClr w14:val="tx1"/>
                  </w14:solidFill>
                </w14:textFill>
              </w:rPr>
              <w:t>水工程管理单位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1" w:hRule="atLeast"/>
          <w:jc w:val="center"/>
        </w:trPr>
        <w:tc>
          <w:tcPr>
            <w:tcW w:w="10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highlight w:val="none"/>
                <w:u w:val="none"/>
                <w:lang w:val="en-US" w:eastAsia="zh-CN" w:bidi="ar"/>
                <w14:textFill>
                  <w14:solidFill>
                    <w14:schemeClr w14:val="tx1"/>
                  </w14:solidFill>
                </w14:textFill>
              </w:rPr>
              <w:t>Ⅳ级（蓝色）</w:t>
            </w:r>
          </w:p>
        </w:tc>
        <w:tc>
          <w:tcPr>
            <w:tcW w:w="7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由区防办主任主持做好以下工作：</w:t>
            </w:r>
          </w:p>
          <w:p>
            <w:pPr>
              <w:keepNext w:val="0"/>
              <w:keepLines w:val="0"/>
              <w:pageBreakBefore w:val="0"/>
              <w:widowControl w:val="0"/>
              <w:numPr>
                <w:ilvl w:val="0"/>
                <w:numId w:val="8"/>
              </w:numPr>
              <w:kinsoku/>
              <w:wordWrap/>
              <w:overflowPunct/>
              <w:topLinePunct w:val="0"/>
              <w:autoSpaceDE/>
              <w:autoSpaceDN/>
              <w:bidi w:val="0"/>
              <w:adjustRightInd/>
              <w:snapToGrid/>
              <w:spacing w:line="360" w:lineRule="exact"/>
              <w:jc w:val="both"/>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组织相关部门、单位通过通讯三大运营商、广播、电视台、户外电子视频等及时发布预警信息；针对灾害高风险区域发布重点信息，向相关责任人、网格员等定点推送关键信息；</w:t>
            </w:r>
          </w:p>
          <w:p>
            <w:pPr>
              <w:keepNext w:val="0"/>
              <w:keepLines w:val="0"/>
              <w:pageBreakBefore w:val="0"/>
              <w:widowControl w:val="0"/>
              <w:numPr>
                <w:ilvl w:val="0"/>
                <w:numId w:val="8"/>
              </w:numPr>
              <w:kinsoku/>
              <w:wordWrap/>
              <w:overflowPunct/>
              <w:topLinePunct w:val="0"/>
              <w:autoSpaceDE/>
              <w:autoSpaceDN/>
              <w:bidi w:val="0"/>
              <w:adjustRightInd/>
              <w:snapToGrid/>
              <w:spacing w:line="360" w:lineRule="exact"/>
              <w:ind w:left="0" w:leftChars="0" w:firstLine="0" w:firstLineChars="0"/>
              <w:jc w:val="both"/>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做好成立抗洪（旱）救灾指挥部的准备；</w:t>
            </w:r>
          </w:p>
          <w:p>
            <w:pPr>
              <w:keepNext w:val="0"/>
              <w:keepLines w:val="0"/>
              <w:pageBreakBefore w:val="0"/>
              <w:widowControl w:val="0"/>
              <w:numPr>
                <w:ilvl w:val="0"/>
                <w:numId w:val="8"/>
              </w:numPr>
              <w:kinsoku/>
              <w:wordWrap/>
              <w:overflowPunct/>
              <w:topLinePunct w:val="0"/>
              <w:autoSpaceDE/>
              <w:autoSpaceDN/>
              <w:bidi w:val="0"/>
              <w:adjustRightInd/>
              <w:snapToGrid/>
              <w:spacing w:line="360" w:lineRule="exact"/>
              <w:ind w:left="0" w:leftChars="0" w:firstLine="0" w:firstLineChars="0"/>
              <w:jc w:val="both"/>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调度全区抢险救援队伍备勤情况；</w:t>
            </w:r>
          </w:p>
          <w:p>
            <w:pPr>
              <w:keepNext w:val="0"/>
              <w:keepLines w:val="0"/>
              <w:pageBreakBefore w:val="0"/>
              <w:widowControl w:val="0"/>
              <w:numPr>
                <w:ilvl w:val="0"/>
                <w:numId w:val="8"/>
              </w:numPr>
              <w:kinsoku/>
              <w:wordWrap/>
              <w:overflowPunct/>
              <w:topLinePunct w:val="0"/>
              <w:autoSpaceDE/>
              <w:autoSpaceDN/>
              <w:bidi w:val="0"/>
              <w:adjustRightInd/>
              <w:snapToGrid/>
              <w:spacing w:line="360" w:lineRule="exact"/>
              <w:ind w:left="0" w:leftChars="0" w:firstLine="0" w:firstLineChars="0"/>
              <w:jc w:val="both"/>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调度应急救援装备物资的准备情况；</w:t>
            </w:r>
          </w:p>
          <w:p>
            <w:pPr>
              <w:keepNext w:val="0"/>
              <w:keepLines w:val="0"/>
              <w:pageBreakBefore w:val="0"/>
              <w:widowControl w:val="0"/>
              <w:numPr>
                <w:ilvl w:val="0"/>
                <w:numId w:val="8"/>
              </w:numPr>
              <w:kinsoku/>
              <w:wordWrap/>
              <w:overflowPunct/>
              <w:topLinePunct w:val="0"/>
              <w:autoSpaceDE/>
              <w:autoSpaceDN/>
              <w:bidi w:val="0"/>
              <w:adjustRightInd/>
              <w:snapToGrid/>
              <w:spacing w:line="360" w:lineRule="exact"/>
              <w:ind w:left="0" w:leftChars="0" w:firstLine="0" w:firstLineChars="0"/>
              <w:jc w:val="both"/>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电话或视频调度全区各地各单位防范应对工作。</w:t>
            </w:r>
          </w:p>
        </w:tc>
        <w:tc>
          <w:tcPr>
            <w:tcW w:w="1944"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由区防办主任主持做好以下工作：</w:t>
            </w:r>
          </w:p>
          <w:p>
            <w:pPr>
              <w:keepNext w:val="0"/>
              <w:keepLines w:val="0"/>
              <w:pageBreakBefore w:val="0"/>
              <w:widowControl w:val="0"/>
              <w:numPr>
                <w:ilvl w:val="0"/>
                <w:numId w:val="9"/>
              </w:numPr>
              <w:kinsoku/>
              <w:wordWrap/>
              <w:overflowPunct/>
              <w:topLinePunct w:val="0"/>
              <w:autoSpaceDE/>
              <w:autoSpaceDN/>
              <w:bidi w:val="0"/>
              <w:adjustRightInd/>
              <w:snapToGrid/>
              <w:spacing w:line="360" w:lineRule="exact"/>
              <w:jc w:val="both"/>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统筹协调、了解掌握灾害情况；</w:t>
            </w:r>
          </w:p>
          <w:p>
            <w:pPr>
              <w:keepNext w:val="0"/>
              <w:keepLines w:val="0"/>
              <w:pageBreakBefore w:val="0"/>
              <w:widowControl w:val="0"/>
              <w:numPr>
                <w:ilvl w:val="0"/>
                <w:numId w:val="9"/>
              </w:numPr>
              <w:kinsoku/>
              <w:wordWrap/>
              <w:overflowPunct/>
              <w:topLinePunct w:val="0"/>
              <w:autoSpaceDE/>
              <w:autoSpaceDN/>
              <w:bidi w:val="0"/>
              <w:adjustRightInd/>
              <w:snapToGrid/>
              <w:spacing w:line="360" w:lineRule="exact"/>
              <w:ind w:left="0" w:leftChars="0" w:firstLine="0" w:firstLineChars="0"/>
              <w:jc w:val="both"/>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组织专家依据灾害类别、发生范围、处置情况、发展趋势等作出初步研判，及时报告区委区政府、市防办；</w:t>
            </w:r>
          </w:p>
          <w:p>
            <w:pPr>
              <w:keepNext w:val="0"/>
              <w:keepLines w:val="0"/>
              <w:pageBreakBefore w:val="0"/>
              <w:widowControl w:val="0"/>
              <w:numPr>
                <w:ilvl w:val="0"/>
                <w:numId w:val="9"/>
              </w:numPr>
              <w:kinsoku/>
              <w:wordWrap/>
              <w:overflowPunct/>
              <w:topLinePunct w:val="0"/>
              <w:autoSpaceDE/>
              <w:autoSpaceDN/>
              <w:bidi w:val="0"/>
              <w:adjustRightInd/>
              <w:snapToGrid/>
              <w:spacing w:line="360" w:lineRule="exact"/>
              <w:ind w:left="0" w:leftChars="0" w:firstLine="0" w:firstLineChars="0"/>
              <w:jc w:val="both"/>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做好启动应急响应的准备。</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p>
        </w:tc>
        <w:tc>
          <w:tcPr>
            <w:tcW w:w="4528" w:type="dxa"/>
            <w:vMerge w:val="restart"/>
            <w:tcBorders>
              <w:top w:val="single" w:color="000000" w:sz="4" w:space="0"/>
              <w:left w:val="single" w:color="000000"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由分管负责人主持做好以下工作：</w:t>
            </w:r>
          </w:p>
          <w:p>
            <w:pPr>
              <w:keepNext w:val="0"/>
              <w:keepLines w:val="0"/>
              <w:pageBreakBefore w:val="0"/>
              <w:widowControl w:val="0"/>
              <w:numPr>
                <w:ilvl w:val="0"/>
                <w:numId w:val="10"/>
              </w:numPr>
              <w:kinsoku/>
              <w:wordWrap/>
              <w:overflowPunct/>
              <w:topLinePunct w:val="0"/>
              <w:autoSpaceDE/>
              <w:autoSpaceDN/>
              <w:bidi w:val="0"/>
              <w:adjustRightInd/>
              <w:snapToGrid/>
              <w:spacing w:line="360" w:lineRule="exact"/>
              <w:jc w:val="both"/>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加强值班值守和信息报送；</w:t>
            </w:r>
          </w:p>
          <w:p>
            <w:pPr>
              <w:keepNext w:val="0"/>
              <w:keepLines w:val="0"/>
              <w:pageBreakBefore w:val="0"/>
              <w:widowControl w:val="0"/>
              <w:numPr>
                <w:ilvl w:val="0"/>
                <w:numId w:val="10"/>
              </w:numPr>
              <w:kinsoku/>
              <w:wordWrap/>
              <w:overflowPunct/>
              <w:topLinePunct w:val="0"/>
              <w:autoSpaceDE/>
              <w:autoSpaceDN/>
              <w:bidi w:val="0"/>
              <w:adjustRightInd/>
              <w:snapToGrid/>
              <w:spacing w:line="360" w:lineRule="exact"/>
              <w:ind w:left="0" w:leftChars="0" w:firstLine="0" w:firstLineChars="0"/>
              <w:jc w:val="both"/>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气象、水利、农业等部门加强监测，每6小时通报一次雨情、水情、工情，每12小时预报一次雨情，每24小时通报一次墒情、蓄水情况，重要信息实时报告；</w:t>
            </w:r>
          </w:p>
          <w:p>
            <w:pPr>
              <w:keepNext w:val="0"/>
              <w:keepLines w:val="0"/>
              <w:pageBreakBefore w:val="0"/>
              <w:widowControl w:val="0"/>
              <w:numPr>
                <w:ilvl w:val="0"/>
                <w:numId w:val="10"/>
              </w:numPr>
              <w:kinsoku/>
              <w:wordWrap/>
              <w:overflowPunct/>
              <w:topLinePunct w:val="0"/>
              <w:autoSpaceDE/>
              <w:autoSpaceDN/>
              <w:bidi w:val="0"/>
              <w:adjustRightInd/>
              <w:snapToGrid/>
              <w:spacing w:line="360" w:lineRule="exact"/>
              <w:ind w:left="0" w:leftChars="0" w:firstLine="0" w:firstLineChars="0"/>
              <w:jc w:val="both"/>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区水利局组织加强河道、水利工程、山洪危险区、防汛薄弱环节风险点等区域的巡查排查，区规划自然资源局组织加强地质灾害的巡查排查；水利、农业等部门组织加强旱情排查调查；</w:t>
            </w:r>
          </w:p>
          <w:p>
            <w:pPr>
              <w:keepNext w:val="0"/>
              <w:keepLines w:val="0"/>
              <w:pageBreakBefore w:val="0"/>
              <w:widowControl w:val="0"/>
              <w:numPr>
                <w:ilvl w:val="0"/>
                <w:numId w:val="10"/>
              </w:numPr>
              <w:kinsoku/>
              <w:wordWrap/>
              <w:overflowPunct/>
              <w:topLinePunct w:val="0"/>
              <w:autoSpaceDE/>
              <w:autoSpaceDN/>
              <w:bidi w:val="0"/>
              <w:adjustRightInd/>
              <w:snapToGrid/>
              <w:spacing w:line="360" w:lineRule="exact"/>
              <w:ind w:left="0" w:leftChars="0" w:firstLine="0" w:firstLineChars="0"/>
              <w:jc w:val="both"/>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区防指各成员单位根据行业特点，分析研判风险趋势，做好本行业本领域预警“叫应”，指导本行业本领域提前采取相应措施，做好防汛抗旱准备工作。</w:t>
            </w:r>
          </w:p>
        </w:tc>
        <w:tc>
          <w:tcPr>
            <w:tcW w:w="2010" w:type="dxa"/>
            <w:vMerge w:val="restart"/>
            <w:tcBorders>
              <w:top w:val="single" w:color="auto" w:sz="4" w:space="0"/>
              <w:left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由镇乡</w:t>
            </w:r>
            <w:r>
              <w:rPr>
                <w:rFonts w:hint="eastAsia" w:eastAsia="方正仿宋_GBK"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街道</w:t>
            </w:r>
            <w:r>
              <w:rPr>
                <w:rFonts w:hint="eastAsia" w:eastAsia="方正仿宋_GBK"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主要负责人主持做好以下工作：</w:t>
            </w:r>
          </w:p>
          <w:p>
            <w:pPr>
              <w:keepNext w:val="0"/>
              <w:keepLines w:val="0"/>
              <w:pageBreakBefore w:val="0"/>
              <w:widowControl w:val="0"/>
              <w:numPr>
                <w:ilvl w:val="0"/>
                <w:numId w:val="11"/>
              </w:numPr>
              <w:kinsoku/>
              <w:wordWrap/>
              <w:overflowPunct/>
              <w:topLinePunct w:val="0"/>
              <w:autoSpaceDE/>
              <w:autoSpaceDN/>
              <w:bidi w:val="0"/>
              <w:adjustRightInd/>
              <w:snapToGrid/>
              <w:spacing w:line="360" w:lineRule="exact"/>
              <w:jc w:val="both"/>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安排部署辖区防汛抗旱工作；</w:t>
            </w:r>
          </w:p>
          <w:p>
            <w:pPr>
              <w:keepNext w:val="0"/>
              <w:keepLines w:val="0"/>
              <w:pageBreakBefore w:val="0"/>
              <w:widowControl w:val="0"/>
              <w:numPr>
                <w:ilvl w:val="0"/>
                <w:numId w:val="11"/>
              </w:numPr>
              <w:kinsoku/>
              <w:wordWrap/>
              <w:overflowPunct/>
              <w:topLinePunct w:val="0"/>
              <w:autoSpaceDE/>
              <w:autoSpaceDN/>
              <w:bidi w:val="0"/>
              <w:adjustRightInd/>
              <w:snapToGrid/>
              <w:spacing w:line="360" w:lineRule="exact"/>
              <w:ind w:left="0" w:leftChars="0" w:firstLine="0" w:firstLineChars="0"/>
              <w:jc w:val="both"/>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加强值班值守；</w:t>
            </w:r>
          </w:p>
          <w:p>
            <w:pPr>
              <w:keepNext w:val="0"/>
              <w:keepLines w:val="0"/>
              <w:pageBreakBefore w:val="0"/>
              <w:widowControl w:val="0"/>
              <w:numPr>
                <w:ilvl w:val="0"/>
                <w:numId w:val="11"/>
              </w:numPr>
              <w:kinsoku/>
              <w:wordWrap/>
              <w:overflowPunct/>
              <w:topLinePunct w:val="0"/>
              <w:autoSpaceDE/>
              <w:autoSpaceDN/>
              <w:bidi w:val="0"/>
              <w:adjustRightInd/>
              <w:snapToGrid/>
              <w:spacing w:line="360" w:lineRule="exact"/>
              <w:ind w:left="0" w:leftChars="0" w:firstLine="0" w:firstLineChars="0"/>
              <w:jc w:val="both"/>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第一时间将预警信息“叫应”到村到户到人到企业；</w:t>
            </w:r>
          </w:p>
          <w:p>
            <w:pPr>
              <w:keepNext w:val="0"/>
              <w:keepLines w:val="0"/>
              <w:pageBreakBefore w:val="0"/>
              <w:widowControl w:val="0"/>
              <w:numPr>
                <w:ilvl w:val="0"/>
                <w:numId w:val="11"/>
              </w:numPr>
              <w:kinsoku/>
              <w:wordWrap/>
              <w:overflowPunct/>
              <w:topLinePunct w:val="0"/>
              <w:autoSpaceDE/>
              <w:autoSpaceDN/>
              <w:bidi w:val="0"/>
              <w:adjustRightInd/>
              <w:snapToGrid/>
              <w:spacing w:line="360" w:lineRule="exact"/>
              <w:ind w:left="0" w:leftChars="0" w:firstLine="0" w:firstLineChars="0"/>
              <w:jc w:val="both"/>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做好本辖区防汛、地灾风险隐患的巡查排查，落实防范措施，同时加强重点风险隐患的防范；</w:t>
            </w:r>
          </w:p>
          <w:p>
            <w:pPr>
              <w:keepNext w:val="0"/>
              <w:keepLines w:val="0"/>
              <w:pageBreakBefore w:val="0"/>
              <w:widowControl w:val="0"/>
              <w:numPr>
                <w:ilvl w:val="0"/>
                <w:numId w:val="11"/>
              </w:numPr>
              <w:kinsoku/>
              <w:wordWrap/>
              <w:overflowPunct/>
              <w:topLinePunct w:val="0"/>
              <w:autoSpaceDE/>
              <w:autoSpaceDN/>
              <w:bidi w:val="0"/>
              <w:adjustRightInd/>
              <w:snapToGrid/>
              <w:spacing w:line="360" w:lineRule="exact"/>
              <w:ind w:left="0" w:leftChars="0" w:firstLine="0" w:firstLineChars="0"/>
              <w:jc w:val="both"/>
              <w:textAlignment w:val="auto"/>
              <w:rPr>
                <w:rFonts w:hint="default" w:ascii="Times New Roman" w:hAnsi="Times New Roman" w:eastAsia="方正仿宋_GBK" w:cs="Times New Roman"/>
                <w:strike w:val="0"/>
                <w:dstrike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strike w:val="0"/>
                <w:dstrike w:val="0"/>
                <w:color w:val="000000" w:themeColor="text1"/>
                <w:sz w:val="24"/>
                <w:szCs w:val="24"/>
                <w:highlight w:val="none"/>
                <w:lang w:val="en-US" w:eastAsia="zh-CN"/>
                <w14:textFill>
                  <w14:solidFill>
                    <w14:schemeClr w14:val="tx1"/>
                  </w14:solidFill>
                </w14:textFill>
              </w:rPr>
              <w:t>提前转移安置受威胁人员；</w:t>
            </w:r>
          </w:p>
          <w:p>
            <w:pPr>
              <w:keepNext w:val="0"/>
              <w:keepLines w:val="0"/>
              <w:pageBreakBefore w:val="0"/>
              <w:widowControl w:val="0"/>
              <w:numPr>
                <w:ilvl w:val="0"/>
                <w:numId w:val="11"/>
              </w:numPr>
              <w:kinsoku/>
              <w:wordWrap/>
              <w:overflowPunct/>
              <w:topLinePunct w:val="0"/>
              <w:autoSpaceDE/>
              <w:autoSpaceDN/>
              <w:bidi w:val="0"/>
              <w:adjustRightInd/>
              <w:snapToGrid/>
              <w:spacing w:line="360" w:lineRule="exact"/>
              <w:ind w:left="0" w:leftChars="0" w:firstLine="0" w:firstLineChars="0"/>
              <w:jc w:val="both"/>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做好抢险救援各项应急准备工作；</w:t>
            </w:r>
          </w:p>
          <w:p>
            <w:pPr>
              <w:keepNext w:val="0"/>
              <w:keepLines w:val="0"/>
              <w:pageBreakBefore w:val="0"/>
              <w:widowControl w:val="0"/>
              <w:numPr>
                <w:ilvl w:val="0"/>
                <w:numId w:val="11"/>
              </w:numPr>
              <w:kinsoku/>
              <w:wordWrap/>
              <w:overflowPunct/>
              <w:topLinePunct w:val="0"/>
              <w:autoSpaceDE/>
              <w:autoSpaceDN/>
              <w:bidi w:val="0"/>
              <w:adjustRightInd/>
              <w:snapToGrid/>
              <w:spacing w:line="360" w:lineRule="exact"/>
              <w:ind w:left="0" w:leftChars="0" w:firstLine="0" w:firstLineChars="0"/>
              <w:jc w:val="both"/>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重要信息及时报区政府、区防办及相关区级部门。</w:t>
            </w:r>
          </w:p>
        </w:tc>
        <w:tc>
          <w:tcPr>
            <w:tcW w:w="2536"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各抢险救援队伍备勤。</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p>
        </w:tc>
        <w:tc>
          <w:tcPr>
            <w:tcW w:w="1594"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由主要负责人主持做好以下工作：</w:t>
            </w:r>
          </w:p>
          <w:p>
            <w:pPr>
              <w:keepNext w:val="0"/>
              <w:keepLines w:val="0"/>
              <w:pageBreakBefore w:val="0"/>
              <w:widowControl w:val="0"/>
              <w:numPr>
                <w:ilvl w:val="0"/>
                <w:numId w:val="12"/>
              </w:numPr>
              <w:kinsoku/>
              <w:wordWrap/>
              <w:overflowPunct/>
              <w:topLinePunct w:val="0"/>
              <w:autoSpaceDE/>
              <w:autoSpaceDN/>
              <w:bidi w:val="0"/>
              <w:adjustRightInd/>
              <w:snapToGrid/>
              <w:spacing w:line="360" w:lineRule="exact"/>
              <w:jc w:val="both"/>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加强24小时值班值守；</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2. 对水利工程开展巡查、排查、监测；</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3. 按照上级部门审批意见做好洪水调度；</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4. 做好队伍、物资等各项应急抢险准备；</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5. 实时向区水利局及上级主管部门报告水情、工情。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619" w:hRule="atLeast"/>
          <w:jc w:val="center"/>
        </w:trPr>
        <w:tc>
          <w:tcPr>
            <w:tcW w:w="10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highlight w:val="none"/>
                <w:u w:val="none"/>
                <w:lang w:val="en-US" w:eastAsia="zh-CN" w:bidi="ar"/>
                <w14:textFill>
                  <w14:solidFill>
                    <w14:schemeClr w14:val="tx1"/>
                  </w14:solidFill>
                </w14:textFill>
              </w:rPr>
              <w:t>Ⅲ级（黄色）</w:t>
            </w:r>
          </w:p>
        </w:tc>
        <w:tc>
          <w:tcPr>
            <w:tcW w:w="7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由区应急管理局局长主持做好以下工作：</w:t>
            </w:r>
          </w:p>
          <w:p>
            <w:pPr>
              <w:keepNext w:val="0"/>
              <w:keepLines w:val="0"/>
              <w:pageBreakBefore w:val="0"/>
              <w:widowControl w:val="0"/>
              <w:numPr>
                <w:ilvl w:val="0"/>
                <w:numId w:val="13"/>
              </w:numPr>
              <w:kinsoku/>
              <w:wordWrap/>
              <w:overflowPunct/>
              <w:topLinePunct w:val="0"/>
              <w:autoSpaceDE/>
              <w:autoSpaceDN/>
              <w:bidi w:val="0"/>
              <w:adjustRightInd/>
              <w:snapToGrid/>
              <w:spacing w:line="360" w:lineRule="exact"/>
              <w:jc w:val="both"/>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组织相关部门、单位通过通讯三大运营商、广播、电视台、户外电子视频等及时发布预警信息；针对灾害高风险区域发布重点信息，向相关责任人、网格员等定点推送关键信息；</w:t>
            </w:r>
          </w:p>
          <w:p>
            <w:pPr>
              <w:keepNext w:val="0"/>
              <w:keepLines w:val="0"/>
              <w:pageBreakBefore w:val="0"/>
              <w:widowControl w:val="0"/>
              <w:numPr>
                <w:ilvl w:val="0"/>
                <w:numId w:val="13"/>
              </w:numPr>
              <w:kinsoku/>
              <w:wordWrap/>
              <w:overflowPunct/>
              <w:topLinePunct w:val="0"/>
              <w:autoSpaceDE/>
              <w:autoSpaceDN/>
              <w:bidi w:val="0"/>
              <w:adjustRightInd/>
              <w:snapToGrid/>
              <w:spacing w:line="360" w:lineRule="exact"/>
              <w:ind w:left="0" w:leftChars="0" w:firstLine="0" w:firstLineChars="0"/>
              <w:jc w:val="both"/>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做好成立抗洪（旱）救灾指挥部的准备；</w:t>
            </w:r>
          </w:p>
          <w:p>
            <w:pPr>
              <w:keepNext w:val="0"/>
              <w:keepLines w:val="0"/>
              <w:pageBreakBefore w:val="0"/>
              <w:widowControl w:val="0"/>
              <w:numPr>
                <w:ilvl w:val="0"/>
                <w:numId w:val="13"/>
              </w:numPr>
              <w:kinsoku/>
              <w:wordWrap/>
              <w:overflowPunct/>
              <w:topLinePunct w:val="0"/>
              <w:autoSpaceDE/>
              <w:autoSpaceDN/>
              <w:bidi w:val="0"/>
              <w:adjustRightInd/>
              <w:snapToGrid/>
              <w:spacing w:line="360" w:lineRule="exact"/>
              <w:ind w:left="0" w:leftChars="0" w:firstLine="0" w:firstLineChars="0"/>
              <w:jc w:val="both"/>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调度全区抢险救援队伍备勤情况；</w:t>
            </w:r>
          </w:p>
          <w:p>
            <w:pPr>
              <w:keepNext w:val="0"/>
              <w:keepLines w:val="0"/>
              <w:pageBreakBefore w:val="0"/>
              <w:widowControl w:val="0"/>
              <w:numPr>
                <w:ilvl w:val="0"/>
                <w:numId w:val="13"/>
              </w:numPr>
              <w:kinsoku/>
              <w:wordWrap/>
              <w:overflowPunct/>
              <w:topLinePunct w:val="0"/>
              <w:autoSpaceDE/>
              <w:autoSpaceDN/>
              <w:bidi w:val="0"/>
              <w:adjustRightInd/>
              <w:snapToGrid/>
              <w:spacing w:line="360" w:lineRule="exact"/>
              <w:ind w:left="0" w:leftChars="0" w:firstLine="0" w:firstLineChars="0"/>
              <w:jc w:val="both"/>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调度应急救援装备物资的准备情况；</w:t>
            </w:r>
          </w:p>
          <w:p>
            <w:pPr>
              <w:keepNext w:val="0"/>
              <w:keepLines w:val="0"/>
              <w:pageBreakBefore w:val="0"/>
              <w:widowControl w:val="0"/>
              <w:numPr>
                <w:ilvl w:val="0"/>
                <w:numId w:val="13"/>
              </w:numPr>
              <w:kinsoku/>
              <w:wordWrap/>
              <w:overflowPunct/>
              <w:topLinePunct w:val="0"/>
              <w:autoSpaceDE/>
              <w:autoSpaceDN/>
              <w:bidi w:val="0"/>
              <w:adjustRightInd/>
              <w:snapToGrid/>
              <w:spacing w:line="360" w:lineRule="exact"/>
              <w:ind w:left="0" w:leftChars="0" w:firstLine="0" w:firstLineChars="0"/>
              <w:jc w:val="both"/>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视频调度或组织工作组检查、指导全区各地各单位防范应对工作。</w:t>
            </w:r>
          </w:p>
        </w:tc>
        <w:tc>
          <w:tcPr>
            <w:tcW w:w="1944"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p>
        </w:tc>
        <w:tc>
          <w:tcPr>
            <w:tcW w:w="4528" w:type="dxa"/>
            <w:vMerge w:val="continue"/>
            <w:tcBorders>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p>
        </w:tc>
        <w:tc>
          <w:tcPr>
            <w:tcW w:w="2010" w:type="dxa"/>
            <w:vMerge w:val="continue"/>
            <w:tcBorders>
              <w:left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p>
        </w:tc>
        <w:tc>
          <w:tcPr>
            <w:tcW w:w="2536" w:type="dxa"/>
            <w:tcBorders>
              <w:top w:val="single" w:color="000000" w:sz="4" w:space="0"/>
              <w:left w:val="single" w:color="auto" w:sz="4" w:space="0"/>
              <w:bottom w:val="single" w:color="auto"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各抢险救援队伍待令，视情况通知驻万部队备勤。</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p>
        </w:tc>
        <w:tc>
          <w:tcPr>
            <w:tcW w:w="1594"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972" w:hRule="atLeast"/>
          <w:jc w:val="center"/>
        </w:trPr>
        <w:tc>
          <w:tcPr>
            <w:tcW w:w="10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highlight w:val="none"/>
                <w:u w:val="none"/>
                <w:lang w:val="en-US" w:eastAsia="zh-CN" w:bidi="ar"/>
                <w14:textFill>
                  <w14:solidFill>
                    <w14:schemeClr w14:val="tx1"/>
                  </w14:solidFill>
                </w14:textFill>
              </w:rPr>
              <w:t>Ⅱ级（橙色）</w:t>
            </w:r>
          </w:p>
        </w:tc>
        <w:tc>
          <w:tcPr>
            <w:tcW w:w="7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由分管副区长主持做好以下工作：</w:t>
            </w:r>
          </w:p>
          <w:p>
            <w:pPr>
              <w:keepNext w:val="0"/>
              <w:keepLines w:val="0"/>
              <w:pageBreakBefore w:val="0"/>
              <w:widowControl w:val="0"/>
              <w:numPr>
                <w:ilvl w:val="0"/>
                <w:numId w:val="14"/>
              </w:numPr>
              <w:kinsoku/>
              <w:wordWrap/>
              <w:overflowPunct/>
              <w:topLinePunct w:val="0"/>
              <w:autoSpaceDE/>
              <w:autoSpaceDN/>
              <w:bidi w:val="0"/>
              <w:adjustRightInd/>
              <w:snapToGrid/>
              <w:spacing w:line="360" w:lineRule="exact"/>
              <w:jc w:val="both"/>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组织相关部门、单位通过通讯三大运营商、广播、电视台、户外电子视频等及时发布预警信息；针对灾害高风险区域发布重点信息，向相关责任人、网格员等定点推送关键信息；</w:t>
            </w:r>
          </w:p>
          <w:p>
            <w:pPr>
              <w:keepNext w:val="0"/>
              <w:keepLines w:val="0"/>
              <w:pageBreakBefore w:val="0"/>
              <w:widowControl w:val="0"/>
              <w:numPr>
                <w:ilvl w:val="0"/>
                <w:numId w:val="14"/>
              </w:numPr>
              <w:kinsoku/>
              <w:wordWrap/>
              <w:overflowPunct/>
              <w:topLinePunct w:val="0"/>
              <w:autoSpaceDE/>
              <w:autoSpaceDN/>
              <w:bidi w:val="0"/>
              <w:adjustRightInd/>
              <w:snapToGrid/>
              <w:spacing w:line="360" w:lineRule="exact"/>
              <w:ind w:left="0" w:leftChars="0" w:firstLine="0" w:firstLineChars="0"/>
              <w:jc w:val="both"/>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做好成立抗洪（旱）救灾指挥部的准备；</w:t>
            </w:r>
          </w:p>
          <w:p>
            <w:pPr>
              <w:keepNext w:val="0"/>
              <w:keepLines w:val="0"/>
              <w:pageBreakBefore w:val="0"/>
              <w:widowControl w:val="0"/>
              <w:numPr>
                <w:ilvl w:val="0"/>
                <w:numId w:val="14"/>
              </w:numPr>
              <w:kinsoku/>
              <w:wordWrap/>
              <w:overflowPunct/>
              <w:topLinePunct w:val="0"/>
              <w:autoSpaceDE/>
              <w:autoSpaceDN/>
              <w:bidi w:val="0"/>
              <w:adjustRightInd/>
              <w:snapToGrid/>
              <w:spacing w:line="360" w:lineRule="exact"/>
              <w:ind w:left="0" w:leftChars="0" w:firstLine="0" w:firstLineChars="0"/>
              <w:jc w:val="both"/>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调度全区抢险救援队伍准备情况，做好请求上级和区外抢险救援队伍支援的准备；</w:t>
            </w:r>
          </w:p>
          <w:p>
            <w:pPr>
              <w:keepNext w:val="0"/>
              <w:keepLines w:val="0"/>
              <w:pageBreakBefore w:val="0"/>
              <w:widowControl w:val="0"/>
              <w:numPr>
                <w:ilvl w:val="0"/>
                <w:numId w:val="14"/>
              </w:numPr>
              <w:kinsoku/>
              <w:wordWrap/>
              <w:overflowPunct/>
              <w:topLinePunct w:val="0"/>
              <w:autoSpaceDE/>
              <w:autoSpaceDN/>
              <w:bidi w:val="0"/>
              <w:adjustRightInd/>
              <w:snapToGrid/>
              <w:spacing w:line="360" w:lineRule="exact"/>
              <w:ind w:left="0" w:leftChars="0" w:firstLine="0" w:firstLineChars="0"/>
              <w:jc w:val="both"/>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调度应急抢险救灾装备物资的准备情况；</w:t>
            </w:r>
          </w:p>
          <w:p>
            <w:pPr>
              <w:keepNext w:val="0"/>
              <w:keepLines w:val="0"/>
              <w:pageBreakBefore w:val="0"/>
              <w:widowControl w:val="0"/>
              <w:numPr>
                <w:ilvl w:val="0"/>
                <w:numId w:val="14"/>
              </w:numPr>
              <w:kinsoku/>
              <w:wordWrap/>
              <w:overflowPunct/>
              <w:topLinePunct w:val="0"/>
              <w:autoSpaceDE/>
              <w:autoSpaceDN/>
              <w:bidi w:val="0"/>
              <w:adjustRightInd/>
              <w:snapToGrid/>
              <w:spacing w:line="360" w:lineRule="exact"/>
              <w:ind w:left="0" w:leftChars="0" w:firstLine="0" w:firstLineChars="0"/>
              <w:jc w:val="both"/>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组织工作组检查、指导全区各地各单位防范应对工作。</w:t>
            </w:r>
          </w:p>
        </w:tc>
        <w:tc>
          <w:tcPr>
            <w:tcW w:w="1944"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p>
        </w:tc>
        <w:tc>
          <w:tcPr>
            <w:tcW w:w="4528" w:type="dxa"/>
            <w:vMerge w:val="restart"/>
            <w:tcBorders>
              <w:top w:val="single" w:color="000000" w:sz="4" w:space="0"/>
              <w:left w:val="single" w:color="000000"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由主要负责人主持做好以下工作：</w:t>
            </w:r>
          </w:p>
          <w:p>
            <w:pPr>
              <w:keepNext w:val="0"/>
              <w:keepLines w:val="0"/>
              <w:pageBreakBefore w:val="0"/>
              <w:widowControl w:val="0"/>
              <w:numPr>
                <w:ilvl w:val="0"/>
                <w:numId w:val="15"/>
              </w:numPr>
              <w:kinsoku/>
              <w:wordWrap/>
              <w:overflowPunct/>
              <w:topLinePunct w:val="0"/>
              <w:autoSpaceDE/>
              <w:autoSpaceDN/>
              <w:bidi w:val="0"/>
              <w:adjustRightInd/>
              <w:snapToGrid/>
              <w:spacing w:line="360" w:lineRule="exact"/>
              <w:jc w:val="both"/>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增强值班值守力量，加强信息报送；</w:t>
            </w:r>
          </w:p>
          <w:p>
            <w:pPr>
              <w:keepNext w:val="0"/>
              <w:keepLines w:val="0"/>
              <w:pageBreakBefore w:val="0"/>
              <w:widowControl w:val="0"/>
              <w:numPr>
                <w:ilvl w:val="0"/>
                <w:numId w:val="15"/>
              </w:numPr>
              <w:kinsoku/>
              <w:wordWrap/>
              <w:overflowPunct/>
              <w:topLinePunct w:val="0"/>
              <w:autoSpaceDE/>
              <w:autoSpaceDN/>
              <w:bidi w:val="0"/>
              <w:adjustRightInd/>
              <w:snapToGrid/>
              <w:spacing w:line="360" w:lineRule="exact"/>
              <w:ind w:left="0" w:leftChars="0" w:firstLine="0" w:firstLineChars="0"/>
              <w:jc w:val="both"/>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气象、水利、农业等部门加强监测，每2小时通报并预报一次雨情、水情、工情，每6小时预报一次雨情，每12小时通报一次墒情、蓄水情况，重要信息实时报告；</w:t>
            </w:r>
          </w:p>
          <w:p>
            <w:pPr>
              <w:keepNext w:val="0"/>
              <w:keepLines w:val="0"/>
              <w:pageBreakBefore w:val="0"/>
              <w:widowControl w:val="0"/>
              <w:numPr>
                <w:ilvl w:val="0"/>
                <w:numId w:val="15"/>
              </w:numPr>
              <w:kinsoku/>
              <w:wordWrap/>
              <w:overflowPunct/>
              <w:topLinePunct w:val="0"/>
              <w:autoSpaceDE/>
              <w:autoSpaceDN/>
              <w:bidi w:val="0"/>
              <w:adjustRightInd/>
              <w:snapToGrid/>
              <w:spacing w:line="360" w:lineRule="exact"/>
              <w:ind w:left="0" w:leftChars="0" w:firstLine="0" w:firstLineChars="0"/>
              <w:jc w:val="both"/>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区水利局组织加强河道、水利工程、山洪危险区、防汛薄弱环节风险点等区域的巡查排查，区规划自然资源局组织加强地质灾害的巡查排查；水利、农业等部门组织加强旱情排查调查；</w:t>
            </w:r>
          </w:p>
          <w:p>
            <w:pPr>
              <w:keepNext w:val="0"/>
              <w:keepLines w:val="0"/>
              <w:pageBreakBefore w:val="0"/>
              <w:widowControl w:val="0"/>
              <w:numPr>
                <w:ilvl w:val="0"/>
                <w:numId w:val="15"/>
              </w:numPr>
              <w:kinsoku/>
              <w:wordWrap/>
              <w:overflowPunct/>
              <w:topLinePunct w:val="0"/>
              <w:autoSpaceDE/>
              <w:autoSpaceDN/>
              <w:bidi w:val="0"/>
              <w:adjustRightInd/>
              <w:snapToGrid/>
              <w:spacing w:line="360" w:lineRule="exact"/>
              <w:ind w:left="0" w:leftChars="0" w:firstLine="0" w:firstLineChars="0"/>
              <w:jc w:val="both"/>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区防指各成员单位根据行业特点，分析研判风险趋势，做好本行业本领域预警“叫应”，指导本行业本领域提前采取相应措施，做好防汛抗旱准备工作。</w:t>
            </w:r>
          </w:p>
        </w:tc>
        <w:tc>
          <w:tcPr>
            <w:tcW w:w="2010" w:type="dxa"/>
            <w:vMerge w:val="continue"/>
            <w:tcBorders>
              <w:left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p>
        </w:tc>
        <w:tc>
          <w:tcPr>
            <w:tcW w:w="253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numPr>
                <w:ilvl w:val="0"/>
                <w:numId w:val="16"/>
              </w:numPr>
              <w:kinsoku/>
              <w:wordWrap/>
              <w:overflowPunct/>
              <w:topLinePunct w:val="0"/>
              <w:autoSpaceDE/>
              <w:autoSpaceDN/>
              <w:bidi w:val="0"/>
              <w:adjustRightInd/>
              <w:snapToGrid/>
              <w:spacing w:line="360" w:lineRule="exact"/>
              <w:jc w:val="both"/>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各抢险救援队伍、社会救援队伍、驻万部队待令；</w:t>
            </w:r>
          </w:p>
          <w:p>
            <w:pPr>
              <w:keepNext w:val="0"/>
              <w:keepLines w:val="0"/>
              <w:pageBreakBefore w:val="0"/>
              <w:widowControl w:val="0"/>
              <w:numPr>
                <w:ilvl w:val="0"/>
                <w:numId w:val="16"/>
              </w:numPr>
              <w:kinsoku/>
              <w:wordWrap/>
              <w:overflowPunct/>
              <w:topLinePunct w:val="0"/>
              <w:autoSpaceDE/>
              <w:autoSpaceDN/>
              <w:bidi w:val="0"/>
              <w:adjustRightInd/>
              <w:snapToGrid/>
              <w:spacing w:line="360" w:lineRule="exact"/>
              <w:ind w:left="0" w:leftChars="0" w:firstLine="0" w:firstLineChars="0"/>
              <w:jc w:val="both"/>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在高风险区域前置抢险救援队伍、物资。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jc w:val="both"/>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p>
        </w:tc>
        <w:tc>
          <w:tcPr>
            <w:tcW w:w="1594" w:type="dxa"/>
            <w:vMerge w:val="continue"/>
            <w:tcBorders>
              <w:left w:val="single" w:color="auto"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0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Ⅰ级（红色）</w:t>
            </w:r>
          </w:p>
        </w:tc>
        <w:tc>
          <w:tcPr>
            <w:tcW w:w="795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由常务副区长主持做好以下工作：</w:t>
            </w:r>
          </w:p>
          <w:p>
            <w:pPr>
              <w:keepNext w:val="0"/>
              <w:keepLines w:val="0"/>
              <w:pageBreakBefore w:val="0"/>
              <w:widowControl w:val="0"/>
              <w:numPr>
                <w:ilvl w:val="0"/>
                <w:numId w:val="17"/>
              </w:numPr>
              <w:kinsoku/>
              <w:wordWrap/>
              <w:overflowPunct/>
              <w:topLinePunct w:val="0"/>
              <w:autoSpaceDE/>
              <w:autoSpaceDN/>
              <w:bidi w:val="0"/>
              <w:adjustRightInd/>
              <w:snapToGrid/>
              <w:spacing w:line="360" w:lineRule="exact"/>
              <w:jc w:val="both"/>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组织相关部门、单位通过通讯三大运营商、广播、电视台、户外电子视频等及时发布预警信息；针对灾害高风险区域发布重点信息，向相关责任人、网格员等定点推送关键信息；</w:t>
            </w:r>
          </w:p>
          <w:p>
            <w:pPr>
              <w:keepNext w:val="0"/>
              <w:keepLines w:val="0"/>
              <w:pageBreakBefore w:val="0"/>
              <w:widowControl w:val="0"/>
              <w:numPr>
                <w:ilvl w:val="0"/>
                <w:numId w:val="17"/>
              </w:numPr>
              <w:kinsoku/>
              <w:wordWrap/>
              <w:overflowPunct/>
              <w:topLinePunct w:val="0"/>
              <w:autoSpaceDE/>
              <w:autoSpaceDN/>
              <w:bidi w:val="0"/>
              <w:adjustRightInd/>
              <w:snapToGrid/>
              <w:spacing w:line="360" w:lineRule="exact"/>
              <w:ind w:left="0" w:leftChars="0" w:firstLine="0" w:firstLineChars="0"/>
              <w:jc w:val="both"/>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做好成立抗洪（旱）救灾指挥部的准备；</w:t>
            </w:r>
          </w:p>
          <w:p>
            <w:pPr>
              <w:keepNext w:val="0"/>
              <w:keepLines w:val="0"/>
              <w:pageBreakBefore w:val="0"/>
              <w:widowControl w:val="0"/>
              <w:numPr>
                <w:ilvl w:val="0"/>
                <w:numId w:val="17"/>
              </w:numPr>
              <w:kinsoku/>
              <w:wordWrap/>
              <w:overflowPunct/>
              <w:topLinePunct w:val="0"/>
              <w:autoSpaceDE/>
              <w:autoSpaceDN/>
              <w:bidi w:val="0"/>
              <w:adjustRightInd/>
              <w:snapToGrid/>
              <w:spacing w:line="360" w:lineRule="exact"/>
              <w:ind w:left="0" w:leftChars="0" w:firstLine="0" w:firstLineChars="0"/>
              <w:jc w:val="both"/>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调度全区抢险救援队伍准备情况，做好请求上级和区外抢险救援队伍支援的准备；</w:t>
            </w:r>
          </w:p>
          <w:p>
            <w:pPr>
              <w:keepNext w:val="0"/>
              <w:keepLines w:val="0"/>
              <w:pageBreakBefore w:val="0"/>
              <w:widowControl w:val="0"/>
              <w:numPr>
                <w:ilvl w:val="0"/>
                <w:numId w:val="17"/>
              </w:numPr>
              <w:kinsoku/>
              <w:wordWrap/>
              <w:overflowPunct/>
              <w:topLinePunct w:val="0"/>
              <w:autoSpaceDE/>
              <w:autoSpaceDN/>
              <w:bidi w:val="0"/>
              <w:adjustRightInd/>
              <w:snapToGrid/>
              <w:spacing w:line="360" w:lineRule="exact"/>
              <w:ind w:left="0" w:leftChars="0" w:firstLine="0" w:firstLineChars="0"/>
              <w:jc w:val="both"/>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调度应急抢险救灾装备物资的准备情况；</w:t>
            </w:r>
          </w:p>
          <w:p>
            <w:pPr>
              <w:keepNext w:val="0"/>
              <w:keepLines w:val="0"/>
              <w:pageBreakBefore w:val="0"/>
              <w:widowControl w:val="0"/>
              <w:numPr>
                <w:ilvl w:val="0"/>
                <w:numId w:val="17"/>
              </w:numPr>
              <w:kinsoku/>
              <w:wordWrap/>
              <w:overflowPunct/>
              <w:topLinePunct w:val="0"/>
              <w:autoSpaceDE/>
              <w:autoSpaceDN/>
              <w:bidi w:val="0"/>
              <w:adjustRightInd/>
              <w:snapToGrid/>
              <w:spacing w:line="360" w:lineRule="exact"/>
              <w:ind w:left="0" w:leftChars="0" w:firstLine="0" w:firstLineChars="0"/>
              <w:jc w:val="both"/>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组织工作组检查、指导全区各地各单位防范应对工作。</w:t>
            </w:r>
          </w:p>
        </w:tc>
        <w:tc>
          <w:tcPr>
            <w:tcW w:w="1944"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p>
        </w:tc>
        <w:tc>
          <w:tcPr>
            <w:tcW w:w="4528" w:type="dxa"/>
            <w:vMerge w:val="continue"/>
            <w:tcBorders>
              <w:left w:val="single" w:color="000000" w:sz="4" w:space="0"/>
              <w:bottom w:val="single" w:color="000000" w:sz="4" w:space="0"/>
              <w:right w:val="single" w:color="auto" w:sz="4" w:space="0"/>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Times New Roman" w:hAnsi="Times New Roman" w:eastAsia="方正仿宋_GBK" w:cs="Times New Roman"/>
                <w:i w:val="0"/>
                <w:iCs w:val="0"/>
                <w:color w:val="000000" w:themeColor="text1"/>
                <w:sz w:val="32"/>
                <w:szCs w:val="32"/>
                <w:highlight w:val="none"/>
                <w:u w:val="none"/>
                <w:lang w:val="en-US" w:eastAsia="zh-CN"/>
                <w14:textFill>
                  <w14:solidFill>
                    <w14:schemeClr w14:val="tx1"/>
                  </w14:solidFill>
                </w14:textFill>
              </w:rPr>
            </w:pPr>
          </w:p>
        </w:tc>
        <w:tc>
          <w:tcPr>
            <w:tcW w:w="2010" w:type="dxa"/>
            <w:vMerge w:val="continue"/>
            <w:tcBorders>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p>
        </w:tc>
        <w:tc>
          <w:tcPr>
            <w:tcW w:w="253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numPr>
                <w:ilvl w:val="0"/>
                <w:numId w:val="18"/>
              </w:numPr>
              <w:kinsoku/>
              <w:wordWrap/>
              <w:overflowPunct/>
              <w:topLinePunct w:val="0"/>
              <w:autoSpaceDE/>
              <w:autoSpaceDN/>
              <w:bidi w:val="0"/>
              <w:adjustRightInd/>
              <w:snapToGrid/>
              <w:spacing w:line="360" w:lineRule="exact"/>
              <w:jc w:val="both"/>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各抢险救援队伍、社会救援队伍、驻万部队待令；</w:t>
            </w:r>
          </w:p>
          <w:p>
            <w:pPr>
              <w:keepNext w:val="0"/>
              <w:keepLines w:val="0"/>
              <w:pageBreakBefore w:val="0"/>
              <w:widowControl w:val="0"/>
              <w:numPr>
                <w:ilvl w:val="0"/>
                <w:numId w:val="18"/>
              </w:numPr>
              <w:kinsoku/>
              <w:wordWrap/>
              <w:overflowPunct/>
              <w:topLinePunct w:val="0"/>
              <w:autoSpaceDE/>
              <w:autoSpaceDN/>
              <w:bidi w:val="0"/>
              <w:adjustRightInd/>
              <w:snapToGrid/>
              <w:spacing w:line="360" w:lineRule="exact"/>
              <w:ind w:left="0" w:leftChars="0" w:firstLine="0" w:firstLineChars="0"/>
              <w:jc w:val="both"/>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在高风险区域前置抢险救援队伍、物资；</w:t>
            </w:r>
          </w:p>
          <w:p>
            <w:pPr>
              <w:keepNext w:val="0"/>
              <w:keepLines w:val="0"/>
              <w:pageBreakBefore w:val="0"/>
              <w:widowControl w:val="0"/>
              <w:numPr>
                <w:ilvl w:val="0"/>
                <w:numId w:val="18"/>
              </w:numPr>
              <w:kinsoku/>
              <w:wordWrap/>
              <w:overflowPunct/>
              <w:topLinePunct w:val="0"/>
              <w:autoSpaceDE/>
              <w:autoSpaceDN/>
              <w:bidi w:val="0"/>
              <w:adjustRightInd/>
              <w:snapToGrid/>
              <w:spacing w:line="360" w:lineRule="exact"/>
              <w:ind w:left="0" w:leftChars="0" w:firstLine="0" w:firstLineChars="0"/>
              <w:jc w:val="both"/>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视情况商请上级和区外抢险救援队伍做好支援准备。</w:t>
            </w:r>
          </w:p>
        </w:tc>
        <w:tc>
          <w:tcPr>
            <w:tcW w:w="1594" w:type="dxa"/>
            <w:vMerge w:val="continue"/>
            <w:tcBorders>
              <w:left w:val="single" w:color="auto"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p>
        </w:tc>
      </w:tr>
    </w:tbl>
    <w:p>
      <w:pPr>
        <w:pStyle w:val="5"/>
        <w:pageBreakBefore w:val="0"/>
        <w:kinsoku/>
        <w:wordWrap/>
        <w:overflowPunct/>
        <w:topLinePunct w:val="0"/>
        <w:bidi w:val="0"/>
        <w:adjustRightInd w:val="0"/>
        <w:snapToGrid w:val="0"/>
        <w:spacing w:before="0" w:after="0" w:line="360" w:lineRule="auto"/>
        <w:jc w:val="left"/>
        <w:rPr>
          <w:rFonts w:hint="default" w:ascii="Times New Roman" w:hAnsi="Times New Roman" w:eastAsia="方正黑体_GBK" w:cs="Times New Roman"/>
          <w:b w:val="0"/>
          <w:color w:val="000000" w:themeColor="text1"/>
          <w:sz w:val="32"/>
          <w:szCs w:val="32"/>
          <w:highlight w:val="none"/>
          <w:lang w:val="en-US" w:eastAsia="zh-CN"/>
          <w14:textFill>
            <w14:solidFill>
              <w14:schemeClr w14:val="tx1"/>
            </w14:solidFill>
          </w14:textFill>
        </w:rPr>
      </w:pPr>
      <w:bookmarkStart w:id="248" w:name="_Toc11605"/>
      <w:bookmarkStart w:id="249" w:name="_Toc29035"/>
      <w:bookmarkStart w:id="250" w:name="_Toc11283"/>
      <w:bookmarkStart w:id="251" w:name="_Toc26863"/>
      <w:r>
        <w:rPr>
          <w:rFonts w:hint="default" w:ascii="Times New Roman" w:hAnsi="Times New Roman" w:eastAsia="方正黑体_GBK" w:cs="Times New Roman"/>
          <w:b w:val="0"/>
          <w:color w:val="000000" w:themeColor="text1"/>
          <w:sz w:val="32"/>
          <w:szCs w:val="32"/>
          <w:highlight w:val="none"/>
          <w14:textFill>
            <w14:solidFill>
              <w14:schemeClr w14:val="tx1"/>
            </w14:solidFill>
          </w14:textFill>
        </w:rPr>
        <w:t>附件</w:t>
      </w:r>
      <w:r>
        <w:rPr>
          <w:rFonts w:hint="default" w:ascii="Times New Roman" w:hAnsi="Times New Roman" w:eastAsia="方正黑体_GBK" w:cs="Times New Roman"/>
          <w:b w:val="0"/>
          <w:color w:val="000000" w:themeColor="text1"/>
          <w:sz w:val="32"/>
          <w:szCs w:val="32"/>
          <w:highlight w:val="none"/>
          <w:lang w:val="en-US" w:eastAsia="zh-CN"/>
          <w14:textFill>
            <w14:solidFill>
              <w14:schemeClr w14:val="tx1"/>
            </w14:solidFill>
          </w14:textFill>
        </w:rPr>
        <w:t>2</w:t>
      </w:r>
      <w:r>
        <w:rPr>
          <w:rFonts w:hint="default" w:ascii="Times New Roman" w:hAnsi="Times New Roman" w:eastAsia="方正黑体_GBK" w:cs="Times New Roman"/>
          <w:b w:val="0"/>
          <w:color w:val="000000" w:themeColor="text1"/>
          <w:sz w:val="32"/>
          <w:szCs w:val="32"/>
          <w:highlight w:val="none"/>
          <w14:textFill>
            <w14:solidFill>
              <w14:schemeClr w14:val="tx1"/>
            </w14:solidFill>
          </w14:textFill>
        </w:rPr>
        <w:t>：万州区防汛抗旱</w:t>
      </w:r>
      <w:r>
        <w:rPr>
          <w:rFonts w:hint="default" w:ascii="Times New Roman" w:hAnsi="Times New Roman" w:eastAsia="方正黑体_GBK" w:cs="Times New Roman"/>
          <w:b w:val="0"/>
          <w:color w:val="000000" w:themeColor="text1"/>
          <w:sz w:val="32"/>
          <w:szCs w:val="32"/>
          <w:highlight w:val="none"/>
          <w:lang w:val="en-US" w:eastAsia="zh-CN"/>
          <w14:textFill>
            <w14:solidFill>
              <w14:schemeClr w14:val="tx1"/>
            </w14:solidFill>
          </w14:textFill>
        </w:rPr>
        <w:t>应急响应分级表</w:t>
      </w:r>
      <w:bookmarkEnd w:id="248"/>
      <w:bookmarkEnd w:id="249"/>
      <w:bookmarkEnd w:id="250"/>
      <w:bookmarkEnd w:id="251"/>
    </w:p>
    <w:tbl>
      <w:tblPr>
        <w:tblStyle w:val="18"/>
        <w:tblW w:w="20800" w:type="dxa"/>
        <w:tblInd w:w="172"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410"/>
        <w:gridCol w:w="1939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5" w:hRule="atLeast"/>
        </w:trPr>
        <w:tc>
          <w:tcPr>
            <w:tcW w:w="1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default" w:ascii="Times New Roman" w:hAnsi="Times New Roman" w:eastAsia="方正黑体_GBK" w:cs="Times New Roman"/>
                <w:color w:val="000000" w:themeColor="text1"/>
                <w:sz w:val="24"/>
                <w:szCs w:val="32"/>
                <w:highlight w:val="none"/>
                <w:lang w:val="en-US" w:eastAsia="zh-CN"/>
                <w14:textFill>
                  <w14:solidFill>
                    <w14:schemeClr w14:val="tx1"/>
                  </w14:solidFill>
                </w14:textFill>
              </w:rPr>
            </w:pPr>
            <w:r>
              <w:rPr>
                <w:rFonts w:hint="default" w:ascii="Times New Roman" w:hAnsi="Times New Roman" w:eastAsia="方正黑体_GBK" w:cs="Times New Roman"/>
                <w:color w:val="000000" w:themeColor="text1"/>
                <w:sz w:val="24"/>
                <w:szCs w:val="32"/>
                <w:highlight w:val="none"/>
                <w:lang w:val="en-US" w:eastAsia="zh-CN"/>
                <w14:textFill>
                  <w14:solidFill>
                    <w14:schemeClr w14:val="tx1"/>
                  </w14:solidFill>
                </w14:textFill>
              </w:rPr>
              <w:t>响应级别</w:t>
            </w:r>
          </w:p>
        </w:tc>
        <w:tc>
          <w:tcPr>
            <w:tcW w:w="193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default" w:ascii="Times New Roman" w:hAnsi="Times New Roman" w:eastAsia="方正黑体_GBK" w:cs="Times New Roman"/>
                <w:color w:val="000000" w:themeColor="text1"/>
                <w:sz w:val="24"/>
                <w:szCs w:val="32"/>
                <w:highlight w:val="none"/>
                <w:lang w:val="en-US" w:eastAsia="zh-CN"/>
                <w14:textFill>
                  <w14:solidFill>
                    <w14:schemeClr w14:val="tx1"/>
                  </w14:solidFill>
                </w14:textFill>
              </w:rPr>
            </w:pPr>
            <w:r>
              <w:rPr>
                <w:rFonts w:hint="default" w:ascii="Times New Roman" w:hAnsi="Times New Roman" w:eastAsia="方正黑体_GBK" w:cs="Times New Roman"/>
                <w:color w:val="000000" w:themeColor="text1"/>
                <w:sz w:val="24"/>
                <w:szCs w:val="32"/>
                <w:highlight w:val="none"/>
                <w:lang w:val="en-US" w:eastAsia="zh-CN"/>
                <w14:textFill>
                  <w14:solidFill>
                    <w14:schemeClr w14:val="tx1"/>
                  </w14:solidFill>
                </w14:textFill>
              </w:rPr>
              <w:t>启动条件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Ⅳ</w:t>
            </w: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级</w:t>
            </w:r>
          </w:p>
        </w:tc>
        <w:tc>
          <w:tcPr>
            <w:tcW w:w="193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numPr>
                <w:ilvl w:val="0"/>
                <w:numId w:val="19"/>
              </w:numPr>
              <w:kinsoku/>
              <w:wordWrap/>
              <w:overflowPunct/>
              <w:topLinePunct w:val="0"/>
              <w:autoSpaceDE/>
              <w:autoSpaceDN/>
              <w:bidi w:val="0"/>
              <w:adjustRightInd w:val="0"/>
              <w:snapToGrid w:val="0"/>
              <w:spacing w:line="320" w:lineRule="exact"/>
              <w:textAlignment w:val="auto"/>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方正仿宋_GBK" w:cs="Times New Roman"/>
                <w:bCs/>
                <w:color w:val="000000" w:themeColor="text1"/>
                <w:sz w:val="24"/>
                <w:szCs w:val="24"/>
                <w:lang w:val="en-US" w:eastAsia="zh-CN"/>
                <w14:textFill>
                  <w14:solidFill>
                    <w14:schemeClr w14:val="tx1"/>
                  </w14:solidFill>
                </w14:textFill>
              </w:rPr>
              <w:t>一次性因灾死亡或失踪3人以下；</w:t>
            </w:r>
          </w:p>
          <w:p>
            <w:pPr>
              <w:keepNext w:val="0"/>
              <w:keepLines w:val="0"/>
              <w:pageBreakBefore w:val="0"/>
              <w:widowControl w:val="0"/>
              <w:numPr>
                <w:ilvl w:val="0"/>
                <w:numId w:val="19"/>
              </w:numPr>
              <w:kinsoku/>
              <w:wordWrap/>
              <w:overflowPunct/>
              <w:topLinePunct w:val="0"/>
              <w:autoSpaceDE/>
              <w:autoSpaceDN/>
              <w:bidi w:val="0"/>
              <w:adjustRightInd w:val="0"/>
              <w:snapToGrid w:val="0"/>
              <w:spacing w:line="320" w:lineRule="exact"/>
              <w:ind w:left="0" w:leftChars="0" w:firstLine="0" w:firstLineChars="0"/>
              <w:textAlignment w:val="auto"/>
              <w:rPr>
                <w:rFonts w:hint="default" w:ascii="Times New Roman" w:hAnsi="Times New Roman" w:eastAsia="方正仿宋_GBK" w:cs="Times New Roman"/>
                <w:bCs/>
                <w:color w:val="000000" w:themeColor="text1"/>
                <w:sz w:val="24"/>
                <w:szCs w:val="24"/>
                <w:lang w:val="en-US" w:eastAsia="zh-CN"/>
                <w14:textFill>
                  <w14:solidFill>
                    <w14:schemeClr w14:val="tx1"/>
                  </w14:solidFill>
                </w14:textFill>
              </w:rPr>
            </w:pPr>
            <w:r>
              <w:rPr>
                <w:rFonts w:hint="default" w:ascii="Times New Roman" w:hAnsi="Times New Roman" w:eastAsia="方正仿宋_GBK" w:cs="Times New Roman"/>
                <w:bCs/>
                <w:color w:val="000000" w:themeColor="text1"/>
                <w:sz w:val="24"/>
                <w:szCs w:val="24"/>
                <w:lang w:val="en-US" w:eastAsia="zh-CN"/>
                <w14:textFill>
                  <w14:solidFill>
                    <w14:schemeClr w14:val="tx1"/>
                  </w14:solidFill>
                </w14:textFill>
              </w:rPr>
              <w:t>磨刀溪、五桥河、龙宝河、龙驹河、新田河、普里河、瀼渡河、石桥河、竺溪河等流域其中3条河流超警戒水位，且全区2个临河镇乡（街道）发生超保证洪水；</w:t>
            </w:r>
          </w:p>
          <w:p>
            <w:pPr>
              <w:keepNext w:val="0"/>
              <w:keepLines w:val="0"/>
              <w:pageBreakBefore w:val="0"/>
              <w:widowControl w:val="0"/>
              <w:numPr>
                <w:ilvl w:val="0"/>
                <w:numId w:val="19"/>
              </w:numPr>
              <w:kinsoku/>
              <w:wordWrap/>
              <w:overflowPunct/>
              <w:topLinePunct w:val="0"/>
              <w:autoSpaceDE/>
              <w:autoSpaceDN/>
              <w:bidi w:val="0"/>
              <w:adjustRightInd w:val="0"/>
              <w:snapToGrid w:val="0"/>
              <w:spacing w:line="320" w:lineRule="exact"/>
              <w:ind w:left="0" w:leftChars="0" w:firstLine="0" w:firstLineChars="0"/>
              <w:textAlignment w:val="auto"/>
              <w:rPr>
                <w:rFonts w:hint="default" w:ascii="Times New Roman" w:hAnsi="Times New Roman" w:eastAsia="方正仿宋_GBK" w:cs="Times New Roman"/>
                <w:bCs/>
                <w:color w:val="000000" w:themeColor="text1"/>
                <w:sz w:val="24"/>
                <w:szCs w:val="24"/>
                <w:lang w:val="en-US" w:eastAsia="zh-CN"/>
                <w14:textFill>
                  <w14:solidFill>
                    <w14:schemeClr w14:val="tx1"/>
                  </w14:solidFill>
                </w14:textFill>
              </w:rPr>
            </w:pPr>
            <w:r>
              <w:rPr>
                <w:rFonts w:hint="default" w:ascii="Times New Roman" w:hAnsi="Times New Roman" w:eastAsia="方正仿宋_GBK" w:cs="Times New Roman"/>
                <w:bCs/>
                <w:color w:val="000000" w:themeColor="text1"/>
                <w:sz w:val="24"/>
                <w:szCs w:val="24"/>
                <w:lang w:val="en-US" w:eastAsia="zh-CN"/>
                <w14:textFill>
                  <w14:solidFill>
                    <w14:schemeClr w14:val="tx1"/>
                  </w14:solidFill>
                </w14:textFill>
              </w:rPr>
              <w:t>过去24小时3个以上镇乡（街道）大部地区出现50毫米以上降雨，预计未来上述地区24小时仍将出现50毫米以上降雨；或者预计未来24小时3个以上镇乡（街道）大部地区将出现50毫米以上降雨，且部分区域有可能出现超过100毫米的降雨；</w:t>
            </w:r>
          </w:p>
          <w:p>
            <w:pPr>
              <w:keepNext w:val="0"/>
              <w:keepLines w:val="0"/>
              <w:pageBreakBefore w:val="0"/>
              <w:widowControl w:val="0"/>
              <w:numPr>
                <w:ilvl w:val="0"/>
                <w:numId w:val="19"/>
              </w:numPr>
              <w:kinsoku/>
              <w:wordWrap/>
              <w:overflowPunct/>
              <w:topLinePunct w:val="0"/>
              <w:autoSpaceDE/>
              <w:autoSpaceDN/>
              <w:bidi w:val="0"/>
              <w:adjustRightInd w:val="0"/>
              <w:snapToGrid w:val="0"/>
              <w:spacing w:line="320" w:lineRule="exact"/>
              <w:ind w:left="0" w:leftChars="0" w:firstLine="0" w:firstLineChars="0"/>
              <w:textAlignment w:val="auto"/>
              <w:rPr>
                <w:rFonts w:hint="default" w:ascii="Times New Roman" w:hAnsi="Times New Roman" w:eastAsia="方正仿宋_GBK" w:cs="Times New Roman"/>
                <w:bCs/>
                <w:color w:val="000000" w:themeColor="text1"/>
                <w:sz w:val="24"/>
                <w:szCs w:val="24"/>
                <w:lang w:val="en-US" w:eastAsia="zh-CN"/>
                <w14:textFill>
                  <w14:solidFill>
                    <w14:schemeClr w14:val="tx1"/>
                  </w14:solidFill>
                </w14:textFill>
              </w:rPr>
            </w:pPr>
            <w:r>
              <w:rPr>
                <w:rFonts w:hint="default" w:ascii="Times New Roman" w:hAnsi="Times New Roman" w:eastAsia="方正仿宋_GBK" w:cs="Times New Roman"/>
                <w:bCs/>
                <w:color w:val="000000" w:themeColor="text1"/>
                <w:sz w:val="24"/>
                <w:szCs w:val="24"/>
                <w:lang w:val="en-US" w:eastAsia="zh-CN"/>
                <w14:textFill>
                  <w14:solidFill>
                    <w14:schemeClr w14:val="tx1"/>
                  </w14:solidFill>
                </w14:textFill>
              </w:rPr>
              <w:t>出现或将出现严重危及公共安全的垮堤、溃坝、堰塞湖等险情，危险人口200人以上；</w:t>
            </w:r>
          </w:p>
          <w:p>
            <w:pPr>
              <w:keepNext w:val="0"/>
              <w:keepLines w:val="0"/>
              <w:pageBreakBefore w:val="0"/>
              <w:widowControl w:val="0"/>
              <w:numPr>
                <w:ilvl w:val="0"/>
                <w:numId w:val="19"/>
              </w:numPr>
              <w:kinsoku/>
              <w:wordWrap/>
              <w:overflowPunct/>
              <w:topLinePunct w:val="0"/>
              <w:autoSpaceDE/>
              <w:autoSpaceDN/>
              <w:bidi w:val="0"/>
              <w:adjustRightInd w:val="0"/>
              <w:snapToGrid w:val="0"/>
              <w:spacing w:line="320" w:lineRule="exact"/>
              <w:ind w:left="0" w:leftChars="0" w:firstLine="0" w:firstLineChars="0"/>
              <w:textAlignment w:val="auto"/>
              <w:rPr>
                <w:rFonts w:hint="default" w:ascii="Times New Roman" w:hAnsi="Times New Roman" w:eastAsia="方正仿宋_GBK" w:cs="Times New Roman"/>
                <w:bCs/>
                <w:color w:val="000000" w:themeColor="text1"/>
                <w:sz w:val="24"/>
                <w:szCs w:val="24"/>
                <w:lang w:val="en-US" w:eastAsia="zh-CN"/>
                <w14:textFill>
                  <w14:solidFill>
                    <w14:schemeClr w14:val="tx1"/>
                  </w14:solidFill>
                </w14:textFill>
              </w:rPr>
            </w:pPr>
            <w:r>
              <w:rPr>
                <w:rFonts w:hint="default" w:ascii="Times New Roman" w:hAnsi="Times New Roman" w:eastAsia="方正仿宋_GBK" w:cs="Times New Roman"/>
                <w:bCs/>
                <w:color w:val="000000" w:themeColor="text1"/>
                <w:sz w:val="24"/>
                <w:szCs w:val="24"/>
                <w:lang w:val="en-US" w:eastAsia="zh-CN"/>
                <w14:textFill>
                  <w14:solidFill>
                    <w14:schemeClr w14:val="tx1"/>
                  </w14:solidFill>
                </w14:textFill>
              </w:rPr>
              <w:t>一般场镇堤防发生大面积垮塌，或一般小型水库、在建涉水工程出现严重险情；</w:t>
            </w:r>
          </w:p>
          <w:p>
            <w:pPr>
              <w:keepNext w:val="0"/>
              <w:keepLines w:val="0"/>
              <w:pageBreakBefore w:val="0"/>
              <w:widowControl w:val="0"/>
              <w:numPr>
                <w:ilvl w:val="0"/>
                <w:numId w:val="19"/>
              </w:numPr>
              <w:kinsoku/>
              <w:wordWrap/>
              <w:overflowPunct/>
              <w:topLinePunct w:val="0"/>
              <w:autoSpaceDE/>
              <w:autoSpaceDN/>
              <w:bidi w:val="0"/>
              <w:adjustRightInd w:val="0"/>
              <w:snapToGrid w:val="0"/>
              <w:spacing w:line="320" w:lineRule="exact"/>
              <w:ind w:left="0" w:leftChars="0" w:firstLine="0" w:firstLineChars="0"/>
              <w:textAlignment w:val="auto"/>
              <w:rPr>
                <w:rFonts w:hint="default" w:ascii="Times New Roman" w:hAnsi="Times New Roman" w:eastAsia="方正仿宋_GBK" w:cs="Times New Roman"/>
                <w:bCs/>
                <w:color w:val="000000" w:themeColor="text1"/>
                <w:sz w:val="24"/>
                <w:szCs w:val="24"/>
                <w:lang w:val="en-US" w:eastAsia="zh-CN"/>
                <w14:textFill>
                  <w14:solidFill>
                    <w14:schemeClr w14:val="tx1"/>
                  </w14:solidFill>
                </w14:textFill>
              </w:rPr>
            </w:pPr>
            <w:r>
              <w:rPr>
                <w:rFonts w:hint="default" w:ascii="Times New Roman" w:hAnsi="Times New Roman" w:eastAsia="方正仿宋_GBK" w:cs="Times New Roman"/>
                <w:bCs/>
                <w:color w:val="000000" w:themeColor="text1"/>
                <w:sz w:val="24"/>
                <w:szCs w:val="24"/>
                <w:lang w:val="en-US" w:eastAsia="zh-CN"/>
                <w14:textFill>
                  <w14:solidFill>
                    <w14:schemeClr w14:val="tx1"/>
                  </w14:solidFill>
                </w14:textFill>
              </w:rPr>
              <w:t>有2个镇乡（街道）饮水困难人口达到5%以上，或2个镇乡（街道）因旱粮食损失率达15%以上，且6-9月期间预计10日内、其余时段预计20日内旱情有加重趋势；</w:t>
            </w:r>
          </w:p>
          <w:p>
            <w:pPr>
              <w:keepNext w:val="0"/>
              <w:keepLines w:val="0"/>
              <w:pageBreakBefore w:val="0"/>
              <w:widowControl w:val="0"/>
              <w:numPr>
                <w:ilvl w:val="0"/>
                <w:numId w:val="19"/>
              </w:numPr>
              <w:kinsoku/>
              <w:wordWrap/>
              <w:overflowPunct/>
              <w:topLinePunct w:val="0"/>
              <w:autoSpaceDE/>
              <w:autoSpaceDN/>
              <w:bidi w:val="0"/>
              <w:adjustRightInd w:val="0"/>
              <w:snapToGrid w:val="0"/>
              <w:spacing w:line="320" w:lineRule="exact"/>
              <w:ind w:left="0" w:leftChars="0" w:firstLine="0" w:firstLineChars="0"/>
              <w:textAlignment w:val="auto"/>
              <w:rPr>
                <w:rFonts w:hint="default" w:ascii="Times New Roman" w:hAnsi="Times New Roman" w:eastAsia="方正仿宋_GBK" w:cs="Times New Roman"/>
                <w:bCs/>
                <w:color w:val="000000" w:themeColor="text1"/>
                <w:sz w:val="24"/>
                <w:szCs w:val="24"/>
                <w:lang w:val="en-US" w:eastAsia="zh-CN"/>
                <w14:textFill>
                  <w14:solidFill>
                    <w14:schemeClr w14:val="tx1"/>
                  </w14:solidFill>
                </w14:textFill>
              </w:rPr>
            </w:pPr>
            <w:r>
              <w:rPr>
                <w:rFonts w:hint="default" w:ascii="Times New Roman" w:hAnsi="Times New Roman" w:eastAsia="方正仿宋_GBK" w:cs="Times New Roman"/>
                <w:bCs/>
                <w:color w:val="000000" w:themeColor="text1"/>
                <w:sz w:val="24"/>
                <w:szCs w:val="24"/>
                <w:lang w:val="en-US" w:eastAsia="zh-CN"/>
                <w14:textFill>
                  <w14:solidFill>
                    <w14:schemeClr w14:val="tx1"/>
                  </w14:solidFill>
                </w14:textFill>
              </w:rPr>
              <w:t>气象部门发布暴雨灾害Ⅳ级以上预警或暴雨蓝色以上预警信号，或水文部门发布水情蓝色以上预警，经区防办组织会商研判可能发生一般洪涝灾害；</w:t>
            </w:r>
          </w:p>
          <w:p>
            <w:pPr>
              <w:keepNext w:val="0"/>
              <w:keepLines w:val="0"/>
              <w:pageBreakBefore w:val="0"/>
              <w:widowControl w:val="0"/>
              <w:numPr>
                <w:ilvl w:val="0"/>
                <w:numId w:val="19"/>
              </w:numPr>
              <w:kinsoku/>
              <w:wordWrap/>
              <w:overflowPunct/>
              <w:topLinePunct w:val="0"/>
              <w:autoSpaceDE/>
              <w:autoSpaceDN/>
              <w:bidi w:val="0"/>
              <w:adjustRightInd w:val="0"/>
              <w:snapToGrid w:val="0"/>
              <w:spacing w:line="320" w:lineRule="exact"/>
              <w:ind w:left="0" w:leftChars="0" w:firstLine="0" w:firstLineChars="0"/>
              <w:textAlignment w:val="auto"/>
              <w:rPr>
                <w:rFonts w:hint="default" w:ascii="Times New Roman" w:hAnsi="Times New Roman" w:eastAsia="方正仿宋_GBK" w:cs="Times New Roman"/>
                <w:bCs/>
                <w:color w:val="000000" w:themeColor="text1"/>
                <w:sz w:val="24"/>
                <w:szCs w:val="24"/>
                <w:lang w:val="en-US" w:eastAsia="zh-CN"/>
                <w14:textFill>
                  <w14:solidFill>
                    <w14:schemeClr w14:val="tx1"/>
                  </w14:solidFill>
                </w14:textFill>
              </w:rPr>
            </w:pPr>
            <w:r>
              <w:rPr>
                <w:rFonts w:hint="default" w:ascii="Times New Roman" w:hAnsi="Times New Roman" w:eastAsia="方正仿宋_GBK" w:cs="Times New Roman"/>
                <w:bCs/>
                <w:color w:val="000000" w:themeColor="text1"/>
                <w:sz w:val="24"/>
                <w:szCs w:val="24"/>
                <w:lang w:val="en-US" w:eastAsia="zh-CN"/>
                <w14:textFill>
                  <w14:solidFill>
                    <w14:schemeClr w14:val="tx1"/>
                  </w14:solidFill>
                </w14:textFill>
              </w:rPr>
              <w:t>可能发生其他危及公共安全或特别重大社会影响的洪旱灾害突发事件和区委、区政府的要求需要发布一般洪旱灾害事件。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Ⅲ</w:t>
            </w: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级</w:t>
            </w:r>
          </w:p>
        </w:tc>
        <w:tc>
          <w:tcPr>
            <w:tcW w:w="193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numPr>
                <w:ilvl w:val="0"/>
                <w:numId w:val="20"/>
              </w:numPr>
              <w:kinsoku/>
              <w:wordWrap/>
              <w:overflowPunct/>
              <w:topLinePunct w:val="0"/>
              <w:autoSpaceDE/>
              <w:autoSpaceDN/>
              <w:bidi w:val="0"/>
              <w:adjustRightInd w:val="0"/>
              <w:snapToGrid w:val="0"/>
              <w:spacing w:line="320" w:lineRule="exact"/>
              <w:textAlignment w:val="auto"/>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方正仿宋_GBK" w:cs="Times New Roman"/>
                <w:bCs/>
                <w:color w:val="000000" w:themeColor="text1"/>
                <w:sz w:val="24"/>
                <w:szCs w:val="24"/>
                <w:lang w:val="en-US" w:eastAsia="zh-CN"/>
                <w14:textFill>
                  <w14:solidFill>
                    <w14:schemeClr w14:val="tx1"/>
                  </w14:solidFill>
                </w14:textFill>
              </w:rPr>
              <w:t>一次性因灾死亡或失踪3人以上；</w:t>
            </w:r>
          </w:p>
          <w:p>
            <w:pPr>
              <w:keepNext w:val="0"/>
              <w:keepLines w:val="0"/>
              <w:pageBreakBefore w:val="0"/>
              <w:widowControl w:val="0"/>
              <w:numPr>
                <w:ilvl w:val="0"/>
                <w:numId w:val="20"/>
              </w:numPr>
              <w:kinsoku/>
              <w:wordWrap/>
              <w:overflowPunct/>
              <w:topLinePunct w:val="0"/>
              <w:autoSpaceDE/>
              <w:autoSpaceDN/>
              <w:bidi w:val="0"/>
              <w:adjustRightInd w:val="0"/>
              <w:snapToGrid w:val="0"/>
              <w:spacing w:line="320" w:lineRule="exact"/>
              <w:ind w:left="0" w:leftChars="0" w:firstLine="0" w:firstLineChars="0"/>
              <w:textAlignment w:val="auto"/>
              <w:rPr>
                <w:rFonts w:hint="default" w:ascii="Times New Roman" w:hAnsi="Times New Roman" w:eastAsia="方正仿宋_GBK" w:cs="Times New Roman"/>
                <w:bCs/>
                <w:color w:val="000000" w:themeColor="text1"/>
                <w:sz w:val="24"/>
                <w:szCs w:val="24"/>
                <w:lang w:val="en-US" w:eastAsia="zh-CN"/>
                <w14:textFill>
                  <w14:solidFill>
                    <w14:schemeClr w14:val="tx1"/>
                  </w14:solidFill>
                </w14:textFill>
              </w:rPr>
            </w:pPr>
            <w:r>
              <w:rPr>
                <w:rFonts w:hint="default" w:ascii="Times New Roman" w:hAnsi="Times New Roman" w:eastAsia="方正仿宋_GBK" w:cs="Times New Roman"/>
                <w:bCs/>
                <w:color w:val="000000" w:themeColor="text1"/>
                <w:sz w:val="24"/>
                <w:szCs w:val="24"/>
                <w:lang w:val="en-US" w:eastAsia="zh-CN"/>
                <w14:textFill>
                  <w14:solidFill>
                    <w14:schemeClr w14:val="tx1"/>
                  </w14:solidFill>
                </w14:textFill>
              </w:rPr>
              <w:t>预报磨刀溪、五桥河、龙宝河、龙驹河、新田河、普里河、瀼渡河、石桥河、竺溪河等流域其中5条河流超保证水位，且全区3个临河镇乡（街道）发生超保证洪水；</w:t>
            </w:r>
          </w:p>
          <w:p>
            <w:pPr>
              <w:keepNext w:val="0"/>
              <w:keepLines w:val="0"/>
              <w:pageBreakBefore w:val="0"/>
              <w:widowControl w:val="0"/>
              <w:numPr>
                <w:ilvl w:val="0"/>
                <w:numId w:val="20"/>
              </w:numPr>
              <w:kinsoku/>
              <w:wordWrap/>
              <w:overflowPunct/>
              <w:topLinePunct w:val="0"/>
              <w:autoSpaceDE/>
              <w:autoSpaceDN/>
              <w:bidi w:val="0"/>
              <w:adjustRightInd w:val="0"/>
              <w:snapToGrid w:val="0"/>
              <w:spacing w:line="320" w:lineRule="exact"/>
              <w:ind w:left="0" w:leftChars="0" w:firstLine="0" w:firstLineChars="0"/>
              <w:textAlignment w:val="auto"/>
              <w:rPr>
                <w:rFonts w:hint="default" w:ascii="Times New Roman" w:hAnsi="Times New Roman" w:eastAsia="方正仿宋_GBK" w:cs="Times New Roman"/>
                <w:bCs/>
                <w:color w:val="000000" w:themeColor="text1"/>
                <w:sz w:val="24"/>
                <w:szCs w:val="24"/>
                <w:lang w:val="en-US" w:eastAsia="zh-CN"/>
                <w14:textFill>
                  <w14:solidFill>
                    <w14:schemeClr w14:val="tx1"/>
                  </w14:solidFill>
                </w14:textFill>
              </w:rPr>
            </w:pPr>
            <w:r>
              <w:rPr>
                <w:rFonts w:hint="default" w:ascii="Times New Roman" w:hAnsi="Times New Roman" w:eastAsia="方正仿宋_GBK" w:cs="Times New Roman"/>
                <w:bCs/>
                <w:color w:val="000000" w:themeColor="text1"/>
                <w:sz w:val="24"/>
                <w:szCs w:val="24"/>
                <w:lang w:val="en-US" w:eastAsia="zh-CN"/>
                <w14:textFill>
                  <w14:solidFill>
                    <w14:schemeClr w14:val="tx1"/>
                  </w14:solidFill>
                </w14:textFill>
              </w:rPr>
              <w:t>过去24小时5个以上镇乡（街道）大部地区出现100毫米以上降雨，预计未来24小时上述地区仍将出现50毫米以上降雨；或者预计未来24小时2个以上镇乡（街道）大部地区将出现100毫米以上降雨；</w:t>
            </w:r>
          </w:p>
          <w:p>
            <w:pPr>
              <w:keepNext w:val="0"/>
              <w:keepLines w:val="0"/>
              <w:pageBreakBefore w:val="0"/>
              <w:widowControl w:val="0"/>
              <w:numPr>
                <w:ilvl w:val="0"/>
                <w:numId w:val="20"/>
              </w:numPr>
              <w:kinsoku/>
              <w:wordWrap/>
              <w:overflowPunct/>
              <w:topLinePunct w:val="0"/>
              <w:autoSpaceDE/>
              <w:autoSpaceDN/>
              <w:bidi w:val="0"/>
              <w:adjustRightInd w:val="0"/>
              <w:snapToGrid w:val="0"/>
              <w:spacing w:line="320" w:lineRule="exact"/>
              <w:ind w:left="0" w:leftChars="0" w:firstLine="0" w:firstLineChars="0"/>
              <w:textAlignment w:val="auto"/>
              <w:rPr>
                <w:rFonts w:hint="default" w:ascii="Times New Roman" w:hAnsi="Times New Roman" w:eastAsia="方正仿宋_GBK" w:cs="Times New Roman"/>
                <w:bCs/>
                <w:color w:val="000000" w:themeColor="text1"/>
                <w:sz w:val="24"/>
                <w:szCs w:val="24"/>
                <w:lang w:val="en-US" w:eastAsia="zh-CN"/>
                <w14:textFill>
                  <w14:solidFill>
                    <w14:schemeClr w14:val="tx1"/>
                  </w14:solidFill>
                </w14:textFill>
              </w:rPr>
            </w:pPr>
            <w:r>
              <w:rPr>
                <w:rFonts w:hint="default" w:ascii="Times New Roman" w:hAnsi="Times New Roman" w:eastAsia="方正仿宋_GBK" w:cs="Times New Roman"/>
                <w:bCs/>
                <w:color w:val="000000" w:themeColor="text1"/>
                <w:sz w:val="24"/>
                <w:szCs w:val="24"/>
                <w:lang w:val="en-US" w:eastAsia="zh-CN"/>
                <w14:textFill>
                  <w14:solidFill>
                    <w14:schemeClr w14:val="tx1"/>
                  </w14:solidFill>
                </w14:textFill>
              </w:rPr>
              <w:t>出现或将出现严重危及公共安全的垮堤、溃坝、堰塞湖等险情，危险人口500人以上；</w:t>
            </w:r>
          </w:p>
          <w:p>
            <w:pPr>
              <w:keepNext w:val="0"/>
              <w:keepLines w:val="0"/>
              <w:pageBreakBefore w:val="0"/>
              <w:widowControl w:val="0"/>
              <w:numPr>
                <w:ilvl w:val="0"/>
                <w:numId w:val="20"/>
              </w:numPr>
              <w:kinsoku/>
              <w:wordWrap/>
              <w:overflowPunct/>
              <w:topLinePunct w:val="0"/>
              <w:autoSpaceDE/>
              <w:autoSpaceDN/>
              <w:bidi w:val="0"/>
              <w:adjustRightInd w:val="0"/>
              <w:snapToGrid w:val="0"/>
              <w:spacing w:line="320" w:lineRule="exact"/>
              <w:ind w:left="0" w:leftChars="0" w:firstLine="0" w:firstLineChars="0"/>
              <w:textAlignment w:val="auto"/>
              <w:rPr>
                <w:rFonts w:hint="default" w:ascii="Times New Roman" w:hAnsi="Times New Roman" w:eastAsia="方正仿宋_GBK" w:cs="Times New Roman"/>
                <w:bCs/>
                <w:color w:val="000000" w:themeColor="text1"/>
                <w:sz w:val="24"/>
                <w:szCs w:val="24"/>
                <w:lang w:val="en-US" w:eastAsia="zh-CN"/>
                <w14:textFill>
                  <w14:solidFill>
                    <w14:schemeClr w14:val="tx1"/>
                  </w14:solidFill>
                </w14:textFill>
              </w:rPr>
            </w:pPr>
            <w:r>
              <w:rPr>
                <w:rFonts w:hint="default" w:ascii="Times New Roman" w:hAnsi="Times New Roman" w:eastAsia="方正仿宋_GBK" w:cs="Times New Roman"/>
                <w:bCs/>
                <w:color w:val="000000" w:themeColor="text1"/>
                <w:sz w:val="24"/>
                <w:szCs w:val="24"/>
                <w:lang w:val="en-US" w:eastAsia="zh-CN"/>
                <w14:textFill>
                  <w14:solidFill>
                    <w14:schemeClr w14:val="tx1"/>
                  </w14:solidFill>
                </w14:textFill>
              </w:rPr>
              <w:t>重点场镇堤防发生大面积垮塌，或一般小型水库出现溃坝，或重点小型水库、重点在建涉水工程出现严重险情；</w:t>
            </w:r>
          </w:p>
          <w:p>
            <w:pPr>
              <w:keepNext w:val="0"/>
              <w:keepLines w:val="0"/>
              <w:pageBreakBefore w:val="0"/>
              <w:widowControl w:val="0"/>
              <w:numPr>
                <w:ilvl w:val="0"/>
                <w:numId w:val="20"/>
              </w:numPr>
              <w:kinsoku/>
              <w:wordWrap/>
              <w:overflowPunct/>
              <w:topLinePunct w:val="0"/>
              <w:autoSpaceDE/>
              <w:autoSpaceDN/>
              <w:bidi w:val="0"/>
              <w:adjustRightInd w:val="0"/>
              <w:snapToGrid w:val="0"/>
              <w:spacing w:line="320" w:lineRule="exact"/>
              <w:ind w:left="0" w:leftChars="0" w:firstLine="0" w:firstLineChars="0"/>
              <w:textAlignment w:val="auto"/>
              <w:rPr>
                <w:rFonts w:hint="default" w:ascii="Times New Roman" w:hAnsi="Times New Roman" w:eastAsia="方正仿宋_GBK" w:cs="Times New Roman"/>
                <w:bCs/>
                <w:color w:val="000000" w:themeColor="text1"/>
                <w:sz w:val="24"/>
                <w:szCs w:val="24"/>
                <w:lang w:val="en-US" w:eastAsia="zh-CN"/>
                <w14:textFill>
                  <w14:solidFill>
                    <w14:schemeClr w14:val="tx1"/>
                  </w14:solidFill>
                </w14:textFill>
              </w:rPr>
            </w:pPr>
            <w:r>
              <w:rPr>
                <w:rFonts w:hint="default" w:ascii="Times New Roman" w:hAnsi="Times New Roman" w:eastAsia="方正仿宋_GBK" w:cs="Times New Roman"/>
                <w:bCs/>
                <w:color w:val="000000" w:themeColor="text1"/>
                <w:sz w:val="24"/>
                <w:szCs w:val="24"/>
                <w:lang w:val="en-US" w:eastAsia="zh-CN"/>
                <w14:textFill>
                  <w14:solidFill>
                    <w14:schemeClr w14:val="tx1"/>
                  </w14:solidFill>
                </w14:textFill>
              </w:rPr>
              <w:t>有5个镇乡（街道）饮水困难人口达到10%以上，或5 个镇乡（街道）因旱粮食损失率达20%以上，且6-9月期间预计10日内、其余时段预计20日内旱情有加重趋势；</w:t>
            </w:r>
          </w:p>
          <w:p>
            <w:pPr>
              <w:keepNext w:val="0"/>
              <w:keepLines w:val="0"/>
              <w:pageBreakBefore w:val="0"/>
              <w:widowControl w:val="0"/>
              <w:numPr>
                <w:ilvl w:val="0"/>
                <w:numId w:val="20"/>
              </w:numPr>
              <w:kinsoku/>
              <w:wordWrap/>
              <w:overflowPunct/>
              <w:topLinePunct w:val="0"/>
              <w:autoSpaceDE/>
              <w:autoSpaceDN/>
              <w:bidi w:val="0"/>
              <w:adjustRightInd w:val="0"/>
              <w:snapToGrid w:val="0"/>
              <w:spacing w:line="320" w:lineRule="exact"/>
              <w:ind w:left="0" w:leftChars="0" w:firstLine="0" w:firstLineChars="0"/>
              <w:textAlignment w:val="auto"/>
              <w:rPr>
                <w:rFonts w:hint="default" w:ascii="Times New Roman" w:hAnsi="Times New Roman" w:eastAsia="方正仿宋_GBK" w:cs="Times New Roman"/>
                <w:bCs/>
                <w:color w:val="000000" w:themeColor="text1"/>
                <w:sz w:val="24"/>
                <w:szCs w:val="24"/>
                <w:lang w:val="en-US" w:eastAsia="zh-CN"/>
                <w14:textFill>
                  <w14:solidFill>
                    <w14:schemeClr w14:val="tx1"/>
                  </w14:solidFill>
                </w14:textFill>
              </w:rPr>
            </w:pPr>
            <w:r>
              <w:rPr>
                <w:rFonts w:hint="default" w:ascii="Times New Roman" w:hAnsi="Times New Roman" w:eastAsia="方正仿宋_GBK" w:cs="Times New Roman"/>
                <w:bCs/>
                <w:color w:val="000000" w:themeColor="text1"/>
                <w:sz w:val="24"/>
                <w:szCs w:val="24"/>
                <w:lang w:val="en-US" w:eastAsia="zh-CN"/>
                <w14:textFill>
                  <w14:solidFill>
                    <w14:schemeClr w14:val="tx1"/>
                  </w14:solidFill>
                </w14:textFill>
              </w:rPr>
              <w:t>气象部门发布暴雨灾害Ⅲ级以上预警或暴雨黄色以上预警信号，或水文部门发布水情黄色以上预警，经区防指组织会商研判可能发生较大洪涝灾害；</w:t>
            </w:r>
          </w:p>
          <w:p>
            <w:pPr>
              <w:keepNext w:val="0"/>
              <w:keepLines w:val="0"/>
              <w:pageBreakBefore w:val="0"/>
              <w:widowControl w:val="0"/>
              <w:numPr>
                <w:ilvl w:val="0"/>
                <w:numId w:val="20"/>
              </w:numPr>
              <w:kinsoku/>
              <w:wordWrap/>
              <w:overflowPunct/>
              <w:topLinePunct w:val="0"/>
              <w:autoSpaceDE/>
              <w:autoSpaceDN/>
              <w:bidi w:val="0"/>
              <w:adjustRightInd w:val="0"/>
              <w:snapToGrid w:val="0"/>
              <w:spacing w:line="320" w:lineRule="exact"/>
              <w:ind w:left="0" w:leftChars="0" w:firstLine="0" w:firstLineChars="0"/>
              <w:textAlignment w:val="auto"/>
              <w:rPr>
                <w:rFonts w:hint="default" w:ascii="Times New Roman" w:hAnsi="Times New Roman" w:eastAsia="方正仿宋_GBK" w:cs="Times New Roman"/>
                <w:bCs/>
                <w:color w:val="000000" w:themeColor="text1"/>
                <w:sz w:val="24"/>
                <w:szCs w:val="24"/>
                <w:lang w:val="en-US" w:eastAsia="zh-CN"/>
                <w14:textFill>
                  <w14:solidFill>
                    <w14:schemeClr w14:val="tx1"/>
                  </w14:solidFill>
                </w14:textFill>
              </w:rPr>
            </w:pPr>
            <w:r>
              <w:rPr>
                <w:rFonts w:hint="default" w:ascii="Times New Roman" w:hAnsi="Times New Roman" w:eastAsia="方正仿宋_GBK" w:cs="Times New Roman"/>
                <w:bCs/>
                <w:color w:val="000000" w:themeColor="text1"/>
                <w:sz w:val="24"/>
                <w:szCs w:val="24"/>
                <w:lang w:val="en-US" w:eastAsia="zh-CN"/>
                <w14:textFill>
                  <w14:solidFill>
                    <w14:schemeClr w14:val="tx1"/>
                  </w14:solidFill>
                </w14:textFill>
              </w:rPr>
              <w:t>可能发生其他较重危及公共安全或特别重大社会影响的洪旱灾害突发事件和区委、区政府的要求需要发布较大洪旱灾害事件。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Ⅱ</w:t>
            </w: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级</w:t>
            </w:r>
          </w:p>
        </w:tc>
        <w:tc>
          <w:tcPr>
            <w:tcW w:w="193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numPr>
                <w:ilvl w:val="0"/>
                <w:numId w:val="21"/>
              </w:numPr>
              <w:kinsoku/>
              <w:wordWrap/>
              <w:overflowPunct/>
              <w:topLinePunct w:val="0"/>
              <w:autoSpaceDE/>
              <w:autoSpaceDN/>
              <w:bidi w:val="0"/>
              <w:adjustRightInd w:val="0"/>
              <w:snapToGrid w:val="0"/>
              <w:spacing w:line="320" w:lineRule="exact"/>
              <w:textAlignment w:val="auto"/>
              <w:rPr>
                <w:rFonts w:hint="default" w:ascii="Times New Roman" w:hAnsi="Times New Roman" w:eastAsia="方正仿宋_GBK" w:cs="Times New Roman"/>
                <w:bCs/>
                <w:color w:val="000000" w:themeColor="text1"/>
                <w:sz w:val="24"/>
                <w:szCs w:val="24"/>
                <w:lang w:val="en-US" w:eastAsia="zh-CN"/>
                <w14:textFill>
                  <w14:solidFill>
                    <w14:schemeClr w14:val="tx1"/>
                  </w14:solidFill>
                </w14:textFill>
              </w:rPr>
            </w:pPr>
            <w:r>
              <w:rPr>
                <w:rFonts w:hint="default" w:ascii="Times New Roman" w:hAnsi="Times New Roman" w:eastAsia="方正仿宋_GBK" w:cs="Times New Roman"/>
                <w:bCs/>
                <w:color w:val="000000" w:themeColor="text1"/>
                <w:sz w:val="24"/>
                <w:szCs w:val="24"/>
                <w:lang w:val="en-US" w:eastAsia="zh-CN"/>
                <w14:textFill>
                  <w14:solidFill>
                    <w14:schemeClr w14:val="tx1"/>
                  </w14:solidFill>
                </w14:textFill>
              </w:rPr>
              <w:t>一次性因灾死亡或失踪10人以上；</w:t>
            </w:r>
          </w:p>
          <w:p>
            <w:pPr>
              <w:keepNext w:val="0"/>
              <w:keepLines w:val="0"/>
              <w:pageBreakBefore w:val="0"/>
              <w:widowControl w:val="0"/>
              <w:numPr>
                <w:ilvl w:val="0"/>
                <w:numId w:val="21"/>
              </w:numPr>
              <w:kinsoku/>
              <w:wordWrap/>
              <w:overflowPunct/>
              <w:topLinePunct w:val="0"/>
              <w:autoSpaceDE/>
              <w:autoSpaceDN/>
              <w:bidi w:val="0"/>
              <w:adjustRightInd w:val="0"/>
              <w:snapToGrid w:val="0"/>
              <w:spacing w:line="320" w:lineRule="exact"/>
              <w:ind w:left="0" w:leftChars="0" w:firstLine="0" w:firstLineChars="0"/>
              <w:textAlignment w:val="auto"/>
              <w:rPr>
                <w:rFonts w:hint="default" w:ascii="Times New Roman" w:hAnsi="Times New Roman" w:eastAsia="方正仿宋_GBK" w:cs="Times New Roman"/>
                <w:bCs/>
                <w:color w:val="000000" w:themeColor="text1"/>
                <w:sz w:val="24"/>
                <w:szCs w:val="24"/>
                <w:lang w:val="en-US" w:eastAsia="zh-CN"/>
                <w14:textFill>
                  <w14:solidFill>
                    <w14:schemeClr w14:val="tx1"/>
                  </w14:solidFill>
                </w14:textFill>
              </w:rPr>
            </w:pPr>
            <w:r>
              <w:rPr>
                <w:rFonts w:hint="default" w:ascii="Times New Roman" w:hAnsi="Times New Roman" w:eastAsia="方正仿宋_GBK" w:cs="Times New Roman"/>
                <w:bCs/>
                <w:color w:val="000000" w:themeColor="text1"/>
                <w:sz w:val="24"/>
                <w:szCs w:val="24"/>
                <w:lang w:val="en-US" w:eastAsia="zh-CN"/>
                <w14:textFill>
                  <w14:solidFill>
                    <w14:schemeClr w14:val="tx1"/>
                  </w14:solidFill>
                </w14:textFill>
              </w:rPr>
              <w:t>磨刀溪、五桥河、龙宝河、龙驹河、新田河、普里河、瀼渡河、石桥河、竺溪河等流域其中7条河流超保证水位，且全区10个临河镇乡（街道）发生超保证洪水；</w:t>
            </w:r>
          </w:p>
          <w:p>
            <w:pPr>
              <w:keepNext w:val="0"/>
              <w:keepLines w:val="0"/>
              <w:pageBreakBefore w:val="0"/>
              <w:widowControl w:val="0"/>
              <w:numPr>
                <w:ilvl w:val="0"/>
                <w:numId w:val="21"/>
              </w:numPr>
              <w:kinsoku/>
              <w:wordWrap/>
              <w:overflowPunct/>
              <w:topLinePunct w:val="0"/>
              <w:autoSpaceDE/>
              <w:autoSpaceDN/>
              <w:bidi w:val="0"/>
              <w:adjustRightInd w:val="0"/>
              <w:snapToGrid w:val="0"/>
              <w:spacing w:line="320" w:lineRule="exact"/>
              <w:ind w:left="0" w:leftChars="0" w:firstLine="0" w:firstLineChars="0"/>
              <w:textAlignment w:val="auto"/>
              <w:rPr>
                <w:rFonts w:hint="default" w:ascii="Times New Roman" w:hAnsi="Times New Roman" w:eastAsia="方正仿宋_GBK" w:cs="Times New Roman"/>
                <w:bCs/>
                <w:color w:val="000000" w:themeColor="text1"/>
                <w:sz w:val="24"/>
                <w:szCs w:val="24"/>
                <w:lang w:val="en-US" w:eastAsia="zh-CN"/>
                <w14:textFill>
                  <w14:solidFill>
                    <w14:schemeClr w14:val="tx1"/>
                  </w14:solidFill>
                </w14:textFill>
              </w:rPr>
            </w:pPr>
            <w:r>
              <w:rPr>
                <w:rFonts w:hint="default" w:ascii="Times New Roman" w:hAnsi="Times New Roman" w:eastAsia="方正仿宋_GBK" w:cs="Times New Roman"/>
                <w:bCs/>
                <w:color w:val="000000" w:themeColor="text1"/>
                <w:sz w:val="24"/>
                <w:szCs w:val="24"/>
                <w:lang w:val="en-US" w:eastAsia="zh-CN"/>
                <w14:textFill>
                  <w14:solidFill>
                    <w14:schemeClr w14:val="tx1"/>
                  </w14:solidFill>
                </w14:textFill>
              </w:rPr>
              <w:t>过去48小时10个以上镇乡（街道）大部地区持续出现24小时雨量100毫米以上降雨，且上述地区有24小时雨量将出现100毫米的降雨，预计未来24小时2个以上镇乡（街道）仍将出现100毫米以上降雨；</w:t>
            </w:r>
          </w:p>
          <w:p>
            <w:pPr>
              <w:keepNext w:val="0"/>
              <w:keepLines w:val="0"/>
              <w:pageBreakBefore w:val="0"/>
              <w:widowControl w:val="0"/>
              <w:numPr>
                <w:ilvl w:val="0"/>
                <w:numId w:val="21"/>
              </w:numPr>
              <w:kinsoku/>
              <w:wordWrap/>
              <w:overflowPunct/>
              <w:topLinePunct w:val="0"/>
              <w:autoSpaceDE/>
              <w:autoSpaceDN/>
              <w:bidi w:val="0"/>
              <w:adjustRightInd w:val="0"/>
              <w:snapToGrid w:val="0"/>
              <w:spacing w:line="320" w:lineRule="exact"/>
              <w:ind w:left="0" w:leftChars="0" w:firstLine="0" w:firstLineChars="0"/>
              <w:textAlignment w:val="auto"/>
              <w:rPr>
                <w:rFonts w:hint="default" w:ascii="Times New Roman" w:hAnsi="Times New Roman" w:eastAsia="方正仿宋_GBK" w:cs="Times New Roman"/>
                <w:bCs/>
                <w:color w:val="000000" w:themeColor="text1"/>
                <w:sz w:val="24"/>
                <w:szCs w:val="24"/>
                <w:lang w:val="en-US" w:eastAsia="zh-CN"/>
                <w14:textFill>
                  <w14:solidFill>
                    <w14:schemeClr w14:val="tx1"/>
                  </w14:solidFill>
                </w14:textFill>
              </w:rPr>
            </w:pPr>
            <w:r>
              <w:rPr>
                <w:rFonts w:hint="default" w:ascii="Times New Roman" w:hAnsi="Times New Roman" w:eastAsia="方正仿宋_GBK" w:cs="Times New Roman"/>
                <w:bCs/>
                <w:color w:val="000000" w:themeColor="text1"/>
                <w:sz w:val="24"/>
                <w:szCs w:val="24"/>
                <w:lang w:val="en-US" w:eastAsia="zh-CN"/>
                <w14:textFill>
                  <w14:solidFill>
                    <w14:schemeClr w14:val="tx1"/>
                  </w14:solidFill>
                </w14:textFill>
              </w:rPr>
              <w:t>出现或将出现严重危及公共安全的垮堤、溃坝、堰塞湖等险情，危险人口2000人以上；</w:t>
            </w:r>
          </w:p>
          <w:p>
            <w:pPr>
              <w:keepNext w:val="0"/>
              <w:keepLines w:val="0"/>
              <w:pageBreakBefore w:val="0"/>
              <w:widowControl w:val="0"/>
              <w:numPr>
                <w:ilvl w:val="0"/>
                <w:numId w:val="21"/>
              </w:numPr>
              <w:kinsoku/>
              <w:wordWrap/>
              <w:overflowPunct/>
              <w:topLinePunct w:val="0"/>
              <w:autoSpaceDE/>
              <w:autoSpaceDN/>
              <w:bidi w:val="0"/>
              <w:adjustRightInd w:val="0"/>
              <w:snapToGrid w:val="0"/>
              <w:spacing w:line="320" w:lineRule="exact"/>
              <w:ind w:left="0" w:leftChars="0" w:firstLine="0" w:firstLineChars="0"/>
              <w:textAlignment w:val="auto"/>
              <w:rPr>
                <w:rFonts w:hint="default" w:ascii="Times New Roman" w:hAnsi="Times New Roman" w:eastAsia="方正仿宋_GBK" w:cs="Times New Roman"/>
                <w:bCs/>
                <w:color w:val="000000" w:themeColor="text1"/>
                <w:sz w:val="24"/>
                <w:szCs w:val="24"/>
                <w:lang w:val="en-US" w:eastAsia="zh-CN"/>
                <w14:textFill>
                  <w14:solidFill>
                    <w14:schemeClr w14:val="tx1"/>
                  </w14:solidFill>
                </w14:textFill>
              </w:rPr>
            </w:pPr>
            <w:r>
              <w:rPr>
                <w:rFonts w:hint="default" w:ascii="Times New Roman" w:hAnsi="Times New Roman" w:eastAsia="方正仿宋_GBK" w:cs="Times New Roman"/>
                <w:bCs/>
                <w:color w:val="000000" w:themeColor="text1"/>
                <w:sz w:val="24"/>
                <w:szCs w:val="24"/>
                <w:lang w:val="en-US" w:eastAsia="zh-CN"/>
                <w14:textFill>
                  <w14:solidFill>
                    <w14:schemeClr w14:val="tx1"/>
                  </w14:solidFill>
                </w14:textFill>
              </w:rPr>
              <w:t>城区堤防发生大面积垮塌，或重点小型水库出现溃坝，或中型水库、市级在建涉水工程出现严重险情；</w:t>
            </w:r>
          </w:p>
          <w:p>
            <w:pPr>
              <w:keepNext w:val="0"/>
              <w:keepLines w:val="0"/>
              <w:pageBreakBefore w:val="0"/>
              <w:widowControl w:val="0"/>
              <w:numPr>
                <w:ilvl w:val="0"/>
                <w:numId w:val="21"/>
              </w:numPr>
              <w:kinsoku/>
              <w:wordWrap/>
              <w:overflowPunct/>
              <w:topLinePunct w:val="0"/>
              <w:autoSpaceDE/>
              <w:autoSpaceDN/>
              <w:bidi w:val="0"/>
              <w:adjustRightInd w:val="0"/>
              <w:snapToGrid w:val="0"/>
              <w:spacing w:line="320" w:lineRule="exact"/>
              <w:ind w:left="0" w:leftChars="0" w:firstLine="0" w:firstLineChars="0"/>
              <w:textAlignment w:val="auto"/>
              <w:rPr>
                <w:rFonts w:hint="default" w:ascii="Times New Roman" w:hAnsi="Times New Roman" w:eastAsia="方正仿宋_GBK" w:cs="Times New Roman"/>
                <w:bCs/>
                <w:color w:val="000000" w:themeColor="text1"/>
                <w:sz w:val="24"/>
                <w:szCs w:val="24"/>
                <w:lang w:val="en-US" w:eastAsia="zh-CN"/>
                <w14:textFill>
                  <w14:solidFill>
                    <w14:schemeClr w14:val="tx1"/>
                  </w14:solidFill>
                </w14:textFill>
              </w:rPr>
            </w:pPr>
            <w:r>
              <w:rPr>
                <w:rFonts w:hint="default" w:ascii="Times New Roman" w:hAnsi="Times New Roman" w:eastAsia="方正仿宋_GBK" w:cs="Times New Roman"/>
                <w:bCs/>
                <w:color w:val="000000" w:themeColor="text1"/>
                <w:sz w:val="24"/>
                <w:szCs w:val="24"/>
                <w:lang w:val="en-US" w:eastAsia="zh-CN"/>
                <w14:textFill>
                  <w14:solidFill>
                    <w14:schemeClr w14:val="tx1"/>
                  </w14:solidFill>
                </w14:textFill>
              </w:rPr>
              <w:t>有10个镇乡（街道）饮水困难人口达到15%以上，或15个镇乡（街道）因旱粮食损失率达25%以上，且6—9月期间预计15日内、其余时段预计30日内旱情有加重趋势；</w:t>
            </w:r>
          </w:p>
          <w:p>
            <w:pPr>
              <w:keepNext w:val="0"/>
              <w:keepLines w:val="0"/>
              <w:pageBreakBefore w:val="0"/>
              <w:widowControl w:val="0"/>
              <w:numPr>
                <w:ilvl w:val="0"/>
                <w:numId w:val="21"/>
              </w:numPr>
              <w:kinsoku/>
              <w:wordWrap/>
              <w:overflowPunct/>
              <w:topLinePunct w:val="0"/>
              <w:autoSpaceDE/>
              <w:autoSpaceDN/>
              <w:bidi w:val="0"/>
              <w:adjustRightInd w:val="0"/>
              <w:snapToGrid w:val="0"/>
              <w:spacing w:line="320" w:lineRule="exact"/>
              <w:ind w:left="0" w:leftChars="0" w:firstLine="0" w:firstLineChars="0"/>
              <w:textAlignment w:val="auto"/>
              <w:rPr>
                <w:rFonts w:hint="default" w:ascii="Times New Roman" w:hAnsi="Times New Roman" w:eastAsia="方正仿宋_GBK" w:cs="Times New Roman"/>
                <w:bCs/>
                <w:color w:val="000000" w:themeColor="text1"/>
                <w:sz w:val="24"/>
                <w:szCs w:val="24"/>
                <w:lang w:val="en-US" w:eastAsia="zh-CN"/>
                <w14:textFill>
                  <w14:solidFill>
                    <w14:schemeClr w14:val="tx1"/>
                  </w14:solidFill>
                </w14:textFill>
              </w:rPr>
            </w:pPr>
            <w:r>
              <w:rPr>
                <w:rFonts w:hint="default" w:ascii="Times New Roman" w:hAnsi="Times New Roman" w:eastAsia="方正仿宋_GBK" w:cs="Times New Roman"/>
                <w:bCs/>
                <w:color w:val="000000" w:themeColor="text1"/>
                <w:sz w:val="24"/>
                <w:szCs w:val="24"/>
                <w:lang w:val="en-US" w:eastAsia="zh-CN"/>
                <w14:textFill>
                  <w14:solidFill>
                    <w14:schemeClr w14:val="tx1"/>
                  </w14:solidFill>
                </w14:textFill>
              </w:rPr>
              <w:t>气象部门发布暴雨灾害Ⅱ级以上预警或暴雨橙色以上预警信号，或水文部门发布水情橙色以上预警，经区防指组织会商研判可能发生重大洪涝灾害；</w:t>
            </w:r>
          </w:p>
          <w:p>
            <w:pPr>
              <w:keepNext w:val="0"/>
              <w:keepLines w:val="0"/>
              <w:pageBreakBefore w:val="0"/>
              <w:widowControl w:val="0"/>
              <w:numPr>
                <w:ilvl w:val="0"/>
                <w:numId w:val="21"/>
              </w:numPr>
              <w:kinsoku/>
              <w:wordWrap/>
              <w:overflowPunct/>
              <w:topLinePunct w:val="0"/>
              <w:autoSpaceDE/>
              <w:autoSpaceDN/>
              <w:bidi w:val="0"/>
              <w:adjustRightInd w:val="0"/>
              <w:snapToGrid w:val="0"/>
              <w:spacing w:line="320" w:lineRule="exact"/>
              <w:ind w:left="0" w:leftChars="0" w:firstLine="0" w:firstLineChars="0"/>
              <w:textAlignment w:val="auto"/>
              <w:rPr>
                <w:rFonts w:hint="default" w:ascii="Times New Roman" w:hAnsi="Times New Roman" w:eastAsia="方正仿宋_GBK" w:cs="Times New Roman"/>
                <w:bCs/>
                <w:color w:val="000000" w:themeColor="text1"/>
                <w:sz w:val="24"/>
                <w:szCs w:val="24"/>
                <w:lang w:val="en-US" w:eastAsia="zh-CN"/>
                <w14:textFill>
                  <w14:solidFill>
                    <w14:schemeClr w14:val="tx1"/>
                  </w14:solidFill>
                </w14:textFill>
              </w:rPr>
            </w:pPr>
            <w:r>
              <w:rPr>
                <w:rFonts w:hint="default" w:ascii="Times New Roman" w:hAnsi="Times New Roman" w:eastAsia="方正仿宋_GBK" w:cs="Times New Roman"/>
                <w:bCs/>
                <w:color w:val="000000" w:themeColor="text1"/>
                <w:sz w:val="24"/>
                <w:szCs w:val="24"/>
                <w:lang w:val="en-US" w:eastAsia="zh-CN"/>
                <w14:textFill>
                  <w14:solidFill>
                    <w14:schemeClr w14:val="tx1"/>
                  </w14:solidFill>
                </w14:textFill>
              </w:rPr>
              <w:t>可能发生其他严重危及公共安全或重大社会影响的洪旱灾害突发事件和区委、区政府的要求需要发布重大洪旱灾害事件。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Ⅰ</w:t>
            </w: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级</w:t>
            </w:r>
          </w:p>
        </w:tc>
        <w:tc>
          <w:tcPr>
            <w:tcW w:w="193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numPr>
                <w:ilvl w:val="0"/>
                <w:numId w:val="22"/>
              </w:numPr>
              <w:kinsoku/>
              <w:wordWrap/>
              <w:overflowPunct/>
              <w:topLinePunct w:val="0"/>
              <w:autoSpaceDE/>
              <w:autoSpaceDN/>
              <w:bidi w:val="0"/>
              <w:adjustRightInd w:val="0"/>
              <w:snapToGrid w:val="0"/>
              <w:spacing w:line="320" w:lineRule="exact"/>
              <w:textAlignment w:val="auto"/>
              <w:rPr>
                <w:rFonts w:hint="default" w:ascii="Times New Roman" w:hAnsi="Times New Roman" w:eastAsia="方正仿宋_GBK" w:cs="Times New Roman"/>
                <w:bCs/>
                <w:color w:val="000000" w:themeColor="text1"/>
                <w:sz w:val="24"/>
                <w:szCs w:val="24"/>
                <w:lang w:val="en-US" w:eastAsia="zh-CN"/>
                <w14:textFill>
                  <w14:solidFill>
                    <w14:schemeClr w14:val="tx1"/>
                  </w14:solidFill>
                </w14:textFill>
              </w:rPr>
            </w:pPr>
            <w:r>
              <w:rPr>
                <w:rFonts w:hint="default" w:ascii="Times New Roman" w:hAnsi="Times New Roman" w:eastAsia="方正仿宋_GBK" w:cs="Times New Roman"/>
                <w:bCs/>
                <w:color w:val="000000" w:themeColor="text1"/>
                <w:sz w:val="24"/>
                <w:szCs w:val="24"/>
                <w:lang w:val="en-US" w:eastAsia="zh-CN"/>
                <w14:textFill>
                  <w14:solidFill>
                    <w14:schemeClr w14:val="tx1"/>
                  </w14:solidFill>
                </w14:textFill>
              </w:rPr>
              <w:t>一次性因灾死亡或失踪30人以上；</w:t>
            </w:r>
          </w:p>
          <w:p>
            <w:pPr>
              <w:keepNext w:val="0"/>
              <w:keepLines w:val="0"/>
              <w:pageBreakBefore w:val="0"/>
              <w:widowControl w:val="0"/>
              <w:numPr>
                <w:ilvl w:val="0"/>
                <w:numId w:val="22"/>
              </w:numPr>
              <w:kinsoku/>
              <w:wordWrap/>
              <w:overflowPunct/>
              <w:topLinePunct w:val="0"/>
              <w:autoSpaceDE/>
              <w:autoSpaceDN/>
              <w:bidi w:val="0"/>
              <w:adjustRightInd w:val="0"/>
              <w:snapToGrid w:val="0"/>
              <w:spacing w:line="320" w:lineRule="exact"/>
              <w:ind w:left="0" w:leftChars="0" w:firstLine="0" w:firstLineChars="0"/>
              <w:textAlignment w:val="auto"/>
              <w:rPr>
                <w:rFonts w:hint="default" w:ascii="Times New Roman" w:hAnsi="Times New Roman" w:eastAsia="方正仿宋_GBK" w:cs="Times New Roman"/>
                <w:bCs/>
                <w:color w:val="000000" w:themeColor="text1"/>
                <w:sz w:val="24"/>
                <w:szCs w:val="24"/>
                <w:lang w:val="en-US" w:eastAsia="zh-CN"/>
                <w14:textFill>
                  <w14:solidFill>
                    <w14:schemeClr w14:val="tx1"/>
                  </w14:solidFill>
                </w14:textFill>
              </w:rPr>
            </w:pPr>
            <w:r>
              <w:rPr>
                <w:rFonts w:hint="default" w:ascii="Times New Roman" w:hAnsi="Times New Roman" w:eastAsia="方正仿宋_GBK" w:cs="Times New Roman"/>
                <w:bCs/>
                <w:color w:val="000000" w:themeColor="text1"/>
                <w:sz w:val="24"/>
                <w:szCs w:val="24"/>
                <w:lang w:val="en-US" w:eastAsia="zh-CN"/>
                <w14:textFill>
                  <w14:solidFill>
                    <w14:schemeClr w14:val="tx1"/>
                  </w14:solidFill>
                </w14:textFill>
              </w:rPr>
              <w:t>磨刀溪、五桥河、龙宝河、龙驹河、新田河、普里河、瀼渡河、石桥河、竺溪河等流域超保证水位，且全区15个临河镇乡（街道）发生超保证洪水；</w:t>
            </w:r>
          </w:p>
          <w:p>
            <w:pPr>
              <w:keepNext w:val="0"/>
              <w:keepLines w:val="0"/>
              <w:pageBreakBefore w:val="0"/>
              <w:widowControl w:val="0"/>
              <w:numPr>
                <w:ilvl w:val="0"/>
                <w:numId w:val="22"/>
              </w:numPr>
              <w:kinsoku/>
              <w:wordWrap/>
              <w:overflowPunct/>
              <w:topLinePunct w:val="0"/>
              <w:autoSpaceDE/>
              <w:autoSpaceDN/>
              <w:bidi w:val="0"/>
              <w:adjustRightInd w:val="0"/>
              <w:snapToGrid w:val="0"/>
              <w:spacing w:line="320" w:lineRule="exact"/>
              <w:ind w:left="0" w:leftChars="0" w:firstLine="0" w:firstLineChars="0"/>
              <w:textAlignment w:val="auto"/>
              <w:rPr>
                <w:rFonts w:hint="default" w:ascii="Times New Roman" w:hAnsi="Times New Roman" w:eastAsia="方正仿宋_GBK" w:cs="Times New Roman"/>
                <w:bCs/>
                <w:color w:val="000000" w:themeColor="text1"/>
                <w:sz w:val="24"/>
                <w:szCs w:val="24"/>
                <w:lang w:val="en-US" w:eastAsia="zh-CN"/>
                <w14:textFill>
                  <w14:solidFill>
                    <w14:schemeClr w14:val="tx1"/>
                  </w14:solidFill>
                </w14:textFill>
              </w:rPr>
            </w:pPr>
            <w:r>
              <w:rPr>
                <w:rFonts w:hint="default" w:ascii="Times New Roman" w:hAnsi="Times New Roman" w:eastAsia="方正仿宋_GBK" w:cs="Times New Roman"/>
                <w:bCs/>
                <w:color w:val="000000" w:themeColor="text1"/>
                <w:sz w:val="24"/>
                <w:szCs w:val="24"/>
                <w:lang w:val="en-US" w:eastAsia="zh-CN"/>
                <w14:textFill>
                  <w14:solidFill>
                    <w14:schemeClr w14:val="tx1"/>
                  </w14:solidFill>
                </w14:textFill>
              </w:rPr>
              <w:t>过去48小时10个以上镇乡（街道）大部地区持续出现24小时雨量100毫米以上降雨，且上述地区有24小时雨量超过200毫米的降雨，预计未来24小时2个以上镇乡（街道）仍将出现100毫米以上降雨；</w:t>
            </w:r>
          </w:p>
          <w:p>
            <w:pPr>
              <w:keepNext w:val="0"/>
              <w:keepLines w:val="0"/>
              <w:pageBreakBefore w:val="0"/>
              <w:widowControl w:val="0"/>
              <w:numPr>
                <w:ilvl w:val="0"/>
                <w:numId w:val="22"/>
              </w:numPr>
              <w:kinsoku/>
              <w:wordWrap/>
              <w:overflowPunct/>
              <w:topLinePunct w:val="0"/>
              <w:autoSpaceDE/>
              <w:autoSpaceDN/>
              <w:bidi w:val="0"/>
              <w:adjustRightInd w:val="0"/>
              <w:snapToGrid w:val="0"/>
              <w:spacing w:line="320" w:lineRule="exact"/>
              <w:ind w:left="0" w:leftChars="0" w:firstLine="0" w:firstLineChars="0"/>
              <w:textAlignment w:val="auto"/>
              <w:rPr>
                <w:rFonts w:hint="default" w:ascii="Times New Roman" w:hAnsi="Times New Roman" w:eastAsia="方正仿宋_GBK" w:cs="Times New Roman"/>
                <w:bCs/>
                <w:color w:val="000000" w:themeColor="text1"/>
                <w:sz w:val="24"/>
                <w:szCs w:val="24"/>
                <w:lang w:val="en-US" w:eastAsia="zh-CN"/>
                <w14:textFill>
                  <w14:solidFill>
                    <w14:schemeClr w14:val="tx1"/>
                  </w14:solidFill>
                </w14:textFill>
              </w:rPr>
            </w:pPr>
            <w:r>
              <w:rPr>
                <w:rFonts w:hint="default" w:ascii="Times New Roman" w:hAnsi="Times New Roman" w:eastAsia="方正仿宋_GBK" w:cs="Times New Roman"/>
                <w:bCs/>
                <w:color w:val="000000" w:themeColor="text1"/>
                <w:sz w:val="24"/>
                <w:szCs w:val="24"/>
                <w:lang w:val="en-US" w:eastAsia="zh-CN"/>
                <w14:textFill>
                  <w14:solidFill>
                    <w14:schemeClr w14:val="tx1"/>
                  </w14:solidFill>
                </w14:textFill>
              </w:rPr>
              <w:t>出现或将出现严重危及公共安全的垮堤、溃坝、堰塞湖等险情，危险人口3000人以上；</w:t>
            </w:r>
          </w:p>
          <w:p>
            <w:pPr>
              <w:keepNext w:val="0"/>
              <w:keepLines w:val="0"/>
              <w:pageBreakBefore w:val="0"/>
              <w:widowControl w:val="0"/>
              <w:numPr>
                <w:ilvl w:val="0"/>
                <w:numId w:val="22"/>
              </w:numPr>
              <w:kinsoku/>
              <w:wordWrap/>
              <w:overflowPunct/>
              <w:topLinePunct w:val="0"/>
              <w:autoSpaceDE/>
              <w:autoSpaceDN/>
              <w:bidi w:val="0"/>
              <w:adjustRightInd w:val="0"/>
              <w:snapToGrid w:val="0"/>
              <w:spacing w:line="320" w:lineRule="exact"/>
              <w:ind w:left="0" w:leftChars="0" w:firstLine="0" w:firstLineChars="0"/>
              <w:textAlignment w:val="auto"/>
              <w:rPr>
                <w:rFonts w:hint="default" w:ascii="Times New Roman" w:hAnsi="Times New Roman" w:eastAsia="方正仿宋_GBK" w:cs="Times New Roman"/>
                <w:bCs/>
                <w:color w:val="000000" w:themeColor="text1"/>
                <w:sz w:val="24"/>
                <w:szCs w:val="24"/>
                <w:lang w:val="en-US" w:eastAsia="zh-CN"/>
                <w14:textFill>
                  <w14:solidFill>
                    <w14:schemeClr w14:val="tx1"/>
                  </w14:solidFill>
                </w14:textFill>
              </w:rPr>
            </w:pPr>
            <w:r>
              <w:rPr>
                <w:rFonts w:hint="default" w:ascii="Times New Roman" w:hAnsi="Times New Roman" w:eastAsia="方正仿宋_GBK" w:cs="Times New Roman"/>
                <w:bCs/>
                <w:color w:val="000000" w:themeColor="text1"/>
                <w:sz w:val="24"/>
                <w:szCs w:val="24"/>
                <w:lang w:val="en-US" w:eastAsia="zh-CN"/>
                <w14:textFill>
                  <w14:solidFill>
                    <w14:schemeClr w14:val="tx1"/>
                  </w14:solidFill>
                </w14:textFill>
              </w:rPr>
              <w:t>中型水库出现溃坝；</w:t>
            </w:r>
          </w:p>
          <w:p>
            <w:pPr>
              <w:keepNext w:val="0"/>
              <w:keepLines w:val="0"/>
              <w:pageBreakBefore w:val="0"/>
              <w:widowControl w:val="0"/>
              <w:numPr>
                <w:ilvl w:val="0"/>
                <w:numId w:val="22"/>
              </w:numPr>
              <w:kinsoku/>
              <w:wordWrap/>
              <w:overflowPunct/>
              <w:topLinePunct w:val="0"/>
              <w:autoSpaceDE/>
              <w:autoSpaceDN/>
              <w:bidi w:val="0"/>
              <w:adjustRightInd w:val="0"/>
              <w:snapToGrid w:val="0"/>
              <w:spacing w:line="320" w:lineRule="exact"/>
              <w:ind w:left="0" w:leftChars="0" w:firstLine="0" w:firstLineChars="0"/>
              <w:textAlignment w:val="auto"/>
              <w:rPr>
                <w:rFonts w:hint="default" w:ascii="Times New Roman" w:hAnsi="Times New Roman" w:eastAsia="方正仿宋_GBK" w:cs="Times New Roman"/>
                <w:bCs/>
                <w:color w:val="000000" w:themeColor="text1"/>
                <w:sz w:val="24"/>
                <w:szCs w:val="24"/>
                <w:lang w:val="en-US" w:eastAsia="zh-CN"/>
                <w14:textFill>
                  <w14:solidFill>
                    <w14:schemeClr w14:val="tx1"/>
                  </w14:solidFill>
                </w14:textFill>
              </w:rPr>
            </w:pPr>
            <w:r>
              <w:rPr>
                <w:rFonts w:hint="default" w:ascii="Times New Roman" w:hAnsi="Times New Roman" w:eastAsia="方正仿宋_GBK" w:cs="Times New Roman"/>
                <w:bCs/>
                <w:color w:val="000000" w:themeColor="text1"/>
                <w:sz w:val="24"/>
                <w:szCs w:val="24"/>
                <w:lang w:val="en-US" w:eastAsia="zh-CN"/>
                <w14:textFill>
                  <w14:solidFill>
                    <w14:schemeClr w14:val="tx1"/>
                  </w14:solidFill>
                </w14:textFill>
              </w:rPr>
              <w:t>有15个镇乡（街道）饮水困难人口达到20%以上，或20个镇乡（街道）因旱粮食损失率达30%以上，且6—9月期间预计15日内、其余时段预计30日内旱情有加重趋势；</w:t>
            </w:r>
          </w:p>
          <w:p>
            <w:pPr>
              <w:keepNext w:val="0"/>
              <w:keepLines w:val="0"/>
              <w:pageBreakBefore w:val="0"/>
              <w:widowControl w:val="0"/>
              <w:numPr>
                <w:ilvl w:val="0"/>
                <w:numId w:val="22"/>
              </w:numPr>
              <w:kinsoku/>
              <w:wordWrap/>
              <w:overflowPunct/>
              <w:topLinePunct w:val="0"/>
              <w:autoSpaceDE/>
              <w:autoSpaceDN/>
              <w:bidi w:val="0"/>
              <w:adjustRightInd w:val="0"/>
              <w:snapToGrid w:val="0"/>
              <w:spacing w:line="320" w:lineRule="exact"/>
              <w:ind w:left="0" w:leftChars="0" w:firstLine="0" w:firstLineChars="0"/>
              <w:textAlignment w:val="auto"/>
              <w:rPr>
                <w:rFonts w:hint="default" w:ascii="Times New Roman" w:hAnsi="Times New Roman" w:eastAsia="方正仿宋_GBK" w:cs="Times New Roman"/>
                <w:bCs/>
                <w:color w:val="000000" w:themeColor="text1"/>
                <w:sz w:val="24"/>
                <w:szCs w:val="24"/>
                <w:lang w:val="en-US" w:eastAsia="zh-CN"/>
                <w14:textFill>
                  <w14:solidFill>
                    <w14:schemeClr w14:val="tx1"/>
                  </w14:solidFill>
                </w14:textFill>
              </w:rPr>
            </w:pPr>
            <w:r>
              <w:rPr>
                <w:rFonts w:hint="default" w:ascii="Times New Roman" w:hAnsi="Times New Roman" w:eastAsia="方正仿宋_GBK" w:cs="Times New Roman"/>
                <w:bCs/>
                <w:color w:val="000000" w:themeColor="text1"/>
                <w:sz w:val="24"/>
                <w:szCs w:val="24"/>
                <w:lang w:val="en-US" w:eastAsia="zh-CN"/>
                <w14:textFill>
                  <w14:solidFill>
                    <w14:schemeClr w14:val="tx1"/>
                  </w14:solidFill>
                </w14:textFill>
              </w:rPr>
              <w:t>气象部门发布暴雨灾害 I 级预警或暴雨红色预警信号，或水文部门发布水情红色预警，经区防指组织会商研判可能发生特别重大洪涝灾害；</w:t>
            </w:r>
          </w:p>
          <w:p>
            <w:pPr>
              <w:keepNext w:val="0"/>
              <w:keepLines w:val="0"/>
              <w:pageBreakBefore w:val="0"/>
              <w:widowControl w:val="0"/>
              <w:numPr>
                <w:ilvl w:val="0"/>
                <w:numId w:val="22"/>
              </w:numPr>
              <w:kinsoku/>
              <w:wordWrap/>
              <w:overflowPunct/>
              <w:topLinePunct w:val="0"/>
              <w:autoSpaceDE/>
              <w:autoSpaceDN/>
              <w:bidi w:val="0"/>
              <w:adjustRightInd w:val="0"/>
              <w:snapToGrid w:val="0"/>
              <w:spacing w:line="320" w:lineRule="exact"/>
              <w:ind w:left="0" w:leftChars="0" w:firstLine="0" w:firstLineChars="0"/>
              <w:textAlignment w:val="auto"/>
              <w:rPr>
                <w:rFonts w:hint="default" w:ascii="Times New Roman" w:hAnsi="Times New Roman" w:eastAsia="方正仿宋_GBK" w:cs="Times New Roman"/>
                <w:bCs/>
                <w:color w:val="000000" w:themeColor="text1"/>
                <w:sz w:val="24"/>
                <w:szCs w:val="24"/>
                <w:lang w:eastAsia="zh-CN"/>
                <w14:textFill>
                  <w14:solidFill>
                    <w14:schemeClr w14:val="tx1"/>
                  </w14:solidFill>
                </w14:textFill>
              </w:rPr>
            </w:pPr>
            <w:r>
              <w:rPr>
                <w:rFonts w:hint="default" w:ascii="Times New Roman" w:hAnsi="Times New Roman" w:eastAsia="方正仿宋_GBK" w:cs="Times New Roman"/>
                <w:bCs/>
                <w:color w:val="000000" w:themeColor="text1"/>
                <w:sz w:val="24"/>
                <w:szCs w:val="24"/>
                <w:lang w:val="en-US" w:eastAsia="zh-CN"/>
                <w14:textFill>
                  <w14:solidFill>
                    <w14:schemeClr w14:val="tx1"/>
                  </w14:solidFill>
                </w14:textFill>
              </w:rPr>
              <w:t>可能发生其他特别严重危及公共安全或特别重大社会影响的洪旱灾害突发事件和区委、区政府的要求需要发布特别重大洪旱灾害事件。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6" w:hRule="atLeast"/>
        </w:trPr>
        <w:tc>
          <w:tcPr>
            <w:tcW w:w="208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tabs>
                <w:tab w:val="left" w:pos="1782"/>
              </w:tabs>
              <w:kinsoku/>
              <w:wordWrap/>
              <w:overflowPunct/>
              <w:topLinePunct w:val="0"/>
              <w:autoSpaceDE/>
              <w:autoSpaceDN/>
              <w:bidi w:val="0"/>
              <w:adjustRightInd w:val="0"/>
              <w:snapToGrid w:val="0"/>
              <w:spacing w:line="320" w:lineRule="exact"/>
              <w:ind w:left="720" w:hanging="720" w:hangingChars="300"/>
              <w:jc w:val="both"/>
              <w:textAlignment w:val="auto"/>
              <w:rPr>
                <w:rFonts w:hint="default" w:ascii="Times New Roman" w:hAnsi="Times New Roman" w:eastAsia="方正仿宋_GBK" w:cs="Times New Roman"/>
                <w:bCs/>
                <w:color w:val="000000" w:themeColor="text1"/>
                <w:sz w:val="24"/>
                <w:szCs w:val="24"/>
                <w:lang w:val="en-US" w:eastAsia="zh-CN"/>
                <w14:textFill>
                  <w14:solidFill>
                    <w14:schemeClr w14:val="tx1"/>
                  </w14:solidFill>
                </w14:textFill>
              </w:rPr>
            </w:pPr>
            <w:r>
              <w:rPr>
                <w:rFonts w:hint="default" w:ascii="Times New Roman" w:hAnsi="Times New Roman" w:eastAsia="方正仿宋_GBK" w:cs="Times New Roman"/>
                <w:bCs/>
                <w:color w:val="000000" w:themeColor="text1"/>
                <w:sz w:val="24"/>
                <w:szCs w:val="24"/>
                <w:lang w:val="en-US" w:eastAsia="zh-CN"/>
                <w14:textFill>
                  <w14:solidFill>
                    <w14:schemeClr w14:val="tx1"/>
                  </w14:solidFill>
                </w14:textFill>
              </w:rPr>
              <w:t>备注：1. 当出现或可能出现以上条件之一，对影响程度、范围和发展趋势经综合会商研判后，启动相应级别的应急响应。2. 气象或水文部门连续发布相同级别预警时可只组织一次会商研判，特殊情况根据需要可加密会商。3. 洪旱灾害分级见“3.4 预警分级”。</w:t>
            </w:r>
          </w:p>
        </w:tc>
      </w:tr>
    </w:tbl>
    <w:p>
      <w:pPr>
        <w:rPr>
          <w:rFonts w:hint="default" w:ascii="Times New Roman" w:hAnsi="Times New Roman" w:eastAsia="方正仿宋_GBK" w:cs="Times New Roman"/>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sz w:val="32"/>
          <w:szCs w:val="32"/>
          <w:highlight w:val="none"/>
          <w14:textFill>
            <w14:solidFill>
              <w14:schemeClr w14:val="tx1"/>
            </w14:solidFill>
          </w14:textFill>
        </w:rPr>
        <w:br w:type="page"/>
      </w:r>
    </w:p>
    <w:p>
      <w:pPr>
        <w:pStyle w:val="5"/>
        <w:keepNext/>
        <w:keepLines/>
        <w:pageBreakBefore w:val="0"/>
        <w:widowControl w:val="0"/>
        <w:kinsoku/>
        <w:wordWrap/>
        <w:overflowPunct/>
        <w:topLinePunct w:val="0"/>
        <w:autoSpaceDE/>
        <w:autoSpaceDN/>
        <w:bidi w:val="0"/>
        <w:adjustRightInd w:val="0"/>
        <w:snapToGrid w:val="0"/>
        <w:spacing w:before="0" w:after="0" w:line="240" w:lineRule="auto"/>
        <w:jc w:val="left"/>
        <w:textAlignment w:val="auto"/>
        <w:rPr>
          <w:rFonts w:hint="default" w:ascii="Times New Roman" w:hAnsi="Times New Roman" w:eastAsia="方正黑体_GBK" w:cs="Times New Roman"/>
          <w:b w:val="0"/>
          <w:color w:val="000000" w:themeColor="text1"/>
          <w:sz w:val="32"/>
          <w:szCs w:val="32"/>
          <w:highlight w:val="none"/>
          <w:lang w:val="en-US" w:eastAsia="zh-CN"/>
          <w14:textFill>
            <w14:solidFill>
              <w14:schemeClr w14:val="tx1"/>
            </w14:solidFill>
          </w14:textFill>
        </w:rPr>
      </w:pPr>
      <w:bookmarkStart w:id="252" w:name="_Toc18933"/>
      <w:bookmarkStart w:id="253" w:name="_Toc13150"/>
      <w:bookmarkStart w:id="254" w:name="_Toc29744"/>
      <w:bookmarkStart w:id="255" w:name="_Toc6261"/>
      <w:r>
        <w:rPr>
          <w:rFonts w:hint="default" w:ascii="Times New Roman" w:hAnsi="Times New Roman" w:eastAsia="方正黑体_GBK" w:cs="Times New Roman"/>
          <w:b w:val="0"/>
          <w:color w:val="000000" w:themeColor="text1"/>
          <w:sz w:val="32"/>
          <w:szCs w:val="32"/>
          <w:highlight w:val="none"/>
          <w14:textFill>
            <w14:solidFill>
              <w14:schemeClr w14:val="tx1"/>
            </w14:solidFill>
          </w14:textFill>
        </w:rPr>
        <w:t>附件</w:t>
      </w:r>
      <w:r>
        <w:rPr>
          <w:rFonts w:hint="default" w:ascii="Times New Roman" w:hAnsi="Times New Roman" w:eastAsia="方正黑体_GBK" w:cs="Times New Roman"/>
          <w:b w:val="0"/>
          <w:color w:val="000000" w:themeColor="text1"/>
          <w:sz w:val="32"/>
          <w:szCs w:val="32"/>
          <w:highlight w:val="none"/>
          <w:lang w:val="en-US" w:eastAsia="zh-CN"/>
          <w14:textFill>
            <w14:solidFill>
              <w14:schemeClr w14:val="tx1"/>
            </w14:solidFill>
          </w14:textFill>
        </w:rPr>
        <w:t>3</w:t>
      </w:r>
      <w:r>
        <w:rPr>
          <w:rFonts w:hint="default" w:ascii="Times New Roman" w:hAnsi="Times New Roman" w:eastAsia="方正黑体_GBK" w:cs="Times New Roman"/>
          <w:b w:val="0"/>
          <w:color w:val="000000" w:themeColor="text1"/>
          <w:sz w:val="32"/>
          <w:szCs w:val="32"/>
          <w:highlight w:val="none"/>
          <w14:textFill>
            <w14:solidFill>
              <w14:schemeClr w14:val="tx1"/>
            </w14:solidFill>
          </w14:textFill>
        </w:rPr>
        <w:t>：万州区防汛抗旱</w:t>
      </w:r>
      <w:r>
        <w:rPr>
          <w:rFonts w:hint="default" w:ascii="Times New Roman" w:hAnsi="Times New Roman" w:eastAsia="方正黑体_GBK" w:cs="Times New Roman"/>
          <w:b w:val="0"/>
          <w:color w:val="000000" w:themeColor="text1"/>
          <w:sz w:val="32"/>
          <w:szCs w:val="32"/>
          <w:highlight w:val="none"/>
          <w:lang w:val="en-US" w:eastAsia="zh-CN"/>
          <w14:textFill>
            <w14:solidFill>
              <w14:schemeClr w14:val="tx1"/>
            </w14:solidFill>
          </w14:textFill>
        </w:rPr>
        <w:t>应急响应措施</w:t>
      </w:r>
      <w:bookmarkEnd w:id="252"/>
      <w:bookmarkEnd w:id="253"/>
      <w:bookmarkEnd w:id="254"/>
      <w:bookmarkEnd w:id="255"/>
    </w:p>
    <w:tbl>
      <w:tblPr>
        <w:tblStyle w:val="19"/>
        <w:tblW w:w="215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4"/>
        <w:gridCol w:w="3785"/>
        <w:gridCol w:w="6765"/>
        <w:gridCol w:w="6000"/>
        <w:gridCol w:w="2672"/>
        <w:gridCol w:w="14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85" w:hRule="atLeast"/>
        </w:trPr>
        <w:tc>
          <w:tcPr>
            <w:tcW w:w="804" w:type="dxa"/>
            <w:vAlign w:val="center"/>
          </w:tcPr>
          <w:p>
            <w:pPr>
              <w:pStyle w:val="5"/>
              <w:keepNext/>
              <w:keepLines/>
              <w:pageBreakBefore w:val="0"/>
              <w:widowControl w:val="0"/>
              <w:kinsoku/>
              <w:wordWrap/>
              <w:overflowPunct/>
              <w:topLinePunct w:val="0"/>
              <w:autoSpaceDE/>
              <w:autoSpaceDN/>
              <w:bidi w:val="0"/>
              <w:adjustRightInd w:val="0"/>
              <w:snapToGrid w:val="0"/>
              <w:spacing w:before="0" w:after="0" w:line="400" w:lineRule="exact"/>
              <w:jc w:val="center"/>
              <w:textAlignment w:val="auto"/>
              <w:rPr>
                <w:rFonts w:hint="default" w:ascii="Times New Roman" w:hAnsi="Times New Roman" w:eastAsia="方正黑体_GBK" w:cs="Times New Roman"/>
                <w:b w:val="0"/>
                <w:bCs w:val="0"/>
                <w:i w:val="0"/>
                <w:iCs w:val="0"/>
                <w:color w:val="000000" w:themeColor="text1"/>
                <w:kern w:val="0"/>
                <w:sz w:val="24"/>
                <w:szCs w:val="24"/>
                <w:highlight w:val="none"/>
                <w:u w:val="none"/>
                <w:lang w:val="en-US" w:eastAsia="zh-CN" w:bidi="ar"/>
                <w14:textFill>
                  <w14:solidFill>
                    <w14:schemeClr w14:val="tx1"/>
                  </w14:solidFill>
                </w14:textFill>
              </w:rPr>
            </w:pPr>
            <w:r>
              <w:rPr>
                <w:rFonts w:hint="default" w:ascii="Times New Roman" w:hAnsi="Times New Roman" w:eastAsia="方正黑体_GBK" w:cs="Times New Roman"/>
                <w:b w:val="0"/>
                <w:bCs w:val="0"/>
                <w:i w:val="0"/>
                <w:iCs w:val="0"/>
                <w:color w:val="000000" w:themeColor="text1"/>
                <w:kern w:val="0"/>
                <w:sz w:val="24"/>
                <w:szCs w:val="24"/>
                <w:highlight w:val="none"/>
                <w:u w:val="none"/>
                <w:lang w:val="en-US" w:eastAsia="zh-CN" w:bidi="ar"/>
                <w14:textFill>
                  <w14:solidFill>
                    <w14:schemeClr w14:val="tx1"/>
                  </w14:solidFill>
                </w14:textFill>
              </w:rPr>
              <w:t>响应级别</w:t>
            </w:r>
          </w:p>
        </w:tc>
        <w:tc>
          <w:tcPr>
            <w:tcW w:w="3785" w:type="dxa"/>
            <w:vAlign w:val="center"/>
          </w:tcPr>
          <w:p>
            <w:pPr>
              <w:pStyle w:val="5"/>
              <w:keepNext/>
              <w:keepLines/>
              <w:pageBreakBefore w:val="0"/>
              <w:widowControl w:val="0"/>
              <w:kinsoku/>
              <w:wordWrap/>
              <w:overflowPunct/>
              <w:topLinePunct w:val="0"/>
              <w:autoSpaceDE/>
              <w:autoSpaceDN/>
              <w:bidi w:val="0"/>
              <w:adjustRightInd w:val="0"/>
              <w:snapToGrid w:val="0"/>
              <w:spacing w:before="0" w:after="0" w:line="400" w:lineRule="exact"/>
              <w:jc w:val="center"/>
              <w:textAlignment w:val="auto"/>
              <w:rPr>
                <w:rFonts w:hint="default" w:ascii="Times New Roman" w:hAnsi="Times New Roman" w:eastAsia="方正黑体_GBK" w:cs="Times New Roman"/>
                <w:b w:val="0"/>
                <w:bCs w:val="0"/>
                <w:i w:val="0"/>
                <w:iCs w:val="0"/>
                <w:color w:val="000000" w:themeColor="text1"/>
                <w:kern w:val="0"/>
                <w:sz w:val="24"/>
                <w:szCs w:val="24"/>
                <w:highlight w:val="none"/>
                <w:u w:val="none"/>
                <w:lang w:val="en-US" w:eastAsia="zh-CN" w:bidi="ar"/>
                <w14:textFill>
                  <w14:solidFill>
                    <w14:schemeClr w14:val="tx1"/>
                  </w14:solidFill>
                </w14:textFill>
              </w:rPr>
            </w:pPr>
            <w:r>
              <w:rPr>
                <w:rFonts w:hint="default" w:ascii="Times New Roman" w:hAnsi="Times New Roman" w:eastAsia="方正黑体_GBK" w:cs="Times New Roman"/>
                <w:b w:val="0"/>
                <w:bCs w:val="0"/>
                <w:i w:val="0"/>
                <w:iCs w:val="0"/>
                <w:color w:val="000000" w:themeColor="text1"/>
                <w:kern w:val="0"/>
                <w:sz w:val="24"/>
                <w:szCs w:val="24"/>
                <w:highlight w:val="none"/>
                <w:u w:val="none"/>
                <w:lang w:val="en-US" w:eastAsia="zh-CN" w:bidi="ar"/>
                <w14:textFill>
                  <w14:solidFill>
                    <w14:schemeClr w14:val="tx1"/>
                  </w14:solidFill>
                </w14:textFill>
              </w:rPr>
              <w:t>区防指</w:t>
            </w:r>
          </w:p>
        </w:tc>
        <w:tc>
          <w:tcPr>
            <w:tcW w:w="6765" w:type="dxa"/>
            <w:vAlign w:val="center"/>
          </w:tcPr>
          <w:p>
            <w:pPr>
              <w:pStyle w:val="5"/>
              <w:keepNext/>
              <w:keepLines/>
              <w:pageBreakBefore w:val="0"/>
              <w:widowControl w:val="0"/>
              <w:kinsoku/>
              <w:wordWrap/>
              <w:overflowPunct/>
              <w:topLinePunct w:val="0"/>
              <w:autoSpaceDE/>
              <w:autoSpaceDN/>
              <w:bidi w:val="0"/>
              <w:adjustRightInd w:val="0"/>
              <w:snapToGrid w:val="0"/>
              <w:spacing w:before="0" w:after="0" w:line="400" w:lineRule="exact"/>
              <w:jc w:val="center"/>
              <w:textAlignment w:val="auto"/>
              <w:rPr>
                <w:rFonts w:hint="default" w:ascii="Times New Roman" w:hAnsi="Times New Roman" w:eastAsia="方正黑体_GBK" w:cs="Times New Roman"/>
                <w:b w:val="0"/>
                <w:bCs w:val="0"/>
                <w:i w:val="0"/>
                <w:iCs w:val="0"/>
                <w:color w:val="000000" w:themeColor="text1"/>
                <w:kern w:val="0"/>
                <w:sz w:val="24"/>
                <w:szCs w:val="24"/>
                <w:highlight w:val="none"/>
                <w:u w:val="none"/>
                <w:lang w:val="en-US" w:eastAsia="zh-CN" w:bidi="ar"/>
                <w14:textFill>
                  <w14:solidFill>
                    <w14:schemeClr w14:val="tx1"/>
                  </w14:solidFill>
                </w14:textFill>
              </w:rPr>
            </w:pPr>
            <w:r>
              <w:rPr>
                <w:rFonts w:hint="default" w:ascii="Times New Roman" w:hAnsi="Times New Roman" w:eastAsia="方正黑体_GBK" w:cs="Times New Roman"/>
                <w:b w:val="0"/>
                <w:bCs w:val="0"/>
                <w:i w:val="0"/>
                <w:iCs w:val="0"/>
                <w:color w:val="000000" w:themeColor="text1"/>
                <w:kern w:val="0"/>
                <w:sz w:val="24"/>
                <w:szCs w:val="24"/>
                <w:highlight w:val="none"/>
                <w:u w:val="none"/>
                <w:lang w:val="en-US" w:eastAsia="zh-CN" w:bidi="ar"/>
                <w14:textFill>
                  <w14:solidFill>
                    <w14:schemeClr w14:val="tx1"/>
                  </w14:solidFill>
                </w14:textFill>
              </w:rPr>
              <w:t>区防指成员单位</w:t>
            </w:r>
          </w:p>
        </w:tc>
        <w:tc>
          <w:tcPr>
            <w:tcW w:w="6000" w:type="dxa"/>
            <w:vAlign w:val="center"/>
          </w:tcPr>
          <w:p>
            <w:pPr>
              <w:pStyle w:val="5"/>
              <w:keepNext/>
              <w:keepLines/>
              <w:pageBreakBefore w:val="0"/>
              <w:widowControl w:val="0"/>
              <w:kinsoku/>
              <w:wordWrap/>
              <w:overflowPunct/>
              <w:topLinePunct w:val="0"/>
              <w:autoSpaceDE/>
              <w:autoSpaceDN/>
              <w:bidi w:val="0"/>
              <w:adjustRightInd w:val="0"/>
              <w:snapToGrid w:val="0"/>
              <w:spacing w:before="0" w:after="0" w:line="400" w:lineRule="exact"/>
              <w:jc w:val="center"/>
              <w:textAlignment w:val="auto"/>
              <w:rPr>
                <w:rFonts w:hint="default" w:ascii="Times New Roman" w:hAnsi="Times New Roman" w:eastAsia="方正黑体_GBK" w:cs="Times New Roman"/>
                <w:b w:val="0"/>
                <w:bCs w:val="0"/>
                <w:i w:val="0"/>
                <w:iCs w:val="0"/>
                <w:color w:val="000000" w:themeColor="text1"/>
                <w:kern w:val="0"/>
                <w:sz w:val="24"/>
                <w:szCs w:val="24"/>
                <w:highlight w:val="none"/>
                <w:u w:val="none"/>
                <w:lang w:val="en-US" w:eastAsia="zh-CN" w:bidi="ar"/>
                <w14:textFill>
                  <w14:solidFill>
                    <w14:schemeClr w14:val="tx1"/>
                  </w14:solidFill>
                </w14:textFill>
              </w:rPr>
            </w:pPr>
            <w:r>
              <w:rPr>
                <w:rFonts w:hint="default" w:ascii="Times New Roman" w:hAnsi="Times New Roman" w:eastAsia="方正黑体_GBK" w:cs="Times New Roman"/>
                <w:b w:val="0"/>
                <w:bCs w:val="0"/>
                <w:i w:val="0"/>
                <w:iCs w:val="0"/>
                <w:color w:val="000000" w:themeColor="text1"/>
                <w:kern w:val="0"/>
                <w:sz w:val="24"/>
                <w:szCs w:val="24"/>
                <w:highlight w:val="none"/>
                <w:u w:val="none"/>
                <w:lang w:val="en-US" w:eastAsia="zh-CN" w:bidi="ar"/>
                <w14:textFill>
                  <w14:solidFill>
                    <w14:schemeClr w14:val="tx1"/>
                  </w14:solidFill>
                </w14:textFill>
              </w:rPr>
              <w:t>镇乡（街道）</w:t>
            </w:r>
          </w:p>
        </w:tc>
        <w:tc>
          <w:tcPr>
            <w:tcW w:w="2672" w:type="dxa"/>
            <w:vAlign w:val="center"/>
          </w:tcPr>
          <w:p>
            <w:pPr>
              <w:pStyle w:val="5"/>
              <w:keepNext/>
              <w:keepLines/>
              <w:pageBreakBefore w:val="0"/>
              <w:widowControl w:val="0"/>
              <w:kinsoku/>
              <w:wordWrap/>
              <w:overflowPunct/>
              <w:topLinePunct w:val="0"/>
              <w:autoSpaceDE/>
              <w:autoSpaceDN/>
              <w:bidi w:val="0"/>
              <w:adjustRightInd w:val="0"/>
              <w:snapToGrid w:val="0"/>
              <w:spacing w:before="0" w:after="0" w:line="400" w:lineRule="exact"/>
              <w:jc w:val="center"/>
              <w:textAlignment w:val="auto"/>
              <w:rPr>
                <w:rFonts w:hint="default" w:ascii="Times New Roman" w:hAnsi="Times New Roman" w:eastAsia="方正黑体_GBK" w:cs="Times New Roman"/>
                <w:b w:val="0"/>
                <w:bCs w:val="0"/>
                <w:i w:val="0"/>
                <w:iCs w:val="0"/>
                <w:color w:val="000000" w:themeColor="text1"/>
                <w:kern w:val="0"/>
                <w:sz w:val="24"/>
                <w:szCs w:val="24"/>
                <w:highlight w:val="none"/>
                <w:u w:val="none"/>
                <w:lang w:val="en-US" w:eastAsia="zh-CN" w:bidi="ar"/>
                <w14:textFill>
                  <w14:solidFill>
                    <w14:schemeClr w14:val="tx1"/>
                  </w14:solidFill>
                </w14:textFill>
              </w:rPr>
            </w:pPr>
            <w:r>
              <w:rPr>
                <w:rFonts w:hint="default" w:ascii="Times New Roman" w:hAnsi="Times New Roman" w:eastAsia="方正黑体_GBK" w:cs="Times New Roman"/>
                <w:b w:val="0"/>
                <w:bCs w:val="0"/>
                <w:i w:val="0"/>
                <w:iCs w:val="0"/>
                <w:color w:val="000000" w:themeColor="text1"/>
                <w:kern w:val="0"/>
                <w:sz w:val="24"/>
                <w:szCs w:val="24"/>
                <w:highlight w:val="none"/>
                <w:u w:val="none"/>
                <w:lang w:val="en-US" w:eastAsia="zh-CN" w:bidi="ar"/>
                <w14:textFill>
                  <w14:solidFill>
                    <w14:schemeClr w14:val="tx1"/>
                  </w14:solidFill>
                </w14:textFill>
              </w:rPr>
              <w:t>抗洪（旱）救灾指挥部</w:t>
            </w:r>
          </w:p>
        </w:tc>
        <w:tc>
          <w:tcPr>
            <w:tcW w:w="1487" w:type="dxa"/>
            <w:vAlign w:val="center"/>
          </w:tcPr>
          <w:p>
            <w:pPr>
              <w:pStyle w:val="5"/>
              <w:keepNext/>
              <w:keepLines/>
              <w:pageBreakBefore w:val="0"/>
              <w:widowControl w:val="0"/>
              <w:kinsoku/>
              <w:wordWrap/>
              <w:overflowPunct/>
              <w:topLinePunct w:val="0"/>
              <w:autoSpaceDE/>
              <w:autoSpaceDN/>
              <w:bidi w:val="0"/>
              <w:adjustRightInd w:val="0"/>
              <w:snapToGrid w:val="0"/>
              <w:spacing w:before="0" w:after="0" w:line="400" w:lineRule="exact"/>
              <w:jc w:val="center"/>
              <w:textAlignment w:val="auto"/>
              <w:rPr>
                <w:rFonts w:hint="default" w:ascii="Times New Roman" w:hAnsi="Times New Roman" w:eastAsia="方正黑体_GBK" w:cs="Times New Roman"/>
                <w:b w:val="0"/>
                <w:bCs w:val="0"/>
                <w:i w:val="0"/>
                <w:iCs w:val="0"/>
                <w:color w:val="000000" w:themeColor="text1"/>
                <w:kern w:val="0"/>
                <w:sz w:val="24"/>
                <w:szCs w:val="24"/>
                <w:highlight w:val="none"/>
                <w:u w:val="none"/>
                <w:lang w:val="en-US" w:eastAsia="zh-CN" w:bidi="ar"/>
                <w14:textFill>
                  <w14:solidFill>
                    <w14:schemeClr w14:val="tx1"/>
                  </w14:solidFill>
                </w14:textFill>
              </w:rPr>
            </w:pPr>
            <w:r>
              <w:rPr>
                <w:rFonts w:hint="default" w:ascii="Times New Roman" w:hAnsi="Times New Roman" w:eastAsia="方正黑体_GBK" w:cs="Times New Roman"/>
                <w:b w:val="0"/>
                <w:bCs w:val="0"/>
                <w:i w:val="0"/>
                <w:iCs w:val="0"/>
                <w:color w:val="000000" w:themeColor="text1"/>
                <w:kern w:val="0"/>
                <w:sz w:val="24"/>
                <w:szCs w:val="24"/>
                <w:highlight w:val="none"/>
                <w:u w:val="none"/>
                <w:lang w:val="en-US" w:eastAsia="zh-CN" w:bidi="ar"/>
                <w14:textFill>
                  <w14:solidFill>
                    <w14:schemeClr w14:val="tx1"/>
                  </w14:solidFill>
                </w14:textFill>
              </w:rPr>
              <w:t>抢险救援现场指挥部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方正黑体_GBK" w:cs="Times New Roman"/>
                <w:b w:val="0"/>
                <w:color w:val="000000" w:themeColor="text1"/>
                <w:sz w:val="32"/>
                <w:szCs w:val="32"/>
                <w:highlight w:val="none"/>
                <w:vertAlign w:val="baseline"/>
                <w:lang w:val="en-US" w:eastAsia="zh-CN"/>
                <w14:textFill>
                  <w14:solidFill>
                    <w14:schemeClr w14:val="tx1"/>
                  </w14:solidFill>
                </w14:textFill>
              </w:rPr>
            </w:pPr>
            <w:r>
              <w:rPr>
                <w:rStyle w:val="40"/>
                <w:rFonts w:hint="default" w:ascii="Times New Roman" w:hAnsi="Times New Roman" w:eastAsia="方正仿宋_GBK" w:cs="Times New Roman"/>
                <w:color w:val="000000" w:themeColor="text1"/>
                <w:sz w:val="24"/>
                <w:szCs w:val="24"/>
                <w:highlight w:val="none"/>
                <w:lang w:val="en-US" w:eastAsia="zh-CN" w:bidi="ar"/>
                <w14:textFill>
                  <w14:solidFill>
                    <w14:schemeClr w14:val="tx1"/>
                  </w14:solidFill>
                </w14:textFill>
              </w:rPr>
              <w:t>Ⅳ</w:t>
            </w:r>
            <w:r>
              <w:rPr>
                <w:rFonts w:hint="default" w:ascii="Times New Roman" w:hAnsi="Times New Roman" w:eastAsia="方正仿宋_GBK" w:cs="Times New Roman"/>
                <w:i w:val="0"/>
                <w:iCs w:val="0"/>
                <w:color w:val="000000" w:themeColor="text1"/>
                <w:kern w:val="0"/>
                <w:sz w:val="24"/>
                <w:szCs w:val="24"/>
                <w:highlight w:val="none"/>
                <w:u w:val="none"/>
                <w:lang w:val="en-US" w:eastAsia="zh-CN" w:bidi="ar"/>
                <w14:textFill>
                  <w14:solidFill>
                    <w14:schemeClr w14:val="tx1"/>
                  </w14:solidFill>
                </w14:textFill>
              </w:rPr>
              <w:t>级</w:t>
            </w:r>
          </w:p>
        </w:tc>
        <w:tc>
          <w:tcPr>
            <w:tcW w:w="378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top"/>
              <w:rPr>
                <w:rFonts w:hint="default" w:ascii="Times New Roman" w:hAnsi="Times New Roman" w:eastAsia="方正仿宋_GBK" w:cs="Times New Roman"/>
                <w:i w:val="0"/>
                <w:iCs w:val="0"/>
                <w:color w:val="000000" w:themeColor="text1"/>
                <w:kern w:val="0"/>
                <w:sz w:val="24"/>
                <w:szCs w:val="24"/>
                <w:highlight w:val="none"/>
                <w:u w:val="none"/>
                <w:lang w:val="en-US" w:eastAsia="zh-CN" w:bidi="ar"/>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highlight w:val="none"/>
                <w:u w:val="none"/>
                <w:lang w:val="en-US" w:eastAsia="zh-CN" w:bidi="ar"/>
                <w14:textFill>
                  <w14:solidFill>
                    <w14:schemeClr w14:val="tx1"/>
                  </w14:solidFill>
                </w14:textFill>
              </w:rPr>
              <w:t>区防办主任组织区气象、应急、水利、规资、交通、住建、城管、农业等部门会商后提出启动应急响应建议，由分管副区长启动Ⅳ级应急响应。</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top"/>
              <w:rPr>
                <w:rFonts w:hint="default" w:ascii="Times New Roman" w:hAnsi="Times New Roman" w:eastAsia="方正仿宋_GBK" w:cs="Times New Roman"/>
                <w:i w:val="0"/>
                <w:iCs w:val="0"/>
                <w:color w:val="000000" w:themeColor="text1"/>
                <w:kern w:val="0"/>
                <w:sz w:val="24"/>
                <w:szCs w:val="24"/>
                <w:highlight w:val="none"/>
                <w:u w:val="none"/>
                <w:lang w:val="en-US" w:eastAsia="zh-CN" w:bidi="ar"/>
                <w14:textFill>
                  <w14:solidFill>
                    <w14:schemeClr w14:val="tx1"/>
                  </w14:solidFill>
                </w14:textFill>
              </w:rPr>
            </w:pPr>
          </w:p>
        </w:tc>
        <w:tc>
          <w:tcPr>
            <w:tcW w:w="6765" w:type="dxa"/>
          </w:tcPr>
          <w:p>
            <w:pPr>
              <w:keepNext w:val="0"/>
              <w:keepLines w:val="0"/>
              <w:pageBreakBefore w:val="0"/>
              <w:widowControl/>
              <w:numPr>
                <w:ilvl w:val="0"/>
                <w:numId w:val="23"/>
              </w:numPr>
              <w:suppressLineNumbers w:val="0"/>
              <w:kinsoku/>
              <w:wordWrap/>
              <w:overflowPunct/>
              <w:topLinePunct w:val="0"/>
              <w:autoSpaceDE/>
              <w:autoSpaceDN/>
              <w:bidi w:val="0"/>
              <w:adjustRightInd/>
              <w:snapToGrid/>
              <w:spacing w:line="360" w:lineRule="exact"/>
              <w:jc w:val="both"/>
              <w:textAlignment w:val="top"/>
              <w:rPr>
                <w:rFonts w:hint="default" w:ascii="Times New Roman" w:hAnsi="Times New Roman" w:eastAsia="方正仿宋_GBK" w:cs="Times New Roman"/>
                <w:i w:val="0"/>
                <w:iCs w:val="0"/>
                <w:color w:val="000000" w:themeColor="text1"/>
                <w:kern w:val="0"/>
                <w:sz w:val="24"/>
                <w:szCs w:val="24"/>
                <w:highlight w:val="none"/>
                <w:u w:val="none"/>
                <w:lang w:val="en-US" w:eastAsia="zh-CN" w:bidi="ar"/>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highlight w:val="none"/>
                <w:u w:val="none"/>
                <w:lang w:val="en-US" w:eastAsia="zh-CN" w:bidi="ar"/>
                <w14:textFill>
                  <w14:solidFill>
                    <w14:schemeClr w14:val="tx1"/>
                  </w14:solidFill>
                </w14:textFill>
              </w:rPr>
              <w:t>按照区防指要求，抽调区政府办、气象、水利、规资、住建、城管、交通、交巡警等部门相关负责人到区应急指挥中心集中统一指挥；</w:t>
            </w:r>
          </w:p>
          <w:p>
            <w:pPr>
              <w:keepNext w:val="0"/>
              <w:keepLines w:val="0"/>
              <w:pageBreakBefore w:val="0"/>
              <w:widowControl/>
              <w:numPr>
                <w:ilvl w:val="0"/>
                <w:numId w:val="23"/>
              </w:numPr>
              <w:suppressLineNumbers w:val="0"/>
              <w:kinsoku/>
              <w:wordWrap/>
              <w:overflowPunct/>
              <w:topLinePunct w:val="0"/>
              <w:autoSpaceDE/>
              <w:autoSpaceDN/>
              <w:bidi w:val="0"/>
              <w:adjustRightInd/>
              <w:snapToGrid/>
              <w:spacing w:line="360" w:lineRule="exact"/>
              <w:ind w:left="0" w:leftChars="0" w:firstLine="0" w:firstLineChars="0"/>
              <w:jc w:val="both"/>
              <w:textAlignment w:val="top"/>
              <w:rPr>
                <w:rFonts w:hint="default" w:ascii="Times New Roman" w:hAnsi="Times New Roman" w:eastAsia="方正仿宋_GBK" w:cs="Times New Roman"/>
                <w:i w:val="0"/>
                <w:iCs w:val="0"/>
                <w:color w:val="000000" w:themeColor="text1"/>
                <w:kern w:val="0"/>
                <w:sz w:val="24"/>
                <w:szCs w:val="24"/>
                <w:highlight w:val="none"/>
                <w:u w:val="none"/>
                <w:lang w:val="en-US" w:eastAsia="zh-CN" w:bidi="ar"/>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highlight w:val="none"/>
                <w:u w:val="none"/>
                <w:lang w:val="en-US" w:eastAsia="zh-CN" w:bidi="ar"/>
                <w14:textFill>
                  <w14:solidFill>
                    <w14:schemeClr w14:val="tx1"/>
                  </w14:solidFill>
                </w14:textFill>
              </w:rPr>
              <w:t>气象、水利、规资、农业等部门密切监视雨情、水情、汛情、旱情、工情、险情等，及时发布预警信息；</w:t>
            </w:r>
          </w:p>
          <w:p>
            <w:pPr>
              <w:keepNext w:val="0"/>
              <w:keepLines w:val="0"/>
              <w:pageBreakBefore w:val="0"/>
              <w:widowControl/>
              <w:numPr>
                <w:ilvl w:val="0"/>
                <w:numId w:val="23"/>
              </w:numPr>
              <w:suppressLineNumbers w:val="0"/>
              <w:kinsoku/>
              <w:wordWrap/>
              <w:overflowPunct/>
              <w:topLinePunct w:val="0"/>
              <w:autoSpaceDE/>
              <w:autoSpaceDN/>
              <w:bidi w:val="0"/>
              <w:adjustRightInd/>
              <w:snapToGrid/>
              <w:spacing w:line="360" w:lineRule="exact"/>
              <w:ind w:left="0" w:leftChars="0" w:firstLine="0" w:firstLineChars="0"/>
              <w:jc w:val="both"/>
              <w:textAlignment w:val="top"/>
              <w:rPr>
                <w:rFonts w:hint="default" w:ascii="Times New Roman" w:hAnsi="Times New Roman" w:eastAsia="方正仿宋_GBK" w:cs="Times New Roman"/>
                <w:i w:val="0"/>
                <w:iCs w:val="0"/>
                <w:color w:val="000000" w:themeColor="text1"/>
                <w:kern w:val="0"/>
                <w:sz w:val="24"/>
                <w:szCs w:val="24"/>
                <w:highlight w:val="none"/>
                <w:u w:val="none"/>
                <w:lang w:val="en-US" w:eastAsia="zh-CN" w:bidi="ar"/>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highlight w:val="none"/>
                <w:u w:val="none"/>
                <w:lang w:val="en-US" w:eastAsia="zh-CN" w:bidi="ar"/>
                <w14:textFill>
                  <w14:solidFill>
                    <w14:schemeClr w14:val="tx1"/>
                  </w14:solidFill>
                </w14:textFill>
              </w:rPr>
              <w:t>区应急管理局组织相关救援力量开展抢险救援工作，区气象、水利、规资、住建等部门提供技术支撑；</w:t>
            </w:r>
          </w:p>
          <w:p>
            <w:pPr>
              <w:keepNext w:val="0"/>
              <w:keepLines w:val="0"/>
              <w:pageBreakBefore w:val="0"/>
              <w:widowControl/>
              <w:numPr>
                <w:ilvl w:val="0"/>
                <w:numId w:val="23"/>
              </w:numPr>
              <w:suppressLineNumbers w:val="0"/>
              <w:kinsoku/>
              <w:wordWrap/>
              <w:overflowPunct/>
              <w:topLinePunct w:val="0"/>
              <w:autoSpaceDE/>
              <w:autoSpaceDN/>
              <w:bidi w:val="0"/>
              <w:adjustRightInd/>
              <w:snapToGrid/>
              <w:spacing w:line="360" w:lineRule="exact"/>
              <w:ind w:left="0" w:leftChars="0" w:firstLine="0" w:firstLineChars="0"/>
              <w:jc w:val="both"/>
              <w:textAlignment w:val="top"/>
              <w:rPr>
                <w:rFonts w:hint="default" w:ascii="Times New Roman" w:hAnsi="Times New Roman" w:eastAsia="方正仿宋_GBK" w:cs="Times New Roman"/>
                <w:i w:val="0"/>
                <w:iCs w:val="0"/>
                <w:color w:val="000000" w:themeColor="text1"/>
                <w:kern w:val="0"/>
                <w:sz w:val="24"/>
                <w:szCs w:val="24"/>
                <w:highlight w:val="none"/>
                <w:u w:val="none"/>
                <w:lang w:val="en-US" w:eastAsia="zh-CN" w:bidi="ar"/>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highlight w:val="none"/>
                <w:u w:val="none"/>
                <w:lang w:val="en-US" w:eastAsia="zh-CN" w:bidi="ar"/>
                <w14:textFill>
                  <w14:solidFill>
                    <w14:schemeClr w14:val="tx1"/>
                  </w14:solidFill>
                </w14:textFill>
              </w:rPr>
              <w:t>区水利局组织实施防御洪水、防御旱灾调度和应急水量调度；</w:t>
            </w:r>
          </w:p>
          <w:p>
            <w:pPr>
              <w:keepNext w:val="0"/>
              <w:keepLines w:val="0"/>
              <w:pageBreakBefore w:val="0"/>
              <w:widowControl/>
              <w:numPr>
                <w:ilvl w:val="0"/>
                <w:numId w:val="23"/>
              </w:numPr>
              <w:suppressLineNumbers w:val="0"/>
              <w:kinsoku/>
              <w:wordWrap/>
              <w:overflowPunct/>
              <w:topLinePunct w:val="0"/>
              <w:autoSpaceDE/>
              <w:autoSpaceDN/>
              <w:bidi w:val="0"/>
              <w:adjustRightInd/>
              <w:snapToGrid/>
              <w:spacing w:line="360" w:lineRule="exact"/>
              <w:ind w:left="0" w:leftChars="0" w:firstLine="0" w:firstLineChars="0"/>
              <w:jc w:val="both"/>
              <w:textAlignment w:val="top"/>
              <w:rPr>
                <w:rFonts w:hint="default" w:ascii="Times New Roman" w:hAnsi="Times New Roman" w:eastAsia="方正仿宋_GBK" w:cs="Times New Roman"/>
                <w:i w:val="0"/>
                <w:iCs w:val="0"/>
                <w:color w:val="000000" w:themeColor="text1"/>
                <w:kern w:val="0"/>
                <w:sz w:val="24"/>
                <w:szCs w:val="24"/>
                <w:highlight w:val="none"/>
                <w:u w:val="none"/>
                <w:lang w:val="en-US" w:eastAsia="zh-CN" w:bidi="ar"/>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highlight w:val="none"/>
                <w:u w:val="none"/>
                <w:lang w:val="en-US" w:eastAsia="zh-CN" w:bidi="ar"/>
                <w14:textFill>
                  <w14:solidFill>
                    <w14:schemeClr w14:val="tx1"/>
                  </w14:solidFill>
                </w14:textFill>
              </w:rPr>
              <w:t>区公安局交巡警支队、区交通局、万州海事处等部门对危险路段、桥梁、隧道、水域等危险区域实施警戒、管制、关闭等措施，区公安局开展治安秩序维护工作；</w:t>
            </w:r>
          </w:p>
          <w:p>
            <w:pPr>
              <w:keepNext w:val="0"/>
              <w:keepLines w:val="0"/>
              <w:pageBreakBefore w:val="0"/>
              <w:widowControl/>
              <w:numPr>
                <w:ilvl w:val="0"/>
                <w:numId w:val="23"/>
              </w:numPr>
              <w:suppressLineNumbers w:val="0"/>
              <w:kinsoku/>
              <w:wordWrap/>
              <w:overflowPunct/>
              <w:topLinePunct w:val="0"/>
              <w:autoSpaceDE/>
              <w:autoSpaceDN/>
              <w:bidi w:val="0"/>
              <w:adjustRightInd/>
              <w:snapToGrid/>
              <w:spacing w:line="360" w:lineRule="exact"/>
              <w:ind w:left="0" w:leftChars="0" w:firstLine="0" w:firstLineChars="0"/>
              <w:jc w:val="both"/>
              <w:textAlignment w:val="top"/>
              <w:rPr>
                <w:rFonts w:hint="default" w:ascii="Times New Roman" w:hAnsi="Times New Roman" w:eastAsia="方正仿宋_GBK" w:cs="Times New Roman"/>
                <w:i w:val="0"/>
                <w:iCs w:val="0"/>
                <w:color w:val="000000" w:themeColor="text1"/>
                <w:kern w:val="0"/>
                <w:sz w:val="24"/>
                <w:szCs w:val="24"/>
                <w:highlight w:val="none"/>
                <w:u w:val="none"/>
                <w:lang w:val="en-US" w:eastAsia="zh-CN" w:bidi="ar"/>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highlight w:val="none"/>
                <w:u w:val="none"/>
                <w:lang w:val="en-US" w:eastAsia="zh-CN" w:bidi="ar"/>
                <w14:textFill>
                  <w14:solidFill>
                    <w14:schemeClr w14:val="tx1"/>
                  </w14:solidFill>
                </w14:textFill>
              </w:rPr>
              <w:t>应急、交通、大数据、经信、商务等部门加强物资装备、交通、通信、电力、燃气、生活物资等方面保障；</w:t>
            </w:r>
          </w:p>
          <w:p>
            <w:pPr>
              <w:keepNext w:val="0"/>
              <w:keepLines w:val="0"/>
              <w:pageBreakBefore w:val="0"/>
              <w:widowControl/>
              <w:numPr>
                <w:ilvl w:val="0"/>
                <w:numId w:val="23"/>
              </w:numPr>
              <w:suppressLineNumbers w:val="0"/>
              <w:kinsoku/>
              <w:wordWrap/>
              <w:overflowPunct/>
              <w:topLinePunct w:val="0"/>
              <w:autoSpaceDE/>
              <w:autoSpaceDN/>
              <w:bidi w:val="0"/>
              <w:adjustRightInd/>
              <w:snapToGrid/>
              <w:spacing w:line="360" w:lineRule="exact"/>
              <w:ind w:left="0" w:leftChars="0" w:firstLine="0" w:firstLineChars="0"/>
              <w:jc w:val="both"/>
              <w:textAlignment w:val="top"/>
              <w:rPr>
                <w:rFonts w:hint="default" w:ascii="Times New Roman" w:hAnsi="Times New Roman" w:eastAsia="方正仿宋_GBK" w:cs="Times New Roman"/>
                <w:i w:val="0"/>
                <w:iCs w:val="0"/>
                <w:color w:val="000000" w:themeColor="text1"/>
                <w:kern w:val="0"/>
                <w:sz w:val="24"/>
                <w:szCs w:val="24"/>
                <w:highlight w:val="none"/>
                <w:u w:val="none"/>
                <w:lang w:val="en-US" w:eastAsia="zh-CN" w:bidi="ar"/>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highlight w:val="none"/>
                <w:u w:val="none"/>
                <w:lang w:val="en-US" w:eastAsia="zh-CN" w:bidi="ar"/>
                <w14:textFill>
                  <w14:solidFill>
                    <w14:schemeClr w14:val="tx1"/>
                  </w14:solidFill>
                </w14:textFill>
              </w:rPr>
              <w:t>区委宣传部指导各新闻媒体开展抢险救灾宣传报道，正确引导舆论，及时回应社会关切；区委网信办加强网络舆情监测、导控；</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top"/>
              <w:rPr>
                <w:rFonts w:hint="default" w:ascii="Times New Roman" w:hAnsi="Times New Roman" w:eastAsia="方正黑体_GBK" w:cs="Times New Roman"/>
                <w:b w:val="0"/>
                <w:color w:val="000000" w:themeColor="text1"/>
                <w:sz w:val="32"/>
                <w:szCs w:val="32"/>
                <w:highlight w:val="none"/>
                <w:vertAlign w:val="baseline"/>
                <w:lang w:val="en-US" w:eastAsia="zh-CN"/>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highlight w:val="none"/>
                <w:u w:val="none"/>
                <w:lang w:val="en-US" w:eastAsia="zh-CN" w:bidi="ar"/>
                <w14:textFill>
                  <w14:solidFill>
                    <w14:schemeClr w14:val="tx1"/>
                  </w14:solidFill>
                </w14:textFill>
              </w:rPr>
              <w:t>8.各成员单位按照职能职责做好本行业本领域防汛抗旱工作。</w:t>
            </w:r>
          </w:p>
        </w:tc>
        <w:tc>
          <w:tcPr>
            <w:tcW w:w="6000" w:type="dxa"/>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top"/>
              <w:rPr>
                <w:rFonts w:hint="default" w:ascii="Times New Roman" w:hAnsi="Times New Roman" w:eastAsia="方正仿宋_GBK" w:cs="Times New Roman"/>
                <w:i w:val="0"/>
                <w:iCs w:val="0"/>
                <w:strike w:val="0"/>
                <w:dstrike w:val="0"/>
                <w:color w:val="000000" w:themeColor="text1"/>
                <w:kern w:val="0"/>
                <w:sz w:val="24"/>
                <w:szCs w:val="24"/>
                <w:highlight w:val="none"/>
                <w:u w:val="none"/>
                <w:lang w:val="en-US" w:eastAsia="zh-CN" w:bidi="ar"/>
                <w14:textFill>
                  <w14:solidFill>
                    <w14:schemeClr w14:val="tx1"/>
                  </w14:solidFill>
                </w14:textFill>
              </w:rPr>
            </w:pPr>
            <w:r>
              <w:rPr>
                <w:rFonts w:hint="default" w:ascii="Times New Roman" w:hAnsi="Times New Roman" w:eastAsia="方正仿宋_GBK" w:cs="Times New Roman"/>
                <w:i w:val="0"/>
                <w:iCs w:val="0"/>
                <w:strike w:val="0"/>
                <w:dstrike w:val="0"/>
                <w:color w:val="000000" w:themeColor="text1"/>
                <w:kern w:val="0"/>
                <w:sz w:val="24"/>
                <w:szCs w:val="24"/>
                <w:highlight w:val="none"/>
                <w:u w:val="none"/>
                <w:lang w:val="en-US" w:eastAsia="zh-CN" w:bidi="ar"/>
                <w14:textFill>
                  <w14:solidFill>
                    <w14:schemeClr w14:val="tx1"/>
                  </w14:solidFill>
                </w14:textFill>
              </w:rPr>
              <w:t>1. 迅速收集了解灾情，及时报区委</w:t>
            </w:r>
            <w:r>
              <w:rPr>
                <w:rFonts w:hint="eastAsia" w:eastAsia="方正仿宋_GBK" w:cs="Times New Roman"/>
                <w:i w:val="0"/>
                <w:iCs w:val="0"/>
                <w:strike w:val="0"/>
                <w:dstrike w:val="0"/>
                <w:color w:val="000000" w:themeColor="text1"/>
                <w:kern w:val="0"/>
                <w:sz w:val="24"/>
                <w:szCs w:val="24"/>
                <w:highlight w:val="none"/>
                <w:u w:val="none"/>
                <w:lang w:val="en-US" w:eastAsia="zh-CN" w:bidi="ar"/>
                <w14:textFill>
                  <w14:solidFill>
                    <w14:schemeClr w14:val="tx1"/>
                  </w14:solidFill>
                </w14:textFill>
              </w:rPr>
              <w:t>、</w:t>
            </w:r>
            <w:r>
              <w:rPr>
                <w:rFonts w:hint="default" w:ascii="Times New Roman" w:hAnsi="Times New Roman" w:eastAsia="方正仿宋_GBK" w:cs="Times New Roman"/>
                <w:i w:val="0"/>
                <w:iCs w:val="0"/>
                <w:strike w:val="0"/>
                <w:dstrike w:val="0"/>
                <w:color w:val="000000" w:themeColor="text1"/>
                <w:kern w:val="0"/>
                <w:sz w:val="24"/>
                <w:szCs w:val="24"/>
                <w:highlight w:val="none"/>
                <w:u w:val="none"/>
                <w:lang w:val="en-US" w:eastAsia="zh-CN" w:bidi="ar"/>
                <w14:textFill>
                  <w14:solidFill>
                    <w14:schemeClr w14:val="tx1"/>
                  </w14:solidFill>
                </w14:textFill>
              </w:rPr>
              <w:t>区政府</w:t>
            </w:r>
            <w:r>
              <w:rPr>
                <w:rFonts w:hint="eastAsia" w:eastAsia="方正仿宋_GBK" w:cs="Times New Roman"/>
                <w:i w:val="0"/>
                <w:iCs w:val="0"/>
                <w:strike w:val="0"/>
                <w:dstrike w:val="0"/>
                <w:color w:val="000000" w:themeColor="text1"/>
                <w:kern w:val="0"/>
                <w:sz w:val="24"/>
                <w:szCs w:val="24"/>
                <w:highlight w:val="none"/>
                <w:u w:val="none"/>
                <w:lang w:val="en-US" w:eastAsia="zh-CN" w:bidi="ar"/>
                <w14:textFill>
                  <w14:solidFill>
                    <w14:schemeClr w14:val="tx1"/>
                  </w14:solidFill>
                </w14:textFill>
              </w:rPr>
              <w:t>及</w:t>
            </w:r>
            <w:r>
              <w:rPr>
                <w:rFonts w:hint="default" w:ascii="Times New Roman" w:hAnsi="Times New Roman" w:eastAsia="方正仿宋_GBK" w:cs="Times New Roman"/>
                <w:i w:val="0"/>
                <w:iCs w:val="0"/>
                <w:strike w:val="0"/>
                <w:dstrike w:val="0"/>
                <w:color w:val="000000" w:themeColor="text1"/>
                <w:kern w:val="0"/>
                <w:sz w:val="24"/>
                <w:szCs w:val="24"/>
                <w:highlight w:val="none"/>
                <w:u w:val="none"/>
                <w:lang w:val="en-US" w:eastAsia="zh-CN" w:bidi="ar"/>
                <w14:textFill>
                  <w14:solidFill>
                    <w14:schemeClr w14:val="tx1"/>
                  </w14:solidFill>
                </w14:textFill>
              </w:rPr>
              <w:t>区防办；</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top"/>
              <w:rPr>
                <w:rFonts w:hint="default" w:ascii="Times New Roman" w:hAnsi="Times New Roman" w:eastAsia="方正仿宋_GBK" w:cs="Times New Roman"/>
                <w:i w:val="0"/>
                <w:iCs w:val="0"/>
                <w:strike w:val="0"/>
                <w:dstrike w:val="0"/>
                <w:color w:val="000000" w:themeColor="text1"/>
                <w:kern w:val="0"/>
                <w:sz w:val="24"/>
                <w:szCs w:val="24"/>
                <w:highlight w:val="none"/>
                <w:u w:val="none"/>
                <w:lang w:val="en-US" w:eastAsia="zh-CN" w:bidi="ar"/>
                <w14:textFill>
                  <w14:solidFill>
                    <w14:schemeClr w14:val="tx1"/>
                  </w14:solidFill>
                </w14:textFill>
              </w:rPr>
            </w:pPr>
            <w:r>
              <w:rPr>
                <w:rFonts w:hint="default" w:ascii="Times New Roman" w:hAnsi="Times New Roman" w:eastAsia="方正仿宋_GBK" w:cs="Times New Roman"/>
                <w:i w:val="0"/>
                <w:iCs w:val="0"/>
                <w:strike w:val="0"/>
                <w:dstrike w:val="0"/>
                <w:color w:val="000000" w:themeColor="text1"/>
                <w:kern w:val="0"/>
                <w:sz w:val="24"/>
                <w:szCs w:val="24"/>
                <w:highlight w:val="none"/>
                <w:u w:val="none"/>
                <w:lang w:val="en-US" w:eastAsia="zh-CN" w:bidi="ar"/>
                <w14:textFill>
                  <w14:solidFill>
                    <w14:schemeClr w14:val="tx1"/>
                  </w14:solidFill>
                </w14:textFill>
              </w:rPr>
              <w:t>2. 主要负责人组织抢险救灾，发动当地干部群众开展自救互救；</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top"/>
              <w:rPr>
                <w:rFonts w:hint="default" w:ascii="Times New Roman" w:hAnsi="Times New Roman" w:eastAsia="方正仿宋_GBK" w:cs="Times New Roman"/>
                <w:i w:val="0"/>
                <w:iCs w:val="0"/>
                <w:strike w:val="0"/>
                <w:dstrike w:val="0"/>
                <w:color w:val="000000" w:themeColor="text1"/>
                <w:kern w:val="0"/>
                <w:sz w:val="24"/>
                <w:szCs w:val="24"/>
                <w:highlight w:val="none"/>
                <w:u w:val="none"/>
                <w:lang w:val="en-US" w:eastAsia="zh-CN" w:bidi="ar"/>
                <w14:textFill>
                  <w14:solidFill>
                    <w14:schemeClr w14:val="tx1"/>
                  </w14:solidFill>
                </w14:textFill>
              </w:rPr>
            </w:pPr>
            <w:r>
              <w:rPr>
                <w:rFonts w:hint="default" w:ascii="Times New Roman" w:hAnsi="Times New Roman" w:eastAsia="方正仿宋_GBK" w:cs="Times New Roman"/>
                <w:i w:val="0"/>
                <w:iCs w:val="0"/>
                <w:strike w:val="0"/>
                <w:dstrike w:val="0"/>
                <w:color w:val="000000" w:themeColor="text1"/>
                <w:kern w:val="0"/>
                <w:sz w:val="24"/>
                <w:szCs w:val="24"/>
                <w:highlight w:val="none"/>
                <w:u w:val="none"/>
                <w:lang w:val="en-US" w:eastAsia="zh-CN" w:bidi="ar"/>
                <w14:textFill>
                  <w14:solidFill>
                    <w14:schemeClr w14:val="tx1"/>
                  </w14:solidFill>
                </w14:textFill>
              </w:rPr>
              <w:t>3. 组织镇乡综合应急救援队等各方面力量，开展人员搜救和紧急医学救援，采取管控措施防止易发次生灾害的发生；</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top"/>
              <w:rPr>
                <w:rFonts w:hint="default" w:ascii="Times New Roman" w:hAnsi="Times New Roman" w:eastAsia="方正仿宋_GBK" w:cs="Times New Roman"/>
                <w:i w:val="0"/>
                <w:iCs w:val="0"/>
                <w:strike w:val="0"/>
                <w:dstrike w:val="0"/>
                <w:color w:val="000000" w:themeColor="text1"/>
                <w:kern w:val="0"/>
                <w:sz w:val="24"/>
                <w:szCs w:val="24"/>
                <w:highlight w:val="none"/>
                <w:u w:val="none"/>
                <w:lang w:val="en-US" w:eastAsia="zh-CN" w:bidi="ar"/>
                <w14:textFill>
                  <w14:solidFill>
                    <w14:schemeClr w14:val="tx1"/>
                  </w14:solidFill>
                </w14:textFill>
              </w:rPr>
            </w:pPr>
            <w:r>
              <w:rPr>
                <w:rFonts w:hint="default" w:ascii="Times New Roman" w:hAnsi="Times New Roman" w:eastAsia="方正仿宋_GBK" w:cs="Times New Roman"/>
                <w:i w:val="0"/>
                <w:iCs w:val="0"/>
                <w:strike w:val="0"/>
                <w:dstrike w:val="0"/>
                <w:color w:val="000000" w:themeColor="text1"/>
                <w:kern w:val="0"/>
                <w:sz w:val="24"/>
                <w:szCs w:val="24"/>
                <w:highlight w:val="none"/>
                <w:u w:val="none"/>
                <w:lang w:val="en-US" w:eastAsia="zh-CN" w:bidi="ar"/>
                <w14:textFill>
                  <w14:solidFill>
                    <w14:schemeClr w14:val="tx1"/>
                  </w14:solidFill>
                </w14:textFill>
              </w:rPr>
              <w:t>4. 开放应急避难场所，及时转移和安置受灾群众，对老幼病残等弱势群体进行“一对一”帮扶转移；</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top"/>
              <w:rPr>
                <w:rFonts w:hint="default" w:ascii="Times New Roman" w:hAnsi="Times New Roman" w:eastAsia="方正仿宋_GBK" w:cs="Times New Roman"/>
                <w:i w:val="0"/>
                <w:iCs w:val="0"/>
                <w:strike w:val="0"/>
                <w:dstrike w:val="0"/>
                <w:color w:val="000000" w:themeColor="text1"/>
                <w:kern w:val="0"/>
                <w:sz w:val="24"/>
                <w:szCs w:val="24"/>
                <w:highlight w:val="none"/>
                <w:u w:val="none"/>
                <w:lang w:val="en-US" w:eastAsia="zh-CN" w:bidi="ar"/>
                <w14:textFill>
                  <w14:solidFill>
                    <w14:schemeClr w14:val="tx1"/>
                  </w14:solidFill>
                </w14:textFill>
              </w:rPr>
            </w:pPr>
            <w:r>
              <w:rPr>
                <w:rFonts w:hint="default" w:ascii="Times New Roman" w:hAnsi="Times New Roman" w:eastAsia="方正仿宋_GBK" w:cs="Times New Roman"/>
                <w:i w:val="0"/>
                <w:iCs w:val="0"/>
                <w:strike w:val="0"/>
                <w:dstrike w:val="0"/>
                <w:color w:val="000000" w:themeColor="text1"/>
                <w:kern w:val="0"/>
                <w:sz w:val="24"/>
                <w:szCs w:val="24"/>
                <w:highlight w:val="none"/>
                <w:u w:val="none"/>
                <w:lang w:val="en-US" w:eastAsia="zh-CN" w:bidi="ar"/>
                <w14:textFill>
                  <w14:solidFill>
                    <w14:schemeClr w14:val="tx1"/>
                  </w14:solidFill>
                </w14:textFill>
              </w:rPr>
              <w:t>5. 协调组织救灾物资和装备，保障受灾群众的基本生活需要，抢修通信、电力、交通、供水、供气、广播电视等基础设施；</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top"/>
              <w:rPr>
                <w:rFonts w:hint="default" w:ascii="Times New Roman" w:hAnsi="Times New Roman" w:eastAsia="方正仿宋_GBK" w:cs="Times New Roman"/>
                <w:i w:val="0"/>
                <w:iCs w:val="0"/>
                <w:strike w:val="0"/>
                <w:dstrike w:val="0"/>
                <w:color w:val="000000" w:themeColor="text1"/>
                <w:kern w:val="0"/>
                <w:sz w:val="24"/>
                <w:szCs w:val="24"/>
                <w:highlight w:val="none"/>
                <w:u w:val="none"/>
                <w:lang w:val="en-US" w:eastAsia="zh-CN" w:bidi="ar"/>
                <w14:textFill>
                  <w14:solidFill>
                    <w14:schemeClr w14:val="tx1"/>
                  </w14:solidFill>
                </w14:textFill>
              </w:rPr>
            </w:pPr>
            <w:r>
              <w:rPr>
                <w:rFonts w:hint="default" w:ascii="Times New Roman" w:hAnsi="Times New Roman" w:eastAsia="方正仿宋_GBK" w:cs="Times New Roman"/>
                <w:i w:val="0"/>
                <w:iCs w:val="0"/>
                <w:strike w:val="0"/>
                <w:dstrike w:val="0"/>
                <w:color w:val="000000" w:themeColor="text1"/>
                <w:kern w:val="0"/>
                <w:sz w:val="24"/>
                <w:szCs w:val="24"/>
                <w:highlight w:val="none"/>
                <w:u w:val="none"/>
                <w:lang w:val="en-US" w:eastAsia="zh-CN" w:bidi="ar"/>
                <w14:textFill>
                  <w14:solidFill>
                    <w14:schemeClr w14:val="tx1"/>
                  </w14:solidFill>
                </w14:textFill>
              </w:rPr>
              <w:t>6. 在可能出现灾害的重要场所、部位、设施明确专人值守，采取管控措施防止易发次生灾害的发生；</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top"/>
              <w:rPr>
                <w:rFonts w:hint="default" w:ascii="Times New Roman" w:hAnsi="Times New Roman" w:eastAsia="方正仿宋_GBK" w:cs="Times New Roman"/>
                <w:i w:val="0"/>
                <w:iCs w:val="0"/>
                <w:strike w:val="0"/>
                <w:dstrike w:val="0"/>
                <w:color w:val="000000" w:themeColor="text1"/>
                <w:kern w:val="0"/>
                <w:sz w:val="24"/>
                <w:szCs w:val="24"/>
                <w:highlight w:val="none"/>
                <w:u w:val="none"/>
                <w:lang w:val="en-US" w:eastAsia="zh-CN" w:bidi="ar"/>
                <w14:textFill>
                  <w14:solidFill>
                    <w14:schemeClr w14:val="tx1"/>
                  </w14:solidFill>
                </w14:textFill>
              </w:rPr>
            </w:pPr>
            <w:r>
              <w:rPr>
                <w:rFonts w:hint="default" w:ascii="Times New Roman" w:hAnsi="Times New Roman" w:eastAsia="方正仿宋_GBK" w:cs="Times New Roman"/>
                <w:i w:val="0"/>
                <w:iCs w:val="0"/>
                <w:strike w:val="0"/>
                <w:dstrike w:val="0"/>
                <w:color w:val="000000" w:themeColor="text1"/>
                <w:kern w:val="0"/>
                <w:sz w:val="24"/>
                <w:szCs w:val="24"/>
                <w:highlight w:val="none"/>
                <w:u w:val="none"/>
                <w:lang w:val="en-US" w:eastAsia="zh-CN" w:bidi="ar"/>
                <w14:textFill>
                  <w14:solidFill>
                    <w14:schemeClr w14:val="tx1"/>
                  </w14:solidFill>
                </w14:textFill>
              </w:rPr>
              <w:t>7. 会同当地派出所加强治安管理，预防和打击各种违法犯罪活动；</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top"/>
              <w:rPr>
                <w:rFonts w:hint="default" w:ascii="Times New Roman" w:hAnsi="Times New Roman" w:eastAsia="方正仿宋_GBK" w:cs="Times New Roman"/>
                <w:i w:val="0"/>
                <w:iCs w:val="0"/>
                <w:strike w:val="0"/>
                <w:dstrike w:val="0"/>
                <w:color w:val="000000" w:themeColor="text1"/>
                <w:kern w:val="0"/>
                <w:sz w:val="24"/>
                <w:szCs w:val="24"/>
                <w:highlight w:val="none"/>
                <w:u w:val="none"/>
                <w:lang w:val="en-US" w:eastAsia="zh-CN" w:bidi="ar"/>
                <w14:textFill>
                  <w14:solidFill>
                    <w14:schemeClr w14:val="tx1"/>
                  </w14:solidFill>
                </w14:textFill>
              </w:rPr>
            </w:pPr>
            <w:r>
              <w:rPr>
                <w:rFonts w:hint="default" w:ascii="Times New Roman" w:hAnsi="Times New Roman" w:eastAsia="方正仿宋_GBK" w:cs="Times New Roman"/>
                <w:i w:val="0"/>
                <w:iCs w:val="0"/>
                <w:strike w:val="0"/>
                <w:dstrike w:val="0"/>
                <w:color w:val="000000" w:themeColor="text1"/>
                <w:kern w:val="0"/>
                <w:sz w:val="24"/>
                <w:szCs w:val="24"/>
                <w:highlight w:val="none"/>
                <w:u w:val="none"/>
                <w:lang w:val="en-US" w:eastAsia="zh-CN" w:bidi="ar"/>
                <w14:textFill>
                  <w14:solidFill>
                    <w14:schemeClr w14:val="tx1"/>
                  </w14:solidFill>
                </w14:textFill>
              </w:rPr>
              <w:t>8. 正确引导社会舆论，维护社会稳定；</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top"/>
              <w:rPr>
                <w:rFonts w:hint="default" w:ascii="Times New Roman" w:hAnsi="Times New Roman" w:eastAsia="方正仿宋_GBK" w:cs="Times New Roman"/>
                <w:i w:val="0"/>
                <w:iCs w:val="0"/>
                <w:strike w:val="0"/>
                <w:dstrike w:val="0"/>
                <w:color w:val="000000" w:themeColor="text1"/>
                <w:kern w:val="0"/>
                <w:sz w:val="24"/>
                <w:szCs w:val="24"/>
                <w:highlight w:val="none"/>
                <w:u w:val="none"/>
                <w:lang w:val="en-US" w:eastAsia="zh-CN" w:bidi="ar"/>
                <w14:textFill>
                  <w14:solidFill>
                    <w14:schemeClr w14:val="tx1"/>
                  </w14:solidFill>
                </w14:textFill>
              </w:rPr>
            </w:pPr>
            <w:r>
              <w:rPr>
                <w:rFonts w:hint="default" w:ascii="Times New Roman" w:hAnsi="Times New Roman" w:eastAsia="方正仿宋_GBK" w:cs="Times New Roman"/>
                <w:i w:val="0"/>
                <w:iCs w:val="0"/>
                <w:strike w:val="0"/>
                <w:dstrike w:val="0"/>
                <w:color w:val="000000" w:themeColor="text1"/>
                <w:kern w:val="0"/>
                <w:sz w:val="24"/>
                <w:szCs w:val="24"/>
                <w:highlight w:val="none"/>
                <w:u w:val="none"/>
                <w:lang w:val="en-US" w:eastAsia="zh-CN" w:bidi="ar"/>
                <w14:textFill>
                  <w14:solidFill>
                    <w14:schemeClr w14:val="tx1"/>
                  </w14:solidFill>
                </w14:textFill>
              </w:rPr>
              <w:t>9. 必要时请求区级力量支援；</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top"/>
              <w:rPr>
                <w:rFonts w:hint="default" w:ascii="Times New Roman" w:hAnsi="Times New Roman" w:eastAsia="方正黑体_GBK" w:cs="Times New Roman"/>
                <w:b w:val="0"/>
                <w:color w:val="000000" w:themeColor="text1"/>
                <w:sz w:val="32"/>
                <w:szCs w:val="32"/>
                <w:highlight w:val="none"/>
                <w:vertAlign w:val="baseline"/>
                <w:lang w:val="en-US" w:eastAsia="zh-CN"/>
                <w14:textFill>
                  <w14:solidFill>
                    <w14:schemeClr w14:val="tx1"/>
                  </w14:solidFill>
                </w14:textFill>
              </w:rPr>
            </w:pPr>
            <w:r>
              <w:rPr>
                <w:rFonts w:hint="default" w:ascii="Times New Roman" w:hAnsi="Times New Roman" w:eastAsia="方正仿宋_GBK" w:cs="Times New Roman"/>
                <w:i w:val="0"/>
                <w:iCs w:val="0"/>
                <w:strike w:val="0"/>
                <w:dstrike w:val="0"/>
                <w:color w:val="000000" w:themeColor="text1"/>
                <w:kern w:val="0"/>
                <w:sz w:val="24"/>
                <w:szCs w:val="24"/>
                <w:highlight w:val="none"/>
                <w:u w:val="none"/>
                <w:lang w:val="en-US" w:eastAsia="zh-CN" w:bidi="ar"/>
                <w14:textFill>
                  <w14:solidFill>
                    <w14:schemeClr w14:val="tx1"/>
                  </w14:solidFill>
                </w14:textFill>
              </w:rPr>
              <w:t>10. 其他必要的响应措施。</w:t>
            </w:r>
          </w:p>
        </w:tc>
        <w:tc>
          <w:tcPr>
            <w:tcW w:w="2672"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top"/>
              <w:rPr>
                <w:rFonts w:hint="default" w:ascii="Times New Roman" w:hAnsi="Times New Roman" w:eastAsia="方正仿宋_GBK" w:cs="Times New Roman"/>
                <w:i w:val="0"/>
                <w:iCs w:val="0"/>
                <w:color w:val="000000" w:themeColor="text1"/>
                <w:kern w:val="0"/>
                <w:sz w:val="24"/>
                <w:szCs w:val="24"/>
                <w:highlight w:val="none"/>
                <w:u w:val="none"/>
                <w:lang w:val="en-US" w:eastAsia="zh-CN" w:bidi="ar"/>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highlight w:val="none"/>
                <w:u w:val="none"/>
                <w:lang w:val="en-US" w:eastAsia="zh-CN" w:bidi="ar"/>
                <w14:textFill>
                  <w14:solidFill>
                    <w14:schemeClr w14:val="tx1"/>
                  </w14:solidFill>
                </w14:textFill>
              </w:rPr>
              <w:t>1. 分管副区长任指挥长，坐镇指挥，成立综合协调组、抢险救援组、医疗卫生组、后勤保障组、交通保障组、新闻信息组、灾情调查组等工作组；</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top"/>
              <w:rPr>
                <w:rFonts w:hint="default" w:ascii="Times New Roman" w:hAnsi="Times New Roman" w:eastAsia="方正仿宋_GBK" w:cs="Times New Roman"/>
                <w:i w:val="0"/>
                <w:iCs w:val="0"/>
                <w:color w:val="000000" w:themeColor="text1"/>
                <w:kern w:val="0"/>
                <w:sz w:val="24"/>
                <w:szCs w:val="24"/>
                <w:highlight w:val="none"/>
                <w:u w:val="none"/>
                <w:lang w:val="en-US" w:eastAsia="zh-CN" w:bidi="ar"/>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highlight w:val="none"/>
                <w:u w:val="none"/>
                <w:lang w:val="en-US" w:eastAsia="zh-CN" w:bidi="ar"/>
                <w14:textFill>
                  <w14:solidFill>
                    <w14:schemeClr w14:val="tx1"/>
                  </w14:solidFill>
                </w14:textFill>
              </w:rPr>
              <w:t>2. 组织各工作组、专家等对雨情、水情、旱情、灾（险）情发展态势以及洪旱灾害风险滚动开展会商研判，安排部署抢险救灾工作；</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top"/>
              <w:rPr>
                <w:rFonts w:hint="default" w:ascii="Times New Roman" w:hAnsi="Times New Roman" w:eastAsia="方正仿宋_GBK" w:cs="Times New Roman"/>
                <w:i w:val="0"/>
                <w:iCs w:val="0"/>
                <w:color w:val="000000" w:themeColor="text1"/>
                <w:kern w:val="0"/>
                <w:sz w:val="24"/>
                <w:szCs w:val="24"/>
                <w:highlight w:val="none"/>
                <w:u w:val="none"/>
                <w:lang w:val="en-US" w:eastAsia="zh-CN" w:bidi="ar"/>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highlight w:val="none"/>
                <w:u w:val="none"/>
                <w:lang w:val="en-US" w:eastAsia="zh-CN" w:bidi="ar"/>
                <w14:textFill>
                  <w14:solidFill>
                    <w14:schemeClr w14:val="tx1"/>
                  </w14:solidFill>
                </w14:textFill>
              </w:rPr>
              <w:t>3. 根据灾险情情况，派相关负责人赶赴现场成立抢险救援现场指挥部；</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top"/>
              <w:rPr>
                <w:rFonts w:hint="default" w:ascii="Times New Roman" w:hAnsi="Times New Roman" w:eastAsia="方正黑体_GBK" w:cs="Times New Roman"/>
                <w:b w:val="0"/>
                <w:color w:val="000000" w:themeColor="text1"/>
                <w:sz w:val="32"/>
                <w:szCs w:val="32"/>
                <w:highlight w:val="none"/>
                <w:vertAlign w:val="baseline"/>
                <w:lang w:val="en-US" w:eastAsia="zh-CN"/>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highlight w:val="none"/>
                <w:u w:val="none"/>
                <w:lang w:val="en-US" w:eastAsia="zh-CN" w:bidi="ar"/>
                <w14:textFill>
                  <w14:solidFill>
                    <w14:schemeClr w14:val="tx1"/>
                  </w14:solidFill>
                </w14:textFill>
              </w:rPr>
              <w:t>4. 及时向区委区政府、市防指报告灾害情况、抢险救灾情况等信息。</w:t>
            </w:r>
          </w:p>
        </w:tc>
        <w:tc>
          <w:tcPr>
            <w:tcW w:w="1487"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top"/>
              <w:rPr>
                <w:rFonts w:hint="default" w:ascii="Times New Roman" w:hAnsi="Times New Roman" w:eastAsia="方正仿宋_GBK" w:cs="Times New Roman"/>
                <w:i w:val="0"/>
                <w:iCs w:val="0"/>
                <w:color w:val="000000" w:themeColor="text1"/>
                <w:kern w:val="0"/>
                <w:sz w:val="24"/>
                <w:szCs w:val="24"/>
                <w:highlight w:val="none"/>
                <w:u w:val="none"/>
                <w:lang w:val="en-US" w:eastAsia="zh-CN" w:bidi="ar"/>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highlight w:val="none"/>
                <w:u w:val="none"/>
                <w:lang w:val="en-US" w:eastAsia="zh-CN" w:bidi="ar"/>
                <w14:textFill>
                  <w14:solidFill>
                    <w14:schemeClr w14:val="tx1"/>
                  </w14:solidFill>
                </w14:textFill>
              </w:rPr>
              <w:t>1. 组织指挥现场抢险救援工作；</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top"/>
              <w:rPr>
                <w:rFonts w:hint="default" w:ascii="Times New Roman" w:hAnsi="Times New Roman" w:eastAsia="方正仿宋_GBK" w:cs="Times New Roman"/>
                <w:i w:val="0"/>
                <w:iCs w:val="0"/>
                <w:color w:val="000000" w:themeColor="text1"/>
                <w:kern w:val="0"/>
                <w:sz w:val="24"/>
                <w:szCs w:val="24"/>
                <w:highlight w:val="none"/>
                <w:u w:val="none"/>
                <w:lang w:val="en-US" w:eastAsia="zh-CN" w:bidi="ar"/>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highlight w:val="none"/>
                <w:u w:val="none"/>
                <w:lang w:val="en-US" w:eastAsia="zh-CN" w:bidi="ar"/>
                <w14:textFill>
                  <w14:solidFill>
                    <w14:schemeClr w14:val="tx1"/>
                  </w14:solidFill>
                </w14:textFill>
              </w:rPr>
              <w:t>2. 对接国家、市防指派出的工作组和专家组，接受其指导；</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top"/>
              <w:rPr>
                <w:rFonts w:hint="default" w:ascii="Times New Roman" w:hAnsi="Times New Roman" w:eastAsia="方正黑体_GBK" w:cs="Times New Roman"/>
                <w:b w:val="0"/>
                <w:color w:val="000000" w:themeColor="text1"/>
                <w:sz w:val="32"/>
                <w:szCs w:val="32"/>
                <w:highlight w:val="none"/>
                <w:vertAlign w:val="baseline"/>
                <w:lang w:val="en-US" w:eastAsia="zh-CN"/>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highlight w:val="none"/>
                <w:u w:val="none"/>
                <w:lang w:val="en-US" w:eastAsia="zh-CN" w:bidi="ar"/>
                <w14:textFill>
                  <w14:solidFill>
                    <w14:schemeClr w14:val="tx1"/>
                  </w14:solidFill>
                </w14:textFill>
              </w:rPr>
              <w:t>3. 根据抢险救援需要，设置综合协调组、技术专家组、抢险救援组、治安交通组、医疗卫生组、后勤保障组、善后安置组等开展现场抢险救援工作。（见附件4）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方正黑体_GBK" w:cs="Times New Roman"/>
                <w:b w:val="0"/>
                <w:color w:val="000000" w:themeColor="text1"/>
                <w:sz w:val="32"/>
                <w:szCs w:val="32"/>
                <w:highlight w:val="none"/>
                <w:vertAlign w:val="baseline"/>
                <w:lang w:val="en-US" w:eastAsia="zh-CN"/>
                <w14:textFill>
                  <w14:solidFill>
                    <w14:schemeClr w14:val="tx1"/>
                  </w14:solidFill>
                </w14:textFill>
              </w:rPr>
            </w:pPr>
            <w:r>
              <w:rPr>
                <w:rStyle w:val="40"/>
                <w:rFonts w:hint="default" w:ascii="Times New Roman" w:hAnsi="Times New Roman" w:eastAsia="方正仿宋_GBK" w:cs="Times New Roman"/>
                <w:color w:val="000000" w:themeColor="text1"/>
                <w:sz w:val="24"/>
                <w:szCs w:val="24"/>
                <w:highlight w:val="none"/>
                <w:lang w:val="en-US" w:eastAsia="zh-CN" w:bidi="ar"/>
                <w14:textFill>
                  <w14:solidFill>
                    <w14:schemeClr w14:val="tx1"/>
                  </w14:solidFill>
                </w14:textFill>
              </w:rPr>
              <w:t>Ⅲ</w:t>
            </w:r>
            <w:r>
              <w:rPr>
                <w:rFonts w:hint="default" w:ascii="Times New Roman" w:hAnsi="Times New Roman" w:eastAsia="方正仿宋_GBK" w:cs="Times New Roman"/>
                <w:i w:val="0"/>
                <w:iCs w:val="0"/>
                <w:color w:val="000000" w:themeColor="text1"/>
                <w:kern w:val="0"/>
                <w:sz w:val="24"/>
                <w:szCs w:val="24"/>
                <w:highlight w:val="none"/>
                <w:u w:val="none"/>
                <w:lang w:val="en-US" w:eastAsia="zh-CN" w:bidi="ar"/>
                <w14:textFill>
                  <w14:solidFill>
                    <w14:schemeClr w14:val="tx1"/>
                  </w14:solidFill>
                </w14:textFill>
              </w:rPr>
              <w:t>级</w:t>
            </w:r>
          </w:p>
        </w:tc>
        <w:tc>
          <w:tcPr>
            <w:tcW w:w="378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top"/>
              <w:rPr>
                <w:rFonts w:hint="default" w:ascii="Times New Roman" w:hAnsi="Times New Roman" w:eastAsia="方正仿宋_GBK" w:cs="Times New Roman"/>
                <w:i w:val="0"/>
                <w:iCs w:val="0"/>
                <w:color w:val="000000" w:themeColor="text1"/>
                <w:kern w:val="0"/>
                <w:sz w:val="24"/>
                <w:szCs w:val="24"/>
                <w:highlight w:val="none"/>
                <w:u w:val="none"/>
                <w:lang w:val="en-US" w:eastAsia="zh-CN" w:bidi="ar"/>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highlight w:val="none"/>
                <w:u w:val="none"/>
                <w:lang w:val="en-US" w:eastAsia="zh-CN" w:bidi="ar"/>
                <w14:textFill>
                  <w14:solidFill>
                    <w14:schemeClr w14:val="tx1"/>
                  </w14:solidFill>
                </w14:textFill>
              </w:rPr>
              <w:t>区政府办公室联系副主任或区应急管理局局长组织区气象、应急、水利、规资、交通、住建、城管、农业等部门会商后，由区防办提出启动应急响应建议，由分管副区长启动Ⅲ级应急响应。</w:t>
            </w:r>
          </w:p>
        </w:tc>
        <w:tc>
          <w:tcPr>
            <w:tcW w:w="6765" w:type="dxa"/>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top"/>
              <w:rPr>
                <w:rFonts w:hint="default" w:ascii="Times New Roman" w:hAnsi="Times New Roman" w:eastAsia="方正仿宋_GBK" w:cs="Times New Roman"/>
                <w:i w:val="0"/>
                <w:iCs w:val="0"/>
                <w:strike w:val="0"/>
                <w:dstrike w:val="0"/>
                <w:color w:val="000000" w:themeColor="text1"/>
                <w:kern w:val="0"/>
                <w:sz w:val="24"/>
                <w:szCs w:val="24"/>
                <w:highlight w:val="none"/>
                <w:u w:val="none"/>
                <w:lang w:val="en-US" w:eastAsia="zh-CN" w:bidi="ar"/>
                <w14:textFill>
                  <w14:solidFill>
                    <w14:schemeClr w14:val="tx1"/>
                  </w14:solidFill>
                </w14:textFill>
              </w:rPr>
            </w:pPr>
            <w:r>
              <w:rPr>
                <w:rFonts w:hint="default" w:ascii="Times New Roman" w:hAnsi="Times New Roman" w:eastAsia="方正仿宋_GBK" w:cs="Times New Roman"/>
                <w:i w:val="0"/>
                <w:iCs w:val="0"/>
                <w:strike w:val="0"/>
                <w:dstrike w:val="0"/>
                <w:color w:val="000000" w:themeColor="text1"/>
                <w:kern w:val="0"/>
                <w:sz w:val="24"/>
                <w:szCs w:val="24"/>
                <w:highlight w:val="none"/>
                <w:u w:val="none"/>
                <w:lang w:val="en-US" w:eastAsia="zh-CN" w:bidi="ar"/>
                <w14:textFill>
                  <w14:solidFill>
                    <w14:schemeClr w14:val="tx1"/>
                  </w14:solidFill>
                </w14:textFill>
              </w:rPr>
              <w:t>在IV级应急响应措施的基础上增加以下措施：</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top"/>
              <w:rPr>
                <w:rFonts w:hint="default" w:ascii="Times New Roman" w:hAnsi="Times New Roman" w:eastAsia="方正仿宋_GBK" w:cs="Times New Roman"/>
                <w:i w:val="0"/>
                <w:iCs w:val="0"/>
                <w:color w:val="000000" w:themeColor="text1"/>
                <w:kern w:val="0"/>
                <w:sz w:val="24"/>
                <w:szCs w:val="24"/>
                <w:highlight w:val="none"/>
                <w:u w:val="none"/>
                <w:lang w:val="en-US" w:eastAsia="zh-CN" w:bidi="ar"/>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highlight w:val="none"/>
                <w:u w:val="none"/>
                <w:lang w:val="en-US" w:eastAsia="zh-CN" w:bidi="ar"/>
                <w14:textFill>
                  <w14:solidFill>
                    <w14:schemeClr w14:val="tx1"/>
                  </w14:solidFill>
                </w14:textFill>
              </w:rPr>
              <w:t>必要时，区经济信息委切断危险区域内的供电、供气。</w:t>
            </w:r>
          </w:p>
          <w:p>
            <w:pPr>
              <w:pStyle w:val="5"/>
              <w:pageBreakBefore w:val="0"/>
              <w:kinsoku/>
              <w:wordWrap/>
              <w:overflowPunct/>
              <w:topLinePunct w:val="0"/>
              <w:bidi w:val="0"/>
              <w:adjustRightInd w:val="0"/>
              <w:snapToGrid w:val="0"/>
              <w:spacing w:before="0" w:after="0" w:line="360" w:lineRule="auto"/>
              <w:jc w:val="left"/>
              <w:rPr>
                <w:rFonts w:hint="default" w:ascii="Times New Roman" w:hAnsi="Times New Roman" w:eastAsia="方正黑体_GBK" w:cs="Times New Roman"/>
                <w:b w:val="0"/>
                <w:color w:val="000000" w:themeColor="text1"/>
                <w:sz w:val="32"/>
                <w:szCs w:val="32"/>
                <w:highlight w:val="none"/>
                <w:vertAlign w:val="baseline"/>
                <w:lang w:val="en-US" w:eastAsia="zh-CN"/>
                <w14:textFill>
                  <w14:solidFill>
                    <w14:schemeClr w14:val="tx1"/>
                  </w14:solidFill>
                </w14:textFill>
              </w:rPr>
            </w:pPr>
          </w:p>
        </w:tc>
        <w:tc>
          <w:tcPr>
            <w:tcW w:w="6000" w:type="dxa"/>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top"/>
              <w:rPr>
                <w:rFonts w:hint="default" w:ascii="Times New Roman" w:hAnsi="Times New Roman" w:eastAsia="方正仿宋_GBK" w:cs="Times New Roman"/>
                <w:i w:val="0"/>
                <w:iCs w:val="0"/>
                <w:strike w:val="0"/>
                <w:dstrike w:val="0"/>
                <w:color w:val="000000" w:themeColor="text1"/>
                <w:kern w:val="0"/>
                <w:sz w:val="24"/>
                <w:szCs w:val="24"/>
                <w:highlight w:val="none"/>
                <w:u w:val="none"/>
                <w:lang w:val="en-US" w:eastAsia="zh-CN" w:bidi="ar"/>
                <w14:textFill>
                  <w14:solidFill>
                    <w14:schemeClr w14:val="tx1"/>
                  </w14:solidFill>
                </w14:textFill>
              </w:rPr>
            </w:pPr>
            <w:r>
              <w:rPr>
                <w:rFonts w:hint="default" w:ascii="Times New Roman" w:hAnsi="Times New Roman" w:eastAsia="方正仿宋_GBK" w:cs="Times New Roman"/>
                <w:i w:val="0"/>
                <w:iCs w:val="0"/>
                <w:strike w:val="0"/>
                <w:dstrike w:val="0"/>
                <w:color w:val="000000" w:themeColor="text1"/>
                <w:kern w:val="0"/>
                <w:sz w:val="24"/>
                <w:szCs w:val="24"/>
                <w:highlight w:val="none"/>
                <w:u w:val="none"/>
                <w:lang w:val="en-US" w:eastAsia="zh-CN" w:bidi="ar"/>
                <w14:textFill>
                  <w14:solidFill>
                    <w14:schemeClr w14:val="tx1"/>
                  </w14:solidFill>
                </w14:textFill>
              </w:rPr>
              <w:t>在IV级应急响应措施的基础上增加以下措施：</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top"/>
              <w:rPr>
                <w:rFonts w:hint="default" w:ascii="Times New Roman" w:hAnsi="Times New Roman" w:eastAsia="方正仿宋_GBK" w:cs="Times New Roman"/>
                <w:i w:val="0"/>
                <w:iCs w:val="0"/>
                <w:strike w:val="0"/>
                <w:dstrike w:val="0"/>
                <w:color w:val="000000" w:themeColor="text1"/>
                <w:kern w:val="0"/>
                <w:sz w:val="24"/>
                <w:szCs w:val="24"/>
                <w:highlight w:val="none"/>
                <w:u w:val="none"/>
                <w:lang w:val="en-US" w:eastAsia="zh-CN" w:bidi="ar"/>
                <w14:textFill>
                  <w14:solidFill>
                    <w14:schemeClr w14:val="tx1"/>
                  </w14:solidFill>
                </w14:textFill>
              </w:rPr>
            </w:pPr>
            <w:r>
              <w:rPr>
                <w:rFonts w:hint="default" w:ascii="Times New Roman" w:hAnsi="Times New Roman" w:eastAsia="方正仿宋_GBK" w:cs="Times New Roman"/>
                <w:i w:val="0"/>
                <w:iCs w:val="0"/>
                <w:strike w:val="0"/>
                <w:dstrike w:val="0"/>
                <w:color w:val="000000" w:themeColor="text1"/>
                <w:kern w:val="0"/>
                <w:sz w:val="24"/>
                <w:szCs w:val="24"/>
                <w:highlight w:val="none"/>
                <w:u w:val="none"/>
                <w:lang w:val="en-US" w:eastAsia="zh-CN" w:bidi="ar"/>
                <w14:textFill>
                  <w14:solidFill>
                    <w14:schemeClr w14:val="tx1"/>
                  </w14:solidFill>
                </w14:textFill>
              </w:rPr>
              <w:t>视灾情情况成立抢险救援现场指挥部，主要负责人任指挥长，区级指定人员赶赴现场后，移交指挥权限。</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top"/>
              <w:rPr>
                <w:rFonts w:hint="default" w:ascii="Times New Roman" w:hAnsi="Times New Roman" w:eastAsia="方正仿宋_GBK" w:cs="Times New Roman"/>
                <w:i w:val="0"/>
                <w:iCs w:val="0"/>
                <w:strike w:val="0"/>
                <w:dstrike w:val="0"/>
                <w:color w:val="000000" w:themeColor="text1"/>
                <w:kern w:val="0"/>
                <w:sz w:val="24"/>
                <w:szCs w:val="24"/>
                <w:highlight w:val="none"/>
                <w:u w:val="none"/>
                <w:lang w:val="en-US" w:eastAsia="zh-CN" w:bidi="ar"/>
                <w14:textFill>
                  <w14:solidFill>
                    <w14:schemeClr w14:val="tx1"/>
                  </w14:solidFill>
                </w14:textFill>
              </w:rPr>
            </w:pPr>
          </w:p>
        </w:tc>
        <w:tc>
          <w:tcPr>
            <w:tcW w:w="2672"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top"/>
              <w:rPr>
                <w:rFonts w:hint="default" w:ascii="Times New Roman" w:hAnsi="Times New Roman" w:eastAsia="方正黑体_GBK" w:cs="Times New Roman"/>
                <w:b w:val="0"/>
                <w:color w:val="000000" w:themeColor="text1"/>
                <w:sz w:val="32"/>
                <w:szCs w:val="32"/>
                <w:highlight w:val="none"/>
                <w:vertAlign w:val="baseline"/>
                <w:lang w:val="en-US" w:eastAsia="zh-CN"/>
                <w14:textFill>
                  <w14:solidFill>
                    <w14:schemeClr w14:val="tx1"/>
                  </w14:solidFill>
                </w14:textFill>
              </w:rPr>
            </w:pPr>
          </w:p>
        </w:tc>
        <w:tc>
          <w:tcPr>
            <w:tcW w:w="1487" w:type="dxa"/>
            <w:vMerge w:val="continue"/>
          </w:tcPr>
          <w:p>
            <w:pPr>
              <w:pStyle w:val="5"/>
              <w:pageBreakBefore w:val="0"/>
              <w:kinsoku/>
              <w:wordWrap/>
              <w:overflowPunct/>
              <w:topLinePunct w:val="0"/>
              <w:bidi w:val="0"/>
              <w:adjustRightInd w:val="0"/>
              <w:snapToGrid w:val="0"/>
              <w:spacing w:before="0" w:after="0" w:line="360" w:lineRule="auto"/>
              <w:jc w:val="left"/>
              <w:rPr>
                <w:rFonts w:hint="default" w:ascii="Times New Roman" w:hAnsi="Times New Roman" w:eastAsia="方正黑体_GBK" w:cs="Times New Roman"/>
                <w:b w:val="0"/>
                <w:color w:val="000000" w:themeColor="text1"/>
                <w:sz w:val="32"/>
                <w:szCs w:val="32"/>
                <w:highlight w:val="none"/>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方正黑体_GBK" w:cs="Times New Roman"/>
                <w:b w:val="0"/>
                <w:color w:val="000000" w:themeColor="text1"/>
                <w:sz w:val="32"/>
                <w:szCs w:val="32"/>
                <w:highlight w:val="none"/>
                <w:vertAlign w:val="baseline"/>
                <w:lang w:val="en-US" w:eastAsia="zh-CN"/>
                <w14:textFill>
                  <w14:solidFill>
                    <w14:schemeClr w14:val="tx1"/>
                  </w14:solidFill>
                </w14:textFill>
              </w:rPr>
            </w:pPr>
            <w:r>
              <w:rPr>
                <w:rStyle w:val="40"/>
                <w:rFonts w:hint="default" w:ascii="Times New Roman" w:hAnsi="Times New Roman" w:eastAsia="方正仿宋_GBK" w:cs="Times New Roman"/>
                <w:color w:val="000000" w:themeColor="text1"/>
                <w:sz w:val="24"/>
                <w:szCs w:val="24"/>
                <w:highlight w:val="none"/>
                <w:lang w:val="en-US" w:eastAsia="zh-CN" w:bidi="ar"/>
                <w14:textFill>
                  <w14:solidFill>
                    <w14:schemeClr w14:val="tx1"/>
                  </w14:solidFill>
                </w14:textFill>
              </w:rPr>
              <w:t>Ⅱ</w:t>
            </w:r>
            <w:r>
              <w:rPr>
                <w:rFonts w:hint="default" w:ascii="Times New Roman" w:hAnsi="Times New Roman" w:eastAsia="方正仿宋_GBK" w:cs="Times New Roman"/>
                <w:i w:val="0"/>
                <w:iCs w:val="0"/>
                <w:color w:val="000000" w:themeColor="text1"/>
                <w:kern w:val="0"/>
                <w:sz w:val="24"/>
                <w:szCs w:val="24"/>
                <w:highlight w:val="none"/>
                <w:u w:val="none"/>
                <w:lang w:val="en-US" w:eastAsia="zh-CN" w:bidi="ar"/>
                <w14:textFill>
                  <w14:solidFill>
                    <w14:schemeClr w14:val="tx1"/>
                  </w14:solidFill>
                </w14:textFill>
              </w:rPr>
              <w:t>级</w:t>
            </w:r>
          </w:p>
        </w:tc>
        <w:tc>
          <w:tcPr>
            <w:tcW w:w="378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top"/>
              <w:rPr>
                <w:rFonts w:hint="default" w:ascii="Times New Roman" w:hAnsi="Times New Roman" w:eastAsia="方正仿宋_GBK" w:cs="Times New Roman"/>
                <w:i w:val="0"/>
                <w:iCs w:val="0"/>
                <w:color w:val="000000" w:themeColor="text1"/>
                <w:kern w:val="0"/>
                <w:sz w:val="24"/>
                <w:szCs w:val="24"/>
                <w:highlight w:val="none"/>
                <w:u w:val="none"/>
                <w:lang w:val="en-US" w:eastAsia="zh-CN" w:bidi="ar"/>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highlight w:val="none"/>
                <w:u w:val="none"/>
                <w:lang w:val="en-US" w:eastAsia="zh-CN" w:bidi="ar"/>
                <w14:textFill>
                  <w14:solidFill>
                    <w14:schemeClr w14:val="tx1"/>
                  </w14:solidFill>
                </w14:textFill>
              </w:rPr>
              <w:t>由分管副区长组织区气象、应急、水利、规资、交通、住建、城管、农业等部门会商，由区防办提出启动应急响应建议，由常务副区长启动Ⅱ级应急响应。</w:t>
            </w:r>
          </w:p>
        </w:tc>
        <w:tc>
          <w:tcPr>
            <w:tcW w:w="6765" w:type="dxa"/>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top"/>
              <w:rPr>
                <w:rFonts w:hint="default" w:ascii="Times New Roman" w:hAnsi="Times New Roman" w:eastAsia="方正仿宋_GBK" w:cs="Times New Roman"/>
                <w:i w:val="0"/>
                <w:iCs w:val="0"/>
                <w:strike w:val="0"/>
                <w:dstrike w:val="0"/>
                <w:color w:val="000000" w:themeColor="text1"/>
                <w:kern w:val="0"/>
                <w:sz w:val="24"/>
                <w:szCs w:val="24"/>
                <w:highlight w:val="none"/>
                <w:u w:val="none"/>
                <w:lang w:val="en-US" w:eastAsia="zh-CN" w:bidi="ar"/>
                <w14:textFill>
                  <w14:solidFill>
                    <w14:schemeClr w14:val="tx1"/>
                  </w14:solidFill>
                </w14:textFill>
              </w:rPr>
            </w:pPr>
            <w:r>
              <w:rPr>
                <w:rFonts w:hint="default" w:ascii="Times New Roman" w:hAnsi="Times New Roman" w:eastAsia="方正仿宋_GBK" w:cs="Times New Roman"/>
                <w:i w:val="0"/>
                <w:iCs w:val="0"/>
                <w:strike w:val="0"/>
                <w:dstrike w:val="0"/>
                <w:color w:val="000000" w:themeColor="text1"/>
                <w:kern w:val="0"/>
                <w:sz w:val="24"/>
                <w:szCs w:val="24"/>
                <w:highlight w:val="none"/>
                <w:u w:val="none"/>
                <w:lang w:val="en-US" w:eastAsia="zh-CN" w:bidi="ar"/>
                <w14:textFill>
                  <w14:solidFill>
                    <w14:schemeClr w14:val="tx1"/>
                  </w14:solidFill>
                </w14:textFill>
              </w:rPr>
              <w:t>在IV级应急响应措施的基础上增加以下措施：</w:t>
            </w:r>
          </w:p>
          <w:p>
            <w:pPr>
              <w:keepNext w:val="0"/>
              <w:keepLines w:val="0"/>
              <w:pageBreakBefore w:val="0"/>
              <w:widowControl/>
              <w:numPr>
                <w:ilvl w:val="0"/>
                <w:numId w:val="24"/>
              </w:numPr>
              <w:suppressLineNumbers w:val="0"/>
              <w:kinsoku/>
              <w:wordWrap/>
              <w:overflowPunct/>
              <w:topLinePunct w:val="0"/>
              <w:autoSpaceDE/>
              <w:autoSpaceDN/>
              <w:bidi w:val="0"/>
              <w:adjustRightInd/>
              <w:snapToGrid/>
              <w:spacing w:line="360" w:lineRule="exact"/>
              <w:jc w:val="both"/>
              <w:textAlignment w:val="top"/>
              <w:rPr>
                <w:rFonts w:hint="default" w:ascii="Times New Roman" w:hAnsi="Times New Roman" w:eastAsia="方正仿宋_GBK" w:cs="Times New Roman"/>
                <w:i w:val="0"/>
                <w:iCs w:val="0"/>
                <w:color w:val="000000" w:themeColor="text1"/>
                <w:kern w:val="0"/>
                <w:sz w:val="24"/>
                <w:szCs w:val="24"/>
                <w:highlight w:val="none"/>
                <w:u w:val="none"/>
                <w:lang w:val="en-US" w:eastAsia="zh-CN" w:bidi="ar"/>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highlight w:val="none"/>
                <w:u w:val="none"/>
                <w:lang w:val="en-US" w:eastAsia="zh-CN" w:bidi="ar"/>
                <w14:textFill>
                  <w14:solidFill>
                    <w14:schemeClr w14:val="tx1"/>
                  </w14:solidFill>
                </w14:textFill>
              </w:rPr>
              <w:t>必要时，区经济信息委切断危险区域内的供电、供气；</w:t>
            </w:r>
          </w:p>
          <w:p>
            <w:pPr>
              <w:keepNext w:val="0"/>
              <w:keepLines w:val="0"/>
              <w:pageBreakBefore w:val="0"/>
              <w:widowControl/>
              <w:numPr>
                <w:ilvl w:val="0"/>
                <w:numId w:val="24"/>
              </w:numPr>
              <w:suppressLineNumbers w:val="0"/>
              <w:kinsoku/>
              <w:wordWrap/>
              <w:overflowPunct/>
              <w:topLinePunct w:val="0"/>
              <w:autoSpaceDE/>
              <w:autoSpaceDN/>
              <w:bidi w:val="0"/>
              <w:adjustRightInd/>
              <w:snapToGrid/>
              <w:spacing w:line="360" w:lineRule="exact"/>
              <w:ind w:left="0" w:leftChars="0" w:firstLine="0" w:firstLineChars="0"/>
              <w:jc w:val="both"/>
              <w:textAlignment w:val="top"/>
              <w:rPr>
                <w:rFonts w:hint="default" w:ascii="Times New Roman" w:hAnsi="Times New Roman" w:eastAsia="方正仿宋_GBK" w:cs="Times New Roman"/>
                <w:i w:val="0"/>
                <w:iCs w:val="0"/>
                <w:color w:val="000000" w:themeColor="text1"/>
                <w:kern w:val="0"/>
                <w:sz w:val="24"/>
                <w:szCs w:val="24"/>
                <w:highlight w:val="none"/>
                <w:u w:val="none"/>
                <w:lang w:val="en-US" w:eastAsia="zh-CN" w:bidi="ar"/>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highlight w:val="none"/>
                <w:u w:val="none"/>
                <w:lang w:val="en-US" w:eastAsia="zh-CN" w:bidi="ar"/>
                <w14:textFill>
                  <w14:solidFill>
                    <w14:schemeClr w14:val="tx1"/>
                  </w14:solidFill>
                </w14:textFill>
              </w:rPr>
              <w:t>区教委、住建、交通、文旅、海事等部门视情况采取停学、停工、停业、停运、停游、停航等措施。</w:t>
            </w:r>
          </w:p>
          <w:p>
            <w:pPr>
              <w:pStyle w:val="5"/>
              <w:pageBreakBefore w:val="0"/>
              <w:kinsoku/>
              <w:wordWrap/>
              <w:overflowPunct/>
              <w:topLinePunct w:val="0"/>
              <w:bidi w:val="0"/>
              <w:adjustRightInd w:val="0"/>
              <w:snapToGrid w:val="0"/>
              <w:spacing w:before="0" w:after="0" w:line="360" w:lineRule="auto"/>
              <w:jc w:val="left"/>
              <w:rPr>
                <w:rFonts w:hint="default" w:ascii="Times New Roman" w:hAnsi="Times New Roman" w:eastAsia="方正黑体_GBK" w:cs="Times New Roman"/>
                <w:b w:val="0"/>
                <w:color w:val="000000" w:themeColor="text1"/>
                <w:sz w:val="32"/>
                <w:szCs w:val="32"/>
                <w:highlight w:val="none"/>
                <w:vertAlign w:val="baseline"/>
                <w:lang w:val="en-US" w:eastAsia="zh-CN"/>
                <w14:textFill>
                  <w14:solidFill>
                    <w14:schemeClr w14:val="tx1"/>
                  </w14:solidFill>
                </w14:textFill>
              </w:rPr>
            </w:pPr>
          </w:p>
        </w:tc>
        <w:tc>
          <w:tcPr>
            <w:tcW w:w="6000" w:type="dxa"/>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top"/>
              <w:rPr>
                <w:rFonts w:hint="default" w:ascii="Times New Roman" w:hAnsi="Times New Roman" w:eastAsia="方正仿宋_GBK" w:cs="Times New Roman"/>
                <w:i w:val="0"/>
                <w:iCs w:val="0"/>
                <w:strike w:val="0"/>
                <w:dstrike w:val="0"/>
                <w:color w:val="000000" w:themeColor="text1"/>
                <w:kern w:val="0"/>
                <w:sz w:val="24"/>
                <w:szCs w:val="24"/>
                <w:highlight w:val="none"/>
                <w:u w:val="none"/>
                <w:lang w:val="en-US" w:eastAsia="zh-CN" w:bidi="ar"/>
                <w14:textFill>
                  <w14:solidFill>
                    <w14:schemeClr w14:val="tx1"/>
                  </w14:solidFill>
                </w14:textFill>
              </w:rPr>
            </w:pPr>
            <w:r>
              <w:rPr>
                <w:rFonts w:hint="default" w:ascii="Times New Roman" w:hAnsi="Times New Roman" w:eastAsia="方正仿宋_GBK" w:cs="Times New Roman"/>
                <w:i w:val="0"/>
                <w:iCs w:val="0"/>
                <w:strike w:val="0"/>
                <w:dstrike w:val="0"/>
                <w:color w:val="000000" w:themeColor="text1"/>
                <w:kern w:val="0"/>
                <w:sz w:val="24"/>
                <w:szCs w:val="24"/>
                <w:highlight w:val="none"/>
                <w:u w:val="none"/>
                <w:lang w:val="en-US" w:eastAsia="zh-CN" w:bidi="ar"/>
                <w14:textFill>
                  <w14:solidFill>
                    <w14:schemeClr w14:val="tx1"/>
                  </w14:solidFill>
                </w14:textFill>
              </w:rPr>
              <w:t>在IV级应急响应措施的基础上增加以下措施：</w:t>
            </w:r>
          </w:p>
          <w:p>
            <w:pPr>
              <w:keepNext w:val="0"/>
              <w:keepLines w:val="0"/>
              <w:pageBreakBefore w:val="0"/>
              <w:widowControl/>
              <w:numPr>
                <w:ilvl w:val="0"/>
                <w:numId w:val="25"/>
              </w:numPr>
              <w:suppressLineNumbers w:val="0"/>
              <w:kinsoku/>
              <w:wordWrap/>
              <w:overflowPunct/>
              <w:topLinePunct w:val="0"/>
              <w:autoSpaceDE/>
              <w:autoSpaceDN/>
              <w:bidi w:val="0"/>
              <w:adjustRightInd/>
              <w:snapToGrid/>
              <w:spacing w:line="360" w:lineRule="exact"/>
              <w:jc w:val="both"/>
              <w:textAlignment w:val="top"/>
              <w:rPr>
                <w:rFonts w:hint="default" w:ascii="Times New Roman" w:hAnsi="Times New Roman" w:eastAsia="方正仿宋_GBK" w:cs="Times New Roman"/>
                <w:i w:val="0"/>
                <w:iCs w:val="0"/>
                <w:strike w:val="0"/>
                <w:dstrike w:val="0"/>
                <w:color w:val="000000" w:themeColor="text1"/>
                <w:kern w:val="0"/>
                <w:sz w:val="24"/>
                <w:szCs w:val="24"/>
                <w:highlight w:val="none"/>
                <w:u w:val="none"/>
                <w:lang w:val="en-US" w:eastAsia="zh-CN" w:bidi="ar"/>
                <w14:textFill>
                  <w14:solidFill>
                    <w14:schemeClr w14:val="tx1"/>
                  </w14:solidFill>
                </w14:textFill>
              </w:rPr>
            </w:pPr>
            <w:r>
              <w:rPr>
                <w:rFonts w:hint="default" w:ascii="Times New Roman" w:hAnsi="Times New Roman" w:eastAsia="方正仿宋_GBK" w:cs="Times New Roman"/>
                <w:i w:val="0"/>
                <w:iCs w:val="0"/>
                <w:strike w:val="0"/>
                <w:dstrike w:val="0"/>
                <w:color w:val="000000" w:themeColor="text1"/>
                <w:kern w:val="0"/>
                <w:sz w:val="24"/>
                <w:szCs w:val="24"/>
                <w:highlight w:val="none"/>
                <w:u w:val="none"/>
                <w:lang w:val="en-US" w:eastAsia="zh-CN" w:bidi="ar"/>
                <w14:textFill>
                  <w14:solidFill>
                    <w14:schemeClr w14:val="tx1"/>
                  </w14:solidFill>
                </w14:textFill>
              </w:rPr>
              <w:t>立即成立抢险救援现场指挥部，主要负责人任指挥长，区级指定人员赶赴现场后，移交指挥权限；</w:t>
            </w:r>
          </w:p>
          <w:p>
            <w:pPr>
              <w:keepNext w:val="0"/>
              <w:keepLines w:val="0"/>
              <w:pageBreakBefore w:val="0"/>
              <w:widowControl/>
              <w:numPr>
                <w:ilvl w:val="0"/>
                <w:numId w:val="25"/>
              </w:numPr>
              <w:suppressLineNumbers w:val="0"/>
              <w:kinsoku/>
              <w:wordWrap/>
              <w:overflowPunct/>
              <w:topLinePunct w:val="0"/>
              <w:autoSpaceDE/>
              <w:autoSpaceDN/>
              <w:bidi w:val="0"/>
              <w:adjustRightInd/>
              <w:snapToGrid/>
              <w:spacing w:line="360" w:lineRule="exact"/>
              <w:ind w:left="0" w:leftChars="0" w:firstLine="0" w:firstLineChars="0"/>
              <w:jc w:val="both"/>
              <w:textAlignment w:val="top"/>
              <w:rPr>
                <w:rFonts w:hint="default" w:ascii="Times New Roman" w:hAnsi="Times New Roman" w:eastAsia="方正仿宋_GBK" w:cs="Times New Roman"/>
                <w:i w:val="0"/>
                <w:iCs w:val="0"/>
                <w:strike w:val="0"/>
                <w:dstrike w:val="0"/>
                <w:color w:val="000000" w:themeColor="text1"/>
                <w:kern w:val="0"/>
                <w:sz w:val="24"/>
                <w:szCs w:val="24"/>
                <w:highlight w:val="none"/>
                <w:u w:val="none"/>
                <w:lang w:val="en-US" w:eastAsia="zh-CN" w:bidi="ar"/>
                <w14:textFill>
                  <w14:solidFill>
                    <w14:schemeClr w14:val="tx1"/>
                  </w14:solidFill>
                </w14:textFill>
              </w:rPr>
            </w:pPr>
            <w:r>
              <w:rPr>
                <w:rFonts w:hint="default" w:ascii="Times New Roman" w:hAnsi="Times New Roman" w:eastAsia="方正仿宋_GBK" w:cs="Times New Roman"/>
                <w:i w:val="0"/>
                <w:iCs w:val="0"/>
                <w:strike w:val="0"/>
                <w:dstrike w:val="0"/>
                <w:color w:val="000000" w:themeColor="text1"/>
                <w:kern w:val="0"/>
                <w:sz w:val="24"/>
                <w:szCs w:val="24"/>
                <w:highlight w:val="none"/>
                <w:u w:val="none"/>
                <w:lang w:val="en-US" w:eastAsia="zh-CN" w:bidi="ar"/>
                <w14:textFill>
                  <w14:solidFill>
                    <w14:schemeClr w14:val="tx1"/>
                  </w14:solidFill>
                </w14:textFill>
              </w:rPr>
              <w:t>紧急情况下，会同相关区级部门在本区域内视情况采取断道、</w:t>
            </w:r>
            <w:r>
              <w:rPr>
                <w:rFonts w:hint="default" w:ascii="Times New Roman" w:hAnsi="Times New Roman" w:eastAsia="方正仿宋_GBK" w:cs="Times New Roman"/>
                <w:i w:val="0"/>
                <w:iCs w:val="0"/>
                <w:color w:val="000000" w:themeColor="text1"/>
                <w:kern w:val="0"/>
                <w:sz w:val="24"/>
                <w:szCs w:val="24"/>
                <w:highlight w:val="none"/>
                <w:u w:val="none"/>
                <w:lang w:val="en-US" w:eastAsia="zh-CN" w:bidi="ar"/>
                <w14:textFill>
                  <w14:solidFill>
                    <w14:schemeClr w14:val="tx1"/>
                  </w14:solidFill>
                </w14:textFill>
              </w:rPr>
              <w:t>停学、停工、停业、停运、停游、停航等熔断</w:t>
            </w:r>
            <w:r>
              <w:rPr>
                <w:rFonts w:hint="default" w:ascii="Times New Roman" w:hAnsi="Times New Roman" w:eastAsia="方正仿宋_GBK" w:cs="Times New Roman"/>
                <w:i w:val="0"/>
                <w:iCs w:val="0"/>
                <w:strike w:val="0"/>
                <w:dstrike w:val="0"/>
                <w:color w:val="000000" w:themeColor="text1"/>
                <w:kern w:val="0"/>
                <w:sz w:val="24"/>
                <w:szCs w:val="24"/>
                <w:highlight w:val="none"/>
                <w:u w:val="none"/>
                <w:lang w:val="en-US" w:eastAsia="zh-CN" w:bidi="ar"/>
                <w14:textFill>
                  <w14:solidFill>
                    <w14:schemeClr w14:val="tx1"/>
                  </w14:solidFill>
                </w14:textFill>
              </w:rPr>
              <w:t>措施。</w:t>
            </w:r>
          </w:p>
        </w:tc>
        <w:tc>
          <w:tcPr>
            <w:tcW w:w="267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top"/>
              <w:rPr>
                <w:rFonts w:hint="default" w:ascii="Times New Roman" w:hAnsi="Times New Roman" w:eastAsia="方正黑体_GBK" w:cs="Times New Roman"/>
                <w:b w:val="0"/>
                <w:color w:val="000000" w:themeColor="text1"/>
                <w:sz w:val="32"/>
                <w:szCs w:val="32"/>
                <w:highlight w:val="none"/>
                <w:vertAlign w:val="baseline"/>
                <w:lang w:val="en-US" w:eastAsia="zh-CN"/>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highlight w:val="none"/>
                <w:u w:val="none"/>
                <w:lang w:val="en-US" w:eastAsia="zh-CN" w:bidi="ar"/>
                <w14:textFill>
                  <w14:solidFill>
                    <w14:schemeClr w14:val="tx1"/>
                  </w14:solidFill>
                </w14:textFill>
              </w:rPr>
              <w:t>常务副区长任指挥长，坐镇指挥，其余措施同</w:t>
            </w:r>
            <w:r>
              <w:rPr>
                <w:rFonts w:hint="default" w:ascii="Times New Roman" w:hAnsi="Times New Roman" w:eastAsia="方正仿宋_GBK" w:cs="Times New Roman"/>
                <w:i w:val="0"/>
                <w:iCs w:val="0"/>
                <w:strike w:val="0"/>
                <w:dstrike w:val="0"/>
                <w:color w:val="000000" w:themeColor="text1"/>
                <w:kern w:val="0"/>
                <w:sz w:val="24"/>
                <w:szCs w:val="24"/>
                <w:highlight w:val="none"/>
                <w:u w:val="none"/>
                <w:lang w:val="en-US" w:eastAsia="zh-CN" w:bidi="ar"/>
                <w14:textFill>
                  <w14:solidFill>
                    <w14:schemeClr w14:val="tx1"/>
                  </w14:solidFill>
                </w14:textFill>
              </w:rPr>
              <w:t>IV级应急响应。若市级层面统一指挥，则移交指挥权限。</w:t>
            </w:r>
          </w:p>
        </w:tc>
        <w:tc>
          <w:tcPr>
            <w:tcW w:w="1487" w:type="dxa"/>
            <w:vMerge w:val="continue"/>
          </w:tcPr>
          <w:p>
            <w:pPr>
              <w:pStyle w:val="5"/>
              <w:pageBreakBefore w:val="0"/>
              <w:kinsoku/>
              <w:wordWrap/>
              <w:overflowPunct/>
              <w:topLinePunct w:val="0"/>
              <w:bidi w:val="0"/>
              <w:adjustRightInd w:val="0"/>
              <w:snapToGrid w:val="0"/>
              <w:spacing w:before="0" w:after="0" w:line="360" w:lineRule="auto"/>
              <w:jc w:val="left"/>
              <w:rPr>
                <w:rFonts w:hint="default" w:ascii="Times New Roman" w:hAnsi="Times New Roman" w:eastAsia="方正黑体_GBK" w:cs="Times New Roman"/>
                <w:b w:val="0"/>
                <w:color w:val="000000" w:themeColor="text1"/>
                <w:sz w:val="32"/>
                <w:szCs w:val="32"/>
                <w:highlight w:val="none"/>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2" w:hRule="atLeast"/>
        </w:trPr>
        <w:tc>
          <w:tcPr>
            <w:tcW w:w="80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方正黑体_GBK" w:cs="Times New Roman"/>
                <w:b w:val="0"/>
                <w:color w:val="000000" w:themeColor="text1"/>
                <w:sz w:val="32"/>
                <w:szCs w:val="32"/>
                <w:highlight w:val="none"/>
                <w:vertAlign w:val="baseline"/>
                <w:lang w:val="en-US" w:eastAsia="zh-CN"/>
                <w14:textFill>
                  <w14:solidFill>
                    <w14:schemeClr w14:val="tx1"/>
                  </w14:solidFill>
                </w14:textFill>
              </w:rPr>
            </w:pPr>
            <w:r>
              <w:rPr>
                <w:rStyle w:val="40"/>
                <w:rFonts w:hint="default" w:ascii="Times New Roman" w:hAnsi="Times New Roman" w:eastAsia="方正仿宋_GBK" w:cs="Times New Roman"/>
                <w:color w:val="000000" w:themeColor="text1"/>
                <w:sz w:val="24"/>
                <w:szCs w:val="24"/>
                <w:highlight w:val="none"/>
                <w:lang w:val="en-US" w:eastAsia="zh-CN" w:bidi="ar"/>
                <w14:textFill>
                  <w14:solidFill>
                    <w14:schemeClr w14:val="tx1"/>
                  </w14:solidFill>
                </w14:textFill>
              </w:rPr>
              <w:t>Ⅰ</w:t>
            </w:r>
            <w:r>
              <w:rPr>
                <w:rFonts w:hint="default" w:ascii="Times New Roman" w:hAnsi="Times New Roman" w:eastAsia="方正仿宋_GBK" w:cs="Times New Roman"/>
                <w:i w:val="0"/>
                <w:iCs w:val="0"/>
                <w:color w:val="000000" w:themeColor="text1"/>
                <w:kern w:val="0"/>
                <w:sz w:val="24"/>
                <w:szCs w:val="24"/>
                <w:highlight w:val="none"/>
                <w:u w:val="none"/>
                <w:lang w:val="en-US" w:eastAsia="zh-CN" w:bidi="ar"/>
                <w14:textFill>
                  <w14:solidFill>
                    <w14:schemeClr w14:val="tx1"/>
                  </w14:solidFill>
                </w14:textFill>
              </w:rPr>
              <w:t>级</w:t>
            </w:r>
          </w:p>
        </w:tc>
        <w:tc>
          <w:tcPr>
            <w:tcW w:w="378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top"/>
              <w:rPr>
                <w:rFonts w:hint="default" w:ascii="Times New Roman" w:hAnsi="Times New Roman" w:eastAsia="方正仿宋_GBK" w:cs="Times New Roman"/>
                <w:i w:val="0"/>
                <w:iCs w:val="0"/>
                <w:color w:val="000000" w:themeColor="text1"/>
                <w:kern w:val="0"/>
                <w:sz w:val="24"/>
                <w:szCs w:val="24"/>
                <w:highlight w:val="none"/>
                <w:u w:val="none"/>
                <w:lang w:val="en-US" w:eastAsia="zh-CN" w:bidi="ar"/>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highlight w:val="none"/>
                <w:u w:val="none"/>
                <w:lang w:val="en-US" w:eastAsia="zh-CN" w:bidi="ar"/>
                <w14:textFill>
                  <w14:solidFill>
                    <w14:schemeClr w14:val="tx1"/>
                  </w14:solidFill>
                </w14:textFill>
              </w:rPr>
              <w:t>由常务副区长组织区气象、应急、水利、规资、交通、住建、城管、农业等部门会商，由区防办提出启动应急响应建议，由区长启动Ⅰ级应急响应。</w:t>
            </w:r>
          </w:p>
        </w:tc>
        <w:tc>
          <w:tcPr>
            <w:tcW w:w="6765" w:type="dxa"/>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top"/>
              <w:rPr>
                <w:rFonts w:hint="default" w:ascii="Times New Roman" w:hAnsi="Times New Roman" w:eastAsia="方正仿宋_GBK" w:cs="Times New Roman"/>
                <w:i w:val="0"/>
                <w:iCs w:val="0"/>
                <w:strike w:val="0"/>
                <w:dstrike w:val="0"/>
                <w:color w:val="000000" w:themeColor="text1"/>
                <w:kern w:val="0"/>
                <w:sz w:val="24"/>
                <w:szCs w:val="24"/>
                <w:highlight w:val="none"/>
                <w:u w:val="none"/>
                <w:lang w:val="en-US" w:eastAsia="zh-CN" w:bidi="ar"/>
                <w14:textFill>
                  <w14:solidFill>
                    <w14:schemeClr w14:val="tx1"/>
                  </w14:solidFill>
                </w14:textFill>
              </w:rPr>
            </w:pPr>
            <w:r>
              <w:rPr>
                <w:rFonts w:hint="default" w:ascii="Times New Roman" w:hAnsi="Times New Roman" w:eastAsia="方正仿宋_GBK" w:cs="Times New Roman"/>
                <w:i w:val="0"/>
                <w:iCs w:val="0"/>
                <w:strike w:val="0"/>
                <w:dstrike w:val="0"/>
                <w:color w:val="000000" w:themeColor="text1"/>
                <w:kern w:val="0"/>
                <w:sz w:val="24"/>
                <w:szCs w:val="24"/>
                <w:highlight w:val="none"/>
                <w:u w:val="none"/>
                <w:lang w:val="en-US" w:eastAsia="zh-CN" w:bidi="ar"/>
                <w14:textFill>
                  <w14:solidFill>
                    <w14:schemeClr w14:val="tx1"/>
                  </w14:solidFill>
                </w14:textFill>
              </w:rPr>
              <w:t>在IV级应急响应措施的基础上增加以下措施：</w:t>
            </w:r>
          </w:p>
          <w:p>
            <w:pPr>
              <w:keepNext w:val="0"/>
              <w:keepLines w:val="0"/>
              <w:pageBreakBefore w:val="0"/>
              <w:widowControl/>
              <w:numPr>
                <w:ilvl w:val="0"/>
                <w:numId w:val="26"/>
              </w:numPr>
              <w:suppressLineNumbers w:val="0"/>
              <w:kinsoku/>
              <w:wordWrap/>
              <w:overflowPunct/>
              <w:topLinePunct w:val="0"/>
              <w:autoSpaceDE/>
              <w:autoSpaceDN/>
              <w:bidi w:val="0"/>
              <w:adjustRightInd/>
              <w:snapToGrid/>
              <w:spacing w:line="360" w:lineRule="exact"/>
              <w:jc w:val="both"/>
              <w:textAlignment w:val="top"/>
              <w:rPr>
                <w:rFonts w:hint="default" w:ascii="Times New Roman" w:hAnsi="Times New Roman" w:eastAsia="方正仿宋_GBK" w:cs="Times New Roman"/>
                <w:i w:val="0"/>
                <w:iCs w:val="0"/>
                <w:color w:val="000000" w:themeColor="text1"/>
                <w:kern w:val="0"/>
                <w:sz w:val="24"/>
                <w:szCs w:val="24"/>
                <w:highlight w:val="none"/>
                <w:u w:val="none"/>
                <w:lang w:val="en-US" w:eastAsia="zh-CN" w:bidi="ar"/>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highlight w:val="none"/>
                <w:u w:val="none"/>
                <w:lang w:val="en-US" w:eastAsia="zh-CN" w:bidi="ar"/>
                <w14:textFill>
                  <w14:solidFill>
                    <w14:schemeClr w14:val="tx1"/>
                  </w14:solidFill>
                </w14:textFill>
              </w:rPr>
              <w:t>区经济信息委切断危险区域内的供电、供气；</w:t>
            </w:r>
          </w:p>
          <w:p>
            <w:pPr>
              <w:keepNext w:val="0"/>
              <w:keepLines w:val="0"/>
              <w:pageBreakBefore w:val="0"/>
              <w:widowControl/>
              <w:numPr>
                <w:ilvl w:val="0"/>
                <w:numId w:val="26"/>
              </w:numPr>
              <w:suppressLineNumbers w:val="0"/>
              <w:kinsoku/>
              <w:wordWrap/>
              <w:overflowPunct/>
              <w:topLinePunct w:val="0"/>
              <w:autoSpaceDE/>
              <w:autoSpaceDN/>
              <w:bidi w:val="0"/>
              <w:adjustRightInd/>
              <w:snapToGrid/>
              <w:spacing w:line="360" w:lineRule="exact"/>
              <w:ind w:left="0" w:leftChars="0" w:firstLine="0" w:firstLineChars="0"/>
              <w:jc w:val="both"/>
              <w:textAlignment w:val="top"/>
              <w:rPr>
                <w:rFonts w:hint="default" w:ascii="Times New Roman" w:hAnsi="Times New Roman" w:eastAsia="方正仿宋_GBK" w:cs="Times New Roman"/>
                <w:i w:val="0"/>
                <w:iCs w:val="0"/>
                <w:color w:val="000000" w:themeColor="text1"/>
                <w:kern w:val="0"/>
                <w:sz w:val="24"/>
                <w:szCs w:val="24"/>
                <w:highlight w:val="none"/>
                <w:u w:val="none"/>
                <w:lang w:val="en-US" w:eastAsia="zh-CN" w:bidi="ar"/>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highlight w:val="none"/>
                <w:u w:val="none"/>
                <w:lang w:val="en-US" w:eastAsia="zh-CN" w:bidi="ar"/>
                <w14:textFill>
                  <w14:solidFill>
                    <w14:schemeClr w14:val="tx1"/>
                  </w14:solidFill>
                </w14:textFill>
              </w:rPr>
              <w:t>区教委、住建、交通、文旅、海事等部门采取停学、停工、停业、停运、停游、停航等措施。</w:t>
            </w:r>
          </w:p>
          <w:p>
            <w:pPr>
              <w:pStyle w:val="5"/>
              <w:pageBreakBefore w:val="0"/>
              <w:kinsoku/>
              <w:wordWrap/>
              <w:overflowPunct/>
              <w:topLinePunct w:val="0"/>
              <w:bidi w:val="0"/>
              <w:adjustRightInd w:val="0"/>
              <w:snapToGrid w:val="0"/>
              <w:spacing w:before="0" w:after="0" w:line="360" w:lineRule="auto"/>
              <w:jc w:val="left"/>
              <w:rPr>
                <w:rFonts w:hint="default" w:ascii="Times New Roman" w:hAnsi="Times New Roman" w:eastAsia="方正黑体_GBK" w:cs="Times New Roman"/>
                <w:b w:val="0"/>
                <w:color w:val="000000" w:themeColor="text1"/>
                <w:sz w:val="32"/>
                <w:szCs w:val="32"/>
                <w:highlight w:val="none"/>
                <w:vertAlign w:val="baseline"/>
                <w:lang w:val="en-US" w:eastAsia="zh-CN"/>
                <w14:textFill>
                  <w14:solidFill>
                    <w14:schemeClr w14:val="tx1"/>
                  </w14:solidFill>
                </w14:textFill>
              </w:rPr>
            </w:pPr>
          </w:p>
        </w:tc>
        <w:tc>
          <w:tcPr>
            <w:tcW w:w="6000" w:type="dxa"/>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top"/>
              <w:rPr>
                <w:rFonts w:hint="default" w:ascii="Times New Roman" w:hAnsi="Times New Roman" w:eastAsia="方正仿宋_GBK" w:cs="Times New Roman"/>
                <w:i w:val="0"/>
                <w:iCs w:val="0"/>
                <w:strike w:val="0"/>
                <w:dstrike w:val="0"/>
                <w:color w:val="000000" w:themeColor="text1"/>
                <w:kern w:val="0"/>
                <w:sz w:val="24"/>
                <w:szCs w:val="24"/>
                <w:highlight w:val="none"/>
                <w:u w:val="none"/>
                <w:lang w:val="en-US" w:eastAsia="zh-CN" w:bidi="ar"/>
                <w14:textFill>
                  <w14:solidFill>
                    <w14:schemeClr w14:val="tx1"/>
                  </w14:solidFill>
                </w14:textFill>
              </w:rPr>
            </w:pPr>
            <w:r>
              <w:rPr>
                <w:rFonts w:hint="default" w:ascii="Times New Roman" w:hAnsi="Times New Roman" w:eastAsia="方正仿宋_GBK" w:cs="Times New Roman"/>
                <w:i w:val="0"/>
                <w:iCs w:val="0"/>
                <w:strike w:val="0"/>
                <w:dstrike w:val="0"/>
                <w:color w:val="000000" w:themeColor="text1"/>
                <w:kern w:val="0"/>
                <w:sz w:val="24"/>
                <w:szCs w:val="24"/>
                <w:highlight w:val="none"/>
                <w:u w:val="none"/>
                <w:lang w:val="en-US" w:eastAsia="zh-CN" w:bidi="ar"/>
                <w14:textFill>
                  <w14:solidFill>
                    <w14:schemeClr w14:val="tx1"/>
                  </w14:solidFill>
                </w14:textFill>
              </w:rPr>
              <w:t>在IV级应急响应措施的基础上增加以下措施：</w:t>
            </w:r>
          </w:p>
          <w:p>
            <w:pPr>
              <w:keepNext w:val="0"/>
              <w:keepLines w:val="0"/>
              <w:pageBreakBefore w:val="0"/>
              <w:widowControl/>
              <w:numPr>
                <w:ilvl w:val="0"/>
                <w:numId w:val="27"/>
              </w:numPr>
              <w:suppressLineNumbers w:val="0"/>
              <w:kinsoku/>
              <w:wordWrap/>
              <w:overflowPunct/>
              <w:topLinePunct w:val="0"/>
              <w:autoSpaceDE/>
              <w:autoSpaceDN/>
              <w:bidi w:val="0"/>
              <w:adjustRightInd/>
              <w:snapToGrid/>
              <w:spacing w:line="360" w:lineRule="exact"/>
              <w:jc w:val="both"/>
              <w:textAlignment w:val="top"/>
              <w:rPr>
                <w:rFonts w:hint="default" w:ascii="Times New Roman" w:hAnsi="Times New Roman" w:eastAsia="方正仿宋_GBK" w:cs="Times New Roman"/>
                <w:i w:val="0"/>
                <w:iCs w:val="0"/>
                <w:strike w:val="0"/>
                <w:dstrike w:val="0"/>
                <w:color w:val="000000" w:themeColor="text1"/>
                <w:kern w:val="0"/>
                <w:sz w:val="24"/>
                <w:szCs w:val="24"/>
                <w:highlight w:val="none"/>
                <w:u w:val="none"/>
                <w:lang w:val="en-US" w:eastAsia="zh-CN" w:bidi="ar"/>
                <w14:textFill>
                  <w14:solidFill>
                    <w14:schemeClr w14:val="tx1"/>
                  </w14:solidFill>
                </w14:textFill>
              </w:rPr>
            </w:pPr>
            <w:r>
              <w:rPr>
                <w:rFonts w:hint="default" w:ascii="Times New Roman" w:hAnsi="Times New Roman" w:eastAsia="方正仿宋_GBK" w:cs="Times New Roman"/>
                <w:i w:val="0"/>
                <w:iCs w:val="0"/>
                <w:strike w:val="0"/>
                <w:dstrike w:val="0"/>
                <w:color w:val="000000" w:themeColor="text1"/>
                <w:kern w:val="0"/>
                <w:sz w:val="24"/>
                <w:szCs w:val="24"/>
                <w:highlight w:val="none"/>
                <w:u w:val="none"/>
                <w:lang w:val="en-US" w:eastAsia="zh-CN" w:bidi="ar"/>
                <w14:textFill>
                  <w14:solidFill>
                    <w14:schemeClr w14:val="tx1"/>
                  </w14:solidFill>
                </w14:textFill>
              </w:rPr>
              <w:t>立即成立抢险救援现场指挥部，主要负责人任指挥长，区级指定人员赶赴现场后，移交指挥权限；</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ind w:leftChars="0"/>
              <w:jc w:val="both"/>
              <w:textAlignment w:val="top"/>
              <w:rPr>
                <w:rFonts w:hint="default" w:ascii="Times New Roman" w:hAnsi="Times New Roman" w:eastAsia="方正黑体_GBK" w:cs="Times New Roman"/>
                <w:b w:val="0"/>
                <w:color w:val="000000" w:themeColor="text1"/>
                <w:sz w:val="32"/>
                <w:szCs w:val="32"/>
                <w:highlight w:val="none"/>
                <w:vertAlign w:val="baseline"/>
                <w:lang w:val="en-US" w:eastAsia="zh-CN"/>
                <w14:textFill>
                  <w14:solidFill>
                    <w14:schemeClr w14:val="tx1"/>
                  </w14:solidFill>
                </w14:textFill>
              </w:rPr>
            </w:pPr>
            <w:r>
              <w:rPr>
                <w:rFonts w:hint="default" w:ascii="Times New Roman" w:hAnsi="Times New Roman" w:eastAsia="方正仿宋_GBK" w:cs="Times New Roman"/>
                <w:i w:val="0"/>
                <w:iCs w:val="0"/>
                <w:strike w:val="0"/>
                <w:dstrike w:val="0"/>
                <w:color w:val="000000" w:themeColor="text1"/>
                <w:kern w:val="0"/>
                <w:sz w:val="24"/>
                <w:szCs w:val="24"/>
                <w:highlight w:val="none"/>
                <w:u w:val="none"/>
                <w:lang w:val="en-US" w:eastAsia="zh-CN" w:bidi="ar"/>
                <w14:textFill>
                  <w14:solidFill>
                    <w14:schemeClr w14:val="tx1"/>
                  </w14:solidFill>
                </w14:textFill>
              </w:rPr>
              <w:t>2. 会同相关区级部门在本区域内采取断道、停学、停工、停业、停运、停游、停航等熔断措施。</w:t>
            </w:r>
          </w:p>
        </w:tc>
        <w:tc>
          <w:tcPr>
            <w:tcW w:w="267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top"/>
              <w:rPr>
                <w:rFonts w:hint="default" w:ascii="Times New Roman" w:hAnsi="Times New Roman" w:eastAsia="方正黑体_GBK" w:cs="Times New Roman"/>
                <w:b w:val="0"/>
                <w:color w:val="000000" w:themeColor="text1"/>
                <w:sz w:val="32"/>
                <w:szCs w:val="32"/>
                <w:highlight w:val="none"/>
                <w:vertAlign w:val="baseline"/>
                <w:lang w:val="en-US" w:eastAsia="zh-CN"/>
                <w14:textFill>
                  <w14:solidFill>
                    <w14:schemeClr w14:val="tx1"/>
                  </w14:solidFill>
                </w14:textFill>
              </w:rPr>
            </w:pPr>
            <w:r>
              <w:rPr>
                <w:rFonts w:hint="default" w:ascii="Times New Roman" w:hAnsi="Times New Roman" w:eastAsia="方正仿宋_GBK" w:cs="Times New Roman"/>
                <w:i w:val="0"/>
                <w:iCs w:val="0"/>
                <w:color w:val="000000" w:themeColor="text1"/>
                <w:kern w:val="0"/>
                <w:sz w:val="24"/>
                <w:szCs w:val="24"/>
                <w:highlight w:val="none"/>
                <w:u w:val="none"/>
                <w:lang w:val="en-US" w:eastAsia="zh-CN" w:bidi="ar"/>
                <w14:textFill>
                  <w14:solidFill>
                    <w14:schemeClr w14:val="tx1"/>
                  </w14:solidFill>
                </w14:textFill>
              </w:rPr>
              <w:t>区长任指挥长，坐镇指挥，其余措施同</w:t>
            </w:r>
            <w:r>
              <w:rPr>
                <w:rFonts w:hint="default" w:ascii="Times New Roman" w:hAnsi="Times New Roman" w:eastAsia="方正仿宋_GBK" w:cs="Times New Roman"/>
                <w:i w:val="0"/>
                <w:iCs w:val="0"/>
                <w:strike w:val="0"/>
                <w:dstrike w:val="0"/>
                <w:color w:val="000000" w:themeColor="text1"/>
                <w:kern w:val="0"/>
                <w:sz w:val="24"/>
                <w:szCs w:val="24"/>
                <w:highlight w:val="none"/>
                <w:u w:val="none"/>
                <w:lang w:val="en-US" w:eastAsia="zh-CN" w:bidi="ar"/>
                <w14:textFill>
                  <w14:solidFill>
                    <w14:schemeClr w14:val="tx1"/>
                  </w14:solidFill>
                </w14:textFill>
              </w:rPr>
              <w:t>IV级应急响应。若市级层面统一指挥，则移交指挥权限。</w:t>
            </w:r>
          </w:p>
        </w:tc>
        <w:tc>
          <w:tcPr>
            <w:tcW w:w="1487" w:type="dxa"/>
            <w:vMerge w:val="continue"/>
          </w:tcPr>
          <w:p>
            <w:pPr>
              <w:pStyle w:val="5"/>
              <w:pageBreakBefore w:val="0"/>
              <w:kinsoku/>
              <w:wordWrap/>
              <w:overflowPunct/>
              <w:topLinePunct w:val="0"/>
              <w:bidi w:val="0"/>
              <w:adjustRightInd w:val="0"/>
              <w:snapToGrid w:val="0"/>
              <w:spacing w:before="0" w:after="0" w:line="360" w:lineRule="auto"/>
              <w:jc w:val="left"/>
              <w:rPr>
                <w:rFonts w:hint="default" w:ascii="Times New Roman" w:hAnsi="Times New Roman" w:eastAsia="方正黑体_GBK" w:cs="Times New Roman"/>
                <w:b w:val="0"/>
                <w:color w:val="000000" w:themeColor="text1"/>
                <w:sz w:val="32"/>
                <w:szCs w:val="32"/>
                <w:highlight w:val="none"/>
                <w:vertAlign w:val="baseline"/>
                <w:lang w:val="en-US" w:eastAsia="zh-CN"/>
                <w14:textFill>
                  <w14:solidFill>
                    <w14:schemeClr w14:val="tx1"/>
                  </w14:solidFill>
                </w14:textFill>
              </w:rPr>
            </w:pPr>
          </w:p>
        </w:tc>
      </w:tr>
      <w:bookmarkEnd w:id="243"/>
      <w:bookmarkEnd w:id="244"/>
      <w:bookmarkEnd w:id="245"/>
      <w:bookmarkEnd w:id="246"/>
      <w:bookmarkEnd w:id="247"/>
    </w:tbl>
    <w:p>
      <w:pPr>
        <w:pStyle w:val="5"/>
        <w:pageBreakBefore w:val="0"/>
        <w:kinsoku/>
        <w:wordWrap/>
        <w:overflowPunct/>
        <w:topLinePunct w:val="0"/>
        <w:bidi w:val="0"/>
        <w:adjustRightInd w:val="0"/>
        <w:snapToGrid w:val="0"/>
        <w:spacing w:before="0" w:after="0" w:line="360" w:lineRule="auto"/>
        <w:jc w:val="both"/>
        <w:rPr>
          <w:rFonts w:hint="default" w:ascii="Times New Roman" w:hAnsi="Times New Roman" w:eastAsia="方正黑体_GBK" w:cs="Times New Roman"/>
          <w:b w:val="0"/>
          <w:color w:val="000000" w:themeColor="text1"/>
          <w:sz w:val="32"/>
          <w:szCs w:val="32"/>
          <w:highlight w:val="none"/>
          <w14:textFill>
            <w14:solidFill>
              <w14:schemeClr w14:val="tx1"/>
            </w14:solidFill>
          </w14:textFill>
        </w:rPr>
        <w:sectPr>
          <w:pgSz w:w="23757" w:h="16783" w:orient="landscape"/>
          <w:pgMar w:top="1080" w:right="1440" w:bottom="1080" w:left="1440" w:header="851" w:footer="992" w:gutter="0"/>
          <w:pgNumType w:fmt="decimal"/>
          <w:cols w:space="0" w:num="1"/>
          <w:rtlGutter w:val="0"/>
          <w:docGrid w:type="lines" w:linePitch="312" w:charSpace="0"/>
        </w:sectPr>
      </w:pPr>
      <w:bookmarkStart w:id="256" w:name="_Toc17496"/>
      <w:bookmarkStart w:id="257" w:name="_Toc20737"/>
      <w:bookmarkStart w:id="258" w:name="_Toc26537"/>
      <w:bookmarkStart w:id="259" w:name="_Toc18731"/>
      <w:bookmarkStart w:id="260" w:name="_Toc15253"/>
      <w:bookmarkStart w:id="261" w:name="_Toc32393"/>
    </w:p>
    <w:p>
      <w:pPr>
        <w:pStyle w:val="5"/>
        <w:pageBreakBefore w:val="0"/>
        <w:kinsoku/>
        <w:wordWrap/>
        <w:overflowPunct/>
        <w:topLinePunct w:val="0"/>
        <w:bidi w:val="0"/>
        <w:adjustRightInd w:val="0"/>
        <w:snapToGrid w:val="0"/>
        <w:spacing w:before="0" w:after="0" w:line="360" w:lineRule="auto"/>
        <w:jc w:val="center"/>
        <w:rPr>
          <w:rFonts w:hint="default" w:ascii="Times New Roman" w:hAnsi="Times New Roman" w:eastAsia="方正黑体_GBK" w:cs="Times New Roman"/>
          <w:b w:val="0"/>
          <w:color w:val="000000" w:themeColor="text1"/>
          <w:sz w:val="32"/>
          <w:szCs w:val="32"/>
          <w:highlight w:val="none"/>
          <w14:textFill>
            <w14:solidFill>
              <w14:schemeClr w14:val="tx1"/>
            </w14:solidFill>
          </w14:textFill>
        </w:rPr>
      </w:pPr>
      <w:r>
        <w:rPr>
          <w:rFonts w:hint="default" w:ascii="Times New Roman" w:hAnsi="Times New Roman" w:cs="Times New Roman"/>
          <w:color w:val="000000" w:themeColor="text1"/>
          <w:sz w:val="32"/>
          <w:highlight w:val="none"/>
          <w14:textFill>
            <w14:solidFill>
              <w14:schemeClr w14:val="tx1"/>
            </w14:solidFill>
          </w14:textFill>
        </w:rPr>
        <mc:AlternateContent>
          <mc:Choice Requires="wpg">
            <w:drawing>
              <wp:anchor distT="0" distB="0" distL="114300" distR="114300" simplePos="0" relativeHeight="251693056" behindDoc="0" locked="0" layoutInCell="1" allowOverlap="1">
                <wp:simplePos x="0" y="0"/>
                <wp:positionH relativeFrom="column">
                  <wp:posOffset>330200</wp:posOffset>
                </wp:positionH>
                <wp:positionV relativeFrom="paragraph">
                  <wp:posOffset>417830</wp:posOffset>
                </wp:positionV>
                <wp:extent cx="12171680" cy="8183880"/>
                <wp:effectExtent l="0" t="4445" r="1270" b="22225"/>
                <wp:wrapNone/>
                <wp:docPr id="312" name="组合 312"/>
                <wp:cNvGraphicFramePr/>
                <a:graphic xmlns:a="http://schemas.openxmlformats.org/drawingml/2006/main">
                  <a:graphicData uri="http://schemas.microsoft.com/office/word/2010/wordprocessingGroup">
                    <wpg:wgp>
                      <wpg:cNvGrpSpPr/>
                      <wpg:grpSpPr>
                        <a:xfrm>
                          <a:off x="0" y="0"/>
                          <a:ext cx="12171680" cy="8183880"/>
                          <a:chOff x="1475" y="916619"/>
                          <a:chExt cx="19168" cy="12888"/>
                        </a:xfrm>
                      </wpg:grpSpPr>
                      <wps:wsp>
                        <wps:cNvPr id="313" name="文本框 6"/>
                        <wps:cNvSpPr txBox="true"/>
                        <wps:spPr>
                          <a:xfrm>
                            <a:off x="4539" y="916890"/>
                            <a:ext cx="2326" cy="504"/>
                          </a:xfrm>
                          <a:prstGeom prst="rect">
                            <a:avLst/>
                          </a:prstGeom>
                          <a:solidFill>
                            <a:schemeClr val="bg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napToGrid w:val="0"/>
                                <w:spacing w:line="240" w:lineRule="exact"/>
                                <w:ind w:left="-105" w:leftChars="-50" w:right="-105" w:rightChars="-50"/>
                                <w:jc w:val="center"/>
                                <w:rPr>
                                  <w:rFonts w:hint="default" w:eastAsia="宋体"/>
                                  <w:color w:val="000000" w:themeColor="text1"/>
                                  <w:lang w:val="en-US" w:eastAsia="zh-CN"/>
                                  <w14:textFill>
                                    <w14:solidFill>
                                      <w14:schemeClr w14:val="tx1"/>
                                    </w14:solidFill>
                                  </w14:textFill>
                                </w:rPr>
                              </w:pPr>
                              <w:r>
                                <w:rPr>
                                  <w:rFonts w:hint="eastAsia"/>
                                  <w:lang w:val="en-US" w:eastAsia="zh-CN"/>
                                </w:rPr>
                                <w:t>万州区人民政府</w:t>
                              </w:r>
                            </w:p>
                          </w:txbxContent>
                        </wps:txbx>
                        <wps:bodyPr rot="0" spcFirstLastPara="0" vertOverflow="overflow" horzOverflow="overflow" vert="horz" wrap="square" lIns="91440" tIns="45720" rIns="91440" bIns="45720" numCol="1" spcCol="0" rtlCol="0" fromWordArt="false" anchor="t" anchorCtr="false" forceAA="false" upright="false" compatLnSpc="true">
                          <a:noAutofit/>
                        </wps:bodyPr>
                      </wps:wsp>
                      <wps:wsp>
                        <wps:cNvPr id="314" name="直接箭头连接符 7"/>
                        <wps:cNvCnPr>
                          <a:endCxn id="75" idx="0"/>
                        </wps:cNvCnPr>
                        <wps:spPr>
                          <a:xfrm>
                            <a:off x="5655" y="917411"/>
                            <a:ext cx="9" cy="438"/>
                          </a:xfrm>
                          <a:prstGeom prst="straightConnector1">
                            <a:avLst/>
                          </a:prstGeom>
                          <a:solidFill>
                            <a:schemeClr val="bg1"/>
                          </a:solidFill>
                          <a:ln>
                            <a:tailEnd type="arrow"/>
                          </a:ln>
                        </wps:spPr>
                        <wps:style>
                          <a:lnRef idx="1">
                            <a:schemeClr val="accent1"/>
                          </a:lnRef>
                          <a:fillRef idx="0">
                            <a:schemeClr val="accent1"/>
                          </a:fillRef>
                          <a:effectRef idx="0">
                            <a:schemeClr val="accent1"/>
                          </a:effectRef>
                          <a:fontRef idx="minor">
                            <a:schemeClr val="tx1"/>
                          </a:fontRef>
                        </wps:style>
                        <wps:bodyPr/>
                      </wps:wsp>
                      <wps:wsp>
                        <wps:cNvPr id="315" name="文本框 8"/>
                        <wps:cNvSpPr txBox="true"/>
                        <wps:spPr>
                          <a:xfrm>
                            <a:off x="9561" y="916619"/>
                            <a:ext cx="4117" cy="918"/>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eastAsia="宋体"/>
                                  <w:color w:val="auto"/>
                                  <w:lang w:val="en-US" w:eastAsia="zh-CN"/>
                                </w:rPr>
                              </w:pPr>
                              <w:r>
                                <w:rPr>
                                  <w:rFonts w:hint="eastAsia"/>
                                  <w:color w:val="auto"/>
                                  <w:lang w:val="en-US" w:eastAsia="zh-CN"/>
                                </w:rPr>
                                <w:fldChar w:fldCharType="begin"/>
                              </w:r>
                              <w:r>
                                <w:rPr>
                                  <w:rFonts w:hint="eastAsia"/>
                                  <w:color w:val="auto"/>
                                  <w:lang w:val="en-US" w:eastAsia="zh-CN"/>
                                </w:rPr>
                                <w:instrText xml:space="preserve"> = 1 \* ROMAN \* MERGEFORMAT </w:instrText>
                              </w:r>
                              <w:r>
                                <w:rPr>
                                  <w:rFonts w:hint="eastAsia"/>
                                  <w:color w:val="auto"/>
                                  <w:lang w:val="en-US" w:eastAsia="zh-CN"/>
                                </w:rPr>
                                <w:fldChar w:fldCharType="separate"/>
                              </w:r>
                              <w:r>
                                <w:rPr>
                                  <w:color w:val="auto"/>
                                </w:rPr>
                                <w:t>I</w:t>
                              </w:r>
                              <w:r>
                                <w:rPr>
                                  <w:rFonts w:hint="eastAsia"/>
                                  <w:color w:val="auto"/>
                                  <w:lang w:val="en-US" w:eastAsia="zh-CN"/>
                                </w:rPr>
                                <w:fldChar w:fldCharType="end"/>
                              </w:r>
                              <w:r>
                                <w:rPr>
                                  <w:rFonts w:hint="eastAsia"/>
                                  <w:color w:val="auto"/>
                                  <w:lang w:val="en-US" w:eastAsia="zh-CN"/>
                                </w:rPr>
                                <w:t>级响应： 区长任指挥长</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color w:val="auto"/>
                                  <w:lang w:val="en-US" w:eastAsia="zh-CN"/>
                                </w:rPr>
                              </w:pPr>
                              <w:r>
                                <w:rPr>
                                  <w:rFonts w:hint="eastAsia"/>
                                  <w:color w:val="auto"/>
                                  <w:lang w:val="en-US" w:eastAsia="zh-CN"/>
                                </w:rPr>
                                <w:fldChar w:fldCharType="begin"/>
                              </w:r>
                              <w:r>
                                <w:rPr>
                                  <w:rFonts w:hint="eastAsia"/>
                                  <w:color w:val="auto"/>
                                  <w:lang w:val="en-US" w:eastAsia="zh-CN"/>
                                </w:rPr>
                                <w:instrText xml:space="preserve"> = 2 \* ROMAN \* MERGEFORMAT </w:instrText>
                              </w:r>
                              <w:r>
                                <w:rPr>
                                  <w:rFonts w:hint="eastAsia"/>
                                  <w:color w:val="auto"/>
                                  <w:lang w:val="en-US" w:eastAsia="zh-CN"/>
                                </w:rPr>
                                <w:fldChar w:fldCharType="separate"/>
                              </w:r>
                              <w:r>
                                <w:rPr>
                                  <w:color w:val="auto"/>
                                </w:rPr>
                                <w:t>II</w:t>
                              </w:r>
                              <w:r>
                                <w:rPr>
                                  <w:rFonts w:hint="eastAsia"/>
                                  <w:color w:val="auto"/>
                                  <w:lang w:val="en-US" w:eastAsia="zh-CN"/>
                                </w:rPr>
                                <w:fldChar w:fldCharType="end"/>
                              </w:r>
                              <w:r>
                                <w:rPr>
                                  <w:rFonts w:hint="eastAsia"/>
                                  <w:color w:val="auto"/>
                                  <w:lang w:val="en-US" w:eastAsia="zh-CN"/>
                                </w:rPr>
                                <w:t>级响应：常务副区长任指挥长</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color w:val="auto"/>
                                  <w:lang w:val="en-US" w:eastAsia="zh-CN"/>
                                </w:rPr>
                              </w:pPr>
                              <w:r>
                                <w:rPr>
                                  <w:rFonts w:hint="eastAsia"/>
                                  <w:color w:val="auto"/>
                                  <w:lang w:val="en-US" w:eastAsia="zh-CN"/>
                                </w:rPr>
                                <w:fldChar w:fldCharType="begin"/>
                              </w:r>
                              <w:r>
                                <w:rPr>
                                  <w:rFonts w:hint="eastAsia"/>
                                  <w:color w:val="auto"/>
                                  <w:lang w:val="en-US" w:eastAsia="zh-CN"/>
                                </w:rPr>
                                <w:instrText xml:space="preserve"> = 3 \* ROMAN \* MERGEFORMAT </w:instrText>
                              </w:r>
                              <w:r>
                                <w:rPr>
                                  <w:rFonts w:hint="eastAsia"/>
                                  <w:color w:val="auto"/>
                                  <w:lang w:val="en-US" w:eastAsia="zh-CN"/>
                                </w:rPr>
                                <w:fldChar w:fldCharType="separate"/>
                              </w:r>
                              <w:r>
                                <w:rPr>
                                  <w:color w:val="auto"/>
                                </w:rPr>
                                <w:t>III</w:t>
                              </w:r>
                              <w:r>
                                <w:rPr>
                                  <w:rFonts w:hint="eastAsia"/>
                                  <w:color w:val="auto"/>
                                  <w:lang w:val="en-US" w:eastAsia="zh-CN"/>
                                </w:rPr>
                                <w:fldChar w:fldCharType="end"/>
                              </w:r>
                              <w:r>
                                <w:rPr>
                                  <w:rFonts w:hint="eastAsia"/>
                                  <w:color w:val="auto"/>
                                  <w:lang w:val="en-US" w:eastAsia="zh-CN"/>
                                </w:rPr>
                                <w:t>级、</w:t>
                              </w:r>
                              <w:r>
                                <w:rPr>
                                  <w:rFonts w:hint="eastAsia" w:ascii="方正仿宋_GBK" w:hAnsi="方正仿宋_GBK" w:eastAsia="方正仿宋_GBK" w:cs="方正仿宋_GBK"/>
                                  <w:color w:val="auto"/>
                                  <w:lang w:val="en-US" w:eastAsia="zh-CN"/>
                                </w:rPr>
                                <w:t>Ⅳ</w:t>
                              </w:r>
                              <w:r>
                                <w:rPr>
                                  <w:rFonts w:hint="eastAsia"/>
                                  <w:color w:val="auto"/>
                                  <w:lang w:val="en-US" w:eastAsia="zh-CN"/>
                                </w:rPr>
                                <w:t>级响应：分管副区长任指挥长</w:t>
                              </w:r>
                            </w:p>
                          </w:txbxContent>
                        </wps:txbx>
                        <wps:bodyPr rot="0" spcFirstLastPara="0" vertOverflow="overflow" horzOverflow="overflow" vert="horz" wrap="square" lIns="91440" tIns="45720" rIns="91440" bIns="45720" numCol="1" spcCol="0" rtlCol="0" fromWordArt="false" anchor="t" anchorCtr="false" forceAA="false" upright="false" compatLnSpc="true">
                          <a:noAutofit/>
                        </wps:bodyPr>
                      </wps:wsp>
                      <wps:wsp>
                        <wps:cNvPr id="317" name="文本框 75"/>
                        <wps:cNvSpPr txBox="true"/>
                        <wps:spPr>
                          <a:xfrm>
                            <a:off x="4569" y="917849"/>
                            <a:ext cx="2190" cy="504"/>
                          </a:xfrm>
                          <a:prstGeom prst="rect">
                            <a:avLst/>
                          </a:prstGeom>
                          <a:solidFill>
                            <a:schemeClr val="bg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区防指</w:t>
                              </w:r>
                            </w:p>
                          </w:txbxContent>
                        </wps:txbx>
                        <wps:bodyPr rot="0" spcFirstLastPara="0" vertOverflow="overflow" horzOverflow="overflow" vert="horz" wrap="square" lIns="91440" tIns="45720" rIns="91440" bIns="45720" numCol="1" spcCol="0" rtlCol="0" fromWordArt="false" anchor="t" anchorCtr="false" forceAA="false" upright="false" compatLnSpc="true">
                          <a:noAutofit/>
                        </wps:bodyPr>
                      </wps:wsp>
                      <wps:wsp>
                        <wps:cNvPr id="318" name="文本框 26"/>
                        <wps:cNvSpPr txBox="true"/>
                        <wps:spPr>
                          <a:xfrm>
                            <a:off x="10315" y="917835"/>
                            <a:ext cx="2600" cy="483"/>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抗洪（旱）救灾指挥部</w:t>
                              </w:r>
                            </w:p>
                          </w:txbxContent>
                        </wps:txbx>
                        <wps:bodyPr rot="0" spcFirstLastPara="0" vertOverflow="overflow" horzOverflow="overflow" vert="horz" wrap="square" lIns="91440" tIns="45720" rIns="91440" bIns="45720" numCol="1" spcCol="0" rtlCol="0" fromWordArt="false" anchor="t" anchorCtr="false" forceAA="false" upright="false" compatLnSpc="true">
                          <a:noAutofit/>
                        </wps:bodyPr>
                      </wps:wsp>
                      <wps:wsp>
                        <wps:cNvPr id="370" name="直接箭头连接符 95"/>
                        <wps:cNvCnPr/>
                        <wps:spPr>
                          <a:xfrm flipH="true" flipV="true">
                            <a:off x="5665" y="918394"/>
                            <a:ext cx="1" cy="753"/>
                          </a:xfrm>
                          <a:prstGeom prst="straightConnector1">
                            <a:avLst/>
                          </a:prstGeom>
                          <a:solidFill>
                            <a:schemeClr val="bg1"/>
                          </a:solidFill>
                          <a:ln>
                            <a:tailEnd type="arrow"/>
                          </a:ln>
                        </wps:spPr>
                        <wps:style>
                          <a:lnRef idx="1">
                            <a:schemeClr val="accent1"/>
                          </a:lnRef>
                          <a:fillRef idx="0">
                            <a:schemeClr val="accent1"/>
                          </a:fillRef>
                          <a:effectRef idx="0">
                            <a:schemeClr val="accent1"/>
                          </a:effectRef>
                          <a:fontRef idx="minor">
                            <a:schemeClr val="tx1"/>
                          </a:fontRef>
                        </wps:style>
                        <wps:bodyPr/>
                      </wps:wsp>
                      <wps:wsp>
                        <wps:cNvPr id="374" name="直接连接符 107"/>
                        <wps:cNvCnPr/>
                        <wps:spPr>
                          <a:xfrm>
                            <a:off x="8287" y="918787"/>
                            <a:ext cx="12356"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77" name="直接箭头连接符 110"/>
                        <wps:cNvCnPr/>
                        <wps:spPr>
                          <a:xfrm flipH="true" flipV="true">
                            <a:off x="5830" y="919640"/>
                            <a:ext cx="2" cy="561"/>
                          </a:xfrm>
                          <a:prstGeom prst="straightConnector1">
                            <a:avLst/>
                          </a:prstGeom>
                          <a:solidFill>
                            <a:schemeClr val="bg1"/>
                          </a:solidFill>
                          <a:ln>
                            <a:tailEnd type="arrow"/>
                          </a:ln>
                        </wps:spPr>
                        <wps:style>
                          <a:lnRef idx="1">
                            <a:schemeClr val="accent1"/>
                          </a:lnRef>
                          <a:fillRef idx="0">
                            <a:schemeClr val="accent1"/>
                          </a:fillRef>
                          <a:effectRef idx="0">
                            <a:schemeClr val="accent1"/>
                          </a:effectRef>
                          <a:fontRef idx="minor">
                            <a:schemeClr val="tx1"/>
                          </a:fontRef>
                        </wps:style>
                        <wps:bodyPr/>
                      </wps:wsp>
                      <wps:wsp>
                        <wps:cNvPr id="378" name="文本框 111"/>
                        <wps:cNvSpPr txBox="true"/>
                        <wps:spPr>
                          <a:xfrm>
                            <a:off x="5387" y="920183"/>
                            <a:ext cx="949" cy="462"/>
                          </a:xfrm>
                          <a:prstGeom prst="rect">
                            <a:avLst/>
                          </a:prstGeom>
                          <a:solidFill>
                            <a:schemeClr val="bg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color w:val="000000" w:themeColor="text1"/>
                                  <w:szCs w:val="24"/>
                                  <w14:textFill>
                                    <w14:solidFill>
                                      <w14:schemeClr w14:val="tx1"/>
                                    </w14:solidFill>
                                  </w14:textFill>
                                </w:rPr>
                              </w:pPr>
                              <w:r>
                                <w:rPr>
                                  <w:rFonts w:hint="eastAsia"/>
                                  <w:color w:val="000000" w:themeColor="text1"/>
                                  <w:szCs w:val="24"/>
                                  <w:lang w:val="en-US" w:eastAsia="zh-CN"/>
                                  <w14:textFill>
                                    <w14:solidFill>
                                      <w14:schemeClr w14:val="tx1"/>
                                    </w14:solidFill>
                                  </w14:textFill>
                                </w:rPr>
                                <w:t>专家组</w:t>
                              </w:r>
                            </w:p>
                            <w:p>
                              <w:pPr>
                                <w:rPr>
                                  <w:rFonts w:hint="default"/>
                                  <w:color w:val="000000" w:themeColor="text1"/>
                                  <w:lang w:val="en-US"/>
                                  <w14:textFill>
                                    <w14:solidFill>
                                      <w14:schemeClr w14:val="tx1"/>
                                    </w14:solidFill>
                                  </w14:textFill>
                                </w:rPr>
                              </w:pPr>
                            </w:p>
                          </w:txbxContent>
                        </wps:txbx>
                        <wps:bodyPr rot="0" spcFirstLastPara="0" vertOverflow="overflow" horzOverflow="overflow" vert="horz" wrap="square" lIns="91440" tIns="45720" rIns="91440" bIns="45720" numCol="1" spcCol="0" rtlCol="0" fromWordArt="false" anchor="t" anchorCtr="false" forceAA="false" upright="false" compatLnSpc="true">
                          <a:noAutofit/>
                        </wps:bodyPr>
                      </wps:wsp>
                      <wps:wsp>
                        <wps:cNvPr id="379" name="直接箭头连接符 112"/>
                        <wps:cNvCnPr/>
                        <wps:spPr>
                          <a:xfrm flipV="true">
                            <a:off x="3780" y="920413"/>
                            <a:ext cx="406" cy="15"/>
                          </a:xfrm>
                          <a:prstGeom prst="straightConnector1">
                            <a:avLst/>
                          </a:prstGeom>
                          <a:solidFill>
                            <a:schemeClr val="bg1"/>
                          </a:solidFill>
                          <a:ln>
                            <a:tailEnd type="arrow"/>
                          </a:ln>
                        </wps:spPr>
                        <wps:style>
                          <a:lnRef idx="1">
                            <a:schemeClr val="accent1"/>
                          </a:lnRef>
                          <a:fillRef idx="0">
                            <a:schemeClr val="accent1"/>
                          </a:fillRef>
                          <a:effectRef idx="0">
                            <a:schemeClr val="accent1"/>
                          </a:effectRef>
                          <a:fontRef idx="minor">
                            <a:schemeClr val="tx1"/>
                          </a:fontRef>
                        </wps:style>
                        <wps:bodyPr/>
                      </wps:wsp>
                      <wps:wsp>
                        <wps:cNvPr id="380" name="直接箭头连接符 113"/>
                        <wps:cNvCnPr>
                          <a:endCxn id="225" idx="3"/>
                        </wps:cNvCnPr>
                        <wps:spPr>
                          <a:xfrm flipH="true" flipV="true">
                            <a:off x="3054" y="920424"/>
                            <a:ext cx="711" cy="4"/>
                          </a:xfrm>
                          <a:prstGeom prst="straightConnector1">
                            <a:avLst/>
                          </a:prstGeom>
                          <a:solidFill>
                            <a:schemeClr val="bg1"/>
                          </a:solidFill>
                          <a:ln>
                            <a:tailEnd type="arrow"/>
                          </a:ln>
                        </wps:spPr>
                        <wps:style>
                          <a:lnRef idx="1">
                            <a:schemeClr val="accent1"/>
                          </a:lnRef>
                          <a:fillRef idx="0">
                            <a:schemeClr val="accent1"/>
                          </a:fillRef>
                          <a:effectRef idx="0">
                            <a:schemeClr val="accent1"/>
                          </a:effectRef>
                          <a:fontRef idx="minor">
                            <a:schemeClr val="tx1"/>
                          </a:fontRef>
                        </wps:style>
                        <wps:bodyPr/>
                      </wps:wsp>
                      <wps:wsp>
                        <wps:cNvPr id="381" name="直接连接符 114"/>
                        <wps:cNvCnPr/>
                        <wps:spPr>
                          <a:xfrm flipV="true">
                            <a:off x="3768" y="920431"/>
                            <a:ext cx="4" cy="1246"/>
                          </a:xfrm>
                          <a:prstGeom prst="line">
                            <a:avLst/>
                          </a:prstGeom>
                          <a:solidFill>
                            <a:schemeClr val="bg1"/>
                          </a:solidFill>
                        </wps:spPr>
                        <wps:style>
                          <a:lnRef idx="1">
                            <a:schemeClr val="accent1"/>
                          </a:lnRef>
                          <a:fillRef idx="0">
                            <a:schemeClr val="accent1"/>
                          </a:fillRef>
                          <a:effectRef idx="0">
                            <a:schemeClr val="accent1"/>
                          </a:effectRef>
                          <a:fontRef idx="minor">
                            <a:schemeClr val="tx1"/>
                          </a:fontRef>
                        </wps:style>
                        <wps:bodyPr/>
                      </wps:wsp>
                      <wps:wsp>
                        <wps:cNvPr id="382" name="文本框 116"/>
                        <wps:cNvSpPr txBox="true"/>
                        <wps:spPr>
                          <a:xfrm>
                            <a:off x="4171" y="920191"/>
                            <a:ext cx="1144" cy="474"/>
                          </a:xfrm>
                          <a:prstGeom prst="rect">
                            <a:avLst/>
                          </a:prstGeom>
                          <a:solidFill>
                            <a:schemeClr val="bg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both"/>
                                <w:rPr>
                                  <w:rFonts w:hint="default" w:eastAsia="宋体"/>
                                  <w:color w:val="000000" w:themeColor="text1"/>
                                  <w:szCs w:val="24"/>
                                  <w:lang w:val="en-US" w:eastAsia="zh-CN"/>
                                  <w14:textFill>
                                    <w14:solidFill>
                                      <w14:schemeClr w14:val="tx1"/>
                                    </w14:solidFill>
                                  </w14:textFill>
                                </w:rPr>
                              </w:pPr>
                              <w:r>
                                <w:rPr>
                                  <w:rFonts w:hint="eastAsia"/>
                                  <w:color w:val="000000" w:themeColor="text1"/>
                                  <w:szCs w:val="24"/>
                                  <w:lang w:val="en-US" w:eastAsia="zh-CN"/>
                                  <w14:textFill>
                                    <w14:solidFill>
                                      <w14:schemeClr w14:val="tx1"/>
                                    </w14:solidFill>
                                  </w14:textFill>
                                </w:rPr>
                                <w:t>灾情信息</w:t>
                              </w:r>
                            </w:p>
                            <w:p>
                              <w:pPr>
                                <w:jc w:val="center"/>
                                <w:rPr>
                                  <w:color w:val="000000" w:themeColor="text1"/>
                                  <w:szCs w:val="24"/>
                                  <w14:textFill>
                                    <w14:solidFill>
                                      <w14:schemeClr w14:val="tx1"/>
                                    </w14:solidFill>
                                  </w14:textFill>
                                </w:rPr>
                              </w:pPr>
                              <w:r>
                                <w:rPr>
                                  <w:color w:val="000000" w:themeColor="text1"/>
                                  <w:sz w:val="24"/>
                                  <w:szCs w:val="24"/>
                                  <w14:textFill>
                                    <w14:solidFill>
                                      <w14:schemeClr w14:val="tx1"/>
                                    </w14:solidFill>
                                  </w14:textFill>
                                </w:rPr>
                                <w:t>报</w:t>
                              </w:r>
                            </w:p>
                            <w:p>
                              <w:pPr>
                                <w:rPr>
                                  <w:rFonts w:hint="default"/>
                                  <w:color w:val="000000" w:themeColor="text1"/>
                                  <w:lang w:val="en-US"/>
                                  <w14:textFill>
                                    <w14:solidFill>
                                      <w14:schemeClr w14:val="tx1"/>
                                    </w14:solidFill>
                                  </w14:textFill>
                                </w:rPr>
                              </w:pPr>
                            </w:p>
                          </w:txbxContent>
                        </wps:txbx>
                        <wps:bodyPr rot="0" spcFirstLastPara="0" vertOverflow="overflow" horzOverflow="overflow" vert="horz" wrap="square" lIns="91440" tIns="45720" rIns="91440" bIns="45720" numCol="1" spcCol="0" rtlCol="0" fromWordArt="false" anchor="t" anchorCtr="false" forceAA="false" upright="false" compatLnSpc="true">
                          <a:noAutofit/>
                        </wps:bodyPr>
                      </wps:wsp>
                      <wps:wsp>
                        <wps:cNvPr id="383" name="文本框 117"/>
                        <wps:cNvSpPr txBox="true"/>
                        <wps:spPr>
                          <a:xfrm>
                            <a:off x="3592" y="919172"/>
                            <a:ext cx="3289" cy="474"/>
                          </a:xfrm>
                          <a:prstGeom prst="rect">
                            <a:avLst/>
                          </a:prstGeom>
                          <a:solidFill>
                            <a:schemeClr val="bg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区防指办公室</w:t>
                              </w:r>
                            </w:p>
                          </w:txbxContent>
                        </wps:txbx>
                        <wps:bodyPr rot="0" spcFirstLastPara="0" vertOverflow="overflow" horzOverflow="overflow" vert="horz" wrap="square" lIns="91440" tIns="45720" rIns="91440" bIns="45720" numCol="1" spcCol="0" rtlCol="0" fromWordArt="false" anchor="t" anchorCtr="false" forceAA="false" upright="false" compatLnSpc="true">
                          <a:noAutofit/>
                        </wps:bodyPr>
                      </wps:wsp>
                      <wps:wsp>
                        <wps:cNvPr id="384" name="直接连接符 118"/>
                        <wps:cNvCnPr/>
                        <wps:spPr>
                          <a:xfrm flipV="true">
                            <a:off x="2297" y="921167"/>
                            <a:ext cx="4" cy="510"/>
                          </a:xfrm>
                          <a:prstGeom prst="line">
                            <a:avLst/>
                          </a:prstGeom>
                          <a:solidFill>
                            <a:schemeClr val="bg1"/>
                          </a:solidFill>
                        </wps:spPr>
                        <wps:style>
                          <a:lnRef idx="1">
                            <a:schemeClr val="accent1"/>
                          </a:lnRef>
                          <a:fillRef idx="0">
                            <a:schemeClr val="accent1"/>
                          </a:fillRef>
                          <a:effectRef idx="0">
                            <a:schemeClr val="accent1"/>
                          </a:effectRef>
                          <a:fontRef idx="minor">
                            <a:schemeClr val="tx1"/>
                          </a:fontRef>
                        </wps:style>
                        <wps:bodyPr/>
                      </wps:wsp>
                      <wps:wsp>
                        <wps:cNvPr id="385" name="直接连接符 133"/>
                        <wps:cNvCnPr/>
                        <wps:spPr>
                          <a:xfrm flipV="true">
                            <a:off x="2813" y="921153"/>
                            <a:ext cx="4" cy="510"/>
                          </a:xfrm>
                          <a:prstGeom prst="line">
                            <a:avLst/>
                          </a:prstGeom>
                          <a:solidFill>
                            <a:schemeClr val="bg1"/>
                          </a:solidFill>
                        </wps:spPr>
                        <wps:style>
                          <a:lnRef idx="1">
                            <a:schemeClr val="accent1"/>
                          </a:lnRef>
                          <a:fillRef idx="0">
                            <a:schemeClr val="accent1"/>
                          </a:fillRef>
                          <a:effectRef idx="0">
                            <a:schemeClr val="accent1"/>
                          </a:effectRef>
                          <a:fontRef idx="minor">
                            <a:schemeClr val="tx1"/>
                          </a:fontRef>
                        </wps:style>
                        <wps:bodyPr/>
                      </wps:wsp>
                      <wps:wsp>
                        <wps:cNvPr id="386" name="直接连接符 171"/>
                        <wps:cNvCnPr/>
                        <wps:spPr>
                          <a:xfrm flipV="true">
                            <a:off x="3330" y="921165"/>
                            <a:ext cx="4" cy="510"/>
                          </a:xfrm>
                          <a:prstGeom prst="line">
                            <a:avLst/>
                          </a:prstGeom>
                          <a:solidFill>
                            <a:schemeClr val="bg1"/>
                          </a:solidFill>
                        </wps:spPr>
                        <wps:style>
                          <a:lnRef idx="1">
                            <a:schemeClr val="accent1"/>
                          </a:lnRef>
                          <a:fillRef idx="0">
                            <a:schemeClr val="accent1"/>
                          </a:fillRef>
                          <a:effectRef idx="0">
                            <a:schemeClr val="accent1"/>
                          </a:effectRef>
                          <a:fontRef idx="minor">
                            <a:schemeClr val="tx1"/>
                          </a:fontRef>
                        </wps:style>
                        <wps:bodyPr/>
                      </wps:wsp>
                      <wps:wsp>
                        <wps:cNvPr id="387" name="直接连接符 173"/>
                        <wps:cNvCnPr/>
                        <wps:spPr>
                          <a:xfrm flipV="true">
                            <a:off x="1785" y="921150"/>
                            <a:ext cx="4" cy="510"/>
                          </a:xfrm>
                          <a:prstGeom prst="line">
                            <a:avLst/>
                          </a:prstGeom>
                          <a:solidFill>
                            <a:schemeClr val="bg1"/>
                          </a:solidFill>
                        </wps:spPr>
                        <wps:style>
                          <a:lnRef idx="1">
                            <a:schemeClr val="accent1"/>
                          </a:lnRef>
                          <a:fillRef idx="0">
                            <a:schemeClr val="accent1"/>
                          </a:fillRef>
                          <a:effectRef idx="0">
                            <a:schemeClr val="accent1"/>
                          </a:effectRef>
                          <a:fontRef idx="minor">
                            <a:schemeClr val="tx1"/>
                          </a:fontRef>
                        </wps:style>
                        <wps:bodyPr/>
                      </wps:wsp>
                      <wps:wsp>
                        <wps:cNvPr id="388" name="直接箭头连接符 174"/>
                        <wps:cNvCnPr/>
                        <wps:spPr>
                          <a:xfrm flipV="true">
                            <a:off x="3411" y="922742"/>
                            <a:ext cx="6" cy="995"/>
                          </a:xfrm>
                          <a:prstGeom prst="straightConnector1">
                            <a:avLst/>
                          </a:prstGeom>
                          <a:solidFill>
                            <a:schemeClr val="bg1"/>
                          </a:solidFill>
                          <a:ln>
                            <a:tailEnd type="arrow"/>
                          </a:ln>
                        </wps:spPr>
                        <wps:style>
                          <a:lnRef idx="1">
                            <a:schemeClr val="accent1"/>
                          </a:lnRef>
                          <a:fillRef idx="0">
                            <a:schemeClr val="accent1"/>
                          </a:fillRef>
                          <a:effectRef idx="0">
                            <a:schemeClr val="accent1"/>
                          </a:effectRef>
                          <a:fontRef idx="minor">
                            <a:schemeClr val="tx1"/>
                          </a:fontRef>
                        </wps:style>
                        <wps:bodyPr/>
                      </wps:wsp>
                      <wps:wsp>
                        <wps:cNvPr id="389" name="直接箭头连接符 175"/>
                        <wps:cNvCnPr/>
                        <wps:spPr>
                          <a:xfrm flipV="true">
                            <a:off x="2218" y="922728"/>
                            <a:ext cx="6" cy="995"/>
                          </a:xfrm>
                          <a:prstGeom prst="straightConnector1">
                            <a:avLst/>
                          </a:prstGeom>
                          <a:solidFill>
                            <a:schemeClr val="bg1"/>
                          </a:solidFill>
                          <a:ln>
                            <a:tailEnd type="arrow"/>
                          </a:ln>
                        </wps:spPr>
                        <wps:style>
                          <a:lnRef idx="1">
                            <a:schemeClr val="accent1"/>
                          </a:lnRef>
                          <a:fillRef idx="0">
                            <a:schemeClr val="accent1"/>
                          </a:fillRef>
                          <a:effectRef idx="0">
                            <a:schemeClr val="accent1"/>
                          </a:effectRef>
                          <a:fontRef idx="minor">
                            <a:schemeClr val="tx1"/>
                          </a:fontRef>
                        </wps:style>
                        <wps:bodyPr/>
                      </wps:wsp>
                      <wps:wsp>
                        <wps:cNvPr id="390" name="直接连接符 176"/>
                        <wps:cNvCnPr/>
                        <wps:spPr>
                          <a:xfrm flipH="true" flipV="true">
                            <a:off x="2772" y="922729"/>
                            <a:ext cx="2" cy="319"/>
                          </a:xfrm>
                          <a:prstGeom prst="line">
                            <a:avLst/>
                          </a:prstGeom>
                          <a:solidFill>
                            <a:schemeClr val="bg1"/>
                          </a:solidFill>
                        </wps:spPr>
                        <wps:style>
                          <a:lnRef idx="1">
                            <a:schemeClr val="accent1"/>
                          </a:lnRef>
                          <a:fillRef idx="0">
                            <a:schemeClr val="accent1"/>
                          </a:fillRef>
                          <a:effectRef idx="0">
                            <a:schemeClr val="accent1"/>
                          </a:effectRef>
                          <a:fontRef idx="minor">
                            <a:schemeClr val="tx1"/>
                          </a:fontRef>
                        </wps:style>
                        <wps:bodyPr/>
                      </wps:wsp>
                      <wps:wsp>
                        <wps:cNvPr id="391" name="直接连接符 177"/>
                        <wps:cNvCnPr/>
                        <wps:spPr>
                          <a:xfrm flipV="true">
                            <a:off x="3258" y="922726"/>
                            <a:ext cx="2" cy="322"/>
                          </a:xfrm>
                          <a:prstGeom prst="line">
                            <a:avLst/>
                          </a:prstGeom>
                          <a:solidFill>
                            <a:schemeClr val="bg1"/>
                          </a:solidFill>
                        </wps:spPr>
                        <wps:style>
                          <a:lnRef idx="1">
                            <a:schemeClr val="accent1"/>
                          </a:lnRef>
                          <a:fillRef idx="0">
                            <a:schemeClr val="accent1"/>
                          </a:fillRef>
                          <a:effectRef idx="0">
                            <a:schemeClr val="accent1"/>
                          </a:effectRef>
                          <a:fontRef idx="minor">
                            <a:schemeClr val="tx1"/>
                          </a:fontRef>
                        </wps:style>
                        <wps:bodyPr/>
                      </wps:wsp>
                      <wps:wsp>
                        <wps:cNvPr id="392" name="直接连接符 178"/>
                        <wps:cNvCnPr/>
                        <wps:spPr>
                          <a:xfrm flipH="true" flipV="true">
                            <a:off x="2345" y="922746"/>
                            <a:ext cx="6" cy="301"/>
                          </a:xfrm>
                          <a:prstGeom prst="line">
                            <a:avLst/>
                          </a:prstGeom>
                          <a:solidFill>
                            <a:schemeClr val="bg1"/>
                          </a:solidFill>
                        </wps:spPr>
                        <wps:style>
                          <a:lnRef idx="1">
                            <a:schemeClr val="accent1"/>
                          </a:lnRef>
                          <a:fillRef idx="0">
                            <a:schemeClr val="accent1"/>
                          </a:fillRef>
                          <a:effectRef idx="0">
                            <a:schemeClr val="accent1"/>
                          </a:effectRef>
                          <a:fontRef idx="minor">
                            <a:schemeClr val="tx1"/>
                          </a:fontRef>
                        </wps:style>
                        <wps:bodyPr/>
                      </wps:wsp>
                      <wps:wsp>
                        <wps:cNvPr id="393" name="文本框 180"/>
                        <wps:cNvSpPr txBox="true"/>
                        <wps:spPr>
                          <a:xfrm>
                            <a:off x="3145" y="923728"/>
                            <a:ext cx="339" cy="1830"/>
                          </a:xfrm>
                          <a:prstGeom prst="rect">
                            <a:avLst/>
                          </a:prstGeom>
                          <a:solidFill>
                            <a:schemeClr val="bg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napToGrid w:val="0"/>
                                <w:spacing w:line="240" w:lineRule="exact"/>
                                <w:ind w:left="-105" w:leftChars="-50" w:right="-105" w:rightChars="-50"/>
                                <w:jc w:val="center"/>
                                <w:rPr>
                                  <w:rFonts w:hint="default" w:ascii="宋体" w:hAnsi="宋体" w:eastAsia="宋体" w:cs="宋体"/>
                                  <w:color w:val="000000" w:themeColor="text1"/>
                                  <w:kern w:val="0"/>
                                  <w:szCs w:val="21"/>
                                  <w:lang w:val="en-US" w:eastAsia="zh-CN"/>
                                  <w14:textFill>
                                    <w14:solidFill>
                                      <w14:schemeClr w14:val="tx1"/>
                                    </w14:solidFill>
                                  </w14:textFill>
                                </w:rPr>
                              </w:pPr>
                              <w:r>
                                <w:rPr>
                                  <w:rFonts w:hint="eastAsia" w:ascii="宋体" w:hAnsi="宋体" w:cs="宋体"/>
                                  <w:color w:val="000000" w:themeColor="text1"/>
                                  <w:kern w:val="0"/>
                                  <w:szCs w:val="21"/>
                                  <w:lang w:val="en-US" w:eastAsia="zh-CN"/>
                                  <w14:textFill>
                                    <w14:solidFill>
                                      <w14:schemeClr w14:val="tx1"/>
                                    </w14:solidFill>
                                  </w14:textFill>
                                </w:rPr>
                                <w:t>区农业农村委</w:t>
                              </w:r>
                            </w:p>
                            <w:p>
                              <w:pPr>
                                <w:rPr>
                                  <w:color w:val="000000" w:themeColor="text1"/>
                                  <w14:textFill>
                                    <w14:solidFill>
                                      <w14:schemeClr w14:val="tx1"/>
                                    </w14:solidFill>
                                  </w14:textFill>
                                </w:rPr>
                              </w:pP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wps:wsp>
                        <wps:cNvPr id="394" name="文本框 181"/>
                        <wps:cNvSpPr txBox="true"/>
                        <wps:spPr>
                          <a:xfrm>
                            <a:off x="2612" y="923725"/>
                            <a:ext cx="339" cy="1832"/>
                          </a:xfrm>
                          <a:prstGeom prst="rect">
                            <a:avLst/>
                          </a:prstGeom>
                          <a:solidFill>
                            <a:schemeClr val="bg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napToGrid w:val="0"/>
                                <w:spacing w:line="240" w:lineRule="exact"/>
                                <w:ind w:left="-105" w:leftChars="-50" w:right="-105" w:rightChars="-50"/>
                                <w:jc w:val="center"/>
                                <w:rPr>
                                  <w:rFonts w:hint="eastAsia" w:ascii="宋体" w:hAnsi="宋体" w:cs="宋体"/>
                                  <w:color w:val="000000" w:themeColor="text1"/>
                                  <w:kern w:val="0"/>
                                  <w:szCs w:val="21"/>
                                  <w:lang w:val="en-US" w:eastAsia="zh-CN"/>
                                  <w14:textFill>
                                    <w14:solidFill>
                                      <w14:schemeClr w14:val="tx1"/>
                                    </w14:solidFill>
                                  </w14:textFill>
                                </w:rPr>
                              </w:pPr>
                              <w:r>
                                <w:rPr>
                                  <w:rFonts w:hint="eastAsia" w:ascii="宋体" w:hAnsi="宋体" w:cs="宋体"/>
                                  <w:color w:val="000000" w:themeColor="text1"/>
                                  <w:kern w:val="0"/>
                                  <w:szCs w:val="21"/>
                                  <w:lang w:val="en-US" w:eastAsia="zh-CN"/>
                                  <w14:textFill>
                                    <w14:solidFill>
                                      <w14:schemeClr w14:val="tx1"/>
                                    </w14:solidFill>
                                  </w14:textFill>
                                </w:rPr>
                                <w:t>万</w:t>
                              </w:r>
                            </w:p>
                            <w:p>
                              <w:pPr>
                                <w:snapToGrid w:val="0"/>
                                <w:spacing w:line="240" w:lineRule="exact"/>
                                <w:ind w:left="-105" w:leftChars="-50" w:right="-105" w:rightChars="-50"/>
                                <w:jc w:val="center"/>
                                <w:rPr>
                                  <w:rFonts w:hint="eastAsia" w:ascii="宋体" w:hAnsi="宋体" w:cs="宋体"/>
                                  <w:color w:val="000000" w:themeColor="text1"/>
                                  <w:kern w:val="0"/>
                                  <w:szCs w:val="21"/>
                                  <w:lang w:val="en-US" w:eastAsia="zh-CN"/>
                                  <w14:textFill>
                                    <w14:solidFill>
                                      <w14:schemeClr w14:val="tx1"/>
                                    </w14:solidFill>
                                  </w14:textFill>
                                </w:rPr>
                              </w:pPr>
                              <w:r>
                                <w:rPr>
                                  <w:rFonts w:hint="eastAsia" w:ascii="宋体" w:hAnsi="宋体" w:cs="宋体"/>
                                  <w:color w:val="000000" w:themeColor="text1"/>
                                  <w:kern w:val="0"/>
                                  <w:szCs w:val="21"/>
                                  <w:lang w:val="en-US" w:eastAsia="zh-CN"/>
                                  <w14:textFill>
                                    <w14:solidFill>
                                      <w14:schemeClr w14:val="tx1"/>
                                    </w14:solidFill>
                                  </w14:textFill>
                                </w:rPr>
                                <w:t>州</w:t>
                              </w:r>
                            </w:p>
                            <w:p>
                              <w:pPr>
                                <w:snapToGrid w:val="0"/>
                                <w:spacing w:line="240" w:lineRule="exact"/>
                                <w:ind w:left="-105" w:leftChars="-50" w:right="-105" w:rightChars="-50"/>
                                <w:jc w:val="center"/>
                                <w:rPr>
                                  <w:rFonts w:hint="eastAsia" w:ascii="宋体" w:hAnsi="宋体" w:cs="宋体"/>
                                  <w:color w:val="000000" w:themeColor="text1"/>
                                  <w:kern w:val="0"/>
                                  <w:szCs w:val="21"/>
                                  <w:lang w:val="en-US" w:eastAsia="zh-CN"/>
                                  <w14:textFill>
                                    <w14:solidFill>
                                      <w14:schemeClr w14:val="tx1"/>
                                    </w14:solidFill>
                                  </w14:textFill>
                                </w:rPr>
                              </w:pPr>
                              <w:r>
                                <w:rPr>
                                  <w:rFonts w:hint="eastAsia" w:ascii="宋体" w:hAnsi="宋体" w:cs="宋体"/>
                                  <w:color w:val="000000" w:themeColor="text1"/>
                                  <w:kern w:val="0"/>
                                  <w:szCs w:val="21"/>
                                  <w:lang w:val="en-US" w:eastAsia="zh-CN"/>
                                  <w14:textFill>
                                    <w14:solidFill>
                                      <w14:schemeClr w14:val="tx1"/>
                                    </w14:solidFill>
                                  </w14:textFill>
                                </w:rPr>
                                <w:t>区</w:t>
                              </w:r>
                            </w:p>
                            <w:p>
                              <w:pPr>
                                <w:snapToGrid w:val="0"/>
                                <w:spacing w:line="240" w:lineRule="exact"/>
                                <w:ind w:left="-105" w:leftChars="-50" w:right="-105" w:rightChars="-50"/>
                                <w:jc w:val="center"/>
                                <w:rPr>
                                  <w:rFonts w:hint="eastAsia" w:ascii="宋体" w:hAnsi="宋体" w:cs="宋体"/>
                                  <w:color w:val="000000" w:themeColor="text1"/>
                                  <w:kern w:val="0"/>
                                  <w:szCs w:val="21"/>
                                  <w:lang w:val="en-US" w:eastAsia="zh-CN"/>
                                  <w14:textFill>
                                    <w14:solidFill>
                                      <w14:schemeClr w14:val="tx1"/>
                                    </w14:solidFill>
                                  </w14:textFill>
                                </w:rPr>
                              </w:pPr>
                              <w:r>
                                <w:rPr>
                                  <w:rFonts w:hint="eastAsia" w:ascii="宋体" w:hAnsi="宋体" w:cs="宋体"/>
                                  <w:color w:val="000000" w:themeColor="text1"/>
                                  <w:kern w:val="0"/>
                                  <w:szCs w:val="21"/>
                                  <w:lang w:val="en-US" w:eastAsia="zh-CN"/>
                                  <w14:textFill>
                                    <w14:solidFill>
                                      <w14:schemeClr w14:val="tx1"/>
                                    </w14:solidFill>
                                  </w14:textFill>
                                </w:rPr>
                                <w:t>水</w:t>
                              </w:r>
                            </w:p>
                            <w:p>
                              <w:pPr>
                                <w:snapToGrid w:val="0"/>
                                <w:spacing w:line="240" w:lineRule="exact"/>
                                <w:ind w:left="-105" w:leftChars="-50" w:right="-105" w:rightChars="-50"/>
                                <w:jc w:val="center"/>
                                <w:rPr>
                                  <w:rFonts w:hint="eastAsia" w:ascii="宋体" w:hAnsi="宋体" w:cs="宋体"/>
                                  <w:color w:val="000000" w:themeColor="text1"/>
                                  <w:kern w:val="0"/>
                                  <w:szCs w:val="21"/>
                                  <w:lang w:val="en-US" w:eastAsia="zh-CN"/>
                                  <w14:textFill>
                                    <w14:solidFill>
                                      <w14:schemeClr w14:val="tx1"/>
                                    </w14:solidFill>
                                  </w14:textFill>
                                </w:rPr>
                              </w:pPr>
                              <w:r>
                                <w:rPr>
                                  <w:rFonts w:hint="eastAsia" w:ascii="宋体" w:hAnsi="宋体" w:cs="宋体"/>
                                  <w:color w:val="000000" w:themeColor="text1"/>
                                  <w:kern w:val="0"/>
                                  <w:szCs w:val="21"/>
                                  <w:lang w:val="en-US" w:eastAsia="zh-CN"/>
                                  <w14:textFill>
                                    <w14:solidFill>
                                      <w14:schemeClr w14:val="tx1"/>
                                    </w14:solidFill>
                                  </w14:textFill>
                                </w:rPr>
                                <w:t>利</w:t>
                              </w:r>
                            </w:p>
                            <w:p>
                              <w:pPr>
                                <w:snapToGrid w:val="0"/>
                                <w:spacing w:line="240" w:lineRule="exact"/>
                                <w:ind w:left="-105" w:leftChars="-50" w:right="-105" w:rightChars="-50"/>
                                <w:jc w:val="center"/>
                                <w:rPr>
                                  <w:rFonts w:hint="default" w:ascii="宋体" w:hAnsi="宋体" w:eastAsia="宋体" w:cs="宋体"/>
                                  <w:color w:val="000000" w:themeColor="text1"/>
                                  <w:kern w:val="0"/>
                                  <w:szCs w:val="21"/>
                                  <w:lang w:val="en-US" w:eastAsia="zh-CN"/>
                                  <w14:textFill>
                                    <w14:solidFill>
                                      <w14:schemeClr w14:val="tx1"/>
                                    </w14:solidFill>
                                  </w14:textFill>
                                </w:rPr>
                              </w:pPr>
                              <w:r>
                                <w:rPr>
                                  <w:rFonts w:hint="eastAsia" w:ascii="宋体" w:hAnsi="宋体" w:cs="宋体"/>
                                  <w:color w:val="000000" w:themeColor="text1"/>
                                  <w:kern w:val="0"/>
                                  <w:szCs w:val="21"/>
                                  <w:lang w:val="en-US" w:eastAsia="zh-CN"/>
                                  <w14:textFill>
                                    <w14:solidFill>
                                      <w14:schemeClr w14:val="tx1"/>
                                    </w14:solidFill>
                                  </w14:textFill>
                                </w:rPr>
                                <w:t>局</w:t>
                              </w:r>
                            </w:p>
                            <w:p>
                              <w:pPr>
                                <w:rPr>
                                  <w:color w:val="000000" w:themeColor="text1"/>
                                  <w14:textFill>
                                    <w14:solidFill>
                                      <w14:schemeClr w14:val="tx1"/>
                                    </w14:solidFill>
                                  </w14:textFill>
                                </w:rPr>
                              </w:pP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wps:wsp>
                        <wps:cNvPr id="395" name="文本框 182"/>
                        <wps:cNvSpPr txBox="true"/>
                        <wps:spPr>
                          <a:xfrm>
                            <a:off x="2052" y="923720"/>
                            <a:ext cx="339" cy="1832"/>
                          </a:xfrm>
                          <a:prstGeom prst="rect">
                            <a:avLst/>
                          </a:prstGeom>
                          <a:solidFill>
                            <a:schemeClr val="bg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napToGrid w:val="0"/>
                                <w:spacing w:line="240" w:lineRule="exact"/>
                                <w:ind w:left="-105" w:leftChars="-50" w:right="-105" w:rightChars="-50"/>
                                <w:jc w:val="center"/>
                                <w:rPr>
                                  <w:rFonts w:hint="default" w:ascii="宋体" w:hAnsi="宋体" w:eastAsia="宋体" w:cs="宋体"/>
                                  <w:color w:val="000000" w:themeColor="text1"/>
                                  <w:kern w:val="0"/>
                                  <w:szCs w:val="21"/>
                                  <w:lang w:val="en-US" w:eastAsia="zh-CN"/>
                                  <w14:textFill>
                                    <w14:solidFill>
                                      <w14:schemeClr w14:val="tx1"/>
                                    </w14:solidFill>
                                  </w14:textFill>
                                </w:rPr>
                              </w:pPr>
                              <w:r>
                                <w:rPr>
                                  <w:rFonts w:hint="eastAsia" w:ascii="宋体" w:hAnsi="宋体" w:cs="宋体"/>
                                  <w:color w:val="000000" w:themeColor="text1"/>
                                  <w:kern w:val="0"/>
                                  <w:szCs w:val="21"/>
                                  <w:lang w:val="en-US" w:eastAsia="zh-CN"/>
                                  <w14:textFill>
                                    <w14:solidFill>
                                      <w14:schemeClr w14:val="tx1"/>
                                    </w14:solidFill>
                                  </w14:textFill>
                                </w:rPr>
                                <w:t>长上局万州分局</w:t>
                              </w:r>
                            </w:p>
                            <w:p>
                              <w:pPr>
                                <w:rPr>
                                  <w:color w:val="000000" w:themeColor="text1"/>
                                  <w14:textFill>
                                    <w14:solidFill>
                                      <w14:schemeClr w14:val="tx1"/>
                                    </w14:solidFill>
                                  </w14:textFill>
                                </w:rPr>
                              </w:pP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wps:wsp>
                        <wps:cNvPr id="396" name="文本框 183"/>
                        <wps:cNvSpPr txBox="true"/>
                        <wps:spPr>
                          <a:xfrm>
                            <a:off x="1613" y="923732"/>
                            <a:ext cx="339" cy="1861"/>
                          </a:xfrm>
                          <a:prstGeom prst="rect">
                            <a:avLst/>
                          </a:prstGeom>
                          <a:solidFill>
                            <a:schemeClr val="bg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napToGrid w:val="0"/>
                                <w:spacing w:line="240" w:lineRule="exact"/>
                                <w:ind w:left="-105" w:leftChars="-50" w:right="-105" w:rightChars="-50"/>
                                <w:jc w:val="center"/>
                                <w:rPr>
                                  <w:rFonts w:hint="eastAsia" w:ascii="宋体" w:hAnsi="宋体" w:cs="宋体"/>
                                  <w:color w:val="000000" w:themeColor="text1"/>
                                  <w:kern w:val="0"/>
                                  <w:szCs w:val="21"/>
                                  <w:lang w:val="en-US" w:eastAsia="zh-CN"/>
                                  <w14:textFill>
                                    <w14:solidFill>
                                      <w14:schemeClr w14:val="tx1"/>
                                    </w14:solidFill>
                                  </w14:textFill>
                                </w:rPr>
                              </w:pPr>
                              <w:r>
                                <w:rPr>
                                  <w:rFonts w:hint="eastAsia" w:ascii="宋体" w:hAnsi="宋体" w:cs="宋体"/>
                                  <w:color w:val="000000" w:themeColor="text1"/>
                                  <w:kern w:val="0"/>
                                  <w:szCs w:val="21"/>
                                  <w:lang w:val="en-US" w:eastAsia="zh-CN"/>
                                  <w14:textFill>
                                    <w14:solidFill>
                                      <w14:schemeClr w14:val="tx1"/>
                                    </w14:solidFill>
                                  </w14:textFill>
                                </w:rPr>
                                <w:t>万</w:t>
                              </w:r>
                            </w:p>
                            <w:p>
                              <w:pPr>
                                <w:snapToGrid w:val="0"/>
                                <w:spacing w:line="240" w:lineRule="exact"/>
                                <w:ind w:left="-105" w:leftChars="-50" w:right="-105" w:rightChars="-50"/>
                                <w:jc w:val="center"/>
                                <w:rPr>
                                  <w:rFonts w:hint="eastAsia" w:ascii="宋体" w:hAnsi="宋体" w:cs="宋体"/>
                                  <w:color w:val="000000" w:themeColor="text1"/>
                                  <w:kern w:val="0"/>
                                  <w:szCs w:val="21"/>
                                  <w:lang w:val="en-US" w:eastAsia="zh-CN"/>
                                  <w14:textFill>
                                    <w14:solidFill>
                                      <w14:schemeClr w14:val="tx1"/>
                                    </w14:solidFill>
                                  </w14:textFill>
                                </w:rPr>
                              </w:pPr>
                              <w:r>
                                <w:rPr>
                                  <w:rFonts w:hint="eastAsia" w:ascii="宋体" w:hAnsi="宋体" w:cs="宋体"/>
                                  <w:color w:val="000000" w:themeColor="text1"/>
                                  <w:kern w:val="0"/>
                                  <w:szCs w:val="21"/>
                                  <w:lang w:val="en-US" w:eastAsia="zh-CN"/>
                                  <w14:textFill>
                                    <w14:solidFill>
                                      <w14:schemeClr w14:val="tx1"/>
                                    </w14:solidFill>
                                  </w14:textFill>
                                </w:rPr>
                                <w:t>州</w:t>
                              </w:r>
                            </w:p>
                            <w:p>
                              <w:pPr>
                                <w:snapToGrid w:val="0"/>
                                <w:spacing w:line="240" w:lineRule="exact"/>
                                <w:ind w:left="-105" w:leftChars="-50" w:right="-105" w:rightChars="-50"/>
                                <w:jc w:val="center"/>
                                <w:rPr>
                                  <w:rFonts w:hint="eastAsia" w:ascii="宋体" w:hAnsi="宋体" w:cs="宋体"/>
                                  <w:color w:val="000000" w:themeColor="text1"/>
                                  <w:kern w:val="0"/>
                                  <w:szCs w:val="21"/>
                                  <w:lang w:val="en-US" w:eastAsia="zh-CN"/>
                                  <w14:textFill>
                                    <w14:solidFill>
                                      <w14:schemeClr w14:val="tx1"/>
                                    </w14:solidFill>
                                  </w14:textFill>
                                </w:rPr>
                              </w:pPr>
                              <w:r>
                                <w:rPr>
                                  <w:rFonts w:hint="eastAsia" w:ascii="宋体" w:hAnsi="宋体" w:cs="宋体"/>
                                  <w:color w:val="000000" w:themeColor="text1"/>
                                  <w:kern w:val="0"/>
                                  <w:szCs w:val="21"/>
                                  <w:lang w:val="en-US" w:eastAsia="zh-CN"/>
                                  <w14:textFill>
                                    <w14:solidFill>
                                      <w14:schemeClr w14:val="tx1"/>
                                    </w14:solidFill>
                                  </w14:textFill>
                                </w:rPr>
                                <w:t>区</w:t>
                              </w:r>
                            </w:p>
                            <w:p>
                              <w:pPr>
                                <w:snapToGrid w:val="0"/>
                                <w:spacing w:line="240" w:lineRule="exact"/>
                                <w:ind w:left="-105" w:leftChars="-50" w:right="-105" w:rightChars="-50"/>
                                <w:jc w:val="center"/>
                                <w:rPr>
                                  <w:rFonts w:hint="eastAsia" w:ascii="宋体" w:hAnsi="宋体" w:cs="宋体"/>
                                  <w:color w:val="000000" w:themeColor="text1"/>
                                  <w:kern w:val="0"/>
                                  <w:szCs w:val="21"/>
                                  <w:lang w:val="en-US" w:eastAsia="zh-CN"/>
                                  <w14:textFill>
                                    <w14:solidFill>
                                      <w14:schemeClr w14:val="tx1"/>
                                    </w14:solidFill>
                                  </w14:textFill>
                                </w:rPr>
                              </w:pPr>
                              <w:r>
                                <w:rPr>
                                  <w:rFonts w:hint="eastAsia" w:ascii="宋体" w:hAnsi="宋体" w:cs="宋体"/>
                                  <w:color w:val="000000" w:themeColor="text1"/>
                                  <w:kern w:val="0"/>
                                  <w:szCs w:val="21"/>
                                  <w:lang w:val="en-US" w:eastAsia="zh-CN"/>
                                  <w14:textFill>
                                    <w14:solidFill>
                                      <w14:schemeClr w14:val="tx1"/>
                                    </w14:solidFill>
                                  </w14:textFill>
                                </w:rPr>
                                <w:t>气</w:t>
                              </w:r>
                            </w:p>
                            <w:p>
                              <w:pPr>
                                <w:snapToGrid w:val="0"/>
                                <w:spacing w:line="240" w:lineRule="exact"/>
                                <w:ind w:left="-105" w:leftChars="-50" w:right="-105" w:rightChars="-50"/>
                                <w:jc w:val="center"/>
                                <w:rPr>
                                  <w:rFonts w:hint="eastAsia" w:ascii="宋体" w:hAnsi="宋体" w:cs="宋体"/>
                                  <w:color w:val="000000" w:themeColor="text1"/>
                                  <w:kern w:val="0"/>
                                  <w:szCs w:val="21"/>
                                  <w:lang w:val="en-US" w:eastAsia="zh-CN"/>
                                  <w14:textFill>
                                    <w14:solidFill>
                                      <w14:schemeClr w14:val="tx1"/>
                                    </w14:solidFill>
                                  </w14:textFill>
                                </w:rPr>
                              </w:pPr>
                              <w:r>
                                <w:rPr>
                                  <w:rFonts w:hint="eastAsia" w:ascii="宋体" w:hAnsi="宋体" w:cs="宋体"/>
                                  <w:color w:val="000000" w:themeColor="text1"/>
                                  <w:kern w:val="0"/>
                                  <w:szCs w:val="21"/>
                                  <w:lang w:val="en-US" w:eastAsia="zh-CN"/>
                                  <w14:textFill>
                                    <w14:solidFill>
                                      <w14:schemeClr w14:val="tx1"/>
                                    </w14:solidFill>
                                  </w14:textFill>
                                </w:rPr>
                                <w:t>象</w:t>
                              </w:r>
                            </w:p>
                            <w:p>
                              <w:pPr>
                                <w:snapToGrid w:val="0"/>
                                <w:spacing w:line="240" w:lineRule="exact"/>
                                <w:ind w:left="-105" w:leftChars="-50" w:right="-105" w:rightChars="-50"/>
                                <w:jc w:val="center"/>
                                <w:rPr>
                                  <w:rFonts w:hint="default" w:ascii="宋体" w:hAnsi="宋体" w:eastAsia="宋体" w:cs="宋体"/>
                                  <w:color w:val="000000" w:themeColor="text1"/>
                                  <w:kern w:val="0"/>
                                  <w:szCs w:val="21"/>
                                  <w:lang w:val="en-US" w:eastAsia="zh-CN"/>
                                  <w14:textFill>
                                    <w14:solidFill>
                                      <w14:schemeClr w14:val="tx1"/>
                                    </w14:solidFill>
                                  </w14:textFill>
                                </w:rPr>
                              </w:pPr>
                              <w:r>
                                <w:rPr>
                                  <w:rFonts w:hint="eastAsia" w:ascii="宋体" w:hAnsi="宋体" w:cs="宋体"/>
                                  <w:color w:val="000000" w:themeColor="text1"/>
                                  <w:kern w:val="0"/>
                                  <w:szCs w:val="21"/>
                                  <w:lang w:val="en-US" w:eastAsia="zh-CN"/>
                                  <w14:textFill>
                                    <w14:solidFill>
                                      <w14:schemeClr w14:val="tx1"/>
                                    </w14:solidFill>
                                  </w14:textFill>
                                </w:rPr>
                                <w:t>局</w:t>
                              </w:r>
                            </w:p>
                            <w:p>
                              <w:pPr>
                                <w:rPr>
                                  <w:rFonts w:hint="default"/>
                                  <w:color w:val="000000" w:themeColor="text1"/>
                                  <w:lang w:val="en-US" w:eastAsia="zh-CN"/>
                                  <w14:textFill>
                                    <w14:solidFill>
                                      <w14:schemeClr w14:val="tx1"/>
                                    </w14:solidFill>
                                  </w14:textFill>
                                </w:rPr>
                              </w:pP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wps:wsp>
                        <wps:cNvPr id="397" name="直接箭头连接符 184"/>
                        <wps:cNvCnPr/>
                        <wps:spPr>
                          <a:xfrm flipV="true">
                            <a:off x="2620" y="920670"/>
                            <a:ext cx="7" cy="491"/>
                          </a:xfrm>
                          <a:prstGeom prst="straightConnector1">
                            <a:avLst/>
                          </a:prstGeom>
                          <a:solidFill>
                            <a:schemeClr val="bg1"/>
                          </a:solidFill>
                          <a:ln>
                            <a:tailEnd type="arrow"/>
                          </a:ln>
                        </wps:spPr>
                        <wps:style>
                          <a:lnRef idx="1">
                            <a:schemeClr val="accent1"/>
                          </a:lnRef>
                          <a:fillRef idx="0">
                            <a:schemeClr val="accent1"/>
                          </a:fillRef>
                          <a:effectRef idx="0">
                            <a:schemeClr val="accent1"/>
                          </a:effectRef>
                          <a:fontRef idx="minor">
                            <a:schemeClr val="tx1"/>
                          </a:fontRef>
                        </wps:style>
                        <wps:bodyPr/>
                      </wps:wsp>
                      <wps:wsp>
                        <wps:cNvPr id="398" name="直接箭头连接符 185"/>
                        <wps:cNvCnPr/>
                        <wps:spPr>
                          <a:xfrm flipV="true">
                            <a:off x="2635" y="919526"/>
                            <a:ext cx="938" cy="9"/>
                          </a:xfrm>
                          <a:prstGeom prst="straightConnector1">
                            <a:avLst/>
                          </a:prstGeom>
                          <a:solidFill>
                            <a:schemeClr val="bg1"/>
                          </a:solidFill>
                          <a:ln>
                            <a:tailEnd type="arrow"/>
                          </a:ln>
                        </wps:spPr>
                        <wps:style>
                          <a:lnRef idx="1">
                            <a:schemeClr val="accent1"/>
                          </a:lnRef>
                          <a:fillRef idx="0">
                            <a:schemeClr val="accent1"/>
                          </a:fillRef>
                          <a:effectRef idx="0">
                            <a:schemeClr val="accent1"/>
                          </a:effectRef>
                          <a:fontRef idx="minor">
                            <a:schemeClr val="tx1"/>
                          </a:fontRef>
                        </wps:style>
                        <wps:bodyPr/>
                      </wps:wsp>
                      <wps:wsp>
                        <wps:cNvPr id="399" name="直接连接符 186"/>
                        <wps:cNvCnPr/>
                        <wps:spPr>
                          <a:xfrm>
                            <a:off x="1784" y="921167"/>
                            <a:ext cx="1551" cy="0"/>
                          </a:xfrm>
                          <a:prstGeom prst="line">
                            <a:avLst/>
                          </a:prstGeom>
                          <a:solidFill>
                            <a:schemeClr val="bg1"/>
                          </a:solidFill>
                        </wps:spPr>
                        <wps:style>
                          <a:lnRef idx="1">
                            <a:schemeClr val="accent1"/>
                          </a:lnRef>
                          <a:fillRef idx="0">
                            <a:schemeClr val="accent1"/>
                          </a:fillRef>
                          <a:effectRef idx="0">
                            <a:schemeClr val="accent1"/>
                          </a:effectRef>
                          <a:fontRef idx="minor">
                            <a:schemeClr val="tx1"/>
                          </a:fontRef>
                        </wps:style>
                        <wps:bodyPr/>
                      </wps:wsp>
                      <wps:wsp>
                        <wps:cNvPr id="400" name="直接连接符 187"/>
                        <wps:cNvCnPr/>
                        <wps:spPr>
                          <a:xfrm>
                            <a:off x="2350" y="923050"/>
                            <a:ext cx="914" cy="0"/>
                          </a:xfrm>
                          <a:prstGeom prst="line">
                            <a:avLst/>
                          </a:prstGeom>
                          <a:solidFill>
                            <a:schemeClr val="bg1"/>
                          </a:solidFill>
                        </wps:spPr>
                        <wps:style>
                          <a:lnRef idx="1">
                            <a:schemeClr val="accent1"/>
                          </a:lnRef>
                          <a:fillRef idx="0">
                            <a:schemeClr val="accent1"/>
                          </a:fillRef>
                          <a:effectRef idx="0">
                            <a:schemeClr val="accent1"/>
                          </a:effectRef>
                          <a:fontRef idx="minor">
                            <a:schemeClr val="tx1"/>
                          </a:fontRef>
                        </wps:style>
                        <wps:bodyPr/>
                      </wps:wsp>
                      <wps:wsp>
                        <wps:cNvPr id="401" name="直接箭头连接符 188"/>
                        <wps:cNvCnPr>
                          <a:stCxn id="183" idx="0"/>
                          <a:endCxn id="224" idx="2"/>
                        </wps:cNvCnPr>
                        <wps:spPr>
                          <a:xfrm flipH="true" flipV="true">
                            <a:off x="1766" y="922738"/>
                            <a:ext cx="17" cy="994"/>
                          </a:xfrm>
                          <a:prstGeom prst="straightConnector1">
                            <a:avLst/>
                          </a:prstGeom>
                          <a:solidFill>
                            <a:schemeClr val="bg1"/>
                          </a:solidFill>
                          <a:ln>
                            <a:tailEnd type="arrow"/>
                          </a:ln>
                        </wps:spPr>
                        <wps:style>
                          <a:lnRef idx="1">
                            <a:schemeClr val="accent1"/>
                          </a:lnRef>
                          <a:fillRef idx="0">
                            <a:schemeClr val="accent1"/>
                          </a:fillRef>
                          <a:effectRef idx="0">
                            <a:schemeClr val="accent1"/>
                          </a:effectRef>
                          <a:fontRef idx="minor">
                            <a:schemeClr val="tx1"/>
                          </a:fontRef>
                        </wps:style>
                        <wps:bodyPr/>
                      </wps:wsp>
                      <wps:wsp>
                        <wps:cNvPr id="402" name="文本框 205"/>
                        <wps:cNvSpPr txBox="true"/>
                        <wps:spPr>
                          <a:xfrm>
                            <a:off x="3151" y="921677"/>
                            <a:ext cx="339" cy="1082"/>
                          </a:xfrm>
                          <a:prstGeom prst="rect">
                            <a:avLst/>
                          </a:prstGeom>
                          <a:solidFill>
                            <a:schemeClr val="bg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napToGrid w:val="0"/>
                                <w:spacing w:line="240" w:lineRule="exact"/>
                                <w:ind w:left="-105" w:leftChars="-50" w:right="-105" w:rightChars="-50"/>
                                <w:jc w:val="center"/>
                                <w:rPr>
                                  <w:rFonts w:hint="eastAsia" w:ascii="宋体" w:hAnsi="宋体" w:cs="宋体"/>
                                  <w:color w:val="000000" w:themeColor="text1"/>
                                  <w:kern w:val="0"/>
                                  <w:szCs w:val="21"/>
                                  <w:lang w:val="en-US" w:eastAsia="zh-CN"/>
                                  <w14:textFill>
                                    <w14:solidFill>
                                      <w14:schemeClr w14:val="tx1"/>
                                    </w14:solidFill>
                                  </w14:textFill>
                                </w:rPr>
                              </w:pPr>
                              <w:r>
                                <w:rPr>
                                  <w:rFonts w:hint="eastAsia" w:ascii="宋体" w:hAnsi="宋体" w:cs="宋体"/>
                                  <w:color w:val="000000" w:themeColor="text1"/>
                                  <w:kern w:val="0"/>
                                  <w:szCs w:val="21"/>
                                  <w:lang w:val="en-US" w:eastAsia="zh-CN"/>
                                  <w14:textFill>
                                    <w14:solidFill>
                                      <w14:schemeClr w14:val="tx1"/>
                                    </w14:solidFill>
                                  </w14:textFill>
                                </w:rPr>
                                <w:t>墒</w:t>
                              </w:r>
                            </w:p>
                            <w:p>
                              <w:pPr>
                                <w:snapToGrid w:val="0"/>
                                <w:spacing w:line="240" w:lineRule="exact"/>
                                <w:ind w:left="-105" w:leftChars="-50" w:right="-105" w:rightChars="-50"/>
                                <w:jc w:val="center"/>
                                <w:rPr>
                                  <w:rFonts w:hint="eastAsia" w:ascii="宋体" w:hAnsi="宋体" w:cs="宋体"/>
                                  <w:color w:val="000000" w:themeColor="text1"/>
                                  <w:kern w:val="0"/>
                                  <w:szCs w:val="21"/>
                                  <w:lang w:val="en-US" w:eastAsia="zh-CN"/>
                                  <w14:textFill>
                                    <w14:solidFill>
                                      <w14:schemeClr w14:val="tx1"/>
                                    </w14:solidFill>
                                  </w14:textFill>
                                </w:rPr>
                              </w:pPr>
                              <w:r>
                                <w:rPr>
                                  <w:rFonts w:hint="eastAsia" w:ascii="宋体" w:hAnsi="宋体" w:cs="宋体"/>
                                  <w:color w:val="000000" w:themeColor="text1"/>
                                  <w:kern w:val="0"/>
                                  <w:szCs w:val="21"/>
                                  <w:lang w:val="en-US" w:eastAsia="zh-CN"/>
                                  <w14:textFill>
                                    <w14:solidFill>
                                      <w14:schemeClr w14:val="tx1"/>
                                    </w14:solidFill>
                                  </w14:textFill>
                                </w:rPr>
                                <w:t>情</w:t>
                              </w:r>
                            </w:p>
                            <w:p>
                              <w:pPr>
                                <w:snapToGrid w:val="0"/>
                                <w:spacing w:line="240" w:lineRule="exact"/>
                                <w:ind w:left="-105" w:leftChars="-50" w:right="-105" w:rightChars="-50"/>
                                <w:jc w:val="center"/>
                                <w:rPr>
                                  <w:rFonts w:hint="eastAsia" w:ascii="宋体" w:hAnsi="宋体" w:cs="宋体"/>
                                  <w:color w:val="000000" w:themeColor="text1"/>
                                  <w:kern w:val="0"/>
                                  <w:szCs w:val="21"/>
                                  <w:lang w:val="en-US" w:eastAsia="zh-CN"/>
                                  <w14:textFill>
                                    <w14:solidFill>
                                      <w14:schemeClr w14:val="tx1"/>
                                    </w14:solidFill>
                                  </w14:textFill>
                                </w:rPr>
                              </w:pPr>
                              <w:r>
                                <w:rPr>
                                  <w:rFonts w:hint="eastAsia" w:ascii="宋体" w:hAnsi="宋体" w:cs="宋体"/>
                                  <w:color w:val="000000" w:themeColor="text1"/>
                                  <w:kern w:val="0"/>
                                  <w:szCs w:val="21"/>
                                  <w:lang w:val="en-US" w:eastAsia="zh-CN"/>
                                  <w14:textFill>
                                    <w14:solidFill>
                                      <w14:schemeClr w14:val="tx1"/>
                                    </w14:solidFill>
                                  </w14:textFill>
                                </w:rPr>
                                <w:t>监</w:t>
                              </w:r>
                            </w:p>
                            <w:p>
                              <w:pPr>
                                <w:snapToGrid w:val="0"/>
                                <w:spacing w:line="240" w:lineRule="exact"/>
                                <w:ind w:left="-105" w:leftChars="-50" w:right="-105" w:rightChars="-50"/>
                                <w:jc w:val="center"/>
                                <w:rPr>
                                  <w:rFonts w:hint="default" w:ascii="宋体" w:hAnsi="宋体" w:eastAsia="宋体" w:cs="宋体"/>
                                  <w:color w:val="000000" w:themeColor="text1"/>
                                  <w:kern w:val="0"/>
                                  <w:szCs w:val="21"/>
                                  <w:lang w:val="en-US" w:eastAsia="zh-CN"/>
                                  <w14:textFill>
                                    <w14:solidFill>
                                      <w14:schemeClr w14:val="tx1"/>
                                    </w14:solidFill>
                                  </w14:textFill>
                                </w:rPr>
                              </w:pPr>
                              <w:r>
                                <w:rPr>
                                  <w:rFonts w:hint="eastAsia" w:ascii="宋体" w:hAnsi="宋体" w:cs="宋体"/>
                                  <w:color w:val="000000" w:themeColor="text1"/>
                                  <w:kern w:val="0"/>
                                  <w:szCs w:val="21"/>
                                  <w:lang w:val="en-US" w:eastAsia="zh-CN"/>
                                  <w14:textFill>
                                    <w14:solidFill>
                                      <w14:schemeClr w14:val="tx1"/>
                                    </w14:solidFill>
                                  </w14:textFill>
                                </w:rPr>
                                <w:t>测</w:t>
                              </w:r>
                            </w:p>
                            <w:p>
                              <w:pPr>
                                <w:rPr>
                                  <w:color w:val="000000" w:themeColor="text1"/>
                                  <w14:textFill>
                                    <w14:solidFill>
                                      <w14:schemeClr w14:val="tx1"/>
                                    </w14:solidFill>
                                  </w14:textFill>
                                </w:rPr>
                              </w:pP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wps:wsp>
                        <wps:cNvPr id="403" name="文本框 222"/>
                        <wps:cNvSpPr txBox="true"/>
                        <wps:spPr>
                          <a:xfrm>
                            <a:off x="2610" y="921637"/>
                            <a:ext cx="339" cy="1082"/>
                          </a:xfrm>
                          <a:prstGeom prst="rect">
                            <a:avLst/>
                          </a:prstGeom>
                          <a:solidFill>
                            <a:schemeClr val="bg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napToGrid w:val="0"/>
                                <w:spacing w:line="240" w:lineRule="exact"/>
                                <w:ind w:left="-105" w:leftChars="-50" w:right="-105" w:rightChars="-50"/>
                                <w:jc w:val="center"/>
                                <w:rPr>
                                  <w:rFonts w:hint="eastAsia" w:ascii="宋体" w:hAnsi="宋体" w:cs="宋体"/>
                                  <w:color w:val="000000" w:themeColor="text1"/>
                                  <w:kern w:val="0"/>
                                  <w:szCs w:val="21"/>
                                  <w:lang w:val="en-US" w:eastAsia="zh-CN"/>
                                  <w14:textFill>
                                    <w14:solidFill>
                                      <w14:schemeClr w14:val="tx1"/>
                                    </w14:solidFill>
                                  </w14:textFill>
                                </w:rPr>
                              </w:pPr>
                              <w:r>
                                <w:rPr>
                                  <w:rFonts w:hint="eastAsia" w:ascii="宋体" w:hAnsi="宋体" w:cs="宋体"/>
                                  <w:color w:val="000000" w:themeColor="text1"/>
                                  <w:kern w:val="0"/>
                                  <w:szCs w:val="21"/>
                                  <w:lang w:val="en-US" w:eastAsia="zh-CN"/>
                                  <w14:textFill>
                                    <w14:solidFill>
                                      <w14:schemeClr w14:val="tx1"/>
                                    </w14:solidFill>
                                  </w14:textFill>
                                </w:rPr>
                                <w:t>工</w:t>
                              </w:r>
                            </w:p>
                            <w:p>
                              <w:pPr>
                                <w:snapToGrid w:val="0"/>
                                <w:spacing w:line="240" w:lineRule="exact"/>
                                <w:ind w:left="-105" w:leftChars="-50" w:right="-105" w:rightChars="-50"/>
                                <w:jc w:val="center"/>
                                <w:rPr>
                                  <w:rFonts w:hint="eastAsia" w:ascii="宋体" w:hAnsi="宋体" w:cs="宋体"/>
                                  <w:color w:val="000000" w:themeColor="text1"/>
                                  <w:kern w:val="0"/>
                                  <w:szCs w:val="21"/>
                                  <w:lang w:val="en-US" w:eastAsia="zh-CN"/>
                                  <w14:textFill>
                                    <w14:solidFill>
                                      <w14:schemeClr w14:val="tx1"/>
                                    </w14:solidFill>
                                  </w14:textFill>
                                </w:rPr>
                              </w:pPr>
                              <w:r>
                                <w:rPr>
                                  <w:rFonts w:hint="eastAsia" w:ascii="宋体" w:hAnsi="宋体" w:cs="宋体"/>
                                  <w:color w:val="000000" w:themeColor="text1"/>
                                  <w:kern w:val="0"/>
                                  <w:szCs w:val="21"/>
                                  <w:lang w:val="en-US" w:eastAsia="zh-CN"/>
                                  <w14:textFill>
                                    <w14:solidFill>
                                      <w14:schemeClr w14:val="tx1"/>
                                    </w14:solidFill>
                                  </w14:textFill>
                                </w:rPr>
                                <w:t>情</w:t>
                              </w:r>
                            </w:p>
                            <w:p>
                              <w:pPr>
                                <w:snapToGrid w:val="0"/>
                                <w:spacing w:line="240" w:lineRule="exact"/>
                                <w:ind w:left="-105" w:leftChars="-50" w:right="-105" w:rightChars="-50"/>
                                <w:jc w:val="center"/>
                                <w:rPr>
                                  <w:rFonts w:hint="eastAsia" w:ascii="宋体" w:hAnsi="宋体" w:cs="宋体"/>
                                  <w:color w:val="000000" w:themeColor="text1"/>
                                  <w:kern w:val="0"/>
                                  <w:szCs w:val="21"/>
                                  <w:lang w:val="en-US" w:eastAsia="zh-CN"/>
                                  <w14:textFill>
                                    <w14:solidFill>
                                      <w14:schemeClr w14:val="tx1"/>
                                    </w14:solidFill>
                                  </w14:textFill>
                                </w:rPr>
                              </w:pPr>
                              <w:r>
                                <w:rPr>
                                  <w:rFonts w:hint="eastAsia" w:ascii="宋体" w:hAnsi="宋体" w:cs="宋体"/>
                                  <w:color w:val="000000" w:themeColor="text1"/>
                                  <w:kern w:val="0"/>
                                  <w:szCs w:val="21"/>
                                  <w:lang w:val="en-US" w:eastAsia="zh-CN"/>
                                  <w14:textFill>
                                    <w14:solidFill>
                                      <w14:schemeClr w14:val="tx1"/>
                                    </w14:solidFill>
                                  </w14:textFill>
                                </w:rPr>
                                <w:t>监</w:t>
                              </w:r>
                            </w:p>
                            <w:p>
                              <w:pPr>
                                <w:snapToGrid w:val="0"/>
                                <w:spacing w:line="240" w:lineRule="exact"/>
                                <w:ind w:left="-105" w:leftChars="-50" w:right="-105" w:rightChars="-50"/>
                                <w:jc w:val="center"/>
                                <w:rPr>
                                  <w:rFonts w:hint="default" w:ascii="宋体" w:hAnsi="宋体" w:eastAsia="宋体" w:cs="宋体"/>
                                  <w:color w:val="000000" w:themeColor="text1"/>
                                  <w:kern w:val="0"/>
                                  <w:szCs w:val="21"/>
                                  <w:lang w:val="en-US" w:eastAsia="zh-CN"/>
                                  <w14:textFill>
                                    <w14:solidFill>
                                      <w14:schemeClr w14:val="tx1"/>
                                    </w14:solidFill>
                                  </w14:textFill>
                                </w:rPr>
                              </w:pPr>
                              <w:r>
                                <w:rPr>
                                  <w:rFonts w:hint="eastAsia" w:ascii="宋体" w:hAnsi="宋体" w:cs="宋体"/>
                                  <w:color w:val="000000" w:themeColor="text1"/>
                                  <w:kern w:val="0"/>
                                  <w:szCs w:val="21"/>
                                  <w:lang w:val="en-US" w:eastAsia="zh-CN"/>
                                  <w14:textFill>
                                    <w14:solidFill>
                                      <w14:schemeClr w14:val="tx1"/>
                                    </w14:solidFill>
                                  </w14:textFill>
                                </w:rPr>
                                <w:t>测</w:t>
                              </w:r>
                            </w:p>
                            <w:p>
                              <w:pPr>
                                <w:rPr>
                                  <w:color w:val="000000" w:themeColor="text1"/>
                                  <w14:textFill>
                                    <w14:solidFill>
                                      <w14:schemeClr w14:val="tx1"/>
                                    </w14:solidFill>
                                  </w14:textFill>
                                </w:rPr>
                              </w:pP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wps:wsp>
                        <wps:cNvPr id="404" name="文本框 223"/>
                        <wps:cNvSpPr txBox="true"/>
                        <wps:spPr>
                          <a:xfrm>
                            <a:off x="2095" y="921672"/>
                            <a:ext cx="339" cy="1082"/>
                          </a:xfrm>
                          <a:prstGeom prst="rect">
                            <a:avLst/>
                          </a:prstGeom>
                          <a:solidFill>
                            <a:schemeClr val="bg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napToGrid w:val="0"/>
                                <w:spacing w:line="240" w:lineRule="exact"/>
                                <w:ind w:left="-105" w:leftChars="-50" w:right="-105" w:rightChars="-50"/>
                                <w:jc w:val="center"/>
                                <w:rPr>
                                  <w:rFonts w:hint="eastAsia" w:ascii="宋体" w:hAnsi="宋体" w:cs="宋体"/>
                                  <w:color w:val="000000" w:themeColor="text1"/>
                                  <w:kern w:val="0"/>
                                  <w:szCs w:val="21"/>
                                  <w:lang w:val="en-US" w:eastAsia="zh-CN"/>
                                  <w14:textFill>
                                    <w14:solidFill>
                                      <w14:schemeClr w14:val="tx1"/>
                                    </w14:solidFill>
                                  </w14:textFill>
                                </w:rPr>
                              </w:pPr>
                              <w:r>
                                <w:rPr>
                                  <w:rFonts w:hint="eastAsia" w:ascii="宋体" w:hAnsi="宋体" w:cs="宋体"/>
                                  <w:color w:val="000000" w:themeColor="text1"/>
                                  <w:kern w:val="0"/>
                                  <w:szCs w:val="21"/>
                                  <w:lang w:val="en-US" w:eastAsia="zh-CN"/>
                                  <w14:textFill>
                                    <w14:solidFill>
                                      <w14:schemeClr w14:val="tx1"/>
                                    </w14:solidFill>
                                  </w14:textFill>
                                </w:rPr>
                                <w:t>水</w:t>
                              </w:r>
                            </w:p>
                            <w:p>
                              <w:pPr>
                                <w:snapToGrid w:val="0"/>
                                <w:spacing w:line="240" w:lineRule="exact"/>
                                <w:ind w:left="-105" w:leftChars="-50" w:right="-105" w:rightChars="-50"/>
                                <w:jc w:val="center"/>
                                <w:rPr>
                                  <w:rFonts w:hint="eastAsia" w:ascii="宋体" w:hAnsi="宋体" w:cs="宋体"/>
                                  <w:color w:val="000000" w:themeColor="text1"/>
                                  <w:kern w:val="0"/>
                                  <w:szCs w:val="21"/>
                                  <w:lang w:val="en-US" w:eastAsia="zh-CN"/>
                                  <w14:textFill>
                                    <w14:solidFill>
                                      <w14:schemeClr w14:val="tx1"/>
                                    </w14:solidFill>
                                  </w14:textFill>
                                </w:rPr>
                              </w:pPr>
                              <w:r>
                                <w:rPr>
                                  <w:rFonts w:hint="eastAsia" w:ascii="宋体" w:hAnsi="宋体" w:cs="宋体"/>
                                  <w:color w:val="000000" w:themeColor="text1"/>
                                  <w:kern w:val="0"/>
                                  <w:szCs w:val="21"/>
                                  <w:lang w:val="en-US" w:eastAsia="zh-CN"/>
                                  <w14:textFill>
                                    <w14:solidFill>
                                      <w14:schemeClr w14:val="tx1"/>
                                    </w14:solidFill>
                                  </w14:textFill>
                                </w:rPr>
                                <w:t>情</w:t>
                              </w:r>
                            </w:p>
                            <w:p>
                              <w:pPr>
                                <w:snapToGrid w:val="0"/>
                                <w:spacing w:line="240" w:lineRule="exact"/>
                                <w:ind w:left="-105" w:leftChars="-50" w:right="-105" w:rightChars="-50"/>
                                <w:jc w:val="center"/>
                                <w:rPr>
                                  <w:rFonts w:hint="eastAsia" w:ascii="宋体" w:hAnsi="宋体" w:cs="宋体"/>
                                  <w:color w:val="000000" w:themeColor="text1"/>
                                  <w:kern w:val="0"/>
                                  <w:szCs w:val="21"/>
                                  <w:lang w:val="en-US" w:eastAsia="zh-CN"/>
                                  <w14:textFill>
                                    <w14:solidFill>
                                      <w14:schemeClr w14:val="tx1"/>
                                    </w14:solidFill>
                                  </w14:textFill>
                                </w:rPr>
                              </w:pPr>
                              <w:r>
                                <w:rPr>
                                  <w:rFonts w:hint="eastAsia" w:ascii="宋体" w:hAnsi="宋体" w:cs="宋体"/>
                                  <w:color w:val="000000" w:themeColor="text1"/>
                                  <w:kern w:val="0"/>
                                  <w:szCs w:val="21"/>
                                  <w:lang w:val="en-US" w:eastAsia="zh-CN"/>
                                  <w14:textFill>
                                    <w14:solidFill>
                                      <w14:schemeClr w14:val="tx1"/>
                                    </w14:solidFill>
                                  </w14:textFill>
                                </w:rPr>
                                <w:t>监</w:t>
                              </w:r>
                            </w:p>
                            <w:p>
                              <w:pPr>
                                <w:snapToGrid w:val="0"/>
                                <w:spacing w:line="240" w:lineRule="exact"/>
                                <w:ind w:left="-105" w:leftChars="-50" w:right="-105" w:rightChars="-50"/>
                                <w:jc w:val="center"/>
                                <w:rPr>
                                  <w:rFonts w:hint="default" w:ascii="宋体" w:hAnsi="宋体" w:eastAsia="宋体" w:cs="宋体"/>
                                  <w:color w:val="000000" w:themeColor="text1"/>
                                  <w:kern w:val="0"/>
                                  <w:szCs w:val="21"/>
                                  <w:lang w:val="en-US" w:eastAsia="zh-CN"/>
                                  <w14:textFill>
                                    <w14:solidFill>
                                      <w14:schemeClr w14:val="tx1"/>
                                    </w14:solidFill>
                                  </w14:textFill>
                                </w:rPr>
                              </w:pPr>
                              <w:r>
                                <w:rPr>
                                  <w:rFonts w:hint="eastAsia" w:ascii="宋体" w:hAnsi="宋体" w:cs="宋体"/>
                                  <w:color w:val="000000" w:themeColor="text1"/>
                                  <w:kern w:val="0"/>
                                  <w:szCs w:val="21"/>
                                  <w:lang w:val="en-US" w:eastAsia="zh-CN"/>
                                  <w14:textFill>
                                    <w14:solidFill>
                                      <w14:schemeClr w14:val="tx1"/>
                                    </w14:solidFill>
                                  </w14:textFill>
                                </w:rPr>
                                <w:t>测</w:t>
                              </w:r>
                            </w:p>
                            <w:p>
                              <w:pPr>
                                <w:rPr>
                                  <w:color w:val="000000" w:themeColor="text1"/>
                                  <w14:textFill>
                                    <w14:solidFill>
                                      <w14:schemeClr w14:val="tx1"/>
                                    </w14:solidFill>
                                  </w14:textFill>
                                </w:rPr>
                              </w:pP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wps:wsp>
                        <wps:cNvPr id="405" name="文本框 224"/>
                        <wps:cNvSpPr txBox="true"/>
                        <wps:spPr>
                          <a:xfrm>
                            <a:off x="1596" y="921656"/>
                            <a:ext cx="339" cy="1082"/>
                          </a:xfrm>
                          <a:prstGeom prst="rect">
                            <a:avLst/>
                          </a:prstGeom>
                          <a:solidFill>
                            <a:schemeClr val="bg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napToGrid w:val="0"/>
                                <w:spacing w:line="240" w:lineRule="exact"/>
                                <w:ind w:left="-105" w:leftChars="-50" w:right="-105" w:rightChars="-50"/>
                                <w:jc w:val="center"/>
                                <w:rPr>
                                  <w:rFonts w:hint="eastAsia" w:ascii="宋体" w:hAnsi="宋体" w:cs="宋体"/>
                                  <w:color w:val="000000" w:themeColor="text1"/>
                                  <w:kern w:val="0"/>
                                  <w:szCs w:val="21"/>
                                  <w:lang w:val="en-US" w:eastAsia="zh-CN"/>
                                  <w14:textFill>
                                    <w14:solidFill>
                                      <w14:schemeClr w14:val="tx1"/>
                                    </w14:solidFill>
                                  </w14:textFill>
                                </w:rPr>
                              </w:pPr>
                              <w:r>
                                <w:rPr>
                                  <w:rFonts w:hint="eastAsia" w:ascii="宋体" w:hAnsi="宋体" w:cs="宋体"/>
                                  <w:color w:val="000000" w:themeColor="text1"/>
                                  <w:kern w:val="0"/>
                                  <w:szCs w:val="21"/>
                                  <w:lang w:val="en-US" w:eastAsia="zh-CN"/>
                                  <w14:textFill>
                                    <w14:solidFill>
                                      <w14:schemeClr w14:val="tx1"/>
                                    </w14:solidFill>
                                  </w14:textFill>
                                </w:rPr>
                                <w:t>雨</w:t>
                              </w:r>
                            </w:p>
                            <w:p>
                              <w:pPr>
                                <w:snapToGrid w:val="0"/>
                                <w:spacing w:line="240" w:lineRule="exact"/>
                                <w:ind w:left="-105" w:leftChars="-50" w:right="-105" w:rightChars="-50"/>
                                <w:jc w:val="center"/>
                                <w:rPr>
                                  <w:rFonts w:hint="eastAsia" w:ascii="宋体" w:hAnsi="宋体" w:cs="宋体"/>
                                  <w:color w:val="000000" w:themeColor="text1"/>
                                  <w:kern w:val="0"/>
                                  <w:szCs w:val="21"/>
                                  <w:lang w:val="en-US" w:eastAsia="zh-CN"/>
                                  <w14:textFill>
                                    <w14:solidFill>
                                      <w14:schemeClr w14:val="tx1"/>
                                    </w14:solidFill>
                                  </w14:textFill>
                                </w:rPr>
                              </w:pPr>
                              <w:r>
                                <w:rPr>
                                  <w:rFonts w:hint="eastAsia" w:ascii="宋体" w:hAnsi="宋体" w:cs="宋体"/>
                                  <w:color w:val="000000" w:themeColor="text1"/>
                                  <w:kern w:val="0"/>
                                  <w:szCs w:val="21"/>
                                  <w:lang w:val="en-US" w:eastAsia="zh-CN"/>
                                  <w14:textFill>
                                    <w14:solidFill>
                                      <w14:schemeClr w14:val="tx1"/>
                                    </w14:solidFill>
                                  </w14:textFill>
                                </w:rPr>
                                <w:t>情</w:t>
                              </w:r>
                            </w:p>
                            <w:p>
                              <w:pPr>
                                <w:snapToGrid w:val="0"/>
                                <w:spacing w:line="240" w:lineRule="exact"/>
                                <w:ind w:left="-105" w:leftChars="-50" w:right="-105" w:rightChars="-50"/>
                                <w:jc w:val="center"/>
                                <w:rPr>
                                  <w:rFonts w:hint="eastAsia" w:ascii="宋体" w:hAnsi="宋体" w:cs="宋体"/>
                                  <w:color w:val="000000" w:themeColor="text1"/>
                                  <w:kern w:val="0"/>
                                  <w:szCs w:val="21"/>
                                  <w:lang w:val="en-US" w:eastAsia="zh-CN"/>
                                  <w14:textFill>
                                    <w14:solidFill>
                                      <w14:schemeClr w14:val="tx1"/>
                                    </w14:solidFill>
                                  </w14:textFill>
                                </w:rPr>
                              </w:pPr>
                              <w:r>
                                <w:rPr>
                                  <w:rFonts w:hint="eastAsia" w:ascii="宋体" w:hAnsi="宋体" w:cs="宋体"/>
                                  <w:color w:val="000000" w:themeColor="text1"/>
                                  <w:kern w:val="0"/>
                                  <w:szCs w:val="21"/>
                                  <w:lang w:val="en-US" w:eastAsia="zh-CN"/>
                                  <w14:textFill>
                                    <w14:solidFill>
                                      <w14:schemeClr w14:val="tx1"/>
                                    </w14:solidFill>
                                  </w14:textFill>
                                </w:rPr>
                                <w:t>监</w:t>
                              </w:r>
                            </w:p>
                            <w:p>
                              <w:pPr>
                                <w:snapToGrid w:val="0"/>
                                <w:spacing w:line="240" w:lineRule="exact"/>
                                <w:ind w:left="-105" w:leftChars="-50" w:right="-105" w:rightChars="-50"/>
                                <w:jc w:val="center"/>
                                <w:rPr>
                                  <w:rFonts w:hint="default" w:ascii="宋体" w:hAnsi="宋体" w:eastAsia="宋体" w:cs="宋体"/>
                                  <w:color w:val="000000" w:themeColor="text1"/>
                                  <w:kern w:val="0"/>
                                  <w:szCs w:val="21"/>
                                  <w:lang w:val="en-US" w:eastAsia="zh-CN"/>
                                  <w14:textFill>
                                    <w14:solidFill>
                                      <w14:schemeClr w14:val="tx1"/>
                                    </w14:solidFill>
                                  </w14:textFill>
                                </w:rPr>
                              </w:pPr>
                              <w:r>
                                <w:rPr>
                                  <w:rFonts w:hint="eastAsia" w:ascii="宋体" w:hAnsi="宋体" w:cs="宋体"/>
                                  <w:color w:val="000000" w:themeColor="text1"/>
                                  <w:kern w:val="0"/>
                                  <w:szCs w:val="21"/>
                                  <w:lang w:val="en-US" w:eastAsia="zh-CN"/>
                                  <w14:textFill>
                                    <w14:solidFill>
                                      <w14:schemeClr w14:val="tx1"/>
                                    </w14:solidFill>
                                  </w14:textFill>
                                </w:rPr>
                                <w:t>测</w:t>
                              </w:r>
                            </w:p>
                            <w:p>
                              <w:pPr>
                                <w:rPr>
                                  <w:color w:val="000000" w:themeColor="text1"/>
                                  <w14:textFill>
                                    <w14:solidFill>
                                      <w14:schemeClr w14:val="tx1"/>
                                    </w14:solidFill>
                                  </w14:textFill>
                                </w:rPr>
                              </w:pP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wps:wsp>
                        <wps:cNvPr id="406" name="文本框 225"/>
                        <wps:cNvSpPr txBox="true"/>
                        <wps:spPr>
                          <a:xfrm>
                            <a:off x="2123" y="920187"/>
                            <a:ext cx="931" cy="474"/>
                          </a:xfrm>
                          <a:prstGeom prst="rect">
                            <a:avLst/>
                          </a:prstGeom>
                          <a:solidFill>
                            <a:schemeClr val="bg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napToGrid w:val="0"/>
                                <w:spacing w:line="240" w:lineRule="exact"/>
                                <w:ind w:left="-105" w:leftChars="-50" w:right="-105" w:rightChars="-50"/>
                                <w:jc w:val="center"/>
                                <w:rPr>
                                  <w:rFonts w:hint="default"/>
                                  <w:color w:val="000000" w:themeColor="text1"/>
                                  <w:lang w:val="en-US"/>
                                  <w14:textFill>
                                    <w14:solidFill>
                                      <w14:schemeClr w14:val="tx1"/>
                                    </w14:solidFill>
                                  </w14:textFill>
                                </w:rPr>
                              </w:pPr>
                              <w:r>
                                <w:rPr>
                                  <w:rFonts w:hint="eastAsia" w:ascii="宋体" w:hAnsi="宋体" w:cs="宋体"/>
                                  <w:color w:val="000000" w:themeColor="text1"/>
                                  <w:kern w:val="0"/>
                                  <w:szCs w:val="21"/>
                                  <w:lang w:val="en-US" w:eastAsia="zh-CN"/>
                                  <w14:textFill>
                                    <w14:solidFill>
                                      <w14:schemeClr w14:val="tx1"/>
                                    </w14:solidFill>
                                  </w14:textFill>
                                </w:rPr>
                                <w:t>监测信息</w:t>
                              </w:r>
                            </w:p>
                          </w:txbxContent>
                        </wps:txbx>
                        <wps:bodyPr rot="0" spcFirstLastPara="0" vertOverflow="overflow" horzOverflow="overflow" vert="horz" wrap="square" lIns="91440" tIns="45720" rIns="91440" bIns="45720" numCol="1" spcCol="0" rtlCol="0" fromWordArt="false" anchor="t" anchorCtr="false" forceAA="false" upright="false" compatLnSpc="true">
                          <a:noAutofit/>
                        </wps:bodyPr>
                      </wps:wsp>
                      <wps:wsp>
                        <wps:cNvPr id="407" name="文本框 226"/>
                        <wps:cNvSpPr txBox="true"/>
                        <wps:spPr>
                          <a:xfrm>
                            <a:off x="3613" y="921636"/>
                            <a:ext cx="344" cy="1082"/>
                          </a:xfrm>
                          <a:prstGeom prst="rect">
                            <a:avLst/>
                          </a:prstGeom>
                          <a:solidFill>
                            <a:schemeClr val="bg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napToGrid w:val="0"/>
                                <w:spacing w:line="240" w:lineRule="exact"/>
                                <w:ind w:left="-105" w:leftChars="-50" w:right="-105" w:rightChars="-50"/>
                                <w:jc w:val="center"/>
                                <w:rPr>
                                  <w:rFonts w:hint="eastAsia" w:ascii="宋体" w:hAnsi="宋体" w:eastAsia="宋体" w:cs="宋体"/>
                                  <w:color w:val="000000" w:themeColor="text1"/>
                                  <w:kern w:val="0"/>
                                  <w:szCs w:val="21"/>
                                  <w:lang w:val="en-US" w:eastAsia="zh-CN"/>
                                  <w14:textFill>
                                    <w14:solidFill>
                                      <w14:schemeClr w14:val="tx1"/>
                                    </w14:solidFill>
                                  </w14:textFill>
                                </w:rPr>
                              </w:pPr>
                              <w:r>
                                <w:rPr>
                                  <w:rFonts w:hint="eastAsia" w:ascii="宋体" w:hAnsi="宋体" w:cs="宋体"/>
                                  <w:color w:val="000000" w:themeColor="text1"/>
                                  <w:kern w:val="0"/>
                                  <w:szCs w:val="21"/>
                                  <w:lang w:val="en-US" w:eastAsia="zh-CN"/>
                                  <w14:textFill>
                                    <w14:solidFill>
                                      <w14:schemeClr w14:val="tx1"/>
                                    </w14:solidFill>
                                  </w14:textFill>
                                </w:rPr>
                                <w:t>群测群防</w:t>
                              </w:r>
                            </w:p>
                            <w:p>
                              <w:pPr>
                                <w:rPr>
                                  <w:color w:val="000000" w:themeColor="text1"/>
                                  <w14:textFill>
                                    <w14:solidFill>
                                      <w14:schemeClr w14:val="tx1"/>
                                    </w14:solidFill>
                                  </w14:textFill>
                                </w:rPr>
                              </w:pP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wps:wsp>
                        <wps:cNvPr id="408" name="直接连接符 227"/>
                        <wps:cNvCnPr/>
                        <wps:spPr>
                          <a:xfrm flipH="true" flipV="true">
                            <a:off x="2609" y="919528"/>
                            <a:ext cx="5" cy="626"/>
                          </a:xfrm>
                          <a:prstGeom prst="line">
                            <a:avLst/>
                          </a:prstGeom>
                          <a:solidFill>
                            <a:schemeClr val="bg1"/>
                          </a:solidFill>
                        </wps:spPr>
                        <wps:style>
                          <a:lnRef idx="1">
                            <a:schemeClr val="accent1"/>
                          </a:lnRef>
                          <a:fillRef idx="0">
                            <a:schemeClr val="accent1"/>
                          </a:fillRef>
                          <a:effectRef idx="0">
                            <a:schemeClr val="accent1"/>
                          </a:effectRef>
                          <a:fontRef idx="minor">
                            <a:schemeClr val="tx1"/>
                          </a:fontRef>
                        </wps:style>
                        <wps:bodyPr/>
                      </wps:wsp>
                      <wps:wsp>
                        <wps:cNvPr id="409" name="直接连接符 229"/>
                        <wps:cNvCnPr/>
                        <wps:spPr>
                          <a:xfrm>
                            <a:off x="1489" y="919318"/>
                            <a:ext cx="25" cy="684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10" name="直接箭头连接符 230"/>
                        <wps:cNvCnPr>
                          <a:stCxn id="181" idx="0"/>
                        </wps:cNvCnPr>
                        <wps:spPr>
                          <a:xfrm flipH="true" flipV="true">
                            <a:off x="2773" y="923061"/>
                            <a:ext cx="9" cy="66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11" name="直接箭头连接符 231"/>
                        <wps:cNvCnPr/>
                        <wps:spPr>
                          <a:xfrm>
                            <a:off x="1475" y="919358"/>
                            <a:ext cx="2113" cy="0"/>
                          </a:xfrm>
                          <a:prstGeom prst="straightConnector1">
                            <a:avLst/>
                          </a:prstGeom>
                          <a:solidFill>
                            <a:schemeClr val="bg1"/>
                          </a:solidFill>
                          <a:ln>
                            <a:tailEnd type="arrow"/>
                          </a:ln>
                        </wps:spPr>
                        <wps:style>
                          <a:lnRef idx="1">
                            <a:schemeClr val="accent1"/>
                          </a:lnRef>
                          <a:fillRef idx="0">
                            <a:schemeClr val="accent1"/>
                          </a:fillRef>
                          <a:effectRef idx="0">
                            <a:schemeClr val="accent1"/>
                          </a:effectRef>
                          <a:fontRef idx="minor">
                            <a:schemeClr val="tx1"/>
                          </a:fontRef>
                        </wps:style>
                        <wps:bodyPr/>
                      </wps:wsp>
                      <wps:wsp>
                        <wps:cNvPr id="412" name="文本框 232"/>
                        <wps:cNvSpPr txBox="true"/>
                        <wps:spPr>
                          <a:xfrm>
                            <a:off x="7627" y="921388"/>
                            <a:ext cx="1360" cy="189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napToGrid w:val="0"/>
                                <w:spacing w:line="240" w:lineRule="exact"/>
                                <w:ind w:left="-105" w:leftChars="-50" w:right="-105" w:rightChars="-50"/>
                                <w:jc w:val="left"/>
                                <w:rPr>
                                  <w:rFonts w:hint="eastAsia" w:ascii="宋体" w:hAnsi="宋体" w:eastAsia="宋体" w:cs="宋体"/>
                                  <w:kern w:val="0"/>
                                  <w:szCs w:val="21"/>
                                </w:rPr>
                              </w:pPr>
                              <w:r>
                                <w:rPr>
                                  <w:rFonts w:hint="eastAsia" w:ascii="宋体" w:hAnsi="宋体" w:eastAsia="宋体" w:cs="宋体"/>
                                  <w:kern w:val="0"/>
                                  <w:szCs w:val="21"/>
                                  <w:lang w:val="en-US" w:eastAsia="zh-CN"/>
                                </w:rPr>
                                <w:t>成员单位</w:t>
                              </w:r>
                              <w:r>
                                <w:rPr>
                                  <w:rFonts w:hint="eastAsia" w:ascii="宋体" w:hAnsi="宋体" w:eastAsia="宋体" w:cs="宋体"/>
                                  <w:kern w:val="0"/>
                                  <w:szCs w:val="21"/>
                                </w:rPr>
                                <w:t>：</w:t>
                              </w:r>
                            </w:p>
                            <w:p>
                              <w:pPr>
                                <w:keepNext w:val="0"/>
                                <w:keepLines w:val="0"/>
                                <w:pageBreakBefore w:val="0"/>
                                <w:widowControl w:val="0"/>
                                <w:kinsoku/>
                                <w:wordWrap/>
                                <w:overflowPunct/>
                                <w:topLinePunct w:val="0"/>
                                <w:autoSpaceDE/>
                                <w:autoSpaceDN/>
                                <w:bidi w:val="0"/>
                                <w:adjustRightInd/>
                                <w:spacing w:line="240" w:lineRule="exact"/>
                                <w:textAlignment w:val="auto"/>
                                <w:rPr>
                                  <w:rFonts w:hint="default"/>
                                  <w:color w:val="auto"/>
                                  <w:sz w:val="20"/>
                                  <w:szCs w:val="22"/>
                                  <w:lang w:val="en-US"/>
                                </w:rPr>
                              </w:pPr>
                              <w:r>
                                <w:rPr>
                                  <w:rFonts w:hint="eastAsia" w:ascii="宋体" w:hAnsi="宋体" w:cs="宋体"/>
                                  <w:color w:val="auto"/>
                                  <w:kern w:val="0"/>
                                  <w:sz w:val="18"/>
                                  <w:szCs w:val="18"/>
                                  <w:lang w:val="en-US" w:eastAsia="zh-CN"/>
                                </w:rPr>
                                <w:t>应急、水利、气象等部门以及属地镇乡（街道）</w:t>
                              </w:r>
                            </w:p>
                          </w:txbxContent>
                        </wps:txbx>
                        <wps:bodyPr rot="0" spcFirstLastPara="0" vertOverflow="overflow" horzOverflow="overflow" vert="horz" wrap="square" lIns="91440" tIns="45720" rIns="91440" bIns="45720" numCol="1" spcCol="0" rtlCol="0" fromWordArt="false" anchor="t" anchorCtr="false" forceAA="false" upright="false" compatLnSpc="true">
                          <a:noAutofit/>
                        </wps:bodyPr>
                      </wps:wsp>
                      <wps:wsp>
                        <wps:cNvPr id="414" name="文本框 234"/>
                        <wps:cNvSpPr txBox="true"/>
                        <wps:spPr>
                          <a:xfrm>
                            <a:off x="7617" y="920250"/>
                            <a:ext cx="1357" cy="6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napToGrid w:val="0"/>
                                <w:spacing w:line="240" w:lineRule="exact"/>
                                <w:ind w:left="-105" w:leftChars="-50" w:right="-105" w:rightChars="-50"/>
                                <w:jc w:val="both"/>
                                <w:rPr>
                                  <w:rFonts w:hint="eastAsia" w:ascii="宋体" w:hAnsi="宋体" w:eastAsia="宋体" w:cs="宋体"/>
                                  <w:color w:val="auto"/>
                                  <w:kern w:val="0"/>
                                  <w:szCs w:val="21"/>
                                </w:rPr>
                              </w:pPr>
                              <w:r>
                                <w:rPr>
                                  <w:rFonts w:hint="eastAsia" w:ascii="宋体" w:hAnsi="宋体" w:cs="宋体"/>
                                  <w:color w:val="auto"/>
                                  <w:kern w:val="0"/>
                                  <w:szCs w:val="21"/>
                                  <w:lang w:val="en-US" w:eastAsia="zh-CN"/>
                                </w:rPr>
                                <w:t>组长单位</w:t>
                              </w:r>
                              <w:r>
                                <w:rPr>
                                  <w:rFonts w:hint="eastAsia" w:ascii="宋体" w:hAnsi="宋体" w:eastAsia="宋体" w:cs="宋体"/>
                                  <w:color w:val="auto"/>
                                  <w:kern w:val="0"/>
                                  <w:szCs w:val="21"/>
                                </w:rPr>
                                <w:t>：</w:t>
                              </w:r>
                            </w:p>
                            <w:p>
                              <w:pPr>
                                <w:snapToGrid w:val="0"/>
                                <w:spacing w:line="240" w:lineRule="exact"/>
                                <w:ind w:left="-105" w:leftChars="-50" w:right="-105" w:rightChars="-50"/>
                                <w:jc w:val="center"/>
                                <w:rPr>
                                  <w:rFonts w:hint="default" w:ascii="宋体" w:hAnsi="宋体" w:eastAsia="宋体" w:cs="宋体"/>
                                  <w:color w:val="auto"/>
                                  <w:kern w:val="0"/>
                                  <w:szCs w:val="21"/>
                                  <w:lang w:val="en-US" w:eastAsia="zh-CN"/>
                                </w:rPr>
                              </w:pPr>
                              <w:r>
                                <w:rPr>
                                  <w:rFonts w:hint="eastAsia" w:ascii="宋体" w:hAnsi="宋体" w:eastAsia="宋体" w:cs="宋体"/>
                                  <w:color w:val="auto"/>
                                  <w:kern w:val="0"/>
                                  <w:szCs w:val="21"/>
                                </w:rPr>
                                <w:t>区</w:t>
                              </w:r>
                              <w:r>
                                <w:rPr>
                                  <w:rFonts w:hint="eastAsia" w:ascii="宋体" w:hAnsi="宋体" w:eastAsia="宋体" w:cs="宋体"/>
                                  <w:color w:val="auto"/>
                                  <w:kern w:val="0"/>
                                  <w:szCs w:val="21"/>
                                  <w:lang w:eastAsia="zh-CN"/>
                                </w:rPr>
                                <w:t>政府办</w:t>
                              </w:r>
                              <w:r>
                                <w:rPr>
                                  <w:rFonts w:hint="eastAsia" w:ascii="宋体" w:hAnsi="宋体" w:cs="宋体"/>
                                  <w:color w:val="auto"/>
                                  <w:kern w:val="0"/>
                                  <w:szCs w:val="21"/>
                                  <w:lang w:val="en-US" w:eastAsia="zh-CN"/>
                                </w:rPr>
                                <w:t>公室</w:t>
                              </w:r>
                            </w:p>
                            <w:p>
                              <w:pPr>
                                <w:rPr>
                                  <w:rFonts w:hint="default"/>
                                  <w:lang w:val="en-US"/>
                                </w:rPr>
                              </w:pPr>
                            </w:p>
                          </w:txbxContent>
                        </wps:txbx>
                        <wps:bodyPr rot="0" spcFirstLastPara="0" vertOverflow="overflow" horzOverflow="overflow" vert="horz" wrap="square" lIns="91440" tIns="45720" rIns="91440" bIns="45720" numCol="1" spcCol="0" rtlCol="0" fromWordArt="false" anchor="t" anchorCtr="false" forceAA="false" upright="false" compatLnSpc="true">
                          <a:noAutofit/>
                        </wps:bodyPr>
                      </wps:wsp>
                      <wps:wsp>
                        <wps:cNvPr id="416" name="文本框 236"/>
                        <wps:cNvSpPr txBox="true"/>
                        <wps:spPr>
                          <a:xfrm>
                            <a:off x="7621" y="923804"/>
                            <a:ext cx="1367" cy="3081"/>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napToGrid w:val="0"/>
                                <w:spacing w:line="240" w:lineRule="exact"/>
                                <w:ind w:left="-105" w:leftChars="-50" w:right="-105" w:rightChars="-50"/>
                                <w:jc w:val="left"/>
                                <w:rPr>
                                  <w:rFonts w:hint="eastAsia" w:ascii="宋体" w:hAnsi="宋体" w:eastAsia="宋体" w:cs="宋体"/>
                                  <w:kern w:val="0"/>
                                  <w:szCs w:val="21"/>
                                </w:rPr>
                              </w:pPr>
                              <w:r>
                                <w:rPr>
                                  <w:rFonts w:hint="eastAsia" w:ascii="宋体" w:hAnsi="宋体" w:cs="宋体"/>
                                  <w:kern w:val="0"/>
                                  <w:szCs w:val="21"/>
                                  <w:lang w:val="en-US" w:eastAsia="zh-CN"/>
                                </w:rPr>
                                <w:t>主要</w:t>
                              </w:r>
                              <w:r>
                                <w:rPr>
                                  <w:rFonts w:hint="eastAsia" w:ascii="宋体" w:hAnsi="宋体" w:eastAsia="宋体" w:cs="宋体"/>
                                  <w:kern w:val="0"/>
                                  <w:szCs w:val="21"/>
                                </w:rPr>
                                <w:t>职责：</w:t>
                              </w:r>
                            </w:p>
                            <w:p>
                              <w:pPr>
                                <w:snapToGrid w:val="0"/>
                                <w:spacing w:line="240" w:lineRule="exact"/>
                                <w:ind w:left="-105" w:leftChars="-50" w:right="-105" w:rightChars="-50"/>
                                <w:jc w:val="left"/>
                                <w:rPr>
                                  <w:rFonts w:hint="default" w:ascii="宋体" w:hAnsi="宋体" w:cs="宋体"/>
                                  <w:kern w:val="0"/>
                                  <w:sz w:val="18"/>
                                  <w:szCs w:val="18"/>
                                  <w:lang w:val="en-US" w:eastAsia="zh-CN"/>
                                </w:rPr>
                              </w:pPr>
                              <w:r>
                                <w:rPr>
                                  <w:rFonts w:hint="eastAsia" w:ascii="宋体" w:hAnsi="宋体" w:cs="宋体"/>
                                  <w:kern w:val="0"/>
                                  <w:sz w:val="18"/>
                                  <w:szCs w:val="18"/>
                                  <w:lang w:val="en-US" w:eastAsia="zh-CN"/>
                                </w:rPr>
                                <w:t>负责指挥部的上传下达工作；负责信息的收集、汇总、上报和发布工作；协调应急抢险救灾工作；负责有关协调联络工作。</w:t>
                              </w:r>
                            </w:p>
                            <w:p>
                              <w:pPr>
                                <w:rPr>
                                  <w:rFonts w:hint="default"/>
                                  <w:lang w:val="en-US"/>
                                </w:rPr>
                              </w:pPr>
                            </w:p>
                          </w:txbxContent>
                        </wps:txbx>
                        <wps:bodyPr rot="0" spcFirstLastPara="0" vertOverflow="overflow" horzOverflow="overflow" vert="horz" wrap="square" lIns="91440" tIns="45720" rIns="91440" bIns="45720" numCol="1" spcCol="0" rtlCol="0" fromWordArt="false" anchor="t" anchorCtr="false" forceAA="false" upright="false" compatLnSpc="true">
                          <a:noAutofit/>
                        </wps:bodyPr>
                      </wps:wsp>
                      <wps:wsp>
                        <wps:cNvPr id="419" name="直接连接符 239"/>
                        <wps:cNvCnPr/>
                        <wps:spPr>
                          <a:xfrm flipH="true">
                            <a:off x="8301" y="919783"/>
                            <a:ext cx="2" cy="471"/>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21" name="文本框 242"/>
                        <wps:cNvSpPr txBox="true"/>
                        <wps:spPr>
                          <a:xfrm>
                            <a:off x="7615" y="919305"/>
                            <a:ext cx="1359" cy="47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both"/>
                                <w:rPr>
                                  <w:rFonts w:hint="default"/>
                                  <w:szCs w:val="24"/>
                                  <w:lang w:val="en-US"/>
                                </w:rPr>
                              </w:pPr>
                              <w:r>
                                <w:rPr>
                                  <w:rFonts w:hint="eastAsia"/>
                                  <w:lang w:val="en-US" w:eastAsia="zh-CN"/>
                                </w:rPr>
                                <w:t>综合协调</w:t>
                              </w:r>
                              <w:r>
                                <w:rPr>
                                  <w:rFonts w:hint="eastAsia"/>
                                  <w:szCs w:val="24"/>
                                  <w:lang w:val="en-US" w:eastAsia="zh-CN"/>
                                </w:rPr>
                                <w:t>组</w:t>
                              </w:r>
                            </w:p>
                            <w:p>
                              <w:pPr>
                                <w:rPr>
                                  <w:rFonts w:hint="default"/>
                                  <w:lang w:val="en-US"/>
                                </w:rPr>
                              </w:pPr>
                            </w:p>
                          </w:txbxContent>
                        </wps:txbx>
                        <wps:bodyPr rot="0" spcFirstLastPara="0" vertOverflow="overflow" horzOverflow="overflow" vert="horz" wrap="square" lIns="91440" tIns="45720" rIns="91440" bIns="45720" numCol="1" spcCol="0" rtlCol="0" fromWordArt="false" anchor="t" anchorCtr="false" forceAA="false" upright="false" compatLnSpc="true">
                          <a:noAutofit/>
                        </wps:bodyPr>
                      </wps:wsp>
                      <wps:wsp>
                        <wps:cNvPr id="423" name="直接箭头连接符 244"/>
                        <wps:cNvCnPr/>
                        <wps:spPr>
                          <a:xfrm flipH="true">
                            <a:off x="8310" y="920891"/>
                            <a:ext cx="2" cy="48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26" name="直接箭头连接符 247"/>
                        <wps:cNvCnPr/>
                        <wps:spPr>
                          <a:xfrm flipH="true">
                            <a:off x="2685" y="927581"/>
                            <a:ext cx="3" cy="56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27" name="文本框 249"/>
                        <wps:cNvSpPr txBox="true"/>
                        <wps:spPr>
                          <a:xfrm>
                            <a:off x="2023" y="929033"/>
                            <a:ext cx="1471" cy="47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lang w:val="en-US" w:eastAsia="zh-CN"/>
                                </w:rPr>
                              </w:pPr>
                              <w:r>
                                <w:rPr>
                                  <w:rFonts w:hint="eastAsia"/>
                                  <w:lang w:val="en-US" w:eastAsia="zh-CN"/>
                                </w:rPr>
                                <w:t>自救互救</w:t>
                              </w:r>
                            </w:p>
                          </w:txbxContent>
                        </wps:txbx>
                        <wps:bodyPr rot="0" spcFirstLastPara="0" vertOverflow="overflow" horzOverflow="overflow" vert="horz" wrap="square" lIns="91440" tIns="45720" rIns="91440" bIns="45720" numCol="1" spcCol="0" rtlCol="0" fromWordArt="false" anchor="t" anchorCtr="false" forceAA="false" upright="false" compatLnSpc="true">
                          <a:noAutofit/>
                        </wps:bodyPr>
                      </wps:wsp>
                      <wps:wsp>
                        <wps:cNvPr id="428" name="文本框 251"/>
                        <wps:cNvSpPr txBox="true"/>
                        <wps:spPr>
                          <a:xfrm>
                            <a:off x="3852" y="928130"/>
                            <a:ext cx="2354" cy="47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lang w:val="en-US" w:eastAsia="zh-CN"/>
                                </w:rPr>
                              </w:pPr>
                              <w:r>
                                <w:rPr>
                                  <w:rFonts w:hint="eastAsia"/>
                                  <w:lang w:val="en-US" w:eastAsia="zh-CN"/>
                                </w:rPr>
                                <w:t>镇乡综合应急抢险队伍</w:t>
                              </w:r>
                            </w:p>
                          </w:txbxContent>
                        </wps:txbx>
                        <wps:bodyPr rot="0" spcFirstLastPara="0" vertOverflow="overflow" horzOverflow="overflow" vert="horz" wrap="square" lIns="91440" tIns="45720" rIns="91440" bIns="45720" numCol="1" spcCol="0" rtlCol="0" fromWordArt="false" anchor="t" anchorCtr="false" forceAA="false" upright="false" compatLnSpc="true">
                          <a:noAutofit/>
                        </wps:bodyPr>
                      </wps:wsp>
                      <wps:wsp>
                        <wps:cNvPr id="429" name="文本框 252"/>
                        <wps:cNvSpPr txBox="true"/>
                        <wps:spPr>
                          <a:xfrm>
                            <a:off x="1932" y="928133"/>
                            <a:ext cx="1637" cy="47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lang w:val="en-US" w:eastAsia="zh-CN"/>
                                </w:rPr>
                              </w:pPr>
                              <w:r>
                                <w:rPr>
                                  <w:rFonts w:hint="eastAsia"/>
                                  <w:lang w:val="en-US" w:eastAsia="zh-CN"/>
                                </w:rPr>
                                <w:t>村社（居委会）</w:t>
                              </w:r>
                            </w:p>
                          </w:txbxContent>
                        </wps:txbx>
                        <wps:bodyPr rot="0" spcFirstLastPara="0" vertOverflow="overflow" horzOverflow="overflow" vert="horz" wrap="square" lIns="91440" tIns="45720" rIns="91440" bIns="45720" numCol="1" spcCol="0" rtlCol="0" fromWordArt="false" anchor="t" anchorCtr="false" forceAA="false" upright="false" compatLnSpc="true">
                          <a:noAutofit/>
                        </wps:bodyPr>
                      </wps:wsp>
                      <wps:wsp>
                        <wps:cNvPr id="430" name="文本框 254"/>
                        <wps:cNvSpPr txBox="true"/>
                        <wps:spPr>
                          <a:xfrm>
                            <a:off x="1718" y="925924"/>
                            <a:ext cx="3033" cy="47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lang w:val="en-US" w:eastAsia="zh-CN"/>
                                </w:rPr>
                              </w:pPr>
                              <w:r>
                                <w:rPr>
                                  <w:rFonts w:hint="eastAsia"/>
                                  <w:lang w:val="en-US" w:eastAsia="zh-CN"/>
                                </w:rPr>
                                <w:t>镇乡人民政府（街道办事处）</w:t>
                              </w:r>
                            </w:p>
                          </w:txbxContent>
                        </wps:txbx>
                        <wps:bodyPr rot="0" spcFirstLastPara="0" vertOverflow="overflow" horzOverflow="overflow" vert="horz" wrap="square" lIns="91440" tIns="45720" rIns="91440" bIns="45720" numCol="1" spcCol="0" rtlCol="0" fromWordArt="false" anchor="t" anchorCtr="false" forceAA="false" upright="false" compatLnSpc="true">
                          <a:noAutofit/>
                        </wps:bodyPr>
                      </wps:wsp>
                      <wps:wsp>
                        <wps:cNvPr id="431" name="文本框 255"/>
                        <wps:cNvSpPr txBox="true"/>
                        <wps:spPr>
                          <a:xfrm>
                            <a:off x="3841" y="929033"/>
                            <a:ext cx="1471" cy="47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lang w:val="en-US" w:eastAsia="zh-CN"/>
                                </w:rPr>
                              </w:pPr>
                              <w:r>
                                <w:rPr>
                                  <w:rFonts w:hint="eastAsia"/>
                                  <w:lang w:val="en-US" w:eastAsia="zh-CN"/>
                                </w:rPr>
                                <w:t>先期处置</w:t>
                              </w:r>
                            </w:p>
                          </w:txbxContent>
                        </wps:txbx>
                        <wps:bodyPr rot="0" spcFirstLastPara="0" vertOverflow="overflow" horzOverflow="overflow" vert="horz" wrap="square" lIns="91440" tIns="45720" rIns="91440" bIns="45720" numCol="1" spcCol="0" rtlCol="0" fromWordArt="false" anchor="t" anchorCtr="false" forceAA="false" upright="false" compatLnSpc="true">
                          <a:noAutofit/>
                        </wps:bodyPr>
                      </wps:wsp>
                      <wps:wsp>
                        <wps:cNvPr id="432" name="直接箭头连接符 256"/>
                        <wps:cNvCnPr/>
                        <wps:spPr>
                          <a:xfrm flipV="true">
                            <a:off x="4842" y="920639"/>
                            <a:ext cx="2" cy="506"/>
                          </a:xfrm>
                          <a:prstGeom prst="straightConnector1">
                            <a:avLst/>
                          </a:prstGeom>
                          <a:solidFill>
                            <a:schemeClr val="bg1"/>
                          </a:solidFill>
                          <a:ln>
                            <a:tailEnd type="arrow"/>
                          </a:ln>
                        </wps:spPr>
                        <wps:style>
                          <a:lnRef idx="1">
                            <a:schemeClr val="accent1"/>
                          </a:lnRef>
                          <a:fillRef idx="0">
                            <a:schemeClr val="accent1"/>
                          </a:fillRef>
                          <a:effectRef idx="0">
                            <a:schemeClr val="accent1"/>
                          </a:effectRef>
                          <a:fontRef idx="minor">
                            <a:schemeClr val="tx1"/>
                          </a:fontRef>
                        </wps:style>
                        <wps:bodyPr/>
                      </wps:wsp>
                      <wps:wsp>
                        <wps:cNvPr id="433" name="直接连接符 257"/>
                        <wps:cNvCnPr/>
                        <wps:spPr>
                          <a:xfrm flipV="true">
                            <a:off x="4359" y="921146"/>
                            <a:ext cx="4" cy="509"/>
                          </a:xfrm>
                          <a:prstGeom prst="line">
                            <a:avLst/>
                          </a:prstGeom>
                          <a:solidFill>
                            <a:schemeClr val="bg1"/>
                          </a:solidFill>
                        </wps:spPr>
                        <wps:style>
                          <a:lnRef idx="1">
                            <a:schemeClr val="accent1"/>
                          </a:lnRef>
                          <a:fillRef idx="0">
                            <a:schemeClr val="accent1"/>
                          </a:fillRef>
                          <a:effectRef idx="0">
                            <a:schemeClr val="accent1"/>
                          </a:effectRef>
                          <a:fontRef idx="minor">
                            <a:schemeClr val="tx1"/>
                          </a:fontRef>
                        </wps:style>
                        <wps:bodyPr/>
                      </wps:wsp>
                      <wps:wsp>
                        <wps:cNvPr id="434" name="直接连接符 258"/>
                        <wps:cNvCnPr/>
                        <wps:spPr>
                          <a:xfrm flipV="true">
                            <a:off x="4834" y="921142"/>
                            <a:ext cx="4" cy="509"/>
                          </a:xfrm>
                          <a:prstGeom prst="line">
                            <a:avLst/>
                          </a:prstGeom>
                          <a:solidFill>
                            <a:schemeClr val="bg1"/>
                          </a:solidFill>
                        </wps:spPr>
                        <wps:style>
                          <a:lnRef idx="1">
                            <a:schemeClr val="accent1"/>
                          </a:lnRef>
                          <a:fillRef idx="0">
                            <a:schemeClr val="accent1"/>
                          </a:fillRef>
                          <a:effectRef idx="0">
                            <a:schemeClr val="accent1"/>
                          </a:effectRef>
                          <a:fontRef idx="minor">
                            <a:schemeClr val="tx1"/>
                          </a:fontRef>
                        </wps:style>
                        <wps:bodyPr/>
                      </wps:wsp>
                      <wps:wsp>
                        <wps:cNvPr id="435" name="直接连接符 260"/>
                        <wps:cNvCnPr/>
                        <wps:spPr>
                          <a:xfrm flipV="true">
                            <a:off x="5341" y="921123"/>
                            <a:ext cx="4" cy="509"/>
                          </a:xfrm>
                          <a:prstGeom prst="line">
                            <a:avLst/>
                          </a:prstGeom>
                          <a:solidFill>
                            <a:schemeClr val="bg1"/>
                          </a:solidFill>
                        </wps:spPr>
                        <wps:style>
                          <a:lnRef idx="1">
                            <a:schemeClr val="accent1"/>
                          </a:lnRef>
                          <a:fillRef idx="0">
                            <a:schemeClr val="accent1"/>
                          </a:fillRef>
                          <a:effectRef idx="0">
                            <a:schemeClr val="accent1"/>
                          </a:effectRef>
                          <a:fontRef idx="minor">
                            <a:schemeClr val="tx1"/>
                          </a:fontRef>
                        </wps:style>
                        <wps:bodyPr/>
                      </wps:wsp>
                      <wps:wsp>
                        <wps:cNvPr id="436" name="直接连接符 261"/>
                        <wps:cNvCnPr/>
                        <wps:spPr>
                          <a:xfrm flipV="true">
                            <a:off x="4344" y="921136"/>
                            <a:ext cx="1013" cy="2"/>
                          </a:xfrm>
                          <a:prstGeom prst="line">
                            <a:avLst/>
                          </a:prstGeom>
                          <a:solidFill>
                            <a:schemeClr val="bg1"/>
                          </a:solidFill>
                        </wps:spPr>
                        <wps:style>
                          <a:lnRef idx="1">
                            <a:schemeClr val="accent1"/>
                          </a:lnRef>
                          <a:fillRef idx="0">
                            <a:schemeClr val="accent1"/>
                          </a:fillRef>
                          <a:effectRef idx="0">
                            <a:schemeClr val="accent1"/>
                          </a:effectRef>
                          <a:fontRef idx="minor">
                            <a:schemeClr val="tx1"/>
                          </a:fontRef>
                        </wps:style>
                        <wps:bodyPr/>
                      </wps:wsp>
                      <wps:wsp>
                        <wps:cNvPr id="437" name="文本框 262"/>
                        <wps:cNvSpPr txBox="true"/>
                        <wps:spPr>
                          <a:xfrm>
                            <a:off x="4664" y="921647"/>
                            <a:ext cx="339" cy="1082"/>
                          </a:xfrm>
                          <a:prstGeom prst="rect">
                            <a:avLst/>
                          </a:prstGeom>
                          <a:solidFill>
                            <a:schemeClr val="bg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40" w:lineRule="exact"/>
                                <w:ind w:left="-105" w:leftChars="-50" w:right="-105" w:rightChars="-50"/>
                                <w:jc w:val="center"/>
                                <w:textAlignment w:val="auto"/>
                                <w:rPr>
                                  <w:rFonts w:hint="eastAsia" w:ascii="宋体" w:hAnsi="宋体" w:eastAsia="宋体" w:cs="宋体"/>
                                  <w:color w:val="000000" w:themeColor="text1"/>
                                  <w:kern w:val="0"/>
                                  <w:szCs w:val="21"/>
                                  <w:lang w:val="en-US" w:eastAsia="zh-CN"/>
                                  <w14:textFill>
                                    <w14:solidFill>
                                      <w14:schemeClr w14:val="tx1"/>
                                    </w14:solidFill>
                                  </w14:textFill>
                                </w:rPr>
                              </w:pPr>
                              <w:r>
                                <w:rPr>
                                  <w:rFonts w:hint="eastAsia" w:ascii="宋体" w:hAnsi="宋体" w:cs="宋体"/>
                                  <w:color w:val="000000" w:themeColor="text1"/>
                                  <w:kern w:val="0"/>
                                  <w:szCs w:val="21"/>
                                  <w:lang w:val="en-US" w:eastAsia="zh-CN"/>
                                  <w14:textFill>
                                    <w14:solidFill>
                                      <w14:schemeClr w14:val="tx1"/>
                                    </w14:solidFill>
                                  </w14:textFill>
                                </w:rPr>
                                <w:t>区级部门</w:t>
                              </w:r>
                            </w:p>
                            <w:p>
                              <w:pPr>
                                <w:rPr>
                                  <w:color w:val="000000" w:themeColor="text1"/>
                                  <w14:textFill>
                                    <w14:solidFill>
                                      <w14:schemeClr w14:val="tx1"/>
                                    </w14:solidFill>
                                  </w14:textFill>
                                </w:rPr>
                              </w:pP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wps:wsp>
                        <wps:cNvPr id="438" name="文本框 263"/>
                        <wps:cNvSpPr txBox="true"/>
                        <wps:spPr>
                          <a:xfrm>
                            <a:off x="5170" y="921626"/>
                            <a:ext cx="344" cy="1126"/>
                          </a:xfrm>
                          <a:prstGeom prst="rect">
                            <a:avLst/>
                          </a:prstGeom>
                          <a:solidFill>
                            <a:schemeClr val="bg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napToGrid w:val="0"/>
                                <w:spacing w:line="240" w:lineRule="exact"/>
                                <w:ind w:left="-105" w:leftChars="-50" w:right="-105" w:rightChars="-50"/>
                                <w:jc w:val="center"/>
                                <w:rPr>
                                  <w:rFonts w:hint="eastAsia" w:ascii="宋体" w:hAnsi="宋体" w:eastAsia="宋体" w:cs="宋体"/>
                                  <w:color w:val="000000" w:themeColor="text1"/>
                                  <w:kern w:val="0"/>
                                  <w:szCs w:val="21"/>
                                  <w:lang w:val="en-US" w:eastAsia="zh-CN"/>
                                  <w14:textFill>
                                    <w14:solidFill>
                                      <w14:schemeClr w14:val="tx1"/>
                                    </w14:solidFill>
                                  </w14:textFill>
                                </w:rPr>
                              </w:pPr>
                              <w:r>
                                <w:rPr>
                                  <w:rFonts w:hint="eastAsia" w:ascii="宋体" w:hAnsi="宋体" w:cs="宋体"/>
                                  <w:color w:val="000000" w:themeColor="text1"/>
                                  <w:kern w:val="0"/>
                                  <w:szCs w:val="21"/>
                                  <w:lang w:val="en-US" w:eastAsia="zh-CN"/>
                                  <w14:textFill>
                                    <w14:solidFill>
                                      <w14:schemeClr w14:val="tx1"/>
                                    </w14:solidFill>
                                  </w14:textFill>
                                </w:rPr>
                                <w:t>有关单位</w:t>
                              </w:r>
                            </w:p>
                            <w:p>
                              <w:pPr>
                                <w:rPr>
                                  <w:color w:val="000000" w:themeColor="text1"/>
                                  <w14:textFill>
                                    <w14:solidFill>
                                      <w14:schemeClr w14:val="tx1"/>
                                    </w14:solidFill>
                                  </w14:textFill>
                                </w:rPr>
                              </w:pP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wps:wsp>
                        <wps:cNvPr id="439" name="文本框 264"/>
                        <wps:cNvSpPr txBox="true"/>
                        <wps:spPr>
                          <a:xfrm>
                            <a:off x="4166" y="921641"/>
                            <a:ext cx="344" cy="1082"/>
                          </a:xfrm>
                          <a:prstGeom prst="rect">
                            <a:avLst/>
                          </a:prstGeom>
                          <a:solidFill>
                            <a:schemeClr val="bg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napToGrid w:val="0"/>
                                <w:spacing w:line="240" w:lineRule="exact"/>
                                <w:ind w:left="-105" w:leftChars="-50" w:right="-105" w:rightChars="-50"/>
                                <w:jc w:val="center"/>
                                <w:rPr>
                                  <w:rFonts w:hint="eastAsia" w:ascii="宋体" w:hAnsi="宋体" w:eastAsia="宋体" w:cs="宋体"/>
                                  <w:color w:val="000000" w:themeColor="text1"/>
                                  <w:kern w:val="0"/>
                                  <w:szCs w:val="21"/>
                                  <w:lang w:val="en-US" w:eastAsia="zh-CN"/>
                                  <w14:textFill>
                                    <w14:solidFill>
                                      <w14:schemeClr w14:val="tx1"/>
                                    </w14:solidFill>
                                  </w14:textFill>
                                </w:rPr>
                              </w:pPr>
                              <w:r>
                                <w:rPr>
                                  <w:rFonts w:hint="eastAsia" w:ascii="宋体" w:hAnsi="宋体" w:cs="宋体"/>
                                  <w:color w:val="000000" w:themeColor="text1"/>
                                  <w:kern w:val="0"/>
                                  <w:szCs w:val="21"/>
                                  <w:lang w:val="en-US" w:eastAsia="zh-CN"/>
                                  <w14:textFill>
                                    <w14:solidFill>
                                      <w14:schemeClr w14:val="tx1"/>
                                    </w14:solidFill>
                                  </w14:textFill>
                                </w:rPr>
                                <w:t>镇乡街道</w:t>
                              </w:r>
                            </w:p>
                            <w:p>
                              <w:pPr>
                                <w:rPr>
                                  <w:color w:val="000000" w:themeColor="text1"/>
                                  <w14:textFill>
                                    <w14:solidFill>
                                      <w14:schemeClr w14:val="tx1"/>
                                    </w14:solidFill>
                                  </w14:textFill>
                                </w:rPr>
                              </w:pP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wps:wsp>
                        <wps:cNvPr id="440" name="直接连接符 265"/>
                        <wps:cNvCnPr>
                          <a:endCxn id="254" idx="1"/>
                        </wps:cNvCnPr>
                        <wps:spPr>
                          <a:xfrm flipV="true">
                            <a:off x="1500" y="926161"/>
                            <a:ext cx="218" cy="11"/>
                          </a:xfrm>
                          <a:prstGeom prst="line">
                            <a:avLst/>
                          </a:prstGeom>
                          <a:solidFill>
                            <a:schemeClr val="bg1"/>
                          </a:solidFill>
                        </wps:spPr>
                        <wps:style>
                          <a:lnRef idx="1">
                            <a:schemeClr val="accent1"/>
                          </a:lnRef>
                          <a:fillRef idx="0">
                            <a:schemeClr val="accent1"/>
                          </a:fillRef>
                          <a:effectRef idx="0">
                            <a:schemeClr val="accent1"/>
                          </a:effectRef>
                          <a:fontRef idx="minor">
                            <a:schemeClr val="tx1"/>
                          </a:fontRef>
                        </wps:style>
                        <wps:bodyPr/>
                      </wps:wsp>
                      <wps:wsp>
                        <wps:cNvPr id="441" name="直接箭头连接符 268"/>
                        <wps:cNvCnPr/>
                        <wps:spPr>
                          <a:xfrm flipH="true">
                            <a:off x="3237" y="926384"/>
                            <a:ext cx="11" cy="44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26pt;margin-top:32.9pt;height:644.4pt;width:958.4pt;z-index:251693056;mso-width-relative:page;mso-height-relative:page;" coordorigin="1475,916619" coordsize="19168,12888" o:gfxdata="UEsFBgAAAAAAAAAAAAAAAAAAAAAAAFBLAwQKAAAAAACHTuJAAAAAAAAAAAAAAAAABAAAAGRycy9Q&#10;SwMEFAAAAAgAh07iQLeOkSXaAAAACwEAAA8AAABkcnMvZG93bnJldi54bWxNj0FLw0AQhe+C/2EZ&#10;wZvdpDWhxmyKFPVUBFtBvE2TaRKanQ3ZbdL+e6cnvb3hPd68L1+dbadGGnzr2EA8i0ARl65quTbw&#10;tXt7WILyAbnCzjEZuJCHVXF7k2NWuYk/adyGWkkJ+wwNNCH0mda+bMiin7meWLyDGywGOYdaVwNO&#10;Um47PY+iVFtsWT402NO6ofK4PVkD7xNOL4v4ddwcD+vLzy75+N7EZMz9XRw9gwp0Dn9huM6X6VDI&#10;pr07ceVVZyCZC0owkCZCcPWf0qWovahF8piCLnL9n6H4BVBLAwQUAAAACACHTuJA9oRIGLENAADV&#10;qAAADgAAAGRycy9lMm9Eb2MueG1s7V1Lj+NKGd0j8R+s7Jl2+e1oeq56eqYvSAMz0vBYu/MWiW1s&#10;96SHNQJWiBUbEBISsLqwujsW/Jo7w8/g1MN2pWLnOd3tdNe9Uk8cJ05SPvXV+c73qOdf3S7mxodR&#10;ls+S+LxHnpk9YxQPkuEsnpz3fvbTqx8EPSMvongYzZN4dN77OMp7X734/veeL9P+yEqmyXw4ygxc&#10;JM77y/S8Ny2KtH92lg+mo0WUP0vSUYyT4yRbRAUOs8nZMIuWuPpifmaZpne2TLJhmiWDUZ7j2Vf8&#10;ZO8Fu/54PBoUb8fjfFQY8/MevlvB/mbs7zX9e/biedSfZFE6nQ3E14gO+BaLaBbjQ6tLvYqKyLjJ&#10;ZmuXWswGWZIn4+LZIFmcJePxbDBivwG/hpjKr/k6S25S9lsm/eUkrYYJQ6uM08GXHfzkw7vMmA3P&#10;ezaxekYcLXCTPv/nN9/98fcGfQbjs0wnfbzs6yx9n77LxBMTfkR/8u04W9B/8WOMWzayH6uRHd0W&#10;xgBPEov4xAtwBwY4GZDADnDABn8wxR2ibySO7/YMnA6J55GwPPu6vASeBpjo+4kVBAE9f1Z++hn9&#10;ktV3WqYAU16PV37ceL2fRumI3YacDkQ1XnY5Xp/+9LtPf/nm099+a3j0W9GPx+voaBnF7csEv63I&#10;bkblqRzPN4yb49ph+fODUAxOOX6WbXn8t7ums/LLo36a5cXXo2Rh0AfnvQyYZ1CMPrzJCz5I5Uvo&#10;x+bJfDa8ms3n7CCbXF/OM+NDhPlxxf4TV1952Tw2luc9z3ZNduWVc/Ta1SWu59Hgl+tXwH2ax7hd&#10;dGT4z6ePitvrWzFc18nwI0YrS/gEzdPB1QzXfRPlxbsow4wEcmBlirf4M54n+DKJeNQzpkn266bn&#10;6etx43G2Zywxw897+a9uomzUM+Y/igGJkDgONQnswHF9CweZfOZaPhPfLC4TDBKBPUsH7CF9fTEv&#10;H46zZPELGKML+qnjaJ7jg6J4gM/H7S8fXhY4Eidh1Aaji4vq+CbNZpNp/WYYiDQq3sTv04EAEL1j&#10;cXJxUyTjGbuzdBT50InBBeo5/u4B/k4J/89//vbTH/7x+d//+u7v3/7vv3+lj7/5p+GXeMdUuIw5&#10;5Efx8PI2ZuaGzvXZkNkLilExZ/gLa5iU87uyLq7nlkbCdwihnxH1y1mC+UPNg2OvGoe1KZIXWUSH&#10;+jKJY8yWJCN3M2FC18KXHVDojecRQDBYpEPAMJ4AD/MJFsxBka3PqHxlUoZX+J+/aBoNR3yqhq5p&#10;ChORR8WPkyF/mpjl85hx4jLMSq7N2FdRPuXvYaf4OBbRbP46HhrFxxSrQJRlyVLM5YbZy3FX3rv7&#10;BB7GlK9Ttd1lN1xgaE+7G7oe5rSy7JSIAsR8DqqQbAGVtrvMMnM7re0u2Owd0Q4AUoU/jKlYSA/h&#10;HV7JO/zAEbSrxL9FwESYUdW8Q/OObvAOOAEq/kGOD8Y/MW1SUYrAZjOpphSWh3WWs4rAFoth6fCU&#10;rFoT71VCrom3kDPuZgHwAUjhpzcS71BeDCihFlND9juN8XyW/lC4Fezg55KPITx51/PKiRHYIXM7&#10;64kBzkS5tu9umRWaaxcnzLV9xcmr3Ttiqg5eA8yocybAFFgBiAuj2YGPh3i1BCbLdoW+wbyaStdZ&#10;c93ms5hKMVG/Rd2IEyptsItz0eJL+GDOhf/65cv78MGahZIHc7X8ims2+/iEsNslOe8NINjN1gQ2&#10;zBqDR+hBllmBB4RJamuoo4bn28Ghbc1J25oGYke4xHOYZ+/apcmBts7ZW21yQrg6nNd5TOVuR5V2&#10;7LVjfx/xBB+A3MTrSBmOYdGFTcSugcvZPg2+UPtqmQ5hnK2eC44pFl84QtrAPlrhlCJgM8AYLqTV&#10;nHG0WrO3qJzNRHtO+ldeSQ/2djFs0wXDFLC0FBfDh/HnJlqj8vHK+QFusoxKycUgDBASytrYZaPB&#10;o9FigSxbCRQBczyO7DDhqH3t3+ZurMRVVuM2W4Kp2i/ZJQOiJfQeVKkKdQiIkCNEQAfpCSVaSKig&#10;hSBQLAwR/OGNC6Tmipor3gdXhDcjjKY8AWRFZs8oqO2GmFPUXAL+PvOIan5oW0HpLOkJoLNPupB9&#10;ErQLkzxQfxhrsKxQqJQW1hNFpRSLgMtFL00aqiwyGghrELkxQl3KGwmqvBEuZkpE01Ydnz2IphXA&#10;neZEkxAeDaktp4YMyy/cOQepa5CBLtLim4AvCpCI/LY9IGPbpdhNrYwScdaQOW3IKCETycr4R1gZ&#10;4lPzxdxZWBklPqIhc9qQqQIfLVE2TroPYzQ2zZLlwLF8RyH2QvYNecpAO6PRgbUmfhP1TyNhljpv&#10;8iqmZmqTlfTBPQMLlgW+XeLLYjmyNf3R+HoKCdk0RVTGl7zkyZrcJmRty0WyfIgSFczULFWuztm8&#10;aKjdjGk1dzYU+mWXHDPora34kSWtTfhpigBYrmSZGBBryyRSSmxrS/BfQ6abkKkCAGu+vC/XgmyC&#10;zFaTYzsl5QZzUvAjVjbb3JKSpPHTTfw06ee8IlXQ7H31c1KBxfZVGmTTyk4WcKRZbjqA9BirNzte&#10;rYn0bbHGSgEjhN5rDWtPwFserRdnggQAr2hYMuC3LLA6YnqiEdOuA75S+2XAMzAeZuEt05UAryhw&#10;GvCPvz6/64CvYhUy4GXJeU8LT7wqsGX7tqIcSoDflpWvLby28Ef1q2lJAqORell2WpM1kSNQ05tN&#10;nmCDeGB5tB0ITx/0UHGHC9XiAT6YsnmHJ4q1601aNj9l2TzcFpZBRO4IfKHSmOGLIBNUERdCNDBh&#10;CGM6p8bXftG9UwnLhEpYRpLNgx1kc2qQRG0lgsNw70RwWM1aIq4LfZXaqy3Sg5aquihVObT/gLzM&#10;yTDZQR2XYIIi23JNQ92FsqahG5ZGyTw70UwlBzr0CkrWyZAqi1NgoHObaMdF6yOlflzgOnLZD6DB&#10;yn64liMlIvBmY7nU0W6nal/ie/BWmMGyfN6tq2ZXVccl3nJAL3+PcvlzzCqEU/ur0FgkSrWnv4o2&#10;LmWmC1J3ldzd2l81UTwC2tYOK+2van/1DvxVx2yIOVk8/nygIukhE13QPs/WgH9yHUO7rUg66FS7&#10;FnOyrCMUSctEomIJ+LUipSrIqi38Y21V13XAN8ScLF7VfpiFJ25Y8mTUCSgqkaY0OuYEHkuR9UA9&#10;oFnfEK5NSByeJwMcBniLYH3gFh4texRKE6KMnwvvugpVV6F2oArVQQ+8BoYji7f7+rBeFXMlnq0a&#10;/LINAdEMRzMc7JcgrP/99V53TCUmVovRlrWDGL2TOIiWu4iMUHGQhsaUihIwLBrK8HjIrF3E0cGM&#10;bgYzWmNeqLyXpL+WaL0UzCAOLWviKLF5yX8tIbNtFyhMAt5K8nCc6H6i5VZMe20x1Jyy4VC9So5l&#10;qVEKi6dHC+5IQaBGKcAAd901ZDdj46MqlxNO2+SZTDWMADBmbLwtXX/2y/O4E0jRTUL0NiHS9kys&#10;7HUz1uTs510MTrU9VWijsmglIwh1/IDRDkH2/aDysO3FNKbKrbzEll9OvUWa5O/y1MjD/F3fA23i&#10;5odgS7RVUBHbg72koCIBkt100Oox1o2c1q5fDs0SWVN8bDnRck+P1/dovJ/yOMu01KQUYrsi1xJ7&#10;z+kJoLe9e/Bt7xx0mWyYAEdIPlgCyrQFO+CbO9YMFEuAmAC2yau12l0ZnbdwonkLp7YEtPvwCMHu&#10;lhFd1l5LDj1KY8U8IKGvdutHrhDlQQ7vutU+B7bJPnfiez3V7UEcarjWyADvMXQoHa624gqRoqrS&#10;YVc45I6O/+j4TxfiPzRYuVFjQMTmCINYpXeZgdqTujSIvFKg3SDupzfciXnUMoIqI9C9vDfDZt9Y&#10;irSOWl7VKdB3OWes+aQQqbCz22ZvSsNGjE+H+iQ5VCpaX25lyrWn7w2PuxS/Q5P3wK2hQijZEqxr&#10;i/6tPQ/tedxD13sHweD1CYCk/3qJ3XMC2EHV0wFdnJWKKJRLiZIozTcfa7rFibneiJE3TIAjmpqQ&#10;ENELrr5iArDUbGkFoEUFegUo3mJDYz0BurD5t0P7pq9RIJjpg1cA7PuDRYWFH7ADCrtQPQFsSor0&#10;BNAToB8nFzfdmABNkpt7TNVk4AjZ1dI+QDq4enJFZCdGgShf2aid8DIZKYVMrA25WqTe0PXHCaBe&#10;i2C0x4MZ9WogJDcXm6Xikl9KctMpPp3aJcihK76MLynDGbkINc9oSRhjSYdNyMIGawJZ2E5QSewX&#10;bqaLvOeNyNoW3XpYLD3ZMBjSX1oho3bd2MsY0QszagrIKP33NGT264oBc90lKZc2/2qxMsj5O9jK&#10;uNjtpYIMr7Su1y8NmdOGjBI0khYmnrd+IOWxaVWZsDJqxRkxy7TmLT1T9MrUyXIbqt+tySXeEXqh&#10;46EWQqDFcxgfqg2MLkjXBekPXJBOG2euA/6IliMuQfPXEvBqn05mOll+PtlWj6hDpCcaIu14yxHa&#10;9GYd8EcI4khwrluOgE2Ci0oWXlegGwgGPWpBvOOAR0Fvq+cky+Bl8ajcx5LG81n1KIM165wiNu9t&#10;6WPZIORg89VyQfDQIX91frC9EPmCoJWcFTXqJLYId6j3LLvla/XJ3q56TkOCu21ROs48Lc/mvelr&#10;y0o3aWUZ7pxUfyl1+ckndGKST/rLScoE+0kWpdPZ4FVURPIx46z9kZVMk/lwlL34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oQAABbQ29udGVu&#10;dF9UeXBlc10ueG1sUEsBAhQACgAAAAAAh07iQAAAAAAAAAAAAAAAAAYAAAAAAAAAAAAQAAAAHA8A&#10;AF9yZWxzL1BLAQIUABQAAAAIAIdO4kCKFGY80QAAAJQBAAALAAAAAAAAAAEAIAAAAEAPAABfcmVs&#10;cy8ucmVsc1BLAQIUAAoAAAAAAIdO4kAAAAAAAAAAAAAAAAAEAAAAAAAAAAAAEAAAABYAAABkcnMv&#10;UEsBAhQAFAAAAAgAh07iQLeOkSXaAAAACwEAAA8AAAAAAAAAAQAgAAAAOAAAAGRycy9kb3ducmV2&#10;LnhtbFBLAQIUABQAAAAIAIdO4kD2hEgYsQ0AANWoAAAOAAAAAAAAAAEAIAAAAD8BAABkcnMvZTJv&#10;RG9jLnhtbFBLBQYAAAAABgAGAFkBAABiEQAAAAA=&#10;">
                <o:lock v:ext="edit" aspectratio="f"/>
                <v:shape id="文本框 6" o:spid="_x0000_s1026" o:spt="202" type="#_x0000_t202" style="position:absolute;left:4539;top:916890;height:504;width:2326;" fillcolor="#FFFFFF [3212]" filled="t" stroked="t" coordsize="21600,21600" o:gfxdata="UEsFBgAAAAAAAAAAAAAAAAAAAAAAAFBLAwQKAAAAAACHTuJAAAAAAAAAAAAAAAAABAAAAGRycy9Q&#10;SwMEFAAAAAgAh07iQKhrcH23AAAA3AAAAA8AAABkcnMvZG93bnJldi54bWxFj8EKwjAQRO+C/xBW&#10;8KZpLYhUo6AgiDe1F29Ls7bFZlOSaPXvjSB4HGbmDbPavEwrnuR8Y1lBOk1AEJdWN1wpKC77yQKE&#10;D8gaW8uk4E0eNuvhYIW5tj2f6HkOlYgQ9jkqqEPocil9WZNBP7UdcfRu1hkMUbpKaod9hJtWzpJk&#10;Lg02HBdq7GhXU3k/P4yCw3wbrlToo85mme0LWbpb65Uaj9JkCSLQK/zDv/ZBK8jSDL5n4hGQ6w9Q&#10;SwMEFAAAAAgAh07iQDMvBZ47AAAAOQAAABAAAABkcnMvc2hhcGV4bWwueG1ss7GvyM1RKEstKs7M&#10;z7NVMtQzUFJIzUvOT8nMS7dVCg1x07VQUiguScxLSczJz0u1VapMLVayt+PlAgBQSwMECgAAAAAA&#10;h07iQAAAAAAAAAAAAAAAAAYAAABfcmVscy9QSwMEFAAAAAgAh07iQNVcJijMAAAAjwEAAAsAAABf&#10;cmVscy8ucmVsc6WQsWoDMQyG90DfwWjv+ZKhlBBftkLWkEJXYevuTM6Wscw1efu4lEIvZMugQb/Q&#10;9wnt9pcwqZmyeI4G1k0LiqJl5+Ng4PP08foOSgpGhxNHMnAlgX33stodacJSl2T0SVSlRDEwlpK2&#10;WosdKaA0nCjWSc85YKltHnRCe8aB9KZt33T+z4BuwVQHZyAf3AbU6Zqq+Y4dvM0s3JfGctDc994+&#10;omoZMdFXmCoG80DFgMvym9bTmlqgH5vXT5odf8cjzUvxT5hp/vPqxRu7G1BLAwQUAAAACACHTuJA&#10;WuMRZvcAAADiAQAAEwAAAFtDb250ZW50X1R5cGVzXS54bWyVkU1PxCAQhu8m/gcyV9NSPRhjSvdg&#10;9ahG1x8wgWlLtgXCYN3999L9uBjXxCPMvM/7BOrVdhrFTJGtdwquywoEOe2Ndb2Cj/VTcQeCEzqD&#10;o3ekYEcMq+byol7vArHIaccKhpTCvZSsB5qQSx/I5Unn44QpH2MvA+oN9iRvqupWau8SuVSkhQFN&#10;3VKHn2MSj9t8fTCJNDKIh8Pi0qUAQxitxpRN5ezMj5bi2FDm5H6HBxv4KmuA/LVhmZwvOOZe8tNE&#10;a0i8YkzPOGUNaSJL479cpLn8G7JYTlz4rrOayjZym2NvNJ+sztF5wEAZ/V/8+5I7weX+h5pvUEsB&#10;AhQAFAAAAAgAh07iQFrjEWb3AAAA4gEAABMAAAAAAAAAAQAgAAAAngIAAFtDb250ZW50X1R5cGVz&#10;XS54bWxQSwECFAAKAAAAAACHTuJAAAAAAAAAAAAAAAAABgAAAAAAAAAAABAAAACFAQAAX3JlbHMv&#10;UEsBAhQAFAAAAAgAh07iQNVcJijMAAAAjwEAAAsAAAAAAAAAAQAgAAAAqQEAAF9yZWxzLy5yZWxz&#10;UEsBAhQACgAAAAAAh07iQAAAAAAAAAAAAAAAAAQAAAAAAAAAAAAQAAAAFgAAAGRycy9QSwECFAAU&#10;AAAACACHTuJAqGtwfbcAAADcAAAADwAAAAAAAAABACAAAAA4AAAAZHJzL2Rvd25yZXYueG1sUEsB&#10;AhQAFAAAAAgAh07iQDMvBZ47AAAAOQAAABAAAAAAAAAAAQAgAAAAHAEAAGRycy9zaGFwZXhtbC54&#10;bWxQSwUGAAAAAAYABgBbAQAAxgMAAAAA&#10;">
                  <v:fill on="t" focussize="0,0"/>
                  <v:stroke weight="0.5pt" color="#000000 [3204]" joinstyle="round"/>
                  <v:imagedata o:title=""/>
                  <o:lock v:ext="edit" aspectratio="f"/>
                  <v:textbox>
                    <w:txbxContent>
                      <w:p>
                        <w:pPr>
                          <w:snapToGrid w:val="0"/>
                          <w:spacing w:line="240" w:lineRule="exact"/>
                          <w:ind w:left="-105" w:leftChars="-50" w:right="-105" w:rightChars="-50"/>
                          <w:jc w:val="center"/>
                          <w:rPr>
                            <w:rFonts w:hint="default" w:eastAsia="宋体"/>
                            <w:color w:val="000000" w:themeColor="text1"/>
                            <w:lang w:val="en-US" w:eastAsia="zh-CN"/>
                            <w14:textFill>
                              <w14:solidFill>
                                <w14:schemeClr w14:val="tx1"/>
                              </w14:solidFill>
                            </w14:textFill>
                          </w:rPr>
                        </w:pPr>
                        <w:r>
                          <w:rPr>
                            <w:rFonts w:hint="eastAsia"/>
                            <w:lang w:val="en-US" w:eastAsia="zh-CN"/>
                          </w:rPr>
                          <w:t>万州区人民政府</w:t>
                        </w:r>
                      </w:p>
                    </w:txbxContent>
                  </v:textbox>
                </v:shape>
                <v:shape id="直接箭头连接符 7" o:spid="_x0000_s1026" o:spt="32" type="#_x0000_t32" style="position:absolute;left:5655;top:917411;height:438;width:9;" fillcolor="#FFFFFF [3212]" filled="t" stroked="t" coordsize="21600,21600" o:gfxdata="UEsFBgAAAAAAAAAAAAAAAAAAAAAAAFBLAwQKAAAAAACHTuJAAAAAAAAAAAAAAAAABAAAAGRycy9Q&#10;SwMEFAAAAAgAh07iQEKtPTO+AAAA3AAAAA8AAABkcnMvZG93bnJldi54bWxFj0FrAjEUhO8F/0N4&#10;greajRaRrVFEEPbQgq5CPT42r5u1m5dlk6r996YgeBxm5htmsbq5VlyoD41nDWqcgSCuvGm41nA8&#10;bF/nIEJENth6Jg1/FGC1HLwsMDf+ynu6lLEWCcIhRw02xi6XMlSWHIax74iT9+17hzHJvpamx2uC&#10;u1ZOsmwmHTacFix2tLFU/ZS/TsNXoWaqPNk1xe3582M3OeH+XGg9GqrsHUSkW3yGH+3CaJiqN/g/&#10;k46AXN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KtPTO+AAAA3AAAAA8AAAAAAAAAAQAgAAAAOAAAAGRycy9kb3ducmV2&#10;LnhtbFBLAQIUABQAAAAIAIdO4kAzLwWeOwAAADkAAAAQAAAAAAAAAAEAIAAAACMBAABkcnMvc2hh&#10;cGV4bWwueG1sUEsFBgAAAAAGAAYAWwEAAM0DAAAAAA==&#10;">
                  <v:fill on="t" focussize="0,0"/>
                  <v:stroke color="#4A7EBB [3204]" joinstyle="round" endarrow="open"/>
                  <v:imagedata o:title=""/>
                  <o:lock v:ext="edit" aspectratio="f"/>
                </v:shape>
                <v:shape id="文本框 8" o:spid="_x0000_s1026" o:spt="202" type="#_x0000_t202" style="position:absolute;left:9561;top:916619;height:918;width:4117;" fillcolor="#FFFFFF [3201]" filled="t" stroked="t" coordsize="21600,21600" o:gfxdata="UEsFBgAAAAAAAAAAAAAAAAAAAAAAAFBLAwQKAAAAAACHTuJAAAAAAAAAAAAAAAAABAAAAGRycy9Q&#10;SwMEFAAAAAgAh07iQEjOTZK8AAAA3AAAAA8AAABkcnMvZG93bnJldi54bWxFj0trwzAQhO+F/gex&#10;hdwa+UFDcS0bWgiE3JL60ttirR/UWhlJsdN/XwUCOQ4z8w1T1lcziYWcHy0rSLcJCOLW6pF7Bc33&#10;/vUdhA/IGifLpOCPPNTV81OJhbYrn2g5h15ECPsCFQwhzIWUvh3IoN/amTh6nXUGQ5Sul9rhGuFm&#10;klmS7KTBkePCgDN9DdT+ni9GwWH3GX6o0UedZ7ldG9m6bvJKbV7S5ANEoGt4hO/tg1aQp29wOxOP&#10;gKz+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Izk2SvAAAANwAAAAPAAAAAAAAAAEAIAAAADgAAABkcnMvZG93bnJldi54&#10;bWxQSwECFAAUAAAACACHTuJAMy8FnjsAAAA5AAAAEAAAAAAAAAABACAAAAAhAQAAZHJzL3NoYXBl&#10;eG1sLnhtbFBLBQYAAAAABgAGAFsBAADLAw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eastAsia="宋体"/>
                            <w:color w:val="auto"/>
                            <w:lang w:val="en-US" w:eastAsia="zh-CN"/>
                          </w:rPr>
                        </w:pPr>
                        <w:r>
                          <w:rPr>
                            <w:rFonts w:hint="eastAsia"/>
                            <w:color w:val="auto"/>
                            <w:lang w:val="en-US" w:eastAsia="zh-CN"/>
                          </w:rPr>
                          <w:fldChar w:fldCharType="begin"/>
                        </w:r>
                        <w:r>
                          <w:rPr>
                            <w:rFonts w:hint="eastAsia"/>
                            <w:color w:val="auto"/>
                            <w:lang w:val="en-US" w:eastAsia="zh-CN"/>
                          </w:rPr>
                          <w:instrText xml:space="preserve"> = 1 \* ROMAN \* MERGEFORMAT </w:instrText>
                        </w:r>
                        <w:r>
                          <w:rPr>
                            <w:rFonts w:hint="eastAsia"/>
                            <w:color w:val="auto"/>
                            <w:lang w:val="en-US" w:eastAsia="zh-CN"/>
                          </w:rPr>
                          <w:fldChar w:fldCharType="separate"/>
                        </w:r>
                        <w:r>
                          <w:rPr>
                            <w:color w:val="auto"/>
                          </w:rPr>
                          <w:t>I</w:t>
                        </w:r>
                        <w:r>
                          <w:rPr>
                            <w:rFonts w:hint="eastAsia"/>
                            <w:color w:val="auto"/>
                            <w:lang w:val="en-US" w:eastAsia="zh-CN"/>
                          </w:rPr>
                          <w:fldChar w:fldCharType="end"/>
                        </w:r>
                        <w:r>
                          <w:rPr>
                            <w:rFonts w:hint="eastAsia"/>
                            <w:color w:val="auto"/>
                            <w:lang w:val="en-US" w:eastAsia="zh-CN"/>
                          </w:rPr>
                          <w:t>级响应： 区长任指挥长</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color w:val="auto"/>
                            <w:lang w:val="en-US" w:eastAsia="zh-CN"/>
                          </w:rPr>
                        </w:pPr>
                        <w:r>
                          <w:rPr>
                            <w:rFonts w:hint="eastAsia"/>
                            <w:color w:val="auto"/>
                            <w:lang w:val="en-US" w:eastAsia="zh-CN"/>
                          </w:rPr>
                          <w:fldChar w:fldCharType="begin"/>
                        </w:r>
                        <w:r>
                          <w:rPr>
                            <w:rFonts w:hint="eastAsia"/>
                            <w:color w:val="auto"/>
                            <w:lang w:val="en-US" w:eastAsia="zh-CN"/>
                          </w:rPr>
                          <w:instrText xml:space="preserve"> = 2 \* ROMAN \* MERGEFORMAT </w:instrText>
                        </w:r>
                        <w:r>
                          <w:rPr>
                            <w:rFonts w:hint="eastAsia"/>
                            <w:color w:val="auto"/>
                            <w:lang w:val="en-US" w:eastAsia="zh-CN"/>
                          </w:rPr>
                          <w:fldChar w:fldCharType="separate"/>
                        </w:r>
                        <w:r>
                          <w:rPr>
                            <w:color w:val="auto"/>
                          </w:rPr>
                          <w:t>II</w:t>
                        </w:r>
                        <w:r>
                          <w:rPr>
                            <w:rFonts w:hint="eastAsia"/>
                            <w:color w:val="auto"/>
                            <w:lang w:val="en-US" w:eastAsia="zh-CN"/>
                          </w:rPr>
                          <w:fldChar w:fldCharType="end"/>
                        </w:r>
                        <w:r>
                          <w:rPr>
                            <w:rFonts w:hint="eastAsia"/>
                            <w:color w:val="auto"/>
                            <w:lang w:val="en-US" w:eastAsia="zh-CN"/>
                          </w:rPr>
                          <w:t>级响应：常务副区长任指挥长</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color w:val="auto"/>
                            <w:lang w:val="en-US" w:eastAsia="zh-CN"/>
                          </w:rPr>
                        </w:pPr>
                        <w:r>
                          <w:rPr>
                            <w:rFonts w:hint="eastAsia"/>
                            <w:color w:val="auto"/>
                            <w:lang w:val="en-US" w:eastAsia="zh-CN"/>
                          </w:rPr>
                          <w:fldChar w:fldCharType="begin"/>
                        </w:r>
                        <w:r>
                          <w:rPr>
                            <w:rFonts w:hint="eastAsia"/>
                            <w:color w:val="auto"/>
                            <w:lang w:val="en-US" w:eastAsia="zh-CN"/>
                          </w:rPr>
                          <w:instrText xml:space="preserve"> = 3 \* ROMAN \* MERGEFORMAT </w:instrText>
                        </w:r>
                        <w:r>
                          <w:rPr>
                            <w:rFonts w:hint="eastAsia"/>
                            <w:color w:val="auto"/>
                            <w:lang w:val="en-US" w:eastAsia="zh-CN"/>
                          </w:rPr>
                          <w:fldChar w:fldCharType="separate"/>
                        </w:r>
                        <w:r>
                          <w:rPr>
                            <w:color w:val="auto"/>
                          </w:rPr>
                          <w:t>III</w:t>
                        </w:r>
                        <w:r>
                          <w:rPr>
                            <w:rFonts w:hint="eastAsia"/>
                            <w:color w:val="auto"/>
                            <w:lang w:val="en-US" w:eastAsia="zh-CN"/>
                          </w:rPr>
                          <w:fldChar w:fldCharType="end"/>
                        </w:r>
                        <w:r>
                          <w:rPr>
                            <w:rFonts w:hint="eastAsia"/>
                            <w:color w:val="auto"/>
                            <w:lang w:val="en-US" w:eastAsia="zh-CN"/>
                          </w:rPr>
                          <w:t>级、</w:t>
                        </w:r>
                        <w:r>
                          <w:rPr>
                            <w:rFonts w:hint="eastAsia" w:ascii="方正仿宋_GBK" w:hAnsi="方正仿宋_GBK" w:eastAsia="方正仿宋_GBK" w:cs="方正仿宋_GBK"/>
                            <w:color w:val="auto"/>
                            <w:lang w:val="en-US" w:eastAsia="zh-CN"/>
                          </w:rPr>
                          <w:t>Ⅳ</w:t>
                        </w:r>
                        <w:r>
                          <w:rPr>
                            <w:rFonts w:hint="eastAsia"/>
                            <w:color w:val="auto"/>
                            <w:lang w:val="en-US" w:eastAsia="zh-CN"/>
                          </w:rPr>
                          <w:t>级响应：分管副区长任指挥长</w:t>
                        </w:r>
                      </w:p>
                    </w:txbxContent>
                  </v:textbox>
                </v:shape>
                <v:shape id="文本框 75" o:spid="_x0000_s1026" o:spt="202" type="#_x0000_t202" style="position:absolute;left:4569;top:917849;height:504;width:2190;" fillcolor="#FFFFFF [3212]" filled="t" stroked="t" coordsize="21600,21600" o:gfxdata="UEsFBgAAAAAAAAAAAAAAAAAAAAAAAFBLAwQKAAAAAACHTuJAAAAAAAAAAAAAAAAABAAAAGRycy9Q&#10;SwMEFAAAAAgAh07iQNdQdn68AAAA3AAAAA8AAABkcnMvZG93bnJldi54bWxFj0trwzAQhO+F/gex&#10;hdwa+QFpcS0bWgiE3JL60ttirR/UWhlJsdN/XwUCOQ4z8w1T1lcziYWcHy0rSLcJCOLW6pF7Bc33&#10;/vUdhA/IGifLpOCPPNTV81OJhbYrn2g5h15ECPsCFQwhzIWUvh3IoN/amTh6nXUGQ5Sul9rhGuFm&#10;klmS7KTBkePCgDN9DdT+ni9GwWH3GX6o0UedZ7ldG9m6bvJKbV7S5ANEoGt4hO/tg1aQp29wOxOP&#10;gKz+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XUHZ+vAAAANwAAAAPAAAAAAAAAAEAIAAAADgAAABkcnMvZG93bnJldi54&#10;bWxQSwECFAAUAAAACACHTuJAMy8FnjsAAAA5AAAAEAAAAAAAAAABACAAAAAhAQAAZHJzL3NoYXBl&#10;eG1sLnhtbFBLBQYAAAAABgAGAFsBAADLAwAAAAA=&#10;">
                  <v:fill on="t" focussize="0,0"/>
                  <v:stroke weight="0.5pt" color="#000000 [3204]" joinstyle="round"/>
                  <v:imagedata o:title=""/>
                  <o:lock v:ext="edit" aspectratio="f"/>
                  <v:textbox>
                    <w:txbxContent>
                      <w:p>
                        <w:pPr>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区防指</w:t>
                        </w:r>
                      </w:p>
                    </w:txbxContent>
                  </v:textbox>
                </v:shape>
                <v:shape id="文本框 26" o:spid="_x0000_s1026" o:spt="202" type="#_x0000_t202" style="position:absolute;left:10315;top:917835;height:483;width:2600;" fillcolor="#FFFFFF [3201]" filled="t" stroked="t" coordsize="21600,21600" o:gfxdata="UEsFBgAAAAAAAAAAAAAAAAAAAAAAAFBLAwQKAAAAAACHTuJAAAAAAAAAAAAAAAAABAAAAGRycy9Q&#10;SwMEFAAAAAgAh07iQKbP4gy1AAAA3AAAAA8AAABkcnMvZG93bnJldi54bWxFT70KwjAQ3gXfIZzg&#10;ZtNaEKlGQUEQN7WL29GcbbG5lCRafXszCI4f3/96+zadeJHzrWUFWZKCIK6sbrlWUF4PsyUIH5A1&#10;dpZJwYc8bDfj0RoLbQc+0+sSahFD2BeooAmhL6T0VUMGfWJ74sjdrTMYInS11A6HGG46OU/ThTTY&#10;cmxosKd9Q9Xj8jQKjotduFGpTzqf53YoZeXunVdqOsnSFYhA7/AX/9xHrSDP4tp4Jh4BufkCUEsD&#10;BBQAAAAIAIdO4kAzLwWeOwAAADkAAAAQAAAAZHJzL3NoYXBleG1sLnhtbLOxr8jNUShLLSrOzM+z&#10;VTLUM1BSSM1Lzk/JzEu3VQoNcdO1UFIoLknMS0nMyc9LtVWqTC1Wsrfj5QIAUEsDBAoAAAAAAIdO&#10;4kAAAAAAAAAAAAAAAAAGAAAAX3JlbHMvUEsDBBQAAAAIAIdO4kDVXCYozAAAAI8BAAALAAAAX3Jl&#10;bHMvLnJlbHOlkLFqAzEMhvdA38Fo7/mSoZQQX7ZC1pBCV2Hr7kzOlrHMNXn7uJRCL2TLoEG/0PcJ&#10;7faXMKmZsniOBtZNC4qiZefjYODz9PH6DkoKRocTRzJwJYF997LaHWnCUpdk9ElUpUQxMJaStlqL&#10;HSmgNJwo1knPOWCpbR50QnvGgfSmbd90/s+AbsFUB2cgH9wG1OmaqvmOHbzNLNyXxnLQ3PfePqJq&#10;GTHRV5gqBvNAxYDL8pvW05paoB+b10+aHX/HI81L8U+Yaf7z6sUbuxtQSwMEFAAAAAgAh07iQFrj&#10;EWb3AAAA4gEAABMAAABbQ29udGVudF9UeXBlc10ueG1slZFNT8QgEIbvJv4HMlfTUj0YY0r3YPWo&#10;RtcfMIFpS7YFwmDd/ffS/bgY18QjzLzP+wTq1XYaxUyRrXcKrssKBDntjXW9go/1U3EHghM6g6N3&#10;pGBHDKvm8qJe7wKxyGnHCoaUwr2UrAeakEsfyOVJ5+OEKR9jLwPqDfYkb6rqVmrvErlUpIUBTd1S&#10;h59jEo/bfH0wiTQyiIfD4tKlAEMYrcaUTeXszI+W4thQ5uR+hwcb+CprgPy1YZmcLzjmXvLTRGtI&#10;vGJMzzhlDWkiS+O/XKS5/BuyWE5c+K6zmso2cptjbzSfrM7RecBAGf1f/PuSO8Hl/oeab1BLAQIU&#10;ABQAAAAIAIdO4kBa4xFm9wAAAOIBAAATAAAAAAAAAAEAIAAAAJwCAABbQ29udGVudF9UeXBlc10u&#10;eG1sUEsBAhQACgAAAAAAh07iQAAAAAAAAAAAAAAAAAYAAAAAAAAAAAAQAAAAgwEAAF9yZWxzL1BL&#10;AQIUABQAAAAIAIdO4kDVXCYozAAAAI8BAAALAAAAAAAAAAEAIAAAAKcBAABfcmVscy8ucmVsc1BL&#10;AQIUAAoAAAAAAIdO4kAAAAAAAAAAAAAAAAAEAAAAAAAAAAAAEAAAABYAAABkcnMvUEsBAhQAFAAA&#10;AAgAh07iQKbP4gy1AAAA3AAAAA8AAAAAAAAAAQAgAAAAOAAAAGRycy9kb3ducmV2LnhtbFBLAQIU&#10;ABQAAAAIAIdO4kAzLwWeOwAAADkAAAAQAAAAAAAAAAEAIAAAABoBAABkcnMvc2hhcGV4bWwueG1s&#10;UEsFBgAAAAAGAAYAWwEAAMQDAAAAAA==&#10;">
                  <v:fill on="t" focussize="0,0"/>
                  <v:stroke weight="0.5pt" color="#000000 [3204]" joinstyle="round"/>
                  <v:imagedata o:title=""/>
                  <o:lock v:ext="edit" aspectratio="f"/>
                  <v:textbox>
                    <w:txbxContent>
                      <w:p>
                        <w:pPr>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抗洪（旱）救灾指挥部</w:t>
                        </w:r>
                      </w:p>
                    </w:txbxContent>
                  </v:textbox>
                </v:shape>
                <v:shape id="直接箭头连接符 95" o:spid="_x0000_s1026" o:spt="32" type="#_x0000_t32" style="position:absolute;left:5665;top:918394;flip:x y;height:753;width:1;" fillcolor="#FFFFFF [3212]" filled="t" stroked="t" coordsize="21600,21600" o:gfxdata="UEsFBgAAAAAAAAAAAAAAAAAAAAAAAFBLAwQKAAAAAACHTuJAAAAAAAAAAAAAAAAABAAAAGRycy9Q&#10;SwMEFAAAAAgAh07iQGlmrYy5AAAA3AAAAA8AAABkcnMvZG93bnJldi54bWxFT8uKwjAU3Qv+Q7iC&#10;O01rwTqdpoKCILgaH8z20txpi81NSaJ2/n6yEGZ5OO9yO5pePMn5zrKCdJmAIK6t7rhRcL0cFhsQ&#10;PiBr7C2Tgl/ysK2mkxILbV/8Rc9zaEQMYV+ggjaEoZDS1y0Z9Es7EEfuxzqDIULXSO3wFcNNL1dJ&#10;spYGO44NLQ60b6m+nx9GwQV3+ckeh03mbt92rVf5Rzo6peazNPkEEWgM/+K3+6gVZHmcH8/EIyCr&#10;P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BpZq2MuQAAANwAAAAPAAAAAAAAAAEAIAAAADgAAABkcnMvZG93bnJldi54bWxQ&#10;SwECFAAUAAAACACHTuJAMy8FnjsAAAA5AAAAEAAAAAAAAAABACAAAAAeAQAAZHJzL3NoYXBleG1s&#10;LnhtbFBLBQYAAAAABgAGAFsBAADIAwAAAAA=&#10;">
                  <v:fill on="t" focussize="0,0"/>
                  <v:stroke color="#4A7EBB [3204]" joinstyle="round" endarrow="open"/>
                  <v:imagedata o:title=""/>
                  <o:lock v:ext="edit" aspectratio="f"/>
                </v:shape>
                <v:line id="直接连接符 107" o:spid="_x0000_s1026" o:spt="20" style="position:absolute;left:8287;top:918787;height:0;width:12356;" filled="f" stroked="t" coordsize="21600,21600" o:gfxdata="UEsFBgAAAAAAAAAAAAAAAAAAAAAAAFBLAwQKAAAAAACHTuJAAAAAAAAAAAAAAAAABAAAAGRycy9Q&#10;SwMEFAAAAAgAh07iQHJfj+q/AAAA3AAAAA8AAABkcnMvZG93bnJldi54bWxFj0FrwkAUhO9C/8Py&#10;Cr3pxrbWEF2FChEvhVYl50f2mY3Nvg3ZrbH59d2C4HGYmW+Y5fpqG3GhzteOFUwnCQji0umaKwXH&#10;Qz5OQfiArLFxTAp+ycN69TBaYqZdz1902YdKRAj7DBWYENpMSl8asugnriWO3sl1FkOUXSV1h32E&#10;20Y+J8mbtFhzXDDY0sZQ+b3/sQoGnW4+d2Y7fLwX82FW+UO+Lc5KPT1OkwWIQNdwD9/aO63gZf4K&#10;/2fiEZCrP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yX4/qvwAAANwAAAAPAAAAAAAAAAEAIAAAADgAAABkcnMvZG93bnJl&#10;di54bWxQSwECFAAUAAAACACHTuJAMy8FnjsAAAA5AAAAEAAAAAAAAAABACAAAAAkAQAAZHJzL3No&#10;YXBleG1sLnhtbFBLBQYAAAAABgAGAFsBAADOAwAAAAA=&#10;">
                  <v:fill on="f" focussize="0,0"/>
                  <v:stroke color="#4A7EBB [3204]" joinstyle="round"/>
                  <v:imagedata o:title=""/>
                  <o:lock v:ext="edit" aspectratio="f"/>
                </v:line>
                <v:shape id="直接箭头连接符 110" o:spid="_x0000_s1026" o:spt="32" type="#_x0000_t32" style="position:absolute;left:5830;top:919640;flip:x y;height:561;width:2;" fillcolor="#FFFFFF [3212]" filled="t" stroked="t" coordsize="21600,21600" o:gfxdata="UEsFBgAAAAAAAAAAAAAAAAAAAAAAAFBLAwQKAAAAAACHTuJAAAAAAAAAAAAAAAAABAAAAGRycy9Q&#10;SwMEFAAAAAgAh07iQOaPNfi7AAAA3AAAAA8AAABkcnMvZG93bnJldi54bWxFj82qwjAUhPeC7xCO&#10;4E7TKlitRkHhguDKP9wemmNbbE5Kkqv17Y1w4S6HmfmGWW0604gnOV9bVpCOExDEhdU1lwou55/R&#10;HIQPyBoby6TgTR42635vhbm2Lz7S8xRKESHsc1RQhdDmUvqiIoN+bFvi6N2tMxiidKXUDl8Rbho5&#10;SZKZNFhzXKiwpV1FxeP0axSccZsd7L6dT931Zmd6ki3Szik1HKTJEkSgLvyH/9p7rWCaZfA9E4+A&#10;XH8A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OaPNfi7AAAA3AAAAA8AAAAAAAAAAQAgAAAAOAAAAGRycy9kb3ducmV2Lnht&#10;bFBLAQIUABQAAAAIAIdO4kAzLwWeOwAAADkAAAAQAAAAAAAAAAEAIAAAACABAABkcnMvc2hhcGV4&#10;bWwueG1sUEsFBgAAAAAGAAYAWwEAAMoDAAAAAA==&#10;">
                  <v:fill on="t" focussize="0,0"/>
                  <v:stroke color="#4A7EBB [3204]" joinstyle="round" endarrow="open"/>
                  <v:imagedata o:title=""/>
                  <o:lock v:ext="edit" aspectratio="f"/>
                </v:shape>
                <v:shape id="文本框 111" o:spid="_x0000_s1026" o:spt="202" type="#_x0000_t202" style="position:absolute;left:5387;top:920183;height:462;width:949;" fillcolor="#FFFFFF [3212]" filled="t" stroked="t" coordsize="21600,21600" o:gfxdata="UEsFBgAAAAAAAAAAAAAAAAAAAAAAAFBLAwQKAAAAAACHTuJAAAAAAAAAAAAAAAAABAAAAGRycy9Q&#10;SwMEFAAAAAgAh07iQHsQB6y1AAAA3AAAAA8AAABkcnMvZG93bnJldi54bWxFT70KwjAQ3gXfIZzg&#10;ZlMtqFSjoCCIm9rF7WjOtthcShKtvr0ZBMeP73+9fZtWvMj5xrKCaZKCIC6tbrhSUFwPkyUIH5A1&#10;tpZJwYc8bDfDwRpzbXs+0+sSKhFD2OeooA6hy6X0ZU0GfWI74sjdrTMYInSV1A77GG5aOUvTuTTY&#10;cGyosaN9TeXj8jQKjvNduFGhTzqbZbYvZOnurVdqPJqmKxCB3uEv/rmPWkG2iGvjmXgE5OYLUEsD&#10;BBQAAAAIAIdO4kAzLwWeOwAAADkAAAAQAAAAZHJzL3NoYXBleG1sLnhtbLOxr8jNUShLLSrOzM+z&#10;VTLUM1BSSM1Lzk/JzEu3VQoNcdO1UFIoLknMS0nMyc9LtVWqTC1Wsrfj5QIAUEsDBAoAAAAAAIdO&#10;4kAAAAAAAAAAAAAAAAAGAAAAX3JlbHMvUEsDBBQAAAAIAIdO4kDVXCYozAAAAI8BAAALAAAAX3Jl&#10;bHMvLnJlbHOlkLFqAzEMhvdA38Fo7/mSoZQQX7ZC1pBCV2Hr7kzOlrHMNXn7uJRCL2TLoEG/0PcJ&#10;7faXMKmZsniOBtZNC4qiZefjYODz9PH6DkoKRocTRzJwJYF997LaHWnCUpdk9ElUpUQxMJaStlqL&#10;HSmgNJwo1knPOWCpbR50QnvGgfSmbd90/s+AbsFUB2cgH9wG1OmaqvmOHbzNLNyXxnLQ3PfePqJq&#10;GTHRV5gqBvNAxYDL8pvW05paoB+b10+aHX/HI81L8U+Yaf7z6sUbuxtQSwMEFAAAAAgAh07iQFrj&#10;EWb3AAAA4gEAABMAAABbQ29udGVudF9UeXBlc10ueG1slZFNT8QgEIbvJv4HMlfTUj0YY0r3YPWo&#10;RtcfMIFpS7YFwmDd/ffS/bgY18QjzLzP+wTq1XYaxUyRrXcKrssKBDntjXW9go/1U3EHghM6g6N3&#10;pGBHDKvm8qJe7wKxyGnHCoaUwr2UrAeakEsfyOVJ5+OEKR9jLwPqDfYkb6rqVmrvErlUpIUBTd1S&#10;h59jEo/bfH0wiTQyiIfD4tKlAEMYrcaUTeXszI+W4thQ5uR+hwcb+CprgPy1YZmcLzjmXvLTRGtI&#10;vGJMzzhlDWkiS+O/XKS5/BuyWE5c+K6zmso2cptjbzSfrM7RecBAGf1f/PuSO8Hl/oeab1BLAQIU&#10;ABQAAAAIAIdO4kBa4xFm9wAAAOIBAAATAAAAAAAAAAEAIAAAAJwCAABbQ29udGVudF9UeXBlc10u&#10;eG1sUEsBAhQACgAAAAAAh07iQAAAAAAAAAAAAAAAAAYAAAAAAAAAAAAQAAAAgwEAAF9yZWxzL1BL&#10;AQIUABQAAAAIAIdO4kDVXCYozAAAAI8BAAALAAAAAAAAAAEAIAAAAKcBAABfcmVscy8ucmVsc1BL&#10;AQIUAAoAAAAAAIdO4kAAAAAAAAAAAAAAAAAEAAAAAAAAAAAAEAAAABYAAABkcnMvUEsBAhQAFAAA&#10;AAgAh07iQHsQB6y1AAAA3AAAAA8AAAAAAAAAAQAgAAAAOAAAAGRycy9kb3ducmV2LnhtbFBLAQIU&#10;ABQAAAAIAIdO4kAzLwWeOwAAADkAAAAQAAAAAAAAAAEAIAAAABoBAABkcnMvc2hhcGV4bWwueG1s&#10;UEsFBgAAAAAGAAYAWwEAAMQDAAAAAA==&#10;">
                  <v:fill on="t" focussize="0,0"/>
                  <v:stroke weight="0.5pt" color="#000000 [3204]" joinstyle="round"/>
                  <v:imagedata o:title=""/>
                  <o:lock v:ext="edit" aspectratio="f"/>
                  <v:textbox>
                    <w:txbxContent>
                      <w:p>
                        <w:pPr>
                          <w:jc w:val="center"/>
                          <w:rPr>
                            <w:color w:val="000000" w:themeColor="text1"/>
                            <w:szCs w:val="24"/>
                            <w14:textFill>
                              <w14:solidFill>
                                <w14:schemeClr w14:val="tx1"/>
                              </w14:solidFill>
                            </w14:textFill>
                          </w:rPr>
                        </w:pPr>
                        <w:r>
                          <w:rPr>
                            <w:rFonts w:hint="eastAsia"/>
                            <w:color w:val="000000" w:themeColor="text1"/>
                            <w:szCs w:val="24"/>
                            <w:lang w:val="en-US" w:eastAsia="zh-CN"/>
                            <w14:textFill>
                              <w14:solidFill>
                                <w14:schemeClr w14:val="tx1"/>
                              </w14:solidFill>
                            </w14:textFill>
                          </w:rPr>
                          <w:t>专家组</w:t>
                        </w:r>
                      </w:p>
                      <w:p>
                        <w:pPr>
                          <w:rPr>
                            <w:rFonts w:hint="default"/>
                            <w:color w:val="000000" w:themeColor="text1"/>
                            <w:lang w:val="en-US"/>
                            <w14:textFill>
                              <w14:solidFill>
                                <w14:schemeClr w14:val="tx1"/>
                              </w14:solidFill>
                            </w14:textFill>
                          </w:rPr>
                        </w:pPr>
                      </w:p>
                    </w:txbxContent>
                  </v:textbox>
                </v:shape>
                <v:shape id="直接箭头连接符 112" o:spid="_x0000_s1026" o:spt="32" type="#_x0000_t32" style="position:absolute;left:3780;top:920413;flip:y;height:15;width:406;" fillcolor="#FFFFFF [3212]" filled="t" stroked="t" coordsize="21600,21600" o:gfxdata="UEsFBgAAAAAAAAAAAAAAAAAAAAAAAFBLAwQKAAAAAACHTuJAAAAAAAAAAAAAAAAABAAAAGRycy9Q&#10;SwMEFAAAAAgAh07iQKVORde/AAAA3AAAAA8AAABkcnMvZG93bnJldi54bWxFj0FrwkAUhO8F/8Py&#10;BG91VyW2RldBoaAHD6YB8fbIPpNg9m3IbjXtr3cLhR6HmfmGWW1624g7db52rGEyViCIC2dqLjXk&#10;nx+v7yB8QDbYOCYN3+Rhsx68rDA17sEnumehFBHCPkUNVQhtKqUvKrLox64ljt7VdRZDlF0pTYeP&#10;CLeNnCo1lxZrjgsVtrSrqLhlX1aDO5xv7rLN1U+SJ7PztG+z4yHRejScqCWIQH34D/+190bD7G0B&#10;v2fiEZDrJ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lTkXXvwAAANwAAAAPAAAAAAAAAAEAIAAAADgAAABkcnMvZG93bnJl&#10;di54bWxQSwECFAAUAAAACACHTuJAMy8FnjsAAAA5AAAAEAAAAAAAAAABACAAAAAkAQAAZHJzL3No&#10;YXBleG1sLnhtbFBLBQYAAAAABgAGAFsBAADOAwAAAAA=&#10;">
                  <v:fill on="t" focussize="0,0"/>
                  <v:stroke color="#4A7EBB [3204]" joinstyle="round" endarrow="open"/>
                  <v:imagedata o:title=""/>
                  <o:lock v:ext="edit" aspectratio="f"/>
                </v:shape>
                <v:shape id="直接箭头连接符 113" o:spid="_x0000_s1026" o:spt="32" type="#_x0000_t32" style="position:absolute;left:3054;top:920424;flip:x y;height:4;width:711;" fillcolor="#FFFFFF [3212]" filled="t" stroked="t" coordsize="21600,21600" o:gfxdata="UEsFBgAAAAAAAAAAAAAAAAAAAAAAAFBLAwQKAAAAAACHTuJAAAAAAAAAAAAAAAAABAAAAGRycy9Q&#10;SwMEFAAAAAgAh07iQFyz3au3AAAA3AAAAA8AAABkcnMvZG93bnJldi54bWxFT8uqwjAQ3Qv+QxjB&#10;naZV0FqNghcEwZUv3A7N2BabSUlytf69WQguD+e92nSmEU9yvrasIB0nIIgLq2suFVzOu1EGwgdk&#10;jY1lUvAmD5t1v7fCXNsXH+l5CqWIIexzVFCF0OZS+qIig35sW+LI3a0zGCJ0pdQOXzHcNHKSJDNp&#10;sObYUGFLfxUVj9O/UXDG7fxg9202ddebnenJfJF2TqnhIE2WIAJ14Sf+uvdawTSL8+OZeATk+gNQ&#10;SwMEFAAAAAgAh07iQDMvBZ47AAAAOQAAABAAAABkcnMvc2hhcGV4bWwueG1ss7GvyM1RKEstKs7M&#10;z7NVMtQzUFJIzUvOT8nMS7dVCg1x07VQUiguScxLSczJz0u1VapMLVayt+PlAgBQSwMECgAAAAAA&#10;h07iQAAAAAAAAAAAAAAAAAYAAABfcmVscy9QSwMEFAAAAAgAh07iQNVcJijMAAAAjwEAAAsAAABf&#10;cmVscy8ucmVsc6WQsWoDMQyG90DfwWjv+ZKhlBBftkLWkEJXYevuTM6Wscw1efu4lEIvZMugQb/Q&#10;9wnt9pcwqZmyeI4G1k0LiqJl5+Ng4PP08foOSgpGhxNHMnAlgX33stodacJSl2T0SVSlRDEwlpK2&#10;WosdKaA0nCjWSc85YKltHnRCe8aB9KZt33T+z4BuwVQHZyAf3AbU6Zqq+Y4dvM0s3JfGctDc994+&#10;omoZMdFXmCoG80DFgMvym9bTmlqgH5vXT5odf8cjzUvxT5hp/vPqxRu7G1BLAwQUAAAACACHTuJA&#10;WuMRZvcAAADiAQAAEwAAAFtDb250ZW50X1R5cGVzXS54bWyVkU1PxCAQhu8m/gcyV9NSPRhjSvdg&#10;9ahG1x8wgWlLtgXCYN3999L9uBjXxCPMvM/7BOrVdhrFTJGtdwquywoEOe2Ndb2Cj/VTcQeCEzqD&#10;o3ekYEcMq+byol7vArHIaccKhpTCvZSsB5qQSx/I5Unn44QpH2MvA+oN9iRvqupWau8SuVSkhQFN&#10;3VKHn2MSj9t8fTCJNDKIh8Pi0qUAQxitxpRN5ezMj5bi2FDm5H6HBxv4KmuA/LVhmZwvOOZe8tNE&#10;a0i8YkzPOGUNaSJL479cpLn8G7JYTlz4rrOayjZym2NvNJ+sztF5wEAZ/V/8+5I7weX+h5pvUEsB&#10;AhQAFAAAAAgAh07iQFrjEWb3AAAA4gEAABMAAAAAAAAAAQAgAAAAngIAAFtDb250ZW50X1R5cGVz&#10;XS54bWxQSwECFAAKAAAAAACHTuJAAAAAAAAAAAAAAAAABgAAAAAAAAAAABAAAACFAQAAX3JlbHMv&#10;UEsBAhQAFAAAAAgAh07iQNVcJijMAAAAjwEAAAsAAAAAAAAAAQAgAAAAqQEAAF9yZWxzLy5yZWxz&#10;UEsBAhQACgAAAAAAh07iQAAAAAAAAAAAAAAAAAQAAAAAAAAAAAAQAAAAFgAAAGRycy9QSwECFAAU&#10;AAAACACHTuJAXLPdq7cAAADcAAAADwAAAAAAAAABACAAAAA4AAAAZHJzL2Rvd25yZXYueG1sUEsB&#10;AhQAFAAAAAgAh07iQDMvBZ47AAAAOQAAABAAAAAAAAAAAQAgAAAAHAEAAGRycy9zaGFwZXhtbC54&#10;bWxQSwUGAAAAAAYABgBbAQAAxgMAAAAA&#10;">
                  <v:fill on="t" focussize="0,0"/>
                  <v:stroke color="#4A7EBB [3204]" joinstyle="round" endarrow="open"/>
                  <v:imagedata o:title=""/>
                  <o:lock v:ext="edit" aspectratio="f"/>
                </v:shape>
                <v:line id="直接连接符 114" o:spid="_x0000_s1026" o:spt="20" style="position:absolute;left:3768;top:920431;flip:y;height:1246;width:4;" fillcolor="#FFFFFF [3212]" filled="t" stroked="t" coordsize="21600,21600" o:gfxdata="UEsFBgAAAAAAAAAAAAAAAAAAAAAAAFBLAwQKAAAAAACHTuJAAAAAAAAAAAAAAAAABAAAAGRycy9Q&#10;SwMEFAAAAAgAh07iQKQIjw2+AAAA3AAAAA8AAABkcnMvZG93bnJldi54bWxFj81qwzAQhO+BvoPY&#10;Qm6J7AZCcCMbUzCUphDq5OLb1tpabqyVsZS/t68KhR6HmfmG2RY3O4gLTb53rCBdJiCIW6d77hQc&#10;D9ViA8IHZI2DY1JwJw9F/jDbYqbdlT/oUodORAj7DBWYEMZMSt8asuiXbiSO3pebLIYop07qCa8R&#10;bgf5lCRrabHnuGBwpBdD7ak+WwXVZ292pau697v9pvpUNuX+rVFq/pgmzyAC3cJ/+K/9qhWsNin8&#10;nolHQOY/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QIjw2+AAAA3AAAAA8AAAAAAAAAAQAgAAAAOAAAAGRycy9kb3ducmV2&#10;LnhtbFBLAQIUABQAAAAIAIdO4kAzLwWeOwAAADkAAAAQAAAAAAAAAAEAIAAAACMBAABkcnMvc2hh&#10;cGV4bWwueG1sUEsFBgAAAAAGAAYAWwEAAM0DAAAAAA==&#10;">
                  <v:fill on="t" focussize="0,0"/>
                  <v:stroke color="#4A7EBB [3204]" joinstyle="round"/>
                  <v:imagedata o:title=""/>
                  <o:lock v:ext="edit" aspectratio="f"/>
                </v:line>
                <v:shape id="文本框 116" o:spid="_x0000_s1026" o:spt="202" type="#_x0000_t202" style="position:absolute;left:4171;top:920191;height:474;width:1144;" fillcolor="#FFFFFF [3212]" filled="t" stroked="t" coordsize="21600,21600" o:gfxdata="UEsFBgAAAAAAAAAAAAAAAAAAAAAAAFBLAwQKAAAAAACHTuJAAAAAAAAAAAAAAAAABAAAAGRycy9Q&#10;SwMEFAAAAAgAh07iQC8tQGG3AAAA3AAAAA8AAABkcnMvZG93bnJldi54bWxFj8EKwjAQRO+C/xBW&#10;8KapLYhUo6AgiDe1F29Ls7bFZlOSaPXvjSB4HGbmDbPavEwrnuR8Y1nBbJqAIC6tbrhSUFz2kwUI&#10;H5A1tpZJwZs8bNbDwQpzbXs+0fMcKhEh7HNUUIfQ5VL6siaDfmo74ujdrDMYonSV1A77CDetTJNk&#10;Lg02HBdq7GhXU3k/P4yCw3wbrlToo87SzPaFLN2t9UqNR7NkCSLQK/zDv/ZBK8gWKXzPxCMg1x9Q&#10;SwMEFAAAAAgAh07iQDMvBZ47AAAAOQAAABAAAABkcnMvc2hhcGV4bWwueG1ss7GvyM1RKEstKs7M&#10;z7NVMtQzUFJIzUvOT8nMS7dVCg1x07VQUiguScxLSczJz0u1VapMLVayt+PlAgBQSwMECgAAAAAA&#10;h07iQAAAAAAAAAAAAAAAAAYAAABfcmVscy9QSwMEFAAAAAgAh07iQNVcJijMAAAAjwEAAAsAAABf&#10;cmVscy8ucmVsc6WQsWoDMQyG90DfwWjv+ZKhlBBftkLWkEJXYevuTM6Wscw1efu4lEIvZMugQb/Q&#10;9wnt9pcwqZmyeI4G1k0LiqJl5+Ng4PP08foOSgpGhxNHMnAlgX33stodacJSl2T0SVSlRDEwlpK2&#10;WosdKaA0nCjWSc85YKltHnRCe8aB9KZt33T+z4BuwVQHZyAf3AbU6Zqq+Y4dvM0s3JfGctDc994+&#10;omoZMdFXmCoG80DFgMvym9bTmlqgH5vXT5odf8cjzUvxT5hp/vPqxRu7G1BLAwQUAAAACACHTuJA&#10;WuMRZvcAAADiAQAAEwAAAFtDb250ZW50X1R5cGVzXS54bWyVkU1PxCAQhu8m/gcyV9NSPRhjSvdg&#10;9ahG1x8wgWlLtgXCYN3999L9uBjXxCPMvM/7BOrVdhrFTJGtdwquywoEOe2Ndb2Cj/VTcQeCEzqD&#10;o3ekYEcMq+byol7vArHIaccKhpTCvZSsB5qQSx/I5Unn44QpH2MvA+oN9iRvqupWau8SuVSkhQFN&#10;3VKHn2MSj9t8fTCJNDKIh8Pi0qUAQxitxpRN5ezMj5bi2FDm5H6HBxv4KmuA/LVhmZwvOOZe8tNE&#10;a0i8YkzPOGUNaSJL479cpLn8G7JYTlz4rrOayjZym2NvNJ+sztF5wEAZ/V/8+5I7weX+h5pvUEsB&#10;AhQAFAAAAAgAh07iQFrjEWb3AAAA4gEAABMAAAAAAAAAAQAgAAAAngIAAFtDb250ZW50X1R5cGVz&#10;XS54bWxQSwECFAAKAAAAAACHTuJAAAAAAAAAAAAAAAAABgAAAAAAAAAAABAAAACFAQAAX3JlbHMv&#10;UEsBAhQAFAAAAAgAh07iQNVcJijMAAAAjwEAAAsAAAAAAAAAAQAgAAAAqQEAAF9yZWxzLy5yZWxz&#10;UEsBAhQACgAAAAAAh07iQAAAAAAAAAAAAAAAAAQAAAAAAAAAAAAQAAAAFgAAAGRycy9QSwECFAAU&#10;AAAACACHTuJALy1AYbcAAADcAAAADwAAAAAAAAABACAAAAA4AAAAZHJzL2Rvd25yZXYueG1sUEsB&#10;AhQAFAAAAAgAh07iQDMvBZ47AAAAOQAAABAAAAAAAAAAAQAgAAAAHAEAAGRycy9zaGFwZXhtbC54&#10;bWxQSwUGAAAAAAYABgBbAQAAxgMAAAAA&#10;">
                  <v:fill on="t" focussize="0,0"/>
                  <v:stroke weight="0.5pt" color="#000000 [3204]" joinstyle="round"/>
                  <v:imagedata o:title=""/>
                  <o:lock v:ext="edit" aspectratio="f"/>
                  <v:textbox>
                    <w:txbxContent>
                      <w:p>
                        <w:pPr>
                          <w:jc w:val="both"/>
                          <w:rPr>
                            <w:rFonts w:hint="default" w:eastAsia="宋体"/>
                            <w:color w:val="000000" w:themeColor="text1"/>
                            <w:szCs w:val="24"/>
                            <w:lang w:val="en-US" w:eastAsia="zh-CN"/>
                            <w14:textFill>
                              <w14:solidFill>
                                <w14:schemeClr w14:val="tx1"/>
                              </w14:solidFill>
                            </w14:textFill>
                          </w:rPr>
                        </w:pPr>
                        <w:r>
                          <w:rPr>
                            <w:rFonts w:hint="eastAsia"/>
                            <w:color w:val="000000" w:themeColor="text1"/>
                            <w:szCs w:val="24"/>
                            <w:lang w:val="en-US" w:eastAsia="zh-CN"/>
                            <w14:textFill>
                              <w14:solidFill>
                                <w14:schemeClr w14:val="tx1"/>
                              </w14:solidFill>
                            </w14:textFill>
                          </w:rPr>
                          <w:t>灾情信息</w:t>
                        </w:r>
                      </w:p>
                      <w:p>
                        <w:pPr>
                          <w:jc w:val="center"/>
                          <w:rPr>
                            <w:color w:val="000000" w:themeColor="text1"/>
                            <w:szCs w:val="24"/>
                            <w14:textFill>
                              <w14:solidFill>
                                <w14:schemeClr w14:val="tx1"/>
                              </w14:solidFill>
                            </w14:textFill>
                          </w:rPr>
                        </w:pPr>
                        <w:r>
                          <w:rPr>
                            <w:color w:val="000000" w:themeColor="text1"/>
                            <w:sz w:val="24"/>
                            <w:szCs w:val="24"/>
                            <w14:textFill>
                              <w14:solidFill>
                                <w14:schemeClr w14:val="tx1"/>
                              </w14:solidFill>
                            </w14:textFill>
                          </w:rPr>
                          <w:t>报</w:t>
                        </w:r>
                      </w:p>
                      <w:p>
                        <w:pPr>
                          <w:rPr>
                            <w:rFonts w:hint="default"/>
                            <w:color w:val="000000" w:themeColor="text1"/>
                            <w:lang w:val="en-US"/>
                            <w14:textFill>
                              <w14:solidFill>
                                <w14:schemeClr w14:val="tx1"/>
                              </w14:solidFill>
                            </w14:textFill>
                          </w:rPr>
                        </w:pPr>
                      </w:p>
                    </w:txbxContent>
                  </v:textbox>
                </v:shape>
                <v:shape id="文本框 117" o:spid="_x0000_s1026" o:spt="202" type="#_x0000_t202" style="position:absolute;left:3592;top:919172;height:474;width:3289;" fillcolor="#FFFFFF [3212]" filled="t" stroked="t" coordsize="21600,21600" o:gfxdata="UEsFBgAAAAAAAAAAAAAAAAAAAAAAAFBLAwQKAAAAAACHTuJAAAAAAAAAAAAAAAAABAAAAGRycy9Q&#10;SwMEFAAAAAgAh07iQEBh5fq3AAAA3AAAAA8AAABkcnMvZG93bnJldi54bWxFj8EKwjAQRO+C/xBW&#10;8GZTLYhUo6AgiDe1F29Ls7bFZlOSaPXvjSB4HGbmDbPavEwrnuR8Y1nBNElBEJdWN1wpKC77yQKE&#10;D8gaW8uk4E0eNuvhYIW5tj2f6HkOlYgQ9jkqqEPocil9WZNBn9iOOHo36wyGKF0ltcM+wk0rZ2k6&#10;lwYbjgs1drSrqbyfH0bBYb4NVyr0UWezzPaFLN2t9UqNR9N0CSLQK/zDv/ZBK8gWGXzPxCMg1x9Q&#10;SwMEFAAAAAgAh07iQDMvBZ47AAAAOQAAABAAAABkcnMvc2hhcGV4bWwueG1ss7GvyM1RKEstKs7M&#10;z7NVMtQzUFJIzUvOT8nMS7dVCg1x07VQUiguScxLSczJz0u1VapMLVayt+PlAgBQSwMECgAAAAAA&#10;h07iQAAAAAAAAAAAAAAAAAYAAABfcmVscy9QSwMEFAAAAAgAh07iQNVcJijMAAAAjwEAAAsAAABf&#10;cmVscy8ucmVsc6WQsWoDMQyG90DfwWjv+ZKhlBBftkLWkEJXYevuTM6Wscw1efu4lEIvZMugQb/Q&#10;9wnt9pcwqZmyeI4G1k0LiqJl5+Ng4PP08foOSgpGhxNHMnAlgX33stodacJSl2T0SVSlRDEwlpK2&#10;WosdKaA0nCjWSc85YKltHnRCe8aB9KZt33T+z4BuwVQHZyAf3AbU6Zqq+Y4dvM0s3JfGctDc994+&#10;omoZMdFXmCoG80DFgMvym9bTmlqgH5vXT5odf8cjzUvxT5hp/vPqxRu7G1BLAwQUAAAACACHTuJA&#10;WuMRZvcAAADiAQAAEwAAAFtDb250ZW50X1R5cGVzXS54bWyVkU1PxCAQhu8m/gcyV9NSPRhjSvdg&#10;9ahG1x8wgWlLtgXCYN3999L9uBjXxCPMvM/7BOrVdhrFTJGtdwquywoEOe2Ndb2Cj/VTcQeCEzqD&#10;o3ekYEcMq+byol7vArHIaccKhpTCvZSsB5qQSx/I5Unn44QpH2MvA+oN9iRvqupWau8SuVSkhQFN&#10;3VKHn2MSj9t8fTCJNDKIh8Pi0qUAQxitxpRN5ezMj5bi2FDm5H6HBxv4KmuA/LVhmZwvOOZe8tNE&#10;a0i8YkzPOGUNaSJL479cpLn8G7JYTlz4rrOayjZym2NvNJ+sztF5wEAZ/V/8+5I7weX+h5pvUEsB&#10;AhQAFAAAAAgAh07iQFrjEWb3AAAA4gEAABMAAAAAAAAAAQAgAAAAngIAAFtDb250ZW50X1R5cGVz&#10;XS54bWxQSwECFAAKAAAAAACHTuJAAAAAAAAAAAAAAAAABgAAAAAAAAAAABAAAACFAQAAX3JlbHMv&#10;UEsBAhQAFAAAAAgAh07iQNVcJijMAAAAjwEAAAsAAAAAAAAAAQAgAAAAqQEAAF9yZWxzLy5yZWxz&#10;UEsBAhQACgAAAAAAh07iQAAAAAAAAAAAAAAAAAQAAAAAAAAAAAAQAAAAFgAAAGRycy9QSwECFAAU&#10;AAAACACHTuJAQGHl+rcAAADcAAAADwAAAAAAAAABACAAAAA4AAAAZHJzL2Rvd25yZXYueG1sUEsB&#10;AhQAFAAAAAgAh07iQDMvBZ47AAAAOQAAABAAAAAAAAAAAQAgAAAAHAEAAGRycy9zaGFwZXhtbC54&#10;bWxQSwUGAAAAAAYABgBbAQAAxgMAAAAA&#10;">
                  <v:fill on="t" focussize="0,0"/>
                  <v:stroke weight="0.5pt" color="#000000 [3204]" joinstyle="round"/>
                  <v:imagedata o:title=""/>
                  <o:lock v:ext="edit" aspectratio="f"/>
                  <v:textbox>
                    <w:txbxContent>
                      <w:p>
                        <w:pPr>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区防指办公室</w:t>
                        </w:r>
                      </w:p>
                    </w:txbxContent>
                  </v:textbox>
                </v:shape>
                <v:line id="直接连接符 118" o:spid="_x0000_s1026" o:spt="20" style="position:absolute;left:2297;top:921167;flip:y;height:510;width:4;" fillcolor="#FFFFFF [3212]" filled="t" stroked="t" coordsize="21600,21600" o:gfxdata="UEsFBgAAAAAAAAAAAAAAAAAAAAAAAFBLAwQKAAAAAACHTuJAAAAAAAAAAAAAAAAABAAAAGRycy9Q&#10;SwMEFAAAAAgAh07iQLR/LJW/AAAA3AAAAA8AAABkcnMvZG93bnJldi54bWxFj81qwzAQhO+BvIPY&#10;QG+JnKQU41oOJmAoaaHUySW3rbW13FgrY6n5efuqUMhxmJlvmHxztb040+g7xwqWiwQEceN0x62C&#10;w76apyB8QNbYOyYFN/KwKaaTHDPtLvxB5zq0IkLYZ6jAhDBkUvrGkEW/cANx9L7caDFEObZSj3iJ&#10;cNvLVZI8SYsdxwWDA20NNaf6xyqoPjvzWrqqfbvZb6pP5bF83x2Vepgtk2cQga7hHv5vv2gF6/QR&#10;/s7EIyCLX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0fyyVvwAAANwAAAAPAAAAAAAAAAEAIAAAADgAAABkcnMvZG93bnJl&#10;di54bWxQSwECFAAUAAAACACHTuJAMy8FnjsAAAA5AAAAEAAAAAAAAAABACAAAAAkAQAAZHJzL3No&#10;YXBleG1sLnhtbFBLBQYAAAAABgAGAFsBAADOAwAAAAA=&#10;">
                  <v:fill on="t" focussize="0,0"/>
                  <v:stroke color="#4A7EBB [3204]" joinstyle="round"/>
                  <v:imagedata o:title=""/>
                  <o:lock v:ext="edit" aspectratio="f"/>
                </v:line>
                <v:line id="直接连接符 133" o:spid="_x0000_s1026" o:spt="20" style="position:absolute;left:2813;top:921153;flip:y;height:510;width:4;" fillcolor="#FFFFFF [3212]" filled="t" stroked="t" coordsize="21600,21600" o:gfxdata="UEsFBgAAAAAAAAAAAAAAAAAAAAAAAFBLAwQKAAAAAACHTuJAAAAAAAAAAAAAAAAABAAAAGRycy9Q&#10;SwMEFAAAAAgAh07iQNsziQ6/AAAA3AAAAA8AAABkcnMvZG93bnJldi54bWxFj81qwzAQhO+BvIPY&#10;QG+JnIQW41oOJmAoaaHUySW3rbW13FgrY6n5efuqUMhxmJlvmHxztb040+g7xwqWiwQEceN0x62C&#10;w76apyB8QNbYOyYFN/KwKaaTHDPtLvxB5zq0IkLYZ6jAhDBkUvrGkEW/cANx9L7caDFEObZSj3iJ&#10;cNvLVZI8SYsdxwWDA20NNaf6xyqoPjvzWrqqfbvZb6pP5bF83x2Vepgtk2cQga7hHv5vv2gF6/QR&#10;/s7EIyCLX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bM4kOvwAAANwAAAAPAAAAAAAAAAEAIAAAADgAAABkcnMvZG93bnJl&#10;di54bWxQSwECFAAUAAAACACHTuJAMy8FnjsAAAA5AAAAEAAAAAAAAAABACAAAAAkAQAAZHJzL3No&#10;YXBleG1sLnhtbFBLBQYAAAAABgAGAFsBAADOAwAAAAA=&#10;">
                  <v:fill on="t" focussize="0,0"/>
                  <v:stroke color="#4A7EBB [3204]" joinstyle="round"/>
                  <v:imagedata o:title=""/>
                  <o:lock v:ext="edit" aspectratio="f"/>
                </v:line>
                <v:line id="直接连接符 171" o:spid="_x0000_s1026" o:spt="20" style="position:absolute;left:3330;top:921165;flip:y;height:510;width:4;" fillcolor="#FFFFFF [3212]" filled="t" stroked="t" coordsize="21600,21600" o:gfxdata="UEsFBgAAAAAAAAAAAAAAAAAAAAAAAFBLAwQKAAAAAACHTuJAAAAAAAAAAAAAAAAABAAAAGRycy9Q&#10;SwMEFAAAAAgAh07iQCvhF3m+AAAA3AAAAA8AAABkcnMvZG93bnJldi54bWxFj0+LwjAUxO8Lfofw&#10;hL2tqQoi1ShFKMi6IFu9eHs2z6bavJQm659vbxYEj8PM/IaZL++2EVfqfO1YwXCQgCAuna65UrDf&#10;5V9TED4ga2wck4IHeVgueh9zTLW78S9di1CJCGGfogITQptK6UtDFv3AtcTRO7nOYoiyq6Tu8Bbh&#10;tpGjJJlIizXHBYMtrQyVl+LPKsiPtdlkLq9+HvZMxSU7ZNvvg1Kf/WEyAxHoHt7hV3utFYynE/g/&#10;E4+AXDw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vhF3m+AAAA3AAAAA8AAAAAAAAAAQAgAAAAOAAAAGRycy9kb3ducmV2&#10;LnhtbFBLAQIUABQAAAAIAIdO4kAzLwWeOwAAADkAAAAQAAAAAAAAAAEAIAAAACMBAABkcnMvc2hh&#10;cGV4bWwueG1sUEsFBgAAAAAGAAYAWwEAAM0DAAAAAA==&#10;">
                  <v:fill on="t" focussize="0,0"/>
                  <v:stroke color="#4A7EBB [3204]" joinstyle="round"/>
                  <v:imagedata o:title=""/>
                  <o:lock v:ext="edit" aspectratio="f"/>
                </v:line>
                <v:line id="直接连接符 173" o:spid="_x0000_s1026" o:spt="20" style="position:absolute;left:1785;top:921150;flip:y;height:510;width:4;" fillcolor="#FFFFFF [3212]" filled="t" stroked="t" coordsize="21600,21600" o:gfxdata="UEsFBgAAAAAAAAAAAAAAAAAAAAAAAFBLAwQKAAAAAACHTuJAAAAAAAAAAAAAAAAABAAAAGRycy9Q&#10;SwMEFAAAAAgAh07iQEStsuK/AAAA3AAAAA8AAABkcnMvZG93bnJldi54bWxFj81qwzAQhO+BvIPY&#10;QG+JnARa41oOJmAoaaHUySW3rbW13FgrY6n5efuqUMhxmJlvmHxztb040+g7xwqWiwQEceN0x62C&#10;w76apyB8QNbYOyYFN/KwKaaTHDPtLvxB5zq0IkLYZ6jAhDBkUvrGkEW/cANx9L7caDFEObZSj3iJ&#10;cNvLVZI8SosdxwWDA20NNaf6xyqoPjvzWrqqfbvZb6pP5bF83x2Vepgtk2cQga7hHv5vv2gF6/QJ&#10;/s7EIyCLX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ErbLivwAAANwAAAAPAAAAAAAAAAEAIAAAADgAAABkcnMvZG93bnJl&#10;di54bWxQSwECFAAUAAAACACHTuJAMy8FnjsAAAA5AAAAEAAAAAAAAAABACAAAAAkAQAAZHJzL3No&#10;YXBleG1sLnhtbFBLBQYAAAAABgAGAFsBAADOAwAAAAA=&#10;">
                  <v:fill on="t" focussize="0,0"/>
                  <v:stroke color="#4A7EBB [3204]" joinstyle="round"/>
                  <v:imagedata o:title=""/>
                  <o:lock v:ext="edit" aspectratio="f"/>
                </v:line>
                <v:shape id="直接箭头连接符 174" o:spid="_x0000_s1026" o:spt="32" type="#_x0000_t32" style="position:absolute;left:3411;top:922742;flip:y;height:995;width:6;" fillcolor="#FFFFFF [3212]" filled="t" stroked="t" coordsize="21600,21600" o:gfxdata="UEsFBgAAAAAAAAAAAAAAAAAAAAAAAFBLAwQKAAAAAACHTuJAAAAAAAAAAAAAAAAABAAAAGRycy9Q&#10;SwMEFAAAAAgAh07iQP/XkGu7AAAA3AAAAA8AAABkcnMvZG93bnJldi54bWxFT02LwjAQvQv+hzDC&#10;3jRRqUjXKLiwoIc9WAtlb0MztsVmUpqo3f315iB4fLzvzW6wrbhT7xvHGuYzBYK4dKbhSkN+/p6u&#10;QfiAbLB1TBr+yMNuOx5tMDXuwSe6Z6ESMYR9ihrqELpUSl/WZNHPXEccuYvrLYYI+0qaHh8x3LZy&#10;odRKWmw4NtTY0VdN5TW7WQ3uWFzd7z5X/0meLIvF0GU/x0Trj8lcfYIINIS3+OU+GA3LdVwbz8Qj&#10;ILdP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P/XkGu7AAAA3AAAAA8AAAAAAAAAAQAgAAAAOAAAAGRycy9kb3ducmV2Lnht&#10;bFBLAQIUABQAAAAIAIdO4kAzLwWeOwAAADkAAAAQAAAAAAAAAAEAIAAAACABAABkcnMvc2hhcGV4&#10;bWwueG1sUEsFBgAAAAAGAAYAWwEAAMoDAAAAAA==&#10;">
                  <v:fill on="t" focussize="0,0"/>
                  <v:stroke color="#4A7EBB [3204]" joinstyle="round" endarrow="open"/>
                  <v:imagedata o:title=""/>
                  <o:lock v:ext="edit" aspectratio="f"/>
                </v:shape>
                <v:shape id="直接箭头连接符 175" o:spid="_x0000_s1026" o:spt="32" type="#_x0000_t32" style="position:absolute;left:2218;top:922728;flip:y;height:995;width:6;" fillcolor="#FFFFFF [3212]" filled="t" stroked="t" coordsize="21600,21600" o:gfxdata="UEsFBgAAAAAAAAAAAAAAAAAAAAAAAFBLAwQKAAAAAACHTuJAAAAAAAAAAAAAAAAABAAAAGRycy9Q&#10;SwMEFAAAAAgAh07iQJCbNfC/AAAA3AAAAA8AAABkcnMvZG93bnJldi54bWxFj0FrwkAUhO8F/8Py&#10;hN7qrkpKmroKCoIeemgMiLdH9pkEs29DdtXUX+8WCj0OM/MNs1gNthU36n3jWMN0okAQl840XGko&#10;Dtu3FIQPyAZbx6ThhzyslqOXBWbG3fmbbnmoRISwz1BDHUKXSenLmiz6ieuIo3d2vcUQZV9J0+M9&#10;wm0rZ0q9S4sNx4UaO9rUVF7yq9Xg9seLO60L9UiKZH6cDV3+tU+0fh1P1SeIQEP4D/+1d0bDPP2A&#10;3zPxCMjlE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QmzXwvwAAANwAAAAPAAAAAAAAAAEAIAAAADgAAABkcnMvZG93bnJl&#10;di54bWxQSwECFAAUAAAACACHTuJAMy8FnjsAAAA5AAAAEAAAAAAAAAABACAAAAAkAQAAZHJzL3No&#10;YXBleG1sLnhtbFBLBQYAAAAABgAGAFsBAADOAwAAAAA=&#10;">
                  <v:fill on="t" focussize="0,0"/>
                  <v:stroke color="#4A7EBB [3204]" joinstyle="round" endarrow="open"/>
                  <v:imagedata o:title=""/>
                  <o:lock v:ext="edit" aspectratio="f"/>
                </v:shape>
                <v:line id="直接连接符 176" o:spid="_x0000_s1026" o:spt="20" style="position:absolute;left:2772;top:922729;flip:x y;height:319;width:2;" fillcolor="#FFFFFF [3212]" filled="t" stroked="t" coordsize="21600,21600" o:gfxdata="UEsFBgAAAAAAAAAAAAAAAAAAAAAAAFBLAwQKAAAAAACHTuJAAAAAAAAAAAAAAAAABAAAAGRycy9Q&#10;SwMEFAAAAAgAh07iQGMbnvC5AAAA3AAAAA8AAABkcnMvZG93bnJldi54bWxFT8uKwjAU3Qv+Q7iC&#10;O01U8FGNLoTCrAamiuju0lzbYnNTmlTr35vFgMvDee8Ova3Fk1pfOdYwmyoQxLkzFRcazqd0sgbh&#10;A7LB2jFpeJOHw3442GFi3Iv/6JmFQsQQ9glqKENoEil9XpJFP3UNceTurrUYImwLaVp8xXBby7lS&#10;S2mx4thQYkPHkvJH1lkN3T07mtXqt7tll/5iltdU4SnVejyaqS2IQH34iv/dP0bDYhPnxzPxCMj9&#10;B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BjG57wuQAAANwAAAAPAAAAAAAAAAEAIAAAADgAAABkcnMvZG93bnJldi54bWxQ&#10;SwECFAAUAAAACACHTuJAMy8FnjsAAAA5AAAAEAAAAAAAAAABACAAAAAeAQAAZHJzL3NoYXBleG1s&#10;LnhtbFBLBQYAAAAABgAGAFsBAADIAwAAAAA=&#10;">
                  <v:fill on="t" focussize="0,0"/>
                  <v:stroke color="#4A7EBB [3204]" joinstyle="round"/>
                  <v:imagedata o:title=""/>
                  <o:lock v:ext="edit" aspectratio="f"/>
                </v:line>
                <v:line id="直接连接符 177" o:spid="_x0000_s1026" o:spt="20" style="position:absolute;left:3258;top:922726;flip:y;height:322;width:2;" fillcolor="#FFFFFF [3212]" filled="t" stroked="t" coordsize="21600,21600" o:gfxdata="UEsFBgAAAAAAAAAAAAAAAAAAAAAAAFBLAwQKAAAAAACHTuJAAAAAAAAAAAAAAAAABAAAAGRycy9Q&#10;SwMEFAAAAAgAh07iQCHRGdC/AAAA3AAAAA8AAABkcnMvZG93bnJldi54bWxFj81qwzAQhO+FvoPY&#10;Qm6N7BZC60YxpmAITSDU6SW3rbW1XFsrYyl/bx8FAjkOM/MNM89PthcHGn3rWEE6TUAQ10633Cj4&#10;2ZbPbyB8QNbYOyYFZ/KQLx4f5phpd+RvOlShERHCPkMFJoQhk9LXhiz6qRuIo/fnRoshyrGResRj&#10;hNteviTJTFpsOS4YHOjTUN1Ve6ug/G3NqnBlsz7bf6q6YldsvnZKTZ7S5ANEoFO4h2/tpVbw+p7C&#10;9Uw8AnJx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h0RnQvwAAANwAAAAPAAAAAAAAAAEAIAAAADgAAABkcnMvZG93bnJl&#10;di54bWxQSwECFAAUAAAACACHTuJAMy8FnjsAAAA5AAAAEAAAAAAAAAABACAAAAAkAQAAZHJzL3No&#10;YXBleG1sLnhtbFBLBQYAAAAABgAGAFsBAADOAwAAAAA=&#10;">
                  <v:fill on="t" focussize="0,0"/>
                  <v:stroke color="#4A7EBB [3204]" joinstyle="round"/>
                  <v:imagedata o:title=""/>
                  <o:lock v:ext="edit" aspectratio="f"/>
                </v:line>
                <v:line id="直接连接符 178" o:spid="_x0000_s1026" o:spt="20" style="position:absolute;left:2345;top:922746;flip:x y;height:301;width:6;" fillcolor="#FFFFFF [3212]" filled="t" stroked="t" coordsize="21600,21600" o:gfxdata="UEsFBgAAAAAAAAAAAAAAAAAAAAAAAFBLAwQKAAAAAACHTuJAAAAAAAAAAAAAAAAABAAAAGRycy9Q&#10;SwMEFAAAAAgAh07iQPyFpRy9AAAA3AAAAA8AAABkcnMvZG93bnJldi54bWxFj0+LwjAUxO8Lfofw&#10;BG9rogv+qUYPQsHTglVEb4/m2Rabl9KkWr+9WVjwOMzMb5j1tre1eFDrK8caJmMFgjh3puJCw+mY&#10;fi9A+IBssHZMGl7kYbsZfK0xMe7JB3pkoRARwj5BDWUITSKlz0uy6MeuIY7ezbUWQ5RtIU2Lzwi3&#10;tZwqNZMWK44LJTa0Kym/Z53V0N2ynZnPf7trdu7PZnZJFR5TrUfDiVqBCNSHT/i/vTcafpZT+DsT&#10;j4DcvA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IWlHL0AAADcAAAADwAAAAAAAAABACAAAAA4AAAAZHJzL2Rvd25yZXYu&#10;eG1sUEsBAhQAFAAAAAgAh07iQDMvBZ47AAAAOQAAABAAAAAAAAAAAQAgAAAAIgEAAGRycy9zaGFw&#10;ZXhtbC54bWxQSwUGAAAAAAYABgBbAQAAzAMAAAAA&#10;">
                  <v:fill on="t" focussize="0,0"/>
                  <v:stroke color="#4A7EBB [3204]" joinstyle="round"/>
                  <v:imagedata o:title=""/>
                  <o:lock v:ext="edit" aspectratio="f"/>
                </v:line>
                <v:shape id="文本框 180" o:spid="_x0000_s1026" o:spt="202" type="#_x0000_t202" style="position:absolute;left:3145;top:923728;height:1830;width:339;" fillcolor="#FFFFFF [3212]" filled="t" stroked="t" coordsize="21600,21600" o:gfxdata="UEsFBgAAAAAAAAAAAAAAAAAAAAAAAFBLAwQKAAAAAACHTuJAAAAAAAAAAAAAAAAABAAAAGRycy9Q&#10;SwMEFAAAAAgAh07iQMW4cye3AAAA3AAAAA8AAABkcnMvZG93bnJldi54bWxFj8EKwjAQRO+C/xBW&#10;8KapFkSrUVAQxJvai7elWdtisylJtPr3RhA8DjPzhlltXqYRT3K+tqxgMk5AEBdW11wqyC/70RyE&#10;D8gaG8uk4E0eNut+b4WZth2f6HkOpYgQ9hkqqEJoMyl9UZFBP7YtcfRu1hkMUbpSaoddhJtGTpNk&#10;Jg3WHBcqbGlXUXE/P4yCw2wbrpTro06nqe1yWbhb45UaDibJEkSgV/iHf+2DVpAuUvieiUdArj9Q&#10;SwMEFAAAAAgAh07iQDMvBZ47AAAAOQAAABAAAABkcnMvc2hhcGV4bWwueG1ss7GvyM1RKEstKs7M&#10;z7NVMtQzUFJIzUvOT8nMS7dVCg1x07VQUiguScxLSczJz0u1VapMLVayt+PlAgBQSwMECgAAAAAA&#10;h07iQAAAAAAAAAAAAAAAAAYAAABfcmVscy9QSwMEFAAAAAgAh07iQNVcJijMAAAAjwEAAAsAAABf&#10;cmVscy8ucmVsc6WQsWoDMQyG90DfwWjv+ZKhlBBftkLWkEJXYevuTM6Wscw1efu4lEIvZMugQb/Q&#10;9wnt9pcwqZmyeI4G1k0LiqJl5+Ng4PP08foOSgpGhxNHMnAlgX33stodacJSl2T0SVSlRDEwlpK2&#10;WosdKaA0nCjWSc85YKltHnRCe8aB9KZt33T+z4BuwVQHZyAf3AbU6Zqq+Y4dvM0s3JfGctDc994+&#10;omoZMdFXmCoG80DFgMvym9bTmlqgH5vXT5odf8cjzUvxT5hp/vPqxRu7G1BLAwQUAAAACACHTuJA&#10;WuMRZvcAAADiAQAAEwAAAFtDb250ZW50X1R5cGVzXS54bWyVkU1PxCAQhu8m/gcyV9NSPRhjSvdg&#10;9ahG1x8wgWlLtgXCYN3999L9uBjXxCPMvM/7BOrVdhrFTJGtdwquywoEOe2Ndb2Cj/VTcQeCEzqD&#10;o3ekYEcMq+byol7vArHIaccKhpTCvZSsB5qQSx/I5Unn44QpH2MvA+oN9iRvqupWau8SuVSkhQFN&#10;3VKHn2MSj9t8fTCJNDKIh8Pi0qUAQxitxpRN5ezMj5bi2FDm5H6HBxv4KmuA/LVhmZwvOOZe8tNE&#10;a0i8YkzPOGUNaSJL479cpLn8G7JYTlz4rrOayjZym2NvNJ+sztF5wEAZ/V/8+5I7weX+h5pvUEsB&#10;AhQAFAAAAAgAh07iQFrjEWb3AAAA4gEAABMAAAAAAAAAAQAgAAAAngIAAFtDb250ZW50X1R5cGVz&#10;XS54bWxQSwECFAAKAAAAAACHTuJAAAAAAAAAAAAAAAAABgAAAAAAAAAAABAAAACFAQAAX3JlbHMv&#10;UEsBAhQAFAAAAAgAh07iQNVcJijMAAAAjwEAAAsAAAAAAAAAAQAgAAAAqQEAAF9yZWxzLy5yZWxz&#10;UEsBAhQACgAAAAAAh07iQAAAAAAAAAAAAAAAAAQAAAAAAAAAAAAQAAAAFgAAAGRycy9QSwECFAAU&#10;AAAACACHTuJAxbhzJ7cAAADcAAAADwAAAAAAAAABACAAAAA4AAAAZHJzL2Rvd25yZXYueG1sUEsB&#10;AhQAFAAAAAgAh07iQDMvBZ47AAAAOQAAABAAAAAAAAAAAQAgAAAAHAEAAGRycy9zaGFwZXhtbC54&#10;bWxQSwUGAAAAAAYABgBbAQAAxgMAAAAA&#10;">
                  <v:fill on="t" focussize="0,0"/>
                  <v:stroke weight="0.5pt" color="#000000 [3204]" joinstyle="round"/>
                  <v:imagedata o:title=""/>
                  <o:lock v:ext="edit" aspectratio="f"/>
                  <v:textbox>
                    <w:txbxContent>
                      <w:p>
                        <w:pPr>
                          <w:snapToGrid w:val="0"/>
                          <w:spacing w:line="240" w:lineRule="exact"/>
                          <w:ind w:left="-105" w:leftChars="-50" w:right="-105" w:rightChars="-50"/>
                          <w:jc w:val="center"/>
                          <w:rPr>
                            <w:rFonts w:hint="default" w:ascii="宋体" w:hAnsi="宋体" w:eastAsia="宋体" w:cs="宋体"/>
                            <w:color w:val="000000" w:themeColor="text1"/>
                            <w:kern w:val="0"/>
                            <w:szCs w:val="21"/>
                            <w:lang w:val="en-US" w:eastAsia="zh-CN"/>
                            <w14:textFill>
                              <w14:solidFill>
                                <w14:schemeClr w14:val="tx1"/>
                              </w14:solidFill>
                            </w14:textFill>
                          </w:rPr>
                        </w:pPr>
                        <w:r>
                          <w:rPr>
                            <w:rFonts w:hint="eastAsia" w:ascii="宋体" w:hAnsi="宋体" w:cs="宋体"/>
                            <w:color w:val="000000" w:themeColor="text1"/>
                            <w:kern w:val="0"/>
                            <w:szCs w:val="21"/>
                            <w:lang w:val="en-US" w:eastAsia="zh-CN"/>
                            <w14:textFill>
                              <w14:solidFill>
                                <w14:schemeClr w14:val="tx1"/>
                              </w14:solidFill>
                            </w14:textFill>
                          </w:rPr>
                          <w:t>区农业农村委</w:t>
                        </w:r>
                      </w:p>
                      <w:p>
                        <w:pPr>
                          <w:rPr>
                            <w:color w:val="000000" w:themeColor="text1"/>
                            <w14:textFill>
                              <w14:solidFill>
                                <w14:schemeClr w14:val="tx1"/>
                              </w14:solidFill>
                            </w14:textFill>
                          </w:rPr>
                        </w:pPr>
                      </w:p>
                    </w:txbxContent>
                  </v:textbox>
                </v:shape>
                <v:shape id="文本框 181" o:spid="_x0000_s1026" o:spt="202" type="#_x0000_t202" style="position:absolute;left:2612;top:923725;height:1832;width:339;" fillcolor="#FFFFFF [3212]" filled="t" stroked="t" coordsize="21600,21600" o:gfxdata="UEsFBgAAAAAAAAAAAAAAAAAAAAAAAFBLAwQKAAAAAACHTuJAAAAAAAAAAAAAAAAABAAAAGRycy9Q&#10;SwMEFAAAAAgAh07iQEpR61O8AAAA3AAAAA8AAABkcnMvZG93bnJldi54bWxFj0+LwjAUxO8Lfofw&#10;hL2tqXYRrY2CglC8bbcXb4/m9Q82LyWJ1v32ZmFhj8PM/IbJD08ziAc531tWsFwkIIhrq3tuFVTf&#10;548NCB+QNQ6WScEPeTjsZ285ZtpO/EWPMrQiQthnqKALYcyk9HVHBv3CjsTRa6wzGKJ0rdQOpwg3&#10;g1wlyVoa7DkudDjSqaP6Vt6NgmJ9DFeq9EWnq9ROlaxdM3il3ufLZAci0DP8h//ahVaQbj/h90w8&#10;AnL/A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KUetTvAAAANwAAAAPAAAAAAAAAAEAIAAAADgAAABkcnMvZG93bnJldi54&#10;bWxQSwECFAAUAAAACACHTuJAMy8FnjsAAAA5AAAAEAAAAAAAAAABACAAAAAhAQAAZHJzL3NoYXBl&#10;eG1sLnhtbFBLBQYAAAAABgAGAFsBAADLAwAAAAA=&#10;">
                  <v:fill on="t" focussize="0,0"/>
                  <v:stroke weight="0.5pt" color="#000000 [3204]" joinstyle="round"/>
                  <v:imagedata o:title=""/>
                  <o:lock v:ext="edit" aspectratio="f"/>
                  <v:textbox>
                    <w:txbxContent>
                      <w:p>
                        <w:pPr>
                          <w:snapToGrid w:val="0"/>
                          <w:spacing w:line="240" w:lineRule="exact"/>
                          <w:ind w:left="-105" w:leftChars="-50" w:right="-105" w:rightChars="-50"/>
                          <w:jc w:val="center"/>
                          <w:rPr>
                            <w:rFonts w:hint="eastAsia" w:ascii="宋体" w:hAnsi="宋体" w:cs="宋体"/>
                            <w:color w:val="000000" w:themeColor="text1"/>
                            <w:kern w:val="0"/>
                            <w:szCs w:val="21"/>
                            <w:lang w:val="en-US" w:eastAsia="zh-CN"/>
                            <w14:textFill>
                              <w14:solidFill>
                                <w14:schemeClr w14:val="tx1"/>
                              </w14:solidFill>
                            </w14:textFill>
                          </w:rPr>
                        </w:pPr>
                        <w:r>
                          <w:rPr>
                            <w:rFonts w:hint="eastAsia" w:ascii="宋体" w:hAnsi="宋体" w:cs="宋体"/>
                            <w:color w:val="000000" w:themeColor="text1"/>
                            <w:kern w:val="0"/>
                            <w:szCs w:val="21"/>
                            <w:lang w:val="en-US" w:eastAsia="zh-CN"/>
                            <w14:textFill>
                              <w14:solidFill>
                                <w14:schemeClr w14:val="tx1"/>
                              </w14:solidFill>
                            </w14:textFill>
                          </w:rPr>
                          <w:t>万</w:t>
                        </w:r>
                      </w:p>
                      <w:p>
                        <w:pPr>
                          <w:snapToGrid w:val="0"/>
                          <w:spacing w:line="240" w:lineRule="exact"/>
                          <w:ind w:left="-105" w:leftChars="-50" w:right="-105" w:rightChars="-50"/>
                          <w:jc w:val="center"/>
                          <w:rPr>
                            <w:rFonts w:hint="eastAsia" w:ascii="宋体" w:hAnsi="宋体" w:cs="宋体"/>
                            <w:color w:val="000000" w:themeColor="text1"/>
                            <w:kern w:val="0"/>
                            <w:szCs w:val="21"/>
                            <w:lang w:val="en-US" w:eastAsia="zh-CN"/>
                            <w14:textFill>
                              <w14:solidFill>
                                <w14:schemeClr w14:val="tx1"/>
                              </w14:solidFill>
                            </w14:textFill>
                          </w:rPr>
                        </w:pPr>
                        <w:r>
                          <w:rPr>
                            <w:rFonts w:hint="eastAsia" w:ascii="宋体" w:hAnsi="宋体" w:cs="宋体"/>
                            <w:color w:val="000000" w:themeColor="text1"/>
                            <w:kern w:val="0"/>
                            <w:szCs w:val="21"/>
                            <w:lang w:val="en-US" w:eastAsia="zh-CN"/>
                            <w14:textFill>
                              <w14:solidFill>
                                <w14:schemeClr w14:val="tx1"/>
                              </w14:solidFill>
                            </w14:textFill>
                          </w:rPr>
                          <w:t>州</w:t>
                        </w:r>
                      </w:p>
                      <w:p>
                        <w:pPr>
                          <w:snapToGrid w:val="0"/>
                          <w:spacing w:line="240" w:lineRule="exact"/>
                          <w:ind w:left="-105" w:leftChars="-50" w:right="-105" w:rightChars="-50"/>
                          <w:jc w:val="center"/>
                          <w:rPr>
                            <w:rFonts w:hint="eastAsia" w:ascii="宋体" w:hAnsi="宋体" w:cs="宋体"/>
                            <w:color w:val="000000" w:themeColor="text1"/>
                            <w:kern w:val="0"/>
                            <w:szCs w:val="21"/>
                            <w:lang w:val="en-US" w:eastAsia="zh-CN"/>
                            <w14:textFill>
                              <w14:solidFill>
                                <w14:schemeClr w14:val="tx1"/>
                              </w14:solidFill>
                            </w14:textFill>
                          </w:rPr>
                        </w:pPr>
                        <w:r>
                          <w:rPr>
                            <w:rFonts w:hint="eastAsia" w:ascii="宋体" w:hAnsi="宋体" w:cs="宋体"/>
                            <w:color w:val="000000" w:themeColor="text1"/>
                            <w:kern w:val="0"/>
                            <w:szCs w:val="21"/>
                            <w:lang w:val="en-US" w:eastAsia="zh-CN"/>
                            <w14:textFill>
                              <w14:solidFill>
                                <w14:schemeClr w14:val="tx1"/>
                              </w14:solidFill>
                            </w14:textFill>
                          </w:rPr>
                          <w:t>区</w:t>
                        </w:r>
                      </w:p>
                      <w:p>
                        <w:pPr>
                          <w:snapToGrid w:val="0"/>
                          <w:spacing w:line="240" w:lineRule="exact"/>
                          <w:ind w:left="-105" w:leftChars="-50" w:right="-105" w:rightChars="-50"/>
                          <w:jc w:val="center"/>
                          <w:rPr>
                            <w:rFonts w:hint="eastAsia" w:ascii="宋体" w:hAnsi="宋体" w:cs="宋体"/>
                            <w:color w:val="000000" w:themeColor="text1"/>
                            <w:kern w:val="0"/>
                            <w:szCs w:val="21"/>
                            <w:lang w:val="en-US" w:eastAsia="zh-CN"/>
                            <w14:textFill>
                              <w14:solidFill>
                                <w14:schemeClr w14:val="tx1"/>
                              </w14:solidFill>
                            </w14:textFill>
                          </w:rPr>
                        </w:pPr>
                        <w:r>
                          <w:rPr>
                            <w:rFonts w:hint="eastAsia" w:ascii="宋体" w:hAnsi="宋体" w:cs="宋体"/>
                            <w:color w:val="000000" w:themeColor="text1"/>
                            <w:kern w:val="0"/>
                            <w:szCs w:val="21"/>
                            <w:lang w:val="en-US" w:eastAsia="zh-CN"/>
                            <w14:textFill>
                              <w14:solidFill>
                                <w14:schemeClr w14:val="tx1"/>
                              </w14:solidFill>
                            </w14:textFill>
                          </w:rPr>
                          <w:t>水</w:t>
                        </w:r>
                      </w:p>
                      <w:p>
                        <w:pPr>
                          <w:snapToGrid w:val="0"/>
                          <w:spacing w:line="240" w:lineRule="exact"/>
                          <w:ind w:left="-105" w:leftChars="-50" w:right="-105" w:rightChars="-50"/>
                          <w:jc w:val="center"/>
                          <w:rPr>
                            <w:rFonts w:hint="eastAsia" w:ascii="宋体" w:hAnsi="宋体" w:cs="宋体"/>
                            <w:color w:val="000000" w:themeColor="text1"/>
                            <w:kern w:val="0"/>
                            <w:szCs w:val="21"/>
                            <w:lang w:val="en-US" w:eastAsia="zh-CN"/>
                            <w14:textFill>
                              <w14:solidFill>
                                <w14:schemeClr w14:val="tx1"/>
                              </w14:solidFill>
                            </w14:textFill>
                          </w:rPr>
                        </w:pPr>
                        <w:r>
                          <w:rPr>
                            <w:rFonts w:hint="eastAsia" w:ascii="宋体" w:hAnsi="宋体" w:cs="宋体"/>
                            <w:color w:val="000000" w:themeColor="text1"/>
                            <w:kern w:val="0"/>
                            <w:szCs w:val="21"/>
                            <w:lang w:val="en-US" w:eastAsia="zh-CN"/>
                            <w14:textFill>
                              <w14:solidFill>
                                <w14:schemeClr w14:val="tx1"/>
                              </w14:solidFill>
                            </w14:textFill>
                          </w:rPr>
                          <w:t>利</w:t>
                        </w:r>
                      </w:p>
                      <w:p>
                        <w:pPr>
                          <w:snapToGrid w:val="0"/>
                          <w:spacing w:line="240" w:lineRule="exact"/>
                          <w:ind w:left="-105" w:leftChars="-50" w:right="-105" w:rightChars="-50"/>
                          <w:jc w:val="center"/>
                          <w:rPr>
                            <w:rFonts w:hint="default" w:ascii="宋体" w:hAnsi="宋体" w:eastAsia="宋体" w:cs="宋体"/>
                            <w:color w:val="000000" w:themeColor="text1"/>
                            <w:kern w:val="0"/>
                            <w:szCs w:val="21"/>
                            <w:lang w:val="en-US" w:eastAsia="zh-CN"/>
                            <w14:textFill>
                              <w14:solidFill>
                                <w14:schemeClr w14:val="tx1"/>
                              </w14:solidFill>
                            </w14:textFill>
                          </w:rPr>
                        </w:pPr>
                        <w:r>
                          <w:rPr>
                            <w:rFonts w:hint="eastAsia" w:ascii="宋体" w:hAnsi="宋体" w:cs="宋体"/>
                            <w:color w:val="000000" w:themeColor="text1"/>
                            <w:kern w:val="0"/>
                            <w:szCs w:val="21"/>
                            <w:lang w:val="en-US" w:eastAsia="zh-CN"/>
                            <w14:textFill>
                              <w14:solidFill>
                                <w14:schemeClr w14:val="tx1"/>
                              </w14:solidFill>
                            </w14:textFill>
                          </w:rPr>
                          <w:t>局</w:t>
                        </w:r>
                      </w:p>
                      <w:p>
                        <w:pPr>
                          <w:rPr>
                            <w:color w:val="000000" w:themeColor="text1"/>
                            <w14:textFill>
                              <w14:solidFill>
                                <w14:schemeClr w14:val="tx1"/>
                              </w14:solidFill>
                            </w14:textFill>
                          </w:rPr>
                        </w:pPr>
                      </w:p>
                    </w:txbxContent>
                  </v:textbox>
                </v:shape>
                <v:shape id="文本框 182" o:spid="_x0000_s1026" o:spt="202" type="#_x0000_t202" style="position:absolute;left:2052;top:923720;height:1832;width:339;" fillcolor="#FFFFFF [3212]" filled="t" stroked="t" coordsize="21600,21600" o:gfxdata="UEsFBgAAAAAAAAAAAAAAAAAAAAAAAFBLAwQKAAAAAACHTuJAAAAAAAAAAAAAAAAABAAAAGRycy9Q&#10;SwMEFAAAAAgAh07iQCUdTsi8AAAA3AAAAA8AAABkcnMvZG93bnJldi54bWxFj0+LwjAUxO8Lfofw&#10;hL2tqZYVrY2CglC8bbcXb4/m9Q82LyWJ1v32ZmFhj8PM/IbJD08ziAc531tWsFwkIIhrq3tuFVTf&#10;548NCB+QNQ6WScEPeTjsZ285ZtpO/EWPMrQiQthnqKALYcyk9HVHBv3CjsTRa6wzGKJ0rdQOpwg3&#10;g1wlyVoa7DkudDjSqaP6Vt6NgmJ9DFeq9EWnq9ROlaxdM3il3ufLZAci0DP8h//ahVaQbj/h90w8&#10;AnL/A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lHU7IvAAAANwAAAAPAAAAAAAAAAEAIAAAADgAAABkcnMvZG93bnJldi54&#10;bWxQSwECFAAUAAAACACHTuJAMy8FnjsAAAA5AAAAEAAAAAAAAAABACAAAAAhAQAAZHJzL3NoYXBl&#10;eG1sLnhtbFBLBQYAAAAABgAGAFsBAADLAwAAAAA=&#10;">
                  <v:fill on="t" focussize="0,0"/>
                  <v:stroke weight="0.5pt" color="#000000 [3204]" joinstyle="round"/>
                  <v:imagedata o:title=""/>
                  <o:lock v:ext="edit" aspectratio="f"/>
                  <v:textbox>
                    <w:txbxContent>
                      <w:p>
                        <w:pPr>
                          <w:snapToGrid w:val="0"/>
                          <w:spacing w:line="240" w:lineRule="exact"/>
                          <w:ind w:left="-105" w:leftChars="-50" w:right="-105" w:rightChars="-50"/>
                          <w:jc w:val="center"/>
                          <w:rPr>
                            <w:rFonts w:hint="default" w:ascii="宋体" w:hAnsi="宋体" w:eastAsia="宋体" w:cs="宋体"/>
                            <w:color w:val="000000" w:themeColor="text1"/>
                            <w:kern w:val="0"/>
                            <w:szCs w:val="21"/>
                            <w:lang w:val="en-US" w:eastAsia="zh-CN"/>
                            <w14:textFill>
                              <w14:solidFill>
                                <w14:schemeClr w14:val="tx1"/>
                              </w14:solidFill>
                            </w14:textFill>
                          </w:rPr>
                        </w:pPr>
                        <w:r>
                          <w:rPr>
                            <w:rFonts w:hint="eastAsia" w:ascii="宋体" w:hAnsi="宋体" w:cs="宋体"/>
                            <w:color w:val="000000" w:themeColor="text1"/>
                            <w:kern w:val="0"/>
                            <w:szCs w:val="21"/>
                            <w:lang w:val="en-US" w:eastAsia="zh-CN"/>
                            <w14:textFill>
                              <w14:solidFill>
                                <w14:schemeClr w14:val="tx1"/>
                              </w14:solidFill>
                            </w14:textFill>
                          </w:rPr>
                          <w:t>长上局万州分局</w:t>
                        </w:r>
                      </w:p>
                      <w:p>
                        <w:pPr>
                          <w:rPr>
                            <w:color w:val="000000" w:themeColor="text1"/>
                            <w14:textFill>
                              <w14:solidFill>
                                <w14:schemeClr w14:val="tx1"/>
                              </w14:solidFill>
                            </w14:textFill>
                          </w:rPr>
                        </w:pPr>
                      </w:p>
                    </w:txbxContent>
                  </v:textbox>
                </v:shape>
                <v:shape id="文本框 183" o:spid="_x0000_s1026" o:spt="202" type="#_x0000_t202" style="position:absolute;left:1613;top:923732;height:1861;width:339;" fillcolor="#FFFFFF [3212]" filled="t" stroked="t" coordsize="21600,21600" o:gfxdata="UEsFBgAAAAAAAAAAAAAAAAAAAAAAAFBLAwQKAAAAAACHTuJAAAAAAAAAAAAAAAAABAAAAGRycy9Q&#10;SwMEFAAAAAgAh07iQNXP0L+8AAAA3AAAAA8AAABkcnMvZG93bnJldi54bWxFj81qwzAQhO+FvoPY&#10;QG6N/AOmdSMbUiiY3OL60ttibWxTa2UkNU7ePgoUehxm5htmX1/NLC7k/GRZQbpLQBD3Vk88KOi+&#10;Pl9eQfiArHG2TApu5KGunp/2WGq78okubRhEhLAvUcEYwlJK6fuRDPqdXYijd7bOYIjSDVI7XCPc&#10;zDJLkkIanDgujLjQx0j9T/trFDTFIXxTp486z3K7drJ359krtd2kyTuIQNfwH/5rN1pB/lbA40w8&#10;ArK6A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Vz9C/vAAAANwAAAAPAAAAAAAAAAEAIAAAADgAAABkcnMvZG93bnJldi54&#10;bWxQSwECFAAUAAAACACHTuJAMy8FnjsAAAA5AAAAEAAAAAAAAAABACAAAAAhAQAAZHJzL3NoYXBl&#10;eG1sLnhtbFBLBQYAAAAABgAGAFsBAADLAwAAAAA=&#10;">
                  <v:fill on="t" focussize="0,0"/>
                  <v:stroke weight="0.5pt" color="#000000 [3204]" joinstyle="round"/>
                  <v:imagedata o:title=""/>
                  <o:lock v:ext="edit" aspectratio="f"/>
                  <v:textbox>
                    <w:txbxContent>
                      <w:p>
                        <w:pPr>
                          <w:snapToGrid w:val="0"/>
                          <w:spacing w:line="240" w:lineRule="exact"/>
                          <w:ind w:left="-105" w:leftChars="-50" w:right="-105" w:rightChars="-50"/>
                          <w:jc w:val="center"/>
                          <w:rPr>
                            <w:rFonts w:hint="eastAsia" w:ascii="宋体" w:hAnsi="宋体" w:cs="宋体"/>
                            <w:color w:val="000000" w:themeColor="text1"/>
                            <w:kern w:val="0"/>
                            <w:szCs w:val="21"/>
                            <w:lang w:val="en-US" w:eastAsia="zh-CN"/>
                            <w14:textFill>
                              <w14:solidFill>
                                <w14:schemeClr w14:val="tx1"/>
                              </w14:solidFill>
                            </w14:textFill>
                          </w:rPr>
                        </w:pPr>
                        <w:r>
                          <w:rPr>
                            <w:rFonts w:hint="eastAsia" w:ascii="宋体" w:hAnsi="宋体" w:cs="宋体"/>
                            <w:color w:val="000000" w:themeColor="text1"/>
                            <w:kern w:val="0"/>
                            <w:szCs w:val="21"/>
                            <w:lang w:val="en-US" w:eastAsia="zh-CN"/>
                            <w14:textFill>
                              <w14:solidFill>
                                <w14:schemeClr w14:val="tx1"/>
                              </w14:solidFill>
                            </w14:textFill>
                          </w:rPr>
                          <w:t>万</w:t>
                        </w:r>
                      </w:p>
                      <w:p>
                        <w:pPr>
                          <w:snapToGrid w:val="0"/>
                          <w:spacing w:line="240" w:lineRule="exact"/>
                          <w:ind w:left="-105" w:leftChars="-50" w:right="-105" w:rightChars="-50"/>
                          <w:jc w:val="center"/>
                          <w:rPr>
                            <w:rFonts w:hint="eastAsia" w:ascii="宋体" w:hAnsi="宋体" w:cs="宋体"/>
                            <w:color w:val="000000" w:themeColor="text1"/>
                            <w:kern w:val="0"/>
                            <w:szCs w:val="21"/>
                            <w:lang w:val="en-US" w:eastAsia="zh-CN"/>
                            <w14:textFill>
                              <w14:solidFill>
                                <w14:schemeClr w14:val="tx1"/>
                              </w14:solidFill>
                            </w14:textFill>
                          </w:rPr>
                        </w:pPr>
                        <w:r>
                          <w:rPr>
                            <w:rFonts w:hint="eastAsia" w:ascii="宋体" w:hAnsi="宋体" w:cs="宋体"/>
                            <w:color w:val="000000" w:themeColor="text1"/>
                            <w:kern w:val="0"/>
                            <w:szCs w:val="21"/>
                            <w:lang w:val="en-US" w:eastAsia="zh-CN"/>
                            <w14:textFill>
                              <w14:solidFill>
                                <w14:schemeClr w14:val="tx1"/>
                              </w14:solidFill>
                            </w14:textFill>
                          </w:rPr>
                          <w:t>州</w:t>
                        </w:r>
                      </w:p>
                      <w:p>
                        <w:pPr>
                          <w:snapToGrid w:val="0"/>
                          <w:spacing w:line="240" w:lineRule="exact"/>
                          <w:ind w:left="-105" w:leftChars="-50" w:right="-105" w:rightChars="-50"/>
                          <w:jc w:val="center"/>
                          <w:rPr>
                            <w:rFonts w:hint="eastAsia" w:ascii="宋体" w:hAnsi="宋体" w:cs="宋体"/>
                            <w:color w:val="000000" w:themeColor="text1"/>
                            <w:kern w:val="0"/>
                            <w:szCs w:val="21"/>
                            <w:lang w:val="en-US" w:eastAsia="zh-CN"/>
                            <w14:textFill>
                              <w14:solidFill>
                                <w14:schemeClr w14:val="tx1"/>
                              </w14:solidFill>
                            </w14:textFill>
                          </w:rPr>
                        </w:pPr>
                        <w:r>
                          <w:rPr>
                            <w:rFonts w:hint="eastAsia" w:ascii="宋体" w:hAnsi="宋体" w:cs="宋体"/>
                            <w:color w:val="000000" w:themeColor="text1"/>
                            <w:kern w:val="0"/>
                            <w:szCs w:val="21"/>
                            <w:lang w:val="en-US" w:eastAsia="zh-CN"/>
                            <w14:textFill>
                              <w14:solidFill>
                                <w14:schemeClr w14:val="tx1"/>
                              </w14:solidFill>
                            </w14:textFill>
                          </w:rPr>
                          <w:t>区</w:t>
                        </w:r>
                      </w:p>
                      <w:p>
                        <w:pPr>
                          <w:snapToGrid w:val="0"/>
                          <w:spacing w:line="240" w:lineRule="exact"/>
                          <w:ind w:left="-105" w:leftChars="-50" w:right="-105" w:rightChars="-50"/>
                          <w:jc w:val="center"/>
                          <w:rPr>
                            <w:rFonts w:hint="eastAsia" w:ascii="宋体" w:hAnsi="宋体" w:cs="宋体"/>
                            <w:color w:val="000000" w:themeColor="text1"/>
                            <w:kern w:val="0"/>
                            <w:szCs w:val="21"/>
                            <w:lang w:val="en-US" w:eastAsia="zh-CN"/>
                            <w14:textFill>
                              <w14:solidFill>
                                <w14:schemeClr w14:val="tx1"/>
                              </w14:solidFill>
                            </w14:textFill>
                          </w:rPr>
                        </w:pPr>
                        <w:r>
                          <w:rPr>
                            <w:rFonts w:hint="eastAsia" w:ascii="宋体" w:hAnsi="宋体" w:cs="宋体"/>
                            <w:color w:val="000000" w:themeColor="text1"/>
                            <w:kern w:val="0"/>
                            <w:szCs w:val="21"/>
                            <w:lang w:val="en-US" w:eastAsia="zh-CN"/>
                            <w14:textFill>
                              <w14:solidFill>
                                <w14:schemeClr w14:val="tx1"/>
                              </w14:solidFill>
                            </w14:textFill>
                          </w:rPr>
                          <w:t>气</w:t>
                        </w:r>
                      </w:p>
                      <w:p>
                        <w:pPr>
                          <w:snapToGrid w:val="0"/>
                          <w:spacing w:line="240" w:lineRule="exact"/>
                          <w:ind w:left="-105" w:leftChars="-50" w:right="-105" w:rightChars="-50"/>
                          <w:jc w:val="center"/>
                          <w:rPr>
                            <w:rFonts w:hint="eastAsia" w:ascii="宋体" w:hAnsi="宋体" w:cs="宋体"/>
                            <w:color w:val="000000" w:themeColor="text1"/>
                            <w:kern w:val="0"/>
                            <w:szCs w:val="21"/>
                            <w:lang w:val="en-US" w:eastAsia="zh-CN"/>
                            <w14:textFill>
                              <w14:solidFill>
                                <w14:schemeClr w14:val="tx1"/>
                              </w14:solidFill>
                            </w14:textFill>
                          </w:rPr>
                        </w:pPr>
                        <w:r>
                          <w:rPr>
                            <w:rFonts w:hint="eastAsia" w:ascii="宋体" w:hAnsi="宋体" w:cs="宋体"/>
                            <w:color w:val="000000" w:themeColor="text1"/>
                            <w:kern w:val="0"/>
                            <w:szCs w:val="21"/>
                            <w:lang w:val="en-US" w:eastAsia="zh-CN"/>
                            <w14:textFill>
                              <w14:solidFill>
                                <w14:schemeClr w14:val="tx1"/>
                              </w14:solidFill>
                            </w14:textFill>
                          </w:rPr>
                          <w:t>象</w:t>
                        </w:r>
                      </w:p>
                      <w:p>
                        <w:pPr>
                          <w:snapToGrid w:val="0"/>
                          <w:spacing w:line="240" w:lineRule="exact"/>
                          <w:ind w:left="-105" w:leftChars="-50" w:right="-105" w:rightChars="-50"/>
                          <w:jc w:val="center"/>
                          <w:rPr>
                            <w:rFonts w:hint="default" w:ascii="宋体" w:hAnsi="宋体" w:eastAsia="宋体" w:cs="宋体"/>
                            <w:color w:val="000000" w:themeColor="text1"/>
                            <w:kern w:val="0"/>
                            <w:szCs w:val="21"/>
                            <w:lang w:val="en-US" w:eastAsia="zh-CN"/>
                            <w14:textFill>
                              <w14:solidFill>
                                <w14:schemeClr w14:val="tx1"/>
                              </w14:solidFill>
                            </w14:textFill>
                          </w:rPr>
                        </w:pPr>
                        <w:r>
                          <w:rPr>
                            <w:rFonts w:hint="eastAsia" w:ascii="宋体" w:hAnsi="宋体" w:cs="宋体"/>
                            <w:color w:val="000000" w:themeColor="text1"/>
                            <w:kern w:val="0"/>
                            <w:szCs w:val="21"/>
                            <w:lang w:val="en-US" w:eastAsia="zh-CN"/>
                            <w14:textFill>
                              <w14:solidFill>
                                <w14:schemeClr w14:val="tx1"/>
                              </w14:solidFill>
                            </w14:textFill>
                          </w:rPr>
                          <w:t>局</w:t>
                        </w:r>
                      </w:p>
                      <w:p>
                        <w:pPr>
                          <w:rPr>
                            <w:rFonts w:hint="default"/>
                            <w:color w:val="000000" w:themeColor="text1"/>
                            <w:lang w:val="en-US" w:eastAsia="zh-CN"/>
                            <w14:textFill>
                              <w14:solidFill>
                                <w14:schemeClr w14:val="tx1"/>
                              </w14:solidFill>
                            </w14:textFill>
                          </w:rPr>
                        </w:pPr>
                      </w:p>
                    </w:txbxContent>
                  </v:textbox>
                </v:shape>
                <v:shape id="直接箭头连接符 184" o:spid="_x0000_s1026" o:spt="32" type="#_x0000_t32" style="position:absolute;left:2620;top:920670;flip:y;height:491;width:7;" fillcolor="#FFFFFF [3212]" filled="t" stroked="t" coordsize="21600,21600" o:gfxdata="UEsFBgAAAAAAAAAAAAAAAAAAAAAAAFBLAwQKAAAAAACHTuJAAAAAAAAAAAAAAAAABAAAAGRycy9Q&#10;SwMEFAAAAAgAh07iQAuRksS/AAAA3AAAAA8AAABkcnMvZG93bnJldi54bWxFj0FrwkAUhO8F/8Py&#10;BG91VyW2RldBoaAHD6YB8fbIPpNg9m3IbjXtr3cLhR6HmfmGWW1624g7db52rGEyViCIC2dqLjXk&#10;nx+v7yB8QDbYOCYN3+Rhsx68rDA17sEnumehFBHCPkUNVQhtKqUvKrLox64ljt7VdRZDlF0pTYeP&#10;CLeNnCo1lxZrjgsVtrSrqLhlX1aDO5xv7rLN1U+SJ7PztG+z4yHRejScqCWIQH34D/+190bDbPEG&#10;v2fiEZDrJ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LkZLEvwAAANwAAAAPAAAAAAAAAAEAIAAAADgAAABkcnMvZG93bnJl&#10;di54bWxQSwECFAAUAAAACACHTuJAMy8FnjsAAAA5AAAAEAAAAAAAAAABACAAAAAkAQAAZHJzL3No&#10;YXBleG1sLnhtbFBLBQYAAAAABgAGAFsBAADOAwAAAAA=&#10;">
                  <v:fill on="t" focussize="0,0"/>
                  <v:stroke color="#4A7EBB [3204]" joinstyle="round" endarrow="open"/>
                  <v:imagedata o:title=""/>
                  <o:lock v:ext="edit" aspectratio="f"/>
                </v:shape>
                <v:shape id="直接箭头连接符 185" o:spid="_x0000_s1026" o:spt="32" type="#_x0000_t32" style="position:absolute;left:2635;top:919526;flip:y;height:9;width:938;" fillcolor="#FFFFFF [3212]" filled="t" stroked="t" coordsize="21600,21600" o:gfxdata="UEsFBgAAAAAAAAAAAAAAAAAAAAAAAFBLAwQKAAAAAACHTuJAAAAAAAAAAAAAAAAABAAAAGRycy9Q&#10;SwMEFAAAAAgAh07iQHoOBra7AAAA3AAAAA8AAABkcnMvZG93bnJldi54bWxFT02LwjAQvQv+hzDC&#10;3jRRqbjVKOzCwnrwYC3I3oZmbIvNpDRZrf56cxA8Pt73etvbRlyp87VjDdOJAkFcOFNzqSE//oyX&#10;IHxANtg4Jg138rDdDAdrTI278YGuWShFDGGfooYqhDaV0hcVWfQT1xJH7uw6iyHCrpSmw1sMt42c&#10;KbWQFmuODRW29F1Rccn+rQa3O13c31euHkmezE+zvs32u0Trj9FUrUAE6sNb/HL/Gg3zz7g2nolH&#10;QG6e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HoOBra7AAAA3AAAAA8AAAAAAAAAAQAgAAAAOAAAAGRycy9kb3ducmV2Lnht&#10;bFBLAQIUABQAAAAIAIdO4kAzLwWeOwAAADkAAAAQAAAAAAAAAAEAIAAAACABAABkcnMvc2hhcGV4&#10;bWwueG1sUEsFBgAAAAAGAAYAWwEAAMoDAAAAAA==&#10;">
                  <v:fill on="t" focussize="0,0"/>
                  <v:stroke color="#4A7EBB [3204]" joinstyle="round" endarrow="open"/>
                  <v:imagedata o:title=""/>
                  <o:lock v:ext="edit" aspectratio="f"/>
                </v:shape>
                <v:line id="直接连接符 186" o:spid="_x0000_s1026" o:spt="20" style="position:absolute;left:1784;top:921167;height:0;width:1551;" fillcolor="#FFFFFF [3212]" filled="t" stroked="t" coordsize="21600,21600" o:gfxdata="UEsFBgAAAAAAAAAAAAAAAAAAAAAAAFBLAwQKAAAAAACHTuJAAAAAAAAAAAAAAAAABAAAAGRycy9Q&#10;SwMEFAAAAAgAh07iQCxSxo6/AAAA3AAAAA8AAABkcnMvZG93bnJldi54bWxFj0FrwkAUhO9C/8Py&#10;Cr3pxpZaE12FChEvhVYl50f2mY3Nvg3ZrbH59d2C4HGYmW+Y5fpqG3GhzteOFUwnCQji0umaKwXH&#10;Qz6eg/ABWWPjmBT8kof16mG0xEy7nr/osg+ViBD2GSowIbSZlL40ZNFPXEscvZPrLIYou0rqDvsI&#10;t418TpKZtFhzXDDY0sZQ+b3/sQoGPd987sx2+Hgv3obXyh/ybXFW6ulxmixABLqGe/jW3mkFL2kK&#10;/2fiEZCrP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sUsaOvwAAANwAAAAPAAAAAAAAAAEAIAAAADgAAABkcnMvZG93bnJl&#10;di54bWxQSwECFAAUAAAACACHTuJAMy8FnjsAAAA5AAAAEAAAAAAAAAABACAAAAAkAQAAZHJzL3No&#10;YXBleG1sLnhtbFBLBQYAAAAABgAGAFsBAADOAwAAAAA=&#10;">
                  <v:fill on="t" focussize="0,0"/>
                  <v:stroke color="#4A7EBB [3204]" joinstyle="round"/>
                  <v:imagedata o:title=""/>
                  <o:lock v:ext="edit" aspectratio="f"/>
                </v:line>
                <v:line id="直接连接符 187" o:spid="_x0000_s1026" o:spt="20" style="position:absolute;left:2350;top:923050;height:0;width:914;" fillcolor="#FFFFFF [3212]" filled="t" stroked="t" coordsize="21600,21600" o:gfxdata="UEsFBgAAAAAAAAAAAAAAAAAAAAAAAFBLAwQKAAAAAACHTuJAAAAAAAAAAAAAAAAABAAAAGRycy9Q&#10;SwMEFAAAAAgAh07iQJXIN/G7AAAA3AAAAA8AAABkcnMvZG93bnJldi54bWxFT8uKwjAU3Q/4D+EK&#10;7sZEGUepRkFBcSPMqLi+NNem2tyUJuOjXz9ZCC4P5z1bPFwlbtSE0rOGQV+BIM69KbnQcDysPycg&#10;QkQ2WHkmDU8KsJh3PmaYGX/nX7rtYyFSCIcMNdgY60zKkFtyGPq+Jk7c2TcOY4JNIU2D9xTuKjlU&#10;6ls6LDk1WKxpZSm/7v+chtZMVj9bu2l3y9O4HRXhsN6cLlr3ugM1BRHpEd/il3trNHypND+dSUdA&#10;zv8B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JXIN/G7AAAA3AAAAA8AAAAAAAAAAQAgAAAAOAAAAGRycy9kb3ducmV2Lnht&#10;bFBLAQIUABQAAAAIAIdO4kAzLwWeOwAAADkAAAAQAAAAAAAAAAEAIAAAACABAABkcnMvc2hhcGV4&#10;bWwueG1sUEsFBgAAAAAGAAYAWwEAAMoDAAAAAA==&#10;">
                  <v:fill on="t" focussize="0,0"/>
                  <v:stroke color="#4A7EBB [3204]" joinstyle="round"/>
                  <v:imagedata o:title=""/>
                  <o:lock v:ext="edit" aspectratio="f"/>
                </v:line>
                <v:shape id="直接箭头连接符 188" o:spid="_x0000_s1026" o:spt="32" type="#_x0000_t32" style="position:absolute;left:1766;top:922738;flip:x y;height:994;width:17;" fillcolor="#FFFFFF [3212]" filled="t" stroked="t" coordsize="21600,21600" o:gfxdata="UEsFBgAAAAAAAAAAAAAAAAAAAAAAAFBLAwQKAAAAAACHTuJAAAAAAAAAAAAAAAAABAAAAGRycy9Q&#10;SwMEFAAAAAgAh07iQJ6Gtg+9AAAA3AAAAA8AAABkcnMvZG93bnJldi54bWxFj8FqwzAQRO+F/IPY&#10;QG6N5KTEqRsl0EAg0FPjlF4Xa2ubWisjqbbz91Gh0OMwM2+Y3WGynRjIh9axhmypQBBXzrRca7iW&#10;p8ctiBCRDXaOScONAhz2s4cdFsaN/E7DJdYiQTgUqKGJsS+kDFVDFsPS9cTJ+3LeYkzS19J4HBPc&#10;dnKl1EZabDktNNjTsaHq+/JjNZT4mr+5c79d+49PtzGr/DmbvNaLeaZeQESa4n/4r302Gp5UBr9n&#10;0hGQ+z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noa2D70AAADcAAAADwAAAAAAAAABACAAAAA4AAAAZHJzL2Rvd25yZXYu&#10;eG1sUEsBAhQAFAAAAAgAh07iQDMvBZ47AAAAOQAAABAAAAAAAAAAAQAgAAAAIgEAAGRycy9zaGFw&#10;ZXhtbC54bWxQSwUGAAAAAAYABgBbAQAAzAMAAAAA&#10;">
                  <v:fill on="t" focussize="0,0"/>
                  <v:stroke color="#4A7EBB [3204]" joinstyle="round" endarrow="open"/>
                  <v:imagedata o:title=""/>
                  <o:lock v:ext="edit" aspectratio="f"/>
                </v:shape>
                <v:shape id="文本框 205" o:spid="_x0000_s1026" o:spt="202" type="#_x0000_t202" style="position:absolute;left:3151;top:921677;height:1082;width:339;" fillcolor="#FFFFFF [3212]" filled="t" stroked="t" coordsize="21600,21600" o:gfxdata="UEsFBgAAAAAAAAAAAAAAAAAAAAAAAFBLAwQKAAAAAACHTuJAAAAAAAAAAAAAAAAABAAAAGRycy9Q&#10;SwMEFAAAAAgAh07iQIJUjl65AAAA3AAAAA8AAABkcnMvZG93bnJldi54bWxFj0GLwjAUhO+C/yE8&#10;wZsm1kWkGgUFQbyt24u3R/Nsi81LSaLVf28WBI/DzHzDrLdP24oH+dA41jCbKhDEpTMNVxqKv8Nk&#10;CSJEZIOtY9LwogDbzXCwxty4nn/pcY6VSBAOOWqoY+xyKUNZk8UwdR1x8q7OW4xJ+koaj32C21Zm&#10;Si2kxYbTQo0d7Wsqb+e71XBc7OKFCnMy82zu+kKW/toGrcejmVqBiPSM3/CnfTQaflQG/2fSEZCb&#10;N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CCVI5euQAAANwAAAAPAAAAAAAAAAEAIAAAADgAAABkcnMvZG93bnJldi54bWxQ&#10;SwECFAAUAAAACACHTuJAMy8FnjsAAAA5AAAAEAAAAAAAAAABACAAAAAeAQAAZHJzL3NoYXBleG1s&#10;LnhtbFBLBQYAAAAABgAGAFsBAADIAwAAAAA=&#10;">
                  <v:fill on="t" focussize="0,0"/>
                  <v:stroke weight="0.5pt" color="#000000 [3204]" joinstyle="round"/>
                  <v:imagedata o:title=""/>
                  <o:lock v:ext="edit" aspectratio="f"/>
                  <v:textbox>
                    <w:txbxContent>
                      <w:p>
                        <w:pPr>
                          <w:snapToGrid w:val="0"/>
                          <w:spacing w:line="240" w:lineRule="exact"/>
                          <w:ind w:left="-105" w:leftChars="-50" w:right="-105" w:rightChars="-50"/>
                          <w:jc w:val="center"/>
                          <w:rPr>
                            <w:rFonts w:hint="eastAsia" w:ascii="宋体" w:hAnsi="宋体" w:cs="宋体"/>
                            <w:color w:val="000000" w:themeColor="text1"/>
                            <w:kern w:val="0"/>
                            <w:szCs w:val="21"/>
                            <w:lang w:val="en-US" w:eastAsia="zh-CN"/>
                            <w14:textFill>
                              <w14:solidFill>
                                <w14:schemeClr w14:val="tx1"/>
                              </w14:solidFill>
                            </w14:textFill>
                          </w:rPr>
                        </w:pPr>
                        <w:r>
                          <w:rPr>
                            <w:rFonts w:hint="eastAsia" w:ascii="宋体" w:hAnsi="宋体" w:cs="宋体"/>
                            <w:color w:val="000000" w:themeColor="text1"/>
                            <w:kern w:val="0"/>
                            <w:szCs w:val="21"/>
                            <w:lang w:val="en-US" w:eastAsia="zh-CN"/>
                            <w14:textFill>
                              <w14:solidFill>
                                <w14:schemeClr w14:val="tx1"/>
                              </w14:solidFill>
                            </w14:textFill>
                          </w:rPr>
                          <w:t>墒</w:t>
                        </w:r>
                      </w:p>
                      <w:p>
                        <w:pPr>
                          <w:snapToGrid w:val="0"/>
                          <w:spacing w:line="240" w:lineRule="exact"/>
                          <w:ind w:left="-105" w:leftChars="-50" w:right="-105" w:rightChars="-50"/>
                          <w:jc w:val="center"/>
                          <w:rPr>
                            <w:rFonts w:hint="eastAsia" w:ascii="宋体" w:hAnsi="宋体" w:cs="宋体"/>
                            <w:color w:val="000000" w:themeColor="text1"/>
                            <w:kern w:val="0"/>
                            <w:szCs w:val="21"/>
                            <w:lang w:val="en-US" w:eastAsia="zh-CN"/>
                            <w14:textFill>
                              <w14:solidFill>
                                <w14:schemeClr w14:val="tx1"/>
                              </w14:solidFill>
                            </w14:textFill>
                          </w:rPr>
                        </w:pPr>
                        <w:r>
                          <w:rPr>
                            <w:rFonts w:hint="eastAsia" w:ascii="宋体" w:hAnsi="宋体" w:cs="宋体"/>
                            <w:color w:val="000000" w:themeColor="text1"/>
                            <w:kern w:val="0"/>
                            <w:szCs w:val="21"/>
                            <w:lang w:val="en-US" w:eastAsia="zh-CN"/>
                            <w14:textFill>
                              <w14:solidFill>
                                <w14:schemeClr w14:val="tx1"/>
                              </w14:solidFill>
                            </w14:textFill>
                          </w:rPr>
                          <w:t>情</w:t>
                        </w:r>
                      </w:p>
                      <w:p>
                        <w:pPr>
                          <w:snapToGrid w:val="0"/>
                          <w:spacing w:line="240" w:lineRule="exact"/>
                          <w:ind w:left="-105" w:leftChars="-50" w:right="-105" w:rightChars="-50"/>
                          <w:jc w:val="center"/>
                          <w:rPr>
                            <w:rFonts w:hint="eastAsia" w:ascii="宋体" w:hAnsi="宋体" w:cs="宋体"/>
                            <w:color w:val="000000" w:themeColor="text1"/>
                            <w:kern w:val="0"/>
                            <w:szCs w:val="21"/>
                            <w:lang w:val="en-US" w:eastAsia="zh-CN"/>
                            <w14:textFill>
                              <w14:solidFill>
                                <w14:schemeClr w14:val="tx1"/>
                              </w14:solidFill>
                            </w14:textFill>
                          </w:rPr>
                        </w:pPr>
                        <w:r>
                          <w:rPr>
                            <w:rFonts w:hint="eastAsia" w:ascii="宋体" w:hAnsi="宋体" w:cs="宋体"/>
                            <w:color w:val="000000" w:themeColor="text1"/>
                            <w:kern w:val="0"/>
                            <w:szCs w:val="21"/>
                            <w:lang w:val="en-US" w:eastAsia="zh-CN"/>
                            <w14:textFill>
                              <w14:solidFill>
                                <w14:schemeClr w14:val="tx1"/>
                              </w14:solidFill>
                            </w14:textFill>
                          </w:rPr>
                          <w:t>监</w:t>
                        </w:r>
                      </w:p>
                      <w:p>
                        <w:pPr>
                          <w:snapToGrid w:val="0"/>
                          <w:spacing w:line="240" w:lineRule="exact"/>
                          <w:ind w:left="-105" w:leftChars="-50" w:right="-105" w:rightChars="-50"/>
                          <w:jc w:val="center"/>
                          <w:rPr>
                            <w:rFonts w:hint="default" w:ascii="宋体" w:hAnsi="宋体" w:eastAsia="宋体" w:cs="宋体"/>
                            <w:color w:val="000000" w:themeColor="text1"/>
                            <w:kern w:val="0"/>
                            <w:szCs w:val="21"/>
                            <w:lang w:val="en-US" w:eastAsia="zh-CN"/>
                            <w14:textFill>
                              <w14:solidFill>
                                <w14:schemeClr w14:val="tx1"/>
                              </w14:solidFill>
                            </w14:textFill>
                          </w:rPr>
                        </w:pPr>
                        <w:r>
                          <w:rPr>
                            <w:rFonts w:hint="eastAsia" w:ascii="宋体" w:hAnsi="宋体" w:cs="宋体"/>
                            <w:color w:val="000000" w:themeColor="text1"/>
                            <w:kern w:val="0"/>
                            <w:szCs w:val="21"/>
                            <w:lang w:val="en-US" w:eastAsia="zh-CN"/>
                            <w14:textFill>
                              <w14:solidFill>
                                <w14:schemeClr w14:val="tx1"/>
                              </w14:solidFill>
                            </w14:textFill>
                          </w:rPr>
                          <w:t>测</w:t>
                        </w:r>
                      </w:p>
                      <w:p>
                        <w:pPr>
                          <w:rPr>
                            <w:color w:val="000000" w:themeColor="text1"/>
                            <w14:textFill>
                              <w14:solidFill>
                                <w14:schemeClr w14:val="tx1"/>
                              </w14:solidFill>
                            </w14:textFill>
                          </w:rPr>
                        </w:pPr>
                      </w:p>
                    </w:txbxContent>
                  </v:textbox>
                </v:shape>
                <v:shape id="文本框 222" o:spid="_x0000_s1026" o:spt="202" type="#_x0000_t202" style="position:absolute;left:2610;top:921637;height:1082;width:339;" fillcolor="#FFFFFF [3212]" filled="t" stroked="t" coordsize="21600,21600" o:gfxdata="UEsFBgAAAAAAAAAAAAAAAAAAAAAAAFBLAwQKAAAAAACHTuJAAAAAAAAAAAAAAAAABAAAAGRycy9Q&#10;SwMEFAAAAAgAh07iQO0YK8W5AAAA3AAAAA8AAABkcnMvZG93bnJldi54bWxFj0GLwjAUhO+C/yE8&#10;wZsmWpGlGgUFQbypvezt0TzbYvNSkmj13xthYY/DzHzDrLcv24on+dA41jCbKhDEpTMNVxqK62Hy&#10;AyJEZIOtY9LwpgDbzXCwxty4ns/0vMRKJAiHHDXUMXa5lKGsyWKYuo44eTfnLcYkfSWNxz7BbSvn&#10;Si2lxYbTQo0d7Wsq75eH1XBc7uIvFeZksnnm+kKW/tYGrcejmVqBiPSK/+G/9tFoWKgMvmfSEZCb&#10;D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DtGCvFuQAAANwAAAAPAAAAAAAAAAEAIAAAADgAAABkcnMvZG93bnJldi54bWxQ&#10;SwECFAAUAAAACACHTuJAMy8FnjsAAAA5AAAAEAAAAAAAAAABACAAAAAeAQAAZHJzL3NoYXBleG1s&#10;LnhtbFBLBQYAAAAABgAGAFsBAADIAwAAAAA=&#10;">
                  <v:fill on="t" focussize="0,0"/>
                  <v:stroke weight="0.5pt" color="#000000 [3204]" joinstyle="round"/>
                  <v:imagedata o:title=""/>
                  <o:lock v:ext="edit" aspectratio="f"/>
                  <v:textbox>
                    <w:txbxContent>
                      <w:p>
                        <w:pPr>
                          <w:snapToGrid w:val="0"/>
                          <w:spacing w:line="240" w:lineRule="exact"/>
                          <w:ind w:left="-105" w:leftChars="-50" w:right="-105" w:rightChars="-50"/>
                          <w:jc w:val="center"/>
                          <w:rPr>
                            <w:rFonts w:hint="eastAsia" w:ascii="宋体" w:hAnsi="宋体" w:cs="宋体"/>
                            <w:color w:val="000000" w:themeColor="text1"/>
                            <w:kern w:val="0"/>
                            <w:szCs w:val="21"/>
                            <w:lang w:val="en-US" w:eastAsia="zh-CN"/>
                            <w14:textFill>
                              <w14:solidFill>
                                <w14:schemeClr w14:val="tx1"/>
                              </w14:solidFill>
                            </w14:textFill>
                          </w:rPr>
                        </w:pPr>
                        <w:r>
                          <w:rPr>
                            <w:rFonts w:hint="eastAsia" w:ascii="宋体" w:hAnsi="宋体" w:cs="宋体"/>
                            <w:color w:val="000000" w:themeColor="text1"/>
                            <w:kern w:val="0"/>
                            <w:szCs w:val="21"/>
                            <w:lang w:val="en-US" w:eastAsia="zh-CN"/>
                            <w14:textFill>
                              <w14:solidFill>
                                <w14:schemeClr w14:val="tx1"/>
                              </w14:solidFill>
                            </w14:textFill>
                          </w:rPr>
                          <w:t>工</w:t>
                        </w:r>
                      </w:p>
                      <w:p>
                        <w:pPr>
                          <w:snapToGrid w:val="0"/>
                          <w:spacing w:line="240" w:lineRule="exact"/>
                          <w:ind w:left="-105" w:leftChars="-50" w:right="-105" w:rightChars="-50"/>
                          <w:jc w:val="center"/>
                          <w:rPr>
                            <w:rFonts w:hint="eastAsia" w:ascii="宋体" w:hAnsi="宋体" w:cs="宋体"/>
                            <w:color w:val="000000" w:themeColor="text1"/>
                            <w:kern w:val="0"/>
                            <w:szCs w:val="21"/>
                            <w:lang w:val="en-US" w:eastAsia="zh-CN"/>
                            <w14:textFill>
                              <w14:solidFill>
                                <w14:schemeClr w14:val="tx1"/>
                              </w14:solidFill>
                            </w14:textFill>
                          </w:rPr>
                        </w:pPr>
                        <w:r>
                          <w:rPr>
                            <w:rFonts w:hint="eastAsia" w:ascii="宋体" w:hAnsi="宋体" w:cs="宋体"/>
                            <w:color w:val="000000" w:themeColor="text1"/>
                            <w:kern w:val="0"/>
                            <w:szCs w:val="21"/>
                            <w:lang w:val="en-US" w:eastAsia="zh-CN"/>
                            <w14:textFill>
                              <w14:solidFill>
                                <w14:schemeClr w14:val="tx1"/>
                              </w14:solidFill>
                            </w14:textFill>
                          </w:rPr>
                          <w:t>情</w:t>
                        </w:r>
                      </w:p>
                      <w:p>
                        <w:pPr>
                          <w:snapToGrid w:val="0"/>
                          <w:spacing w:line="240" w:lineRule="exact"/>
                          <w:ind w:left="-105" w:leftChars="-50" w:right="-105" w:rightChars="-50"/>
                          <w:jc w:val="center"/>
                          <w:rPr>
                            <w:rFonts w:hint="eastAsia" w:ascii="宋体" w:hAnsi="宋体" w:cs="宋体"/>
                            <w:color w:val="000000" w:themeColor="text1"/>
                            <w:kern w:val="0"/>
                            <w:szCs w:val="21"/>
                            <w:lang w:val="en-US" w:eastAsia="zh-CN"/>
                            <w14:textFill>
                              <w14:solidFill>
                                <w14:schemeClr w14:val="tx1"/>
                              </w14:solidFill>
                            </w14:textFill>
                          </w:rPr>
                        </w:pPr>
                        <w:r>
                          <w:rPr>
                            <w:rFonts w:hint="eastAsia" w:ascii="宋体" w:hAnsi="宋体" w:cs="宋体"/>
                            <w:color w:val="000000" w:themeColor="text1"/>
                            <w:kern w:val="0"/>
                            <w:szCs w:val="21"/>
                            <w:lang w:val="en-US" w:eastAsia="zh-CN"/>
                            <w14:textFill>
                              <w14:solidFill>
                                <w14:schemeClr w14:val="tx1"/>
                              </w14:solidFill>
                            </w14:textFill>
                          </w:rPr>
                          <w:t>监</w:t>
                        </w:r>
                      </w:p>
                      <w:p>
                        <w:pPr>
                          <w:snapToGrid w:val="0"/>
                          <w:spacing w:line="240" w:lineRule="exact"/>
                          <w:ind w:left="-105" w:leftChars="-50" w:right="-105" w:rightChars="-50"/>
                          <w:jc w:val="center"/>
                          <w:rPr>
                            <w:rFonts w:hint="default" w:ascii="宋体" w:hAnsi="宋体" w:eastAsia="宋体" w:cs="宋体"/>
                            <w:color w:val="000000" w:themeColor="text1"/>
                            <w:kern w:val="0"/>
                            <w:szCs w:val="21"/>
                            <w:lang w:val="en-US" w:eastAsia="zh-CN"/>
                            <w14:textFill>
                              <w14:solidFill>
                                <w14:schemeClr w14:val="tx1"/>
                              </w14:solidFill>
                            </w14:textFill>
                          </w:rPr>
                        </w:pPr>
                        <w:r>
                          <w:rPr>
                            <w:rFonts w:hint="eastAsia" w:ascii="宋体" w:hAnsi="宋体" w:cs="宋体"/>
                            <w:color w:val="000000" w:themeColor="text1"/>
                            <w:kern w:val="0"/>
                            <w:szCs w:val="21"/>
                            <w:lang w:val="en-US" w:eastAsia="zh-CN"/>
                            <w14:textFill>
                              <w14:solidFill>
                                <w14:schemeClr w14:val="tx1"/>
                              </w14:solidFill>
                            </w14:textFill>
                          </w:rPr>
                          <w:t>测</w:t>
                        </w:r>
                      </w:p>
                      <w:p>
                        <w:pPr>
                          <w:rPr>
                            <w:color w:val="000000" w:themeColor="text1"/>
                            <w14:textFill>
                              <w14:solidFill>
                                <w14:schemeClr w14:val="tx1"/>
                              </w14:solidFill>
                            </w14:textFill>
                          </w:rPr>
                        </w:pPr>
                      </w:p>
                    </w:txbxContent>
                  </v:textbox>
                </v:shape>
                <v:shape id="文本框 223" o:spid="_x0000_s1026" o:spt="202" type="#_x0000_t202" style="position:absolute;left:2095;top:921672;height:1082;width:339;" fillcolor="#FFFFFF [3212]" filled="t" stroked="t" coordsize="21600,21600" o:gfxdata="UEsFBgAAAAAAAAAAAAAAAAAAAAAAAFBLAwQKAAAAAACHTuJAAAAAAAAAAAAAAAAABAAAAGRycy9Q&#10;SwMEFAAAAAgAh07iQGLxs7G5AAAA3AAAAA8AAABkcnMvZG93bnJldi54bWxFj82qwjAUhPcXfIdw&#10;BHfXxB9EqlFQEMSd2o27Q3Nsi81JSaLVtzeC4HKYmW+Y5fppG/EgH2rHGkZDBYK4cKbmUkN+3v3P&#10;QYSIbLBxTBpeFGC96v0tMTOu4yM9TrEUCcIhQw1VjG0mZSgqshiGriVO3tV5izFJX0rjsUtw28ix&#10;UjNpsea0UGFL24qK2+luNexnm3ih3BzMZDxxXS4Lf22C1oP+SC1ARHrGX/jb3hsNUzWFz5l0BOTq&#10;DV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Bi8bOxuQAAANwAAAAPAAAAAAAAAAEAIAAAADgAAABkcnMvZG93bnJldi54bWxQ&#10;SwECFAAUAAAACACHTuJAMy8FnjsAAAA5AAAAEAAAAAAAAAABACAAAAAeAQAAZHJzL3NoYXBleG1s&#10;LnhtbFBLBQYAAAAABgAGAFsBAADIAwAAAAA=&#10;">
                  <v:fill on="t" focussize="0,0"/>
                  <v:stroke weight="0.5pt" color="#000000 [3204]" joinstyle="round"/>
                  <v:imagedata o:title=""/>
                  <o:lock v:ext="edit" aspectratio="f"/>
                  <v:textbox>
                    <w:txbxContent>
                      <w:p>
                        <w:pPr>
                          <w:snapToGrid w:val="0"/>
                          <w:spacing w:line="240" w:lineRule="exact"/>
                          <w:ind w:left="-105" w:leftChars="-50" w:right="-105" w:rightChars="-50"/>
                          <w:jc w:val="center"/>
                          <w:rPr>
                            <w:rFonts w:hint="eastAsia" w:ascii="宋体" w:hAnsi="宋体" w:cs="宋体"/>
                            <w:color w:val="000000" w:themeColor="text1"/>
                            <w:kern w:val="0"/>
                            <w:szCs w:val="21"/>
                            <w:lang w:val="en-US" w:eastAsia="zh-CN"/>
                            <w14:textFill>
                              <w14:solidFill>
                                <w14:schemeClr w14:val="tx1"/>
                              </w14:solidFill>
                            </w14:textFill>
                          </w:rPr>
                        </w:pPr>
                        <w:r>
                          <w:rPr>
                            <w:rFonts w:hint="eastAsia" w:ascii="宋体" w:hAnsi="宋体" w:cs="宋体"/>
                            <w:color w:val="000000" w:themeColor="text1"/>
                            <w:kern w:val="0"/>
                            <w:szCs w:val="21"/>
                            <w:lang w:val="en-US" w:eastAsia="zh-CN"/>
                            <w14:textFill>
                              <w14:solidFill>
                                <w14:schemeClr w14:val="tx1"/>
                              </w14:solidFill>
                            </w14:textFill>
                          </w:rPr>
                          <w:t>水</w:t>
                        </w:r>
                      </w:p>
                      <w:p>
                        <w:pPr>
                          <w:snapToGrid w:val="0"/>
                          <w:spacing w:line="240" w:lineRule="exact"/>
                          <w:ind w:left="-105" w:leftChars="-50" w:right="-105" w:rightChars="-50"/>
                          <w:jc w:val="center"/>
                          <w:rPr>
                            <w:rFonts w:hint="eastAsia" w:ascii="宋体" w:hAnsi="宋体" w:cs="宋体"/>
                            <w:color w:val="000000" w:themeColor="text1"/>
                            <w:kern w:val="0"/>
                            <w:szCs w:val="21"/>
                            <w:lang w:val="en-US" w:eastAsia="zh-CN"/>
                            <w14:textFill>
                              <w14:solidFill>
                                <w14:schemeClr w14:val="tx1"/>
                              </w14:solidFill>
                            </w14:textFill>
                          </w:rPr>
                        </w:pPr>
                        <w:r>
                          <w:rPr>
                            <w:rFonts w:hint="eastAsia" w:ascii="宋体" w:hAnsi="宋体" w:cs="宋体"/>
                            <w:color w:val="000000" w:themeColor="text1"/>
                            <w:kern w:val="0"/>
                            <w:szCs w:val="21"/>
                            <w:lang w:val="en-US" w:eastAsia="zh-CN"/>
                            <w14:textFill>
                              <w14:solidFill>
                                <w14:schemeClr w14:val="tx1"/>
                              </w14:solidFill>
                            </w14:textFill>
                          </w:rPr>
                          <w:t>情</w:t>
                        </w:r>
                      </w:p>
                      <w:p>
                        <w:pPr>
                          <w:snapToGrid w:val="0"/>
                          <w:spacing w:line="240" w:lineRule="exact"/>
                          <w:ind w:left="-105" w:leftChars="-50" w:right="-105" w:rightChars="-50"/>
                          <w:jc w:val="center"/>
                          <w:rPr>
                            <w:rFonts w:hint="eastAsia" w:ascii="宋体" w:hAnsi="宋体" w:cs="宋体"/>
                            <w:color w:val="000000" w:themeColor="text1"/>
                            <w:kern w:val="0"/>
                            <w:szCs w:val="21"/>
                            <w:lang w:val="en-US" w:eastAsia="zh-CN"/>
                            <w14:textFill>
                              <w14:solidFill>
                                <w14:schemeClr w14:val="tx1"/>
                              </w14:solidFill>
                            </w14:textFill>
                          </w:rPr>
                        </w:pPr>
                        <w:r>
                          <w:rPr>
                            <w:rFonts w:hint="eastAsia" w:ascii="宋体" w:hAnsi="宋体" w:cs="宋体"/>
                            <w:color w:val="000000" w:themeColor="text1"/>
                            <w:kern w:val="0"/>
                            <w:szCs w:val="21"/>
                            <w:lang w:val="en-US" w:eastAsia="zh-CN"/>
                            <w14:textFill>
                              <w14:solidFill>
                                <w14:schemeClr w14:val="tx1"/>
                              </w14:solidFill>
                            </w14:textFill>
                          </w:rPr>
                          <w:t>监</w:t>
                        </w:r>
                      </w:p>
                      <w:p>
                        <w:pPr>
                          <w:snapToGrid w:val="0"/>
                          <w:spacing w:line="240" w:lineRule="exact"/>
                          <w:ind w:left="-105" w:leftChars="-50" w:right="-105" w:rightChars="-50"/>
                          <w:jc w:val="center"/>
                          <w:rPr>
                            <w:rFonts w:hint="default" w:ascii="宋体" w:hAnsi="宋体" w:eastAsia="宋体" w:cs="宋体"/>
                            <w:color w:val="000000" w:themeColor="text1"/>
                            <w:kern w:val="0"/>
                            <w:szCs w:val="21"/>
                            <w:lang w:val="en-US" w:eastAsia="zh-CN"/>
                            <w14:textFill>
                              <w14:solidFill>
                                <w14:schemeClr w14:val="tx1"/>
                              </w14:solidFill>
                            </w14:textFill>
                          </w:rPr>
                        </w:pPr>
                        <w:r>
                          <w:rPr>
                            <w:rFonts w:hint="eastAsia" w:ascii="宋体" w:hAnsi="宋体" w:cs="宋体"/>
                            <w:color w:val="000000" w:themeColor="text1"/>
                            <w:kern w:val="0"/>
                            <w:szCs w:val="21"/>
                            <w:lang w:val="en-US" w:eastAsia="zh-CN"/>
                            <w14:textFill>
                              <w14:solidFill>
                                <w14:schemeClr w14:val="tx1"/>
                              </w14:solidFill>
                            </w14:textFill>
                          </w:rPr>
                          <w:t>测</w:t>
                        </w:r>
                      </w:p>
                      <w:p>
                        <w:pPr>
                          <w:rPr>
                            <w:color w:val="000000" w:themeColor="text1"/>
                            <w14:textFill>
                              <w14:solidFill>
                                <w14:schemeClr w14:val="tx1"/>
                              </w14:solidFill>
                            </w14:textFill>
                          </w:rPr>
                        </w:pPr>
                      </w:p>
                    </w:txbxContent>
                  </v:textbox>
                </v:shape>
                <v:shape id="文本框 224" o:spid="_x0000_s1026" o:spt="202" type="#_x0000_t202" style="position:absolute;left:1596;top:921656;height:1082;width:339;" fillcolor="#FFFFFF [3212]" filled="t" stroked="t" coordsize="21600,21600" o:gfxdata="UEsFBgAAAAAAAAAAAAAAAAAAAAAAAFBLAwQKAAAAAACHTuJAAAAAAAAAAAAAAAAABAAAAGRycy9Q&#10;SwMEFAAAAAgAh07iQA29Fiq5AAAA3AAAAA8AAABkcnMvZG93bnJldi54bWxFj82qwjAUhPcXfIdw&#10;BHfXxF+kGgUvCOJO7cbdoTm2xeakJLlW394IgsthZr5hVpuHbcSdfKgdaxgNFQjiwpmaSw35efe7&#10;ABEissHGMWl4UoDNuvezwsy4jo90P8VSJAiHDDVUMbaZlKGoyGIYupY4eVfnLcYkfSmNxy7BbSPH&#10;Ss2lxZrTQoUt/VVU3E7/VsN+vo0Xys3BTMYT1+Wy8NcmaD3oj9QSRKRH/IY/7b3RMFUzeJ9JR0Cu&#10;X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ANvRYquQAAANwAAAAPAAAAAAAAAAEAIAAAADgAAABkcnMvZG93bnJldi54bWxQ&#10;SwECFAAUAAAACACHTuJAMy8FnjsAAAA5AAAAEAAAAAAAAAABACAAAAAeAQAAZHJzL3NoYXBleG1s&#10;LnhtbFBLBQYAAAAABgAGAFsBAADIAwAAAAA=&#10;">
                  <v:fill on="t" focussize="0,0"/>
                  <v:stroke weight="0.5pt" color="#000000 [3204]" joinstyle="round"/>
                  <v:imagedata o:title=""/>
                  <o:lock v:ext="edit" aspectratio="f"/>
                  <v:textbox>
                    <w:txbxContent>
                      <w:p>
                        <w:pPr>
                          <w:snapToGrid w:val="0"/>
                          <w:spacing w:line="240" w:lineRule="exact"/>
                          <w:ind w:left="-105" w:leftChars="-50" w:right="-105" w:rightChars="-50"/>
                          <w:jc w:val="center"/>
                          <w:rPr>
                            <w:rFonts w:hint="eastAsia" w:ascii="宋体" w:hAnsi="宋体" w:cs="宋体"/>
                            <w:color w:val="000000" w:themeColor="text1"/>
                            <w:kern w:val="0"/>
                            <w:szCs w:val="21"/>
                            <w:lang w:val="en-US" w:eastAsia="zh-CN"/>
                            <w14:textFill>
                              <w14:solidFill>
                                <w14:schemeClr w14:val="tx1"/>
                              </w14:solidFill>
                            </w14:textFill>
                          </w:rPr>
                        </w:pPr>
                        <w:r>
                          <w:rPr>
                            <w:rFonts w:hint="eastAsia" w:ascii="宋体" w:hAnsi="宋体" w:cs="宋体"/>
                            <w:color w:val="000000" w:themeColor="text1"/>
                            <w:kern w:val="0"/>
                            <w:szCs w:val="21"/>
                            <w:lang w:val="en-US" w:eastAsia="zh-CN"/>
                            <w14:textFill>
                              <w14:solidFill>
                                <w14:schemeClr w14:val="tx1"/>
                              </w14:solidFill>
                            </w14:textFill>
                          </w:rPr>
                          <w:t>雨</w:t>
                        </w:r>
                      </w:p>
                      <w:p>
                        <w:pPr>
                          <w:snapToGrid w:val="0"/>
                          <w:spacing w:line="240" w:lineRule="exact"/>
                          <w:ind w:left="-105" w:leftChars="-50" w:right="-105" w:rightChars="-50"/>
                          <w:jc w:val="center"/>
                          <w:rPr>
                            <w:rFonts w:hint="eastAsia" w:ascii="宋体" w:hAnsi="宋体" w:cs="宋体"/>
                            <w:color w:val="000000" w:themeColor="text1"/>
                            <w:kern w:val="0"/>
                            <w:szCs w:val="21"/>
                            <w:lang w:val="en-US" w:eastAsia="zh-CN"/>
                            <w14:textFill>
                              <w14:solidFill>
                                <w14:schemeClr w14:val="tx1"/>
                              </w14:solidFill>
                            </w14:textFill>
                          </w:rPr>
                        </w:pPr>
                        <w:r>
                          <w:rPr>
                            <w:rFonts w:hint="eastAsia" w:ascii="宋体" w:hAnsi="宋体" w:cs="宋体"/>
                            <w:color w:val="000000" w:themeColor="text1"/>
                            <w:kern w:val="0"/>
                            <w:szCs w:val="21"/>
                            <w:lang w:val="en-US" w:eastAsia="zh-CN"/>
                            <w14:textFill>
                              <w14:solidFill>
                                <w14:schemeClr w14:val="tx1"/>
                              </w14:solidFill>
                            </w14:textFill>
                          </w:rPr>
                          <w:t>情</w:t>
                        </w:r>
                      </w:p>
                      <w:p>
                        <w:pPr>
                          <w:snapToGrid w:val="0"/>
                          <w:spacing w:line="240" w:lineRule="exact"/>
                          <w:ind w:left="-105" w:leftChars="-50" w:right="-105" w:rightChars="-50"/>
                          <w:jc w:val="center"/>
                          <w:rPr>
                            <w:rFonts w:hint="eastAsia" w:ascii="宋体" w:hAnsi="宋体" w:cs="宋体"/>
                            <w:color w:val="000000" w:themeColor="text1"/>
                            <w:kern w:val="0"/>
                            <w:szCs w:val="21"/>
                            <w:lang w:val="en-US" w:eastAsia="zh-CN"/>
                            <w14:textFill>
                              <w14:solidFill>
                                <w14:schemeClr w14:val="tx1"/>
                              </w14:solidFill>
                            </w14:textFill>
                          </w:rPr>
                        </w:pPr>
                        <w:r>
                          <w:rPr>
                            <w:rFonts w:hint="eastAsia" w:ascii="宋体" w:hAnsi="宋体" w:cs="宋体"/>
                            <w:color w:val="000000" w:themeColor="text1"/>
                            <w:kern w:val="0"/>
                            <w:szCs w:val="21"/>
                            <w:lang w:val="en-US" w:eastAsia="zh-CN"/>
                            <w14:textFill>
                              <w14:solidFill>
                                <w14:schemeClr w14:val="tx1"/>
                              </w14:solidFill>
                            </w14:textFill>
                          </w:rPr>
                          <w:t>监</w:t>
                        </w:r>
                      </w:p>
                      <w:p>
                        <w:pPr>
                          <w:snapToGrid w:val="0"/>
                          <w:spacing w:line="240" w:lineRule="exact"/>
                          <w:ind w:left="-105" w:leftChars="-50" w:right="-105" w:rightChars="-50"/>
                          <w:jc w:val="center"/>
                          <w:rPr>
                            <w:rFonts w:hint="default" w:ascii="宋体" w:hAnsi="宋体" w:eastAsia="宋体" w:cs="宋体"/>
                            <w:color w:val="000000" w:themeColor="text1"/>
                            <w:kern w:val="0"/>
                            <w:szCs w:val="21"/>
                            <w:lang w:val="en-US" w:eastAsia="zh-CN"/>
                            <w14:textFill>
                              <w14:solidFill>
                                <w14:schemeClr w14:val="tx1"/>
                              </w14:solidFill>
                            </w14:textFill>
                          </w:rPr>
                        </w:pPr>
                        <w:r>
                          <w:rPr>
                            <w:rFonts w:hint="eastAsia" w:ascii="宋体" w:hAnsi="宋体" w:cs="宋体"/>
                            <w:color w:val="000000" w:themeColor="text1"/>
                            <w:kern w:val="0"/>
                            <w:szCs w:val="21"/>
                            <w:lang w:val="en-US" w:eastAsia="zh-CN"/>
                            <w14:textFill>
                              <w14:solidFill>
                                <w14:schemeClr w14:val="tx1"/>
                              </w14:solidFill>
                            </w14:textFill>
                          </w:rPr>
                          <w:t>测</w:t>
                        </w:r>
                      </w:p>
                      <w:p>
                        <w:pPr>
                          <w:rPr>
                            <w:color w:val="000000" w:themeColor="text1"/>
                            <w14:textFill>
                              <w14:solidFill>
                                <w14:schemeClr w14:val="tx1"/>
                              </w14:solidFill>
                            </w14:textFill>
                          </w:rPr>
                        </w:pPr>
                      </w:p>
                    </w:txbxContent>
                  </v:textbox>
                </v:shape>
                <v:shape id="文本框 225" o:spid="_x0000_s1026" o:spt="202" type="#_x0000_t202" style="position:absolute;left:2123;top:920187;height:474;width:931;" fillcolor="#FFFFFF [3212]" filled="t" stroked="t" coordsize="21600,21600" o:gfxdata="UEsFBgAAAAAAAAAAAAAAAAAAAAAAAFBLAwQKAAAAAACHTuJAAAAAAAAAAAAAAAAABAAAAGRycy9Q&#10;SwMEFAAAAAgAh07iQP1viF26AAAA3AAAAA8AAABkcnMvZG93bnJldi54bWxFj82qwjAUhPeC7xCO&#10;4E4TfyhSjYLCBXGnduPu0BzbYnNSklyrb2+EC3c5zMw3zGb3sq14kg+NYw2zqQJBXDrTcKWhuP5M&#10;ViBCRDbYOiYNbwqw2w4HG8yN6/lMz0usRIJwyFFDHWOXSxnKmiyGqeuIk3d33mJM0lfSeOwT3LZy&#10;rlQmLTacFmrs6FBT+bj8Wg3HbB9vVJiTWcwXri9k6e9t0Ho8mqk1iEiv+B/+ax+NhqXK4HsmHQG5&#10;/QB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W+IXboAAADcAAAADwAAAAAAAAABACAAAAA4AAAAZHJzL2Rvd25yZXYueG1s&#10;UEsBAhQAFAAAAAgAh07iQDMvBZ47AAAAOQAAABAAAAAAAAAAAQAgAAAAHwEAAGRycy9zaGFwZXht&#10;bC54bWxQSwUGAAAAAAYABgBbAQAAyQMAAAAA&#10;">
                  <v:fill on="t" focussize="0,0"/>
                  <v:stroke weight="0.5pt" color="#000000 [3204]" joinstyle="round"/>
                  <v:imagedata o:title=""/>
                  <o:lock v:ext="edit" aspectratio="f"/>
                  <v:textbox>
                    <w:txbxContent>
                      <w:p>
                        <w:pPr>
                          <w:snapToGrid w:val="0"/>
                          <w:spacing w:line="240" w:lineRule="exact"/>
                          <w:ind w:left="-105" w:leftChars="-50" w:right="-105" w:rightChars="-50"/>
                          <w:jc w:val="center"/>
                          <w:rPr>
                            <w:rFonts w:hint="default"/>
                            <w:color w:val="000000" w:themeColor="text1"/>
                            <w:lang w:val="en-US"/>
                            <w14:textFill>
                              <w14:solidFill>
                                <w14:schemeClr w14:val="tx1"/>
                              </w14:solidFill>
                            </w14:textFill>
                          </w:rPr>
                        </w:pPr>
                        <w:r>
                          <w:rPr>
                            <w:rFonts w:hint="eastAsia" w:ascii="宋体" w:hAnsi="宋体" w:cs="宋体"/>
                            <w:color w:val="000000" w:themeColor="text1"/>
                            <w:kern w:val="0"/>
                            <w:szCs w:val="21"/>
                            <w:lang w:val="en-US" w:eastAsia="zh-CN"/>
                            <w14:textFill>
                              <w14:solidFill>
                                <w14:schemeClr w14:val="tx1"/>
                              </w14:solidFill>
                            </w14:textFill>
                          </w:rPr>
                          <w:t>监测信息</w:t>
                        </w:r>
                      </w:p>
                    </w:txbxContent>
                  </v:textbox>
                </v:shape>
                <v:shape id="文本框 226" o:spid="_x0000_s1026" o:spt="202" type="#_x0000_t202" style="position:absolute;left:3613;top:921636;height:1082;width:344;" fillcolor="#FFFFFF [3212]" filled="t" stroked="t" coordsize="21600,21600" o:gfxdata="UEsFBgAAAAAAAAAAAAAAAAAAAAAAAFBLAwQKAAAAAACHTuJAAAAAAAAAAAAAAAAABAAAAGRycy9Q&#10;SwMEFAAAAAgAh07iQJIjLca7AAAA3AAAAA8AAABkcnMvZG93bnJldi54bWxFj0+LwjAUxO+C3yE8&#10;wZsm/sFduk2FFQTZm9qLt0fzbMs2LyXJWv32G0HwOMzMb5h8e7eduJEPrWMNi7kCQVw503KtoTzv&#10;Z58gQkQ22DkmDQ8KsC3Goxwz4wY+0u0Ua5EgHDLU0MTYZ1KGqiGLYe564uRdnbcYk/S1NB6HBLed&#10;XCq1kRZbTgsN9rRrqPo9/VkNh813vFBpfsxquXJDKSt/7YLW08lCfYGIdI/v8Kt9MBrW6gOeZ9IR&#10;kMU/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JIjLca7AAAA3AAAAA8AAAAAAAAAAQAgAAAAOAAAAGRycy9kb3ducmV2Lnht&#10;bFBLAQIUABQAAAAIAIdO4kAzLwWeOwAAADkAAAAQAAAAAAAAAAEAIAAAACABAABkcnMvc2hhcGV4&#10;bWwueG1sUEsFBgAAAAAGAAYAWwEAAMoDAAAAAA==&#10;">
                  <v:fill on="t" focussize="0,0"/>
                  <v:stroke weight="0.5pt" color="#000000 [3204]" joinstyle="round"/>
                  <v:imagedata o:title=""/>
                  <o:lock v:ext="edit" aspectratio="f"/>
                  <v:textbox>
                    <w:txbxContent>
                      <w:p>
                        <w:pPr>
                          <w:snapToGrid w:val="0"/>
                          <w:spacing w:line="240" w:lineRule="exact"/>
                          <w:ind w:left="-105" w:leftChars="-50" w:right="-105" w:rightChars="-50"/>
                          <w:jc w:val="center"/>
                          <w:rPr>
                            <w:rFonts w:hint="eastAsia" w:ascii="宋体" w:hAnsi="宋体" w:eastAsia="宋体" w:cs="宋体"/>
                            <w:color w:val="000000" w:themeColor="text1"/>
                            <w:kern w:val="0"/>
                            <w:szCs w:val="21"/>
                            <w:lang w:val="en-US" w:eastAsia="zh-CN"/>
                            <w14:textFill>
                              <w14:solidFill>
                                <w14:schemeClr w14:val="tx1"/>
                              </w14:solidFill>
                            </w14:textFill>
                          </w:rPr>
                        </w:pPr>
                        <w:r>
                          <w:rPr>
                            <w:rFonts w:hint="eastAsia" w:ascii="宋体" w:hAnsi="宋体" w:cs="宋体"/>
                            <w:color w:val="000000" w:themeColor="text1"/>
                            <w:kern w:val="0"/>
                            <w:szCs w:val="21"/>
                            <w:lang w:val="en-US" w:eastAsia="zh-CN"/>
                            <w14:textFill>
                              <w14:solidFill>
                                <w14:schemeClr w14:val="tx1"/>
                              </w14:solidFill>
                            </w14:textFill>
                          </w:rPr>
                          <w:t>群测群防</w:t>
                        </w:r>
                      </w:p>
                      <w:p>
                        <w:pPr>
                          <w:rPr>
                            <w:color w:val="000000" w:themeColor="text1"/>
                            <w14:textFill>
                              <w14:solidFill>
                                <w14:schemeClr w14:val="tx1"/>
                              </w14:solidFill>
                            </w14:textFill>
                          </w:rPr>
                        </w:pPr>
                      </w:p>
                    </w:txbxContent>
                  </v:textbox>
                </v:shape>
                <v:line id="直接连接符 227" o:spid="_x0000_s1026" o:spt="20" style="position:absolute;left:2609;top:919528;flip:x y;height:626;width:5;" fillcolor="#FFFFFF [3212]" filled="t" stroked="t" coordsize="21600,21600" o:gfxdata="UEsFBgAAAAAAAAAAAAAAAAAAAAAAAFBLAwQKAAAAAACHTuJAAAAAAAAAAAAAAAAABAAAAGRycy9Q&#10;SwMEFAAAAAgAh07iQLXNyhS6AAAA3AAAAA8AAABkcnMvZG93bnJldi54bWxFT7tqwzAU3Qv9B3ED&#10;3WrJoSTFjezBYOgUqFNCu12sG9vEujKW/OjfV0Oh4+G8T8VmB7HQ5HvHGtJEgSBunOm51fB5qZ5f&#10;QfiAbHBwTBp+yEORPz6cMDNu5Q9a6tCKGMI+Qw1dCGMmpW86sugTNxJH7uYmiyHCqZVmwjWG20Hu&#10;lTpIiz3Hhg5HKjtq7vVsNcy3ujTH43n+rq/b1Ry+KoWXSuunXareQATawr/4z/1uNLyouDaeiUdA&#10;5r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tc3KFLoAAADcAAAADwAAAAAAAAABACAAAAA4AAAAZHJzL2Rvd25yZXYueG1s&#10;UEsBAhQAFAAAAAgAh07iQDMvBZ47AAAAOQAAABAAAAAAAAAAAQAgAAAAHwEAAGRycy9zaGFwZXht&#10;bC54bWxQSwUGAAAAAAYABgBbAQAAyQMAAAAA&#10;">
                  <v:fill on="t" focussize="0,0"/>
                  <v:stroke color="#4A7EBB [3204]" joinstyle="round"/>
                  <v:imagedata o:title=""/>
                  <o:lock v:ext="edit" aspectratio="f"/>
                </v:line>
                <v:line id="直接连接符 229" o:spid="_x0000_s1026" o:spt="20" style="position:absolute;left:1489;top:919318;height:6840;width:25;" filled="f" stroked="t" coordsize="21600,21600" o:gfxdata="UEsFBgAAAAAAAAAAAAAAAAAAAAAAAFBLAwQKAAAAAACHTuJAAAAAAAAAAAAAAAAABAAAAGRycy9Q&#10;SwMEFAAAAAgAh07iQATynmy+AAAA3AAAAA8AAABkcnMvZG93bnJldi54bWxFj09rAjEUxO8Fv0N4&#10;gjdNLLbV1ShUULwIrYrnx+a52Xbzsmziv/30jSD0OMzMb5jZ4uYqcaEmlJ41DAcKBHHuTcmFhsN+&#10;1R+DCBHZYOWZNNwpwGLeeZlhZvyVv+myi4VIEA4ZarAx1pmUIbfkMAx8TZy8k28cxiSbQpoGrwnu&#10;Kvmq1Lt0WHJasFjT0lL+uzs7Da0ZL782dt1uP48f7VsR9qv18UfrXneopiAi3eJ/+NneGA0jNYHH&#10;mXQE5Pw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Tynmy+AAAA3AAAAA8AAAAAAAAAAQAgAAAAOAAAAGRycy9kb3ducmV2&#10;LnhtbFBLAQIUABQAAAAIAIdO4kAzLwWeOwAAADkAAAAQAAAAAAAAAAEAIAAAACMBAABkcnMvc2hh&#10;cGV4bWwueG1sUEsFBgAAAAAGAAYAWwEAAM0DAAAAAA==&#10;">
                  <v:fill on="f" focussize="0,0"/>
                  <v:stroke color="#4A7EBB [3204]" joinstyle="round"/>
                  <v:imagedata o:title=""/>
                  <o:lock v:ext="edit" aspectratio="f"/>
                </v:line>
                <v:shape id="直接箭头连接符 230" o:spid="_x0000_s1026" o:spt="32" type="#_x0000_t32" style="position:absolute;left:2773;top:923061;flip:x y;height:664;width:9;" filled="f" stroked="t" coordsize="21600,21600" o:gfxdata="UEsFBgAAAAAAAAAAAAAAAAAAAAAAAFBLAwQKAAAAAACHTuJAAAAAAAAAAAAAAAAABAAAAGRycy9Q&#10;SwMEFAAAAAgAh07iQHQThUm6AAAA3AAAAA8AAABkcnMvZG93bnJldi54bWxFT89rwjAUvg/2P4Qn&#10;eJtp6lBXTQsbCIKn6cauj+bZFpuXkmS1/vfmMNjx4/u9qybbi5F86BxrUIsMBHHtTMeNhq/z/mUD&#10;IkRkg71j0nCnAFX5/LTDwrgbf9J4io1IIRwK1NDGOBRShroli2HhBuLEXZy3GBP0jTQebync9jLP&#10;spW02HFqaHGgj5bq6+nXajjj+/roDsNm6b9/3Mrk6zc1ea3nM5VtQUSa4r/4z30wGl5Vmp/OpCMg&#10;ywd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dBOFSboAAADcAAAADwAAAAAAAAABACAAAAA4AAAAZHJzL2Rvd25yZXYueG1s&#10;UEsBAhQAFAAAAAgAh07iQDMvBZ47AAAAOQAAABAAAAAAAAAAAQAgAAAAHwEAAGRycy9zaGFwZXht&#10;bC54bWxQSwUGAAAAAAYABgBbAQAAyQMAAAAA&#10;">
                  <v:fill on="f" focussize="0,0"/>
                  <v:stroke color="#4A7EBB [3204]" joinstyle="round" endarrow="open"/>
                  <v:imagedata o:title=""/>
                  <o:lock v:ext="edit" aspectratio="f"/>
                </v:shape>
                <v:shape id="直接箭头连接符 231" o:spid="_x0000_s1026" o:spt="32" type="#_x0000_t32" style="position:absolute;left:1475;top:919358;height:0;width:2113;" fillcolor="#FFFFFF [3212]" filled="t" stroked="t" coordsize="21600,21600" o:gfxdata="UEsFBgAAAAAAAAAAAAAAAAAAAAAAAFBLAwQKAAAAAACHTuJAAAAAAAAAAAAAAAAABAAAAGRycy9Q&#10;SwMEFAAAAAgAh07iQJJwU869AAAA3AAAAA8AAABkcnMvZG93bnJldi54bWxFj09rAjEUxO8Fv0N4&#10;greajYiU1SgiCHtoQbeFenxsnpvVzcuyif++fVMQPA4z8xtmsbq7VlypD41nDWqcgSCuvGm41vDz&#10;vX3/ABEissHWM2l4UIDVcvC2wNz4G+/pWsZaJAiHHDXYGLtcylBZchjGviNO3tH3DmOSfS1Nj7cE&#10;d62cZNlMOmw4LVjsaGOpOpcXp+G3UDNVHuya4vb09bmbHHB/KrQeDVU2BxHpHl/hZ7swGqZKwf+Z&#10;dATk8g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knBTzr0AAADcAAAADwAAAAAAAAABACAAAAA4AAAAZHJzL2Rvd25yZXYu&#10;eG1sUEsBAhQAFAAAAAgAh07iQDMvBZ47AAAAOQAAABAAAAAAAAAAAQAgAAAAIgEAAGRycy9zaGFw&#10;ZXhtbC54bWxQSwUGAAAAAAYABgBbAQAAzAMAAAAA&#10;">
                  <v:fill on="t" focussize="0,0"/>
                  <v:stroke color="#4A7EBB [3204]" joinstyle="round" endarrow="open"/>
                  <v:imagedata o:title=""/>
                  <o:lock v:ext="edit" aspectratio="f"/>
                </v:shape>
                <v:shape id="文本框 232" o:spid="_x0000_s1026" o:spt="202" type="#_x0000_t202" style="position:absolute;left:7627;top:921388;height:1897;width:1360;" fillcolor="#FFFFFF [3201]" filled="t" stroked="t" coordsize="21600,21600" o:gfxdata="UEsFBgAAAAAAAAAAAAAAAAAAAAAAAFBLAwQKAAAAAACHTuJAAAAAAAAAAAAAAAAABAAAAGRycy9Q&#10;SwMEFAAAAAgAh07iQAeNGIO8AAAA3AAAAA8AAABkcnMvZG93bnJldi54bWxFj0trwzAQhO+F/Aex&#10;gdwa+VFCcSwbEiiE3Jr60ttirR/EWhlJjd1/XxUKPQ4z8w1T1quZxIOcHy0rSPcJCOLW6pF7Bc3H&#10;2/MrCB+QNU6WScE3eairzVOJhbYLv9PjFnoRIewLVDCEMBdS+nYgg35vZ+LoddYZDFG6XmqHS4Sb&#10;SWZJcpAGR44LA850Hqi9376MgsvhFD6p0VedZ7ldGtm6bvJK7bZpcgQRaA3/4b/2RSt4STP4PROP&#10;gKx+A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HjRiDvAAAANwAAAAPAAAAAAAAAAEAIAAAADgAAABkcnMvZG93bnJldi54&#10;bWxQSwECFAAUAAAACACHTuJAMy8FnjsAAAA5AAAAEAAAAAAAAAABACAAAAAhAQAAZHJzL3NoYXBl&#10;eG1sLnhtbFBLBQYAAAAABgAGAFsBAADLAwAAAAA=&#10;">
                  <v:fill on="t" focussize="0,0"/>
                  <v:stroke weight="0.5pt" color="#000000 [3204]" joinstyle="round"/>
                  <v:imagedata o:title=""/>
                  <o:lock v:ext="edit" aspectratio="f"/>
                  <v:textbox>
                    <w:txbxContent>
                      <w:p>
                        <w:pPr>
                          <w:snapToGrid w:val="0"/>
                          <w:spacing w:line="240" w:lineRule="exact"/>
                          <w:ind w:left="-105" w:leftChars="-50" w:right="-105" w:rightChars="-50"/>
                          <w:jc w:val="left"/>
                          <w:rPr>
                            <w:rFonts w:hint="eastAsia" w:ascii="宋体" w:hAnsi="宋体" w:eastAsia="宋体" w:cs="宋体"/>
                            <w:kern w:val="0"/>
                            <w:szCs w:val="21"/>
                          </w:rPr>
                        </w:pPr>
                        <w:r>
                          <w:rPr>
                            <w:rFonts w:hint="eastAsia" w:ascii="宋体" w:hAnsi="宋体" w:eastAsia="宋体" w:cs="宋体"/>
                            <w:kern w:val="0"/>
                            <w:szCs w:val="21"/>
                            <w:lang w:val="en-US" w:eastAsia="zh-CN"/>
                          </w:rPr>
                          <w:t>成员单位</w:t>
                        </w:r>
                        <w:r>
                          <w:rPr>
                            <w:rFonts w:hint="eastAsia" w:ascii="宋体" w:hAnsi="宋体" w:eastAsia="宋体" w:cs="宋体"/>
                            <w:kern w:val="0"/>
                            <w:szCs w:val="21"/>
                          </w:rPr>
                          <w:t>：</w:t>
                        </w:r>
                      </w:p>
                      <w:p>
                        <w:pPr>
                          <w:keepNext w:val="0"/>
                          <w:keepLines w:val="0"/>
                          <w:pageBreakBefore w:val="0"/>
                          <w:widowControl w:val="0"/>
                          <w:kinsoku/>
                          <w:wordWrap/>
                          <w:overflowPunct/>
                          <w:topLinePunct w:val="0"/>
                          <w:autoSpaceDE/>
                          <w:autoSpaceDN/>
                          <w:bidi w:val="0"/>
                          <w:adjustRightInd/>
                          <w:spacing w:line="240" w:lineRule="exact"/>
                          <w:textAlignment w:val="auto"/>
                          <w:rPr>
                            <w:rFonts w:hint="default"/>
                            <w:color w:val="auto"/>
                            <w:sz w:val="20"/>
                            <w:szCs w:val="22"/>
                            <w:lang w:val="en-US"/>
                          </w:rPr>
                        </w:pPr>
                        <w:r>
                          <w:rPr>
                            <w:rFonts w:hint="eastAsia" w:ascii="宋体" w:hAnsi="宋体" w:cs="宋体"/>
                            <w:color w:val="auto"/>
                            <w:kern w:val="0"/>
                            <w:sz w:val="18"/>
                            <w:szCs w:val="18"/>
                            <w:lang w:val="en-US" w:eastAsia="zh-CN"/>
                          </w:rPr>
                          <w:t>应急、水利、气象等部门以及属地镇乡（街道）</w:t>
                        </w:r>
                      </w:p>
                    </w:txbxContent>
                  </v:textbox>
                </v:shape>
                <v:shape id="文本框 234" o:spid="_x0000_s1026" o:spt="202" type="#_x0000_t202" style="position:absolute;left:7617;top:920250;height:635;width:1357;" fillcolor="#FFFFFF [3201]" filled="t" stroked="t" coordsize="21600,21600" o:gfxdata="UEsFBgAAAAAAAAAAAAAAAAAAAAAAAFBLAwQKAAAAAACHTuJAAAAAAAAAAAAAAAAABAAAAGRycy9Q&#10;SwMEFAAAAAgAh07iQOcoJWy4AAAA3AAAAA8AAABkcnMvZG93bnJldi54bWxFj8EKwjAQRO+C/xBW&#10;8KZpVUSqUVAQxJvai7elWdtisylJtPr3RhA8DjPzhlltXqYRT3K+tqwgHScgiAuray4V5Jf9aAHC&#10;B2SNjWVS8CYPm3W/t8JM245P9DyHUkQI+wwVVCG0mZS+qMigH9uWOHo36wyGKF0ptcMuwk0jJ0ky&#10;lwZrjgsVtrSrqLifH0bBYb4NV8r1UU8nU9vlsnC3xis1HKTJEkSgV/iHf+2DVjBLZ/A9E4+AXH8A&#10;UEsDBBQAAAAIAIdO4kAzLwWeOwAAADkAAAAQAAAAZHJzL3NoYXBleG1sLnhtbLOxr8jNUShLLSrO&#10;zM+zVTLUM1BSSM1Lzk/JzEu3VQoNcdO1UFIoLknMS0nMyc9LtVWqTC1Wsrfj5QIAUEsDBAoAAAAA&#10;AIdO4kAAAAAAAAAAAAAAAAAGAAAAX3JlbHMvUEsDBBQAAAAIAIdO4kDVXCYozAAAAI8BAAALAAAA&#10;X3JlbHMvLnJlbHOlkLFqAzEMhvdA38Fo7/mSoZQQX7ZC1pBCV2Hr7kzOlrHMNXn7uJRCL2TLoEG/&#10;0PcJ7faXMKmZsniOBtZNC4qiZefjYODz9PH6DkoKRocTRzJwJYF997LaHWnCUpdk9ElUpUQxMJaS&#10;tlqLHSmgNJwo1knPOWCpbR50QnvGgfSmbd90/s+AbsFUB2cgH9wG1OmaqvmOHbzNLNyXxnLQ3Pfe&#10;PqJqGTHRV5gqBvNAxYDL8pvW05paoB+b10+aHX/HI81L8U+Yaf7z6sUbuxtQSwMEFAAAAAgAh07i&#10;QFrjEWb3AAAA4gEAABMAAABbQ29udGVudF9UeXBlc10ueG1slZFNT8QgEIbvJv4HMlfTUj0YY0r3&#10;YPWoRtcfMIFpS7YFwmDd/ffS/bgY18QjzLzP+wTq1XYaxUyRrXcKrssKBDntjXW9go/1U3EHghM6&#10;g6N3pGBHDKvm8qJe7wKxyGnHCoaUwr2UrAeakEsfyOVJ5+OEKR9jLwPqDfYkb6rqVmrvErlUpIUB&#10;Td1Sh59jEo/bfH0wiTQyiIfD4tKlAEMYrcaUTeXszI+W4thQ5uR+hwcb+CprgPy1YZmcLzjmXvLT&#10;RGtIvGJMzzhlDWkiS+O/XKS5/BuyWE5c+K6zmso2cptjbzSfrM7RecBAGf1f/PuSO8Hl/oeab1BL&#10;AQIUABQAAAAIAIdO4kBa4xFm9wAAAOIBAAATAAAAAAAAAAEAIAAAAJ8CAABbQ29udGVudF9UeXBl&#10;c10ueG1sUEsBAhQACgAAAAAAh07iQAAAAAAAAAAAAAAAAAYAAAAAAAAAAAAQAAAAhgEAAF9yZWxz&#10;L1BLAQIUABQAAAAIAIdO4kDVXCYozAAAAI8BAAALAAAAAAAAAAEAIAAAAKoBAABfcmVscy8ucmVs&#10;c1BLAQIUAAoAAAAAAIdO4kAAAAAAAAAAAAAAAAAEAAAAAAAAAAAAEAAAABYAAABkcnMvUEsBAhQA&#10;FAAAAAgAh07iQOcoJWy4AAAA3AAAAA8AAAAAAAAAAQAgAAAAOAAAAGRycy9kb3ducmV2LnhtbFBL&#10;AQIUABQAAAAIAIdO4kAzLwWeOwAAADkAAAAQAAAAAAAAAAEAIAAAAB0BAABkcnMvc2hhcGV4bWwu&#10;eG1sUEsFBgAAAAAGAAYAWwEAAMcDAAAAAA==&#10;">
                  <v:fill on="t" focussize="0,0"/>
                  <v:stroke weight="0.5pt" color="#000000 [3204]" joinstyle="round"/>
                  <v:imagedata o:title=""/>
                  <o:lock v:ext="edit" aspectratio="f"/>
                  <v:textbox>
                    <w:txbxContent>
                      <w:p>
                        <w:pPr>
                          <w:snapToGrid w:val="0"/>
                          <w:spacing w:line="240" w:lineRule="exact"/>
                          <w:ind w:left="-105" w:leftChars="-50" w:right="-105" w:rightChars="-50"/>
                          <w:jc w:val="both"/>
                          <w:rPr>
                            <w:rFonts w:hint="eastAsia" w:ascii="宋体" w:hAnsi="宋体" w:eastAsia="宋体" w:cs="宋体"/>
                            <w:color w:val="auto"/>
                            <w:kern w:val="0"/>
                            <w:szCs w:val="21"/>
                          </w:rPr>
                        </w:pPr>
                        <w:r>
                          <w:rPr>
                            <w:rFonts w:hint="eastAsia" w:ascii="宋体" w:hAnsi="宋体" w:cs="宋体"/>
                            <w:color w:val="auto"/>
                            <w:kern w:val="0"/>
                            <w:szCs w:val="21"/>
                            <w:lang w:val="en-US" w:eastAsia="zh-CN"/>
                          </w:rPr>
                          <w:t>组长单位</w:t>
                        </w:r>
                        <w:r>
                          <w:rPr>
                            <w:rFonts w:hint="eastAsia" w:ascii="宋体" w:hAnsi="宋体" w:eastAsia="宋体" w:cs="宋体"/>
                            <w:color w:val="auto"/>
                            <w:kern w:val="0"/>
                            <w:szCs w:val="21"/>
                          </w:rPr>
                          <w:t>：</w:t>
                        </w:r>
                      </w:p>
                      <w:p>
                        <w:pPr>
                          <w:snapToGrid w:val="0"/>
                          <w:spacing w:line="240" w:lineRule="exact"/>
                          <w:ind w:left="-105" w:leftChars="-50" w:right="-105" w:rightChars="-50"/>
                          <w:jc w:val="center"/>
                          <w:rPr>
                            <w:rFonts w:hint="default" w:ascii="宋体" w:hAnsi="宋体" w:eastAsia="宋体" w:cs="宋体"/>
                            <w:color w:val="auto"/>
                            <w:kern w:val="0"/>
                            <w:szCs w:val="21"/>
                            <w:lang w:val="en-US" w:eastAsia="zh-CN"/>
                          </w:rPr>
                        </w:pPr>
                        <w:r>
                          <w:rPr>
                            <w:rFonts w:hint="eastAsia" w:ascii="宋体" w:hAnsi="宋体" w:eastAsia="宋体" w:cs="宋体"/>
                            <w:color w:val="auto"/>
                            <w:kern w:val="0"/>
                            <w:szCs w:val="21"/>
                          </w:rPr>
                          <w:t>区</w:t>
                        </w:r>
                        <w:r>
                          <w:rPr>
                            <w:rFonts w:hint="eastAsia" w:ascii="宋体" w:hAnsi="宋体" w:eastAsia="宋体" w:cs="宋体"/>
                            <w:color w:val="auto"/>
                            <w:kern w:val="0"/>
                            <w:szCs w:val="21"/>
                            <w:lang w:eastAsia="zh-CN"/>
                          </w:rPr>
                          <w:t>政府办</w:t>
                        </w:r>
                        <w:r>
                          <w:rPr>
                            <w:rFonts w:hint="eastAsia" w:ascii="宋体" w:hAnsi="宋体" w:cs="宋体"/>
                            <w:color w:val="auto"/>
                            <w:kern w:val="0"/>
                            <w:szCs w:val="21"/>
                            <w:lang w:val="en-US" w:eastAsia="zh-CN"/>
                          </w:rPr>
                          <w:t>公室</w:t>
                        </w:r>
                      </w:p>
                      <w:p>
                        <w:pPr>
                          <w:rPr>
                            <w:rFonts w:hint="default"/>
                            <w:lang w:val="en-US"/>
                          </w:rPr>
                        </w:pPr>
                      </w:p>
                    </w:txbxContent>
                  </v:textbox>
                </v:shape>
                <v:shape id="文本框 236" o:spid="_x0000_s1026" o:spt="202" type="#_x0000_t202" style="position:absolute;left:7621;top:923804;height:3081;width:1367;" fillcolor="#FFFFFF [3201]" filled="t" stroked="t" coordsize="21600,21600" o:gfxdata="UEsFBgAAAAAAAAAAAAAAAAAAAAAAAFBLAwQKAAAAAACHTuJAAAAAAAAAAAAAAAAABAAAAGRycy9Q&#10;SwMEFAAAAAgAh07iQHi2HoC8AAAA3AAAAA8AAABkcnMvZG93bnJldi54bWxFj81qwzAQhO+FvoPY&#10;Qm6NbCeY4Fo2tFAIuSXxJbfFWv9Qa2Uk1U7fvgoUehxm5humrO9mEgs5P1pWkG4TEMSt1SP3Cprr&#10;5+sBhA/IGifLpOCHPNTV81OJhbYrn2m5hF5ECPsCFQwhzIWUvh3IoN/amTh6nXUGQ5Sul9rhGuFm&#10;klmS5NLgyHFhwJk+Bmq/Lt9GwTF/Dzdq9Envsp1dG9m6bvJKbV7S5A1EoHv4D/+1j1rBPs3hcSYe&#10;AVn9A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4th6AvAAAANwAAAAPAAAAAAAAAAEAIAAAADgAAABkcnMvZG93bnJldi54&#10;bWxQSwECFAAUAAAACACHTuJAMy8FnjsAAAA5AAAAEAAAAAAAAAABACAAAAAhAQAAZHJzL3NoYXBl&#10;eG1sLnhtbFBLBQYAAAAABgAGAFsBAADLAwAAAAA=&#10;">
                  <v:fill on="t" focussize="0,0"/>
                  <v:stroke weight="0.5pt" color="#000000 [3204]" joinstyle="round"/>
                  <v:imagedata o:title=""/>
                  <o:lock v:ext="edit" aspectratio="f"/>
                  <v:textbox>
                    <w:txbxContent>
                      <w:p>
                        <w:pPr>
                          <w:snapToGrid w:val="0"/>
                          <w:spacing w:line="240" w:lineRule="exact"/>
                          <w:ind w:left="-105" w:leftChars="-50" w:right="-105" w:rightChars="-50"/>
                          <w:jc w:val="left"/>
                          <w:rPr>
                            <w:rFonts w:hint="eastAsia" w:ascii="宋体" w:hAnsi="宋体" w:eastAsia="宋体" w:cs="宋体"/>
                            <w:kern w:val="0"/>
                            <w:szCs w:val="21"/>
                          </w:rPr>
                        </w:pPr>
                        <w:r>
                          <w:rPr>
                            <w:rFonts w:hint="eastAsia" w:ascii="宋体" w:hAnsi="宋体" w:cs="宋体"/>
                            <w:kern w:val="0"/>
                            <w:szCs w:val="21"/>
                            <w:lang w:val="en-US" w:eastAsia="zh-CN"/>
                          </w:rPr>
                          <w:t>主要</w:t>
                        </w:r>
                        <w:r>
                          <w:rPr>
                            <w:rFonts w:hint="eastAsia" w:ascii="宋体" w:hAnsi="宋体" w:eastAsia="宋体" w:cs="宋体"/>
                            <w:kern w:val="0"/>
                            <w:szCs w:val="21"/>
                          </w:rPr>
                          <w:t>职责：</w:t>
                        </w:r>
                      </w:p>
                      <w:p>
                        <w:pPr>
                          <w:snapToGrid w:val="0"/>
                          <w:spacing w:line="240" w:lineRule="exact"/>
                          <w:ind w:left="-105" w:leftChars="-50" w:right="-105" w:rightChars="-50"/>
                          <w:jc w:val="left"/>
                          <w:rPr>
                            <w:rFonts w:hint="default" w:ascii="宋体" w:hAnsi="宋体" w:cs="宋体"/>
                            <w:kern w:val="0"/>
                            <w:sz w:val="18"/>
                            <w:szCs w:val="18"/>
                            <w:lang w:val="en-US" w:eastAsia="zh-CN"/>
                          </w:rPr>
                        </w:pPr>
                        <w:r>
                          <w:rPr>
                            <w:rFonts w:hint="eastAsia" w:ascii="宋体" w:hAnsi="宋体" w:cs="宋体"/>
                            <w:kern w:val="0"/>
                            <w:sz w:val="18"/>
                            <w:szCs w:val="18"/>
                            <w:lang w:val="en-US" w:eastAsia="zh-CN"/>
                          </w:rPr>
                          <w:t>负责指挥部的上传下达工作；负责信息的收集、汇总、上报和发布工作；协调应急抢险救灾工作；负责有关协调联络工作。</w:t>
                        </w:r>
                      </w:p>
                      <w:p>
                        <w:pPr>
                          <w:rPr>
                            <w:rFonts w:hint="default"/>
                            <w:lang w:val="en-US"/>
                          </w:rPr>
                        </w:pPr>
                      </w:p>
                    </w:txbxContent>
                  </v:textbox>
                </v:shape>
                <v:line id="直接连接符 239" o:spid="_x0000_s1026" o:spt="20" style="position:absolute;left:8301;top:919783;flip:x;height:471;width:2;" filled="f" stroked="t" coordsize="21600,21600" o:gfxdata="UEsFBgAAAAAAAAAAAAAAAAAAAAAAAFBLAwQKAAAAAACHTuJAAAAAAAAAAAAAAAAABAAAAGRycy9Q&#10;SwMEFAAAAAgAh07iQHLe2+m/AAAA3AAAAA8AAABkcnMvZG93bnJldi54bWxFj81qwzAQhO+FvoPY&#10;Qm6N7FJC60YxpmAITSDU6SW3rbW1XFsrYyl/bx8FAjkOM/MNM89PthcHGn3rWEE6TUAQ10633Cj4&#10;2ZbPbyB8QNbYOyYFZ/KQLx4f5phpd+RvOlShERHCPkMFJoQhk9LXhiz6qRuIo/fnRoshyrGResRj&#10;hNteviTJTFpsOS4YHOjTUN1Ve6ug/G3NqnBlsz7bf6q6YldsvnZKTZ7S5ANEoFO4h2/tpVbwmr7D&#10;9Uw8AnJx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y3tvpvwAAANwAAAAPAAAAAAAAAAEAIAAAADgAAABkcnMvZG93bnJl&#10;di54bWxQSwECFAAUAAAACACHTuJAMy8FnjsAAAA5AAAAEAAAAAAAAAABACAAAAAkAQAAZHJzL3No&#10;YXBleG1sLnhtbFBLBQYAAAAABgAGAFsBAADOAwAAAAA=&#10;">
                  <v:fill on="f" focussize="0,0"/>
                  <v:stroke color="#4A7EBB [3204]" joinstyle="round"/>
                  <v:imagedata o:title=""/>
                  <o:lock v:ext="edit" aspectratio="f"/>
                </v:line>
                <v:shape id="文本框 242" o:spid="_x0000_s1026" o:spt="202" type="#_x0000_t202" style="position:absolute;left:7615;top:919305;height:474;width:1359;" fillcolor="#FFFFFF [3201]" filled="t" stroked="t" coordsize="21600,21600" o:gfxdata="UEsFBgAAAAAAAAAAAAAAAAAAAAAAAFBLAwQKAAAAAACHTuJAAAAAAAAAAAAAAAAABAAAAGRycy9Q&#10;SwMEFAAAAAgAh07iQDkzTEm8AAAA3AAAAA8AAABkcnMvZG93bnJldi54bWxFj0trwzAQhO+F/Aex&#10;gdwa+VFCcSwbEiiE3Jr60ttirR/EWhlJjd1/XxUKPQ4z8w1T1quZxIOcHy0rSPcJCOLW6pF7Bc3H&#10;2/MrCB+QNU6WScE3eairzVOJhbYLv9PjFnoRIewLVDCEMBdS+nYgg35vZ+LoddYZDFG6XmqHS4Sb&#10;SWZJcpAGR44LA850Hqi9376MgsvhFD6p0VedZ7ldGtm6bvJK7bZpcgQRaA3/4b/2RSt4yVL4PROP&#10;gKx+A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5M0xJvAAAANwAAAAPAAAAAAAAAAEAIAAAADgAAABkcnMvZG93bnJldi54&#10;bWxQSwECFAAUAAAACACHTuJAMy8FnjsAAAA5AAAAEAAAAAAAAAABACAAAAAhAQAAZHJzL3NoYXBl&#10;eG1sLnhtbFBLBQYAAAAABgAGAFsBAADLAwAAAAA=&#10;">
                  <v:fill on="t" focussize="0,0"/>
                  <v:stroke weight="0.5pt" color="#000000 [3204]" joinstyle="round"/>
                  <v:imagedata o:title=""/>
                  <o:lock v:ext="edit" aspectratio="f"/>
                  <v:textbox>
                    <w:txbxContent>
                      <w:p>
                        <w:pPr>
                          <w:jc w:val="both"/>
                          <w:rPr>
                            <w:rFonts w:hint="default"/>
                            <w:szCs w:val="24"/>
                            <w:lang w:val="en-US"/>
                          </w:rPr>
                        </w:pPr>
                        <w:r>
                          <w:rPr>
                            <w:rFonts w:hint="eastAsia"/>
                            <w:lang w:val="en-US" w:eastAsia="zh-CN"/>
                          </w:rPr>
                          <w:t>综合协调</w:t>
                        </w:r>
                        <w:r>
                          <w:rPr>
                            <w:rFonts w:hint="eastAsia"/>
                            <w:szCs w:val="24"/>
                            <w:lang w:val="en-US" w:eastAsia="zh-CN"/>
                          </w:rPr>
                          <w:t>组</w:t>
                        </w:r>
                      </w:p>
                      <w:p>
                        <w:pPr>
                          <w:rPr>
                            <w:rFonts w:hint="default"/>
                            <w:lang w:val="en-US"/>
                          </w:rPr>
                        </w:pPr>
                      </w:p>
                    </w:txbxContent>
                  </v:textbox>
                </v:shape>
                <v:shape id="直接箭头连接符 244" o:spid="_x0000_s1026" o:spt="32" type="#_x0000_t32" style="position:absolute;left:8310;top:920891;flip:x;height:486;width:2;" filled="f" stroked="t" coordsize="21600,21600" o:gfxdata="UEsFBgAAAAAAAAAAAAAAAAAAAAAAAFBLAwQKAAAAAACHTuJAAAAAAAAAAAAAAAAABAAAAGRycy9Q&#10;SwMEFAAAAAgAh07iQBe/kEW/AAAA3AAAAA8AAABkcnMvZG93bnJldi54bWxFj0FrwkAUhO8F/8Py&#10;Ct7qrrGRkroKFgQ99GAMiLdH9jUJZt+G7FZjf31XEDwOM/MNs1gNthUX6n3jWMN0okAQl840XGko&#10;Dpu3DxA+IBtsHZOGG3lYLUcvC8yMu/KeLnmoRISwz1BDHUKXSenLmiz6ieuIo/fjeoshyr6Spsdr&#10;hNtWJkrNpcWG40KNHX3VVJ7zX6vB7Y5nd1oX6i8t0tkxGbr8e5dqPX6dqk8QgYbwDD/aW6PhPZnB&#10;/Uw8AnL5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Xv5BFvwAAANwAAAAPAAAAAAAAAAEAIAAAADgAAABkcnMvZG93bnJl&#10;di54bWxQSwECFAAUAAAACACHTuJAMy8FnjsAAAA5AAAAEAAAAAAAAAABACAAAAAkAQAAZHJzL3No&#10;YXBleG1sLnhtbFBLBQYAAAAABgAGAFsBAADOAwAAAAA=&#10;">
                  <v:fill on="f" focussize="0,0"/>
                  <v:stroke color="#4A7EBB [3204]" joinstyle="round" endarrow="open"/>
                  <v:imagedata o:title=""/>
                  <o:lock v:ext="edit" aspectratio="f"/>
                </v:shape>
                <v:shape id="直接箭头连接符 247" o:spid="_x0000_s1026" o:spt="32" type="#_x0000_t32" style="position:absolute;left:2685;top:927581;flip:x;height:566;width:3;" filled="f" stroked="t" coordsize="21600,21600" o:gfxdata="UEsFBgAAAAAAAAAAAAAAAAAAAAAAAFBLAwQKAAAAAACHTuJAAAAAAAAAAAAAAAAABAAAAGRycy9Q&#10;SwMEFAAAAAgAh07iQAfIM93AAAAA3AAAAA8AAABkcnMvZG93bnJldi54bWxFj0FrwkAUhO8F/8Py&#10;hN7qrmkjEt0ICoV66KExIN4e2WcSkn0bsltN++u7hUKPw8x8w2x3k+3FjUbfOtawXCgQxJUzLdca&#10;ytPr0xqED8gGe8ek4Ys87PLZwxYz4+78Qbci1CJC2GeooQlhyKT0VUMW/cINxNG7utFiiHKspRnx&#10;HuG2l4lSK2mx5bjQ4ECHhqqu+LQa3PHcucu+VN9pmT6fk2ko3o+p1o/zpdqACDSF//Bf+81oeElW&#10;8HsmHgGZ/w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B8gz3cAAAADcAAAADwAAAAAAAAABACAAAAA4AAAAZHJzL2Rvd25y&#10;ZXYueG1sUEsBAhQAFAAAAAgAh07iQDMvBZ47AAAAOQAAABAAAAAAAAAAAQAgAAAAJQEAAGRycy9z&#10;aGFwZXhtbC54bWxQSwUGAAAAAAYABgBbAQAAzwMAAAAA&#10;">
                  <v:fill on="f" focussize="0,0"/>
                  <v:stroke color="#4A7EBB [3204]" joinstyle="round" endarrow="open"/>
                  <v:imagedata o:title=""/>
                  <o:lock v:ext="edit" aspectratio="f"/>
                </v:shape>
                <v:shape id="文本框 249" o:spid="_x0000_s1026" o:spt="202" type="#_x0000_t202" style="position:absolute;left:2023;top:929033;height:474;width:1471;" fillcolor="#FFFFFF [3201]" filled="t" stroked="t" coordsize="21600,21600" o:gfxdata="UEsFBgAAAAAAAAAAAAAAAAAAAAAAAFBLAwQKAAAAAACHTuJAAAAAAAAAAAAAAAAABAAAAGRycy9Q&#10;SwMEFAAAAAgAh07iQNmWcaa8AAAA3AAAAA8AAABkcnMvZG93bnJldi54bWxFj0+LwjAUxO8Lfofw&#10;hL2tqe2iUhsFBUG8bbcXb4/m9Q82LyWJ1v32ZmFhj8PM/IYp9k8ziAc531tWsFwkIIhrq3tuFVTf&#10;p48NCB+QNQ6WScEPedjvZm8F5tpO/EWPMrQiQtjnqKALYcyl9HVHBv3CjsTRa6wzGKJ0rdQOpwg3&#10;g0yTZCUN9hwXOhzp2FF9K+9GwXl1CFeq9EVnaWanStauGbxS7/NlsgUR6Bn+w3/ts1bwma7h90w8&#10;AnL3A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ZlnGmvAAAANwAAAAPAAAAAAAAAAEAIAAAADgAAABkcnMvZG93bnJldi54&#10;bWxQSwECFAAUAAAACACHTuJAMy8FnjsAAAA5AAAAEAAAAAAAAAABACAAAAAhAQAAZHJzL3NoYXBl&#10;eG1sLnhtbFBLBQYAAAAABgAGAFsBAADLAwAAAAA=&#10;">
                  <v:fill on="t" focussize="0,0"/>
                  <v:stroke weight="0.5pt" color="#000000 [3204]" joinstyle="round"/>
                  <v:imagedata o:title=""/>
                  <o:lock v:ext="edit" aspectratio="f"/>
                  <v:textbox>
                    <w:txbxContent>
                      <w:p>
                        <w:pPr>
                          <w:jc w:val="center"/>
                          <w:rPr>
                            <w:rFonts w:hint="default"/>
                            <w:lang w:val="en-US" w:eastAsia="zh-CN"/>
                          </w:rPr>
                        </w:pPr>
                        <w:r>
                          <w:rPr>
                            <w:rFonts w:hint="eastAsia"/>
                            <w:lang w:val="en-US" w:eastAsia="zh-CN"/>
                          </w:rPr>
                          <w:t>自救互救</w:t>
                        </w:r>
                      </w:p>
                    </w:txbxContent>
                  </v:textbox>
                </v:shape>
                <v:shape id="文本框 251" o:spid="_x0000_s1026" o:spt="202" type="#_x0000_t202" style="position:absolute;left:3852;top:928130;height:474;width:2354;" fillcolor="#FFFFFF [3201]" filled="t" stroked="t" coordsize="21600,21600" o:gfxdata="UEsFBgAAAAAAAAAAAAAAAAAAAAAAAFBLAwQKAAAAAACHTuJAAAAAAAAAAAAAAAAABAAAAGRycy9Q&#10;SwMEFAAAAAgAh07iQKgJ5dS1AAAA3AAAAA8AAABkcnMvZG93bnJldi54bWxFT70KwjAQ3gXfIZzg&#10;ZlOriFSjoCCIm9rF7WjOtthcShKtvr0ZBMeP73+9fZtWvMj5xrKCaZKCIC6tbrhSUFwPkyUIH5A1&#10;tpZJwYc8bDfDwRpzbXs+0+sSKhFD2OeooA6hy6X0ZU0GfWI74sjdrTMYInSV1A77GG5amaXpQhps&#10;ODbU2NG+pvJxeRoFx8Uu3KjQJz3LZrYvZOnurVdqPJqmKxCB3uEv/rmPWsE8i2vjmXgE5OYLUEsD&#10;BBQAAAAIAIdO4kAzLwWeOwAAADkAAAAQAAAAZHJzL3NoYXBleG1sLnhtbLOxr8jNUShLLSrOzM+z&#10;VTLUM1BSSM1Lzk/JzEu3VQoNcdO1UFIoLknMS0nMyc9LtVWqTC1Wsrfj5QIAUEsDBAoAAAAAAIdO&#10;4kAAAAAAAAAAAAAAAAAGAAAAX3JlbHMvUEsDBBQAAAAIAIdO4kDVXCYozAAAAI8BAAALAAAAX3Jl&#10;bHMvLnJlbHOlkLFqAzEMhvdA38Fo7/mSoZQQX7ZC1pBCV2Hr7kzOlrHMNXn7uJRCL2TLoEG/0PcJ&#10;7faXMKmZsniOBtZNC4qiZefjYODz9PH6DkoKRocTRzJwJYF997LaHWnCUpdk9ElUpUQxMJaStlqL&#10;HSmgNJwo1knPOWCpbR50QnvGgfSmbd90/s+AbsFUB2cgH9wG1OmaqvmOHbzNLNyXxnLQ3PfePqJq&#10;GTHRV5gqBvNAxYDL8pvW05paoB+b10+aHX/HI81L8U+Yaf7z6sUbuxtQSwMEFAAAAAgAh07iQFrj&#10;EWb3AAAA4gEAABMAAABbQ29udGVudF9UeXBlc10ueG1slZFNT8QgEIbvJv4HMlfTUj0YY0r3YPWo&#10;RtcfMIFpS7YFwmDd/ffS/bgY18QjzLzP+wTq1XYaxUyRrXcKrssKBDntjXW9go/1U3EHghM6g6N3&#10;pGBHDKvm8qJe7wKxyGnHCoaUwr2UrAeakEsfyOVJ5+OEKR9jLwPqDfYkb6rqVmrvErlUpIUBTd1S&#10;h59jEo/bfH0wiTQyiIfD4tKlAEMYrcaUTeXszI+W4thQ5uR+hwcb+CprgPy1YZmcLzjmXvLTRGtI&#10;vGJMzzhlDWkiS+O/XKS5/BuyWE5c+K6zmso2cptjbzSfrM7RecBAGf1f/PuSO8Hl/oeab1BLAQIU&#10;ABQAAAAIAIdO4kBa4xFm9wAAAOIBAAATAAAAAAAAAAEAIAAAAJwCAABbQ29udGVudF9UeXBlc10u&#10;eG1sUEsBAhQACgAAAAAAh07iQAAAAAAAAAAAAAAAAAYAAAAAAAAAAAAQAAAAgwEAAF9yZWxzL1BL&#10;AQIUABQAAAAIAIdO4kDVXCYozAAAAI8BAAALAAAAAAAAAAEAIAAAAKcBAABfcmVscy8ucmVsc1BL&#10;AQIUAAoAAAAAAIdO4kAAAAAAAAAAAAAAAAAEAAAAAAAAAAAAEAAAABYAAABkcnMvUEsBAhQAFAAA&#10;AAgAh07iQKgJ5dS1AAAA3AAAAA8AAAAAAAAAAQAgAAAAOAAAAGRycy9kb3ducmV2LnhtbFBLAQIU&#10;ABQAAAAIAIdO4kAzLwWeOwAAADkAAAAQAAAAAAAAAAEAIAAAABoBAABkcnMvc2hhcGV4bWwueG1s&#10;UEsFBgAAAAAGAAYAWwEAAMQDAAAAAA==&#10;">
                  <v:fill on="t" focussize="0,0"/>
                  <v:stroke weight="0.5pt" color="#000000 [3204]" joinstyle="round"/>
                  <v:imagedata o:title=""/>
                  <o:lock v:ext="edit" aspectratio="f"/>
                  <v:textbox>
                    <w:txbxContent>
                      <w:p>
                        <w:pPr>
                          <w:jc w:val="center"/>
                          <w:rPr>
                            <w:rFonts w:hint="default"/>
                            <w:lang w:val="en-US" w:eastAsia="zh-CN"/>
                          </w:rPr>
                        </w:pPr>
                        <w:r>
                          <w:rPr>
                            <w:rFonts w:hint="eastAsia"/>
                            <w:lang w:val="en-US" w:eastAsia="zh-CN"/>
                          </w:rPr>
                          <w:t>镇乡综合应急抢险队伍</w:t>
                        </w:r>
                      </w:p>
                    </w:txbxContent>
                  </v:textbox>
                </v:shape>
                <v:shape id="文本框 252" o:spid="_x0000_s1026" o:spt="202" type="#_x0000_t202" style="position:absolute;left:1932;top:928133;height:474;width:1637;" fillcolor="#FFFFFF [3201]" filled="t" stroked="t" coordsize="21600,21600" o:gfxdata="UEsFBgAAAAAAAAAAAAAAAAAAAAAAAFBLAwQKAAAAAACHTuJAAAAAAAAAAAAAAAAABAAAAGRycy9Q&#10;SwMEFAAAAAgAh07iQMdFQE+8AAAA3AAAAA8AAABkcnMvZG93bnJldi54bWxFj0+LwjAUxO8Lfofw&#10;hL2tqe0iWhsFBUG8bbcXb4/m9Q82LyWJ1v32ZmFhj8PM/IYp9k8ziAc531tWsFwkIIhrq3tuFVTf&#10;p481CB+QNQ6WScEPedjvZm8F5tpO/EWPMrQiQtjnqKALYcyl9HVHBv3CjsTRa6wzGKJ0rdQOpwg3&#10;g0yTZCUN9hwXOhzp2FF9K+9GwXl1CFeq9EVnaWanStauGbxS7/NlsgUR6Bn+w3/ts1bwmW7g90w8&#10;AnL3A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HRUBPvAAAANwAAAAPAAAAAAAAAAEAIAAAADgAAABkcnMvZG93bnJldi54&#10;bWxQSwECFAAUAAAACACHTuJAMy8FnjsAAAA5AAAAEAAAAAAAAAABACAAAAAhAQAAZHJzL3NoYXBl&#10;eG1sLnhtbFBLBQYAAAAABgAGAFsBAADLAwAAAAA=&#10;">
                  <v:fill on="t" focussize="0,0"/>
                  <v:stroke weight="0.5pt" color="#000000 [3204]" joinstyle="round"/>
                  <v:imagedata o:title=""/>
                  <o:lock v:ext="edit" aspectratio="f"/>
                  <v:textbox>
                    <w:txbxContent>
                      <w:p>
                        <w:pPr>
                          <w:jc w:val="center"/>
                          <w:rPr>
                            <w:rFonts w:hint="default"/>
                            <w:lang w:val="en-US" w:eastAsia="zh-CN"/>
                          </w:rPr>
                        </w:pPr>
                        <w:r>
                          <w:rPr>
                            <w:rFonts w:hint="eastAsia"/>
                            <w:lang w:val="en-US" w:eastAsia="zh-CN"/>
                          </w:rPr>
                          <w:t>村社（居委会）</w:t>
                        </w:r>
                      </w:p>
                    </w:txbxContent>
                  </v:textbox>
                </v:shape>
                <v:shape id="文本框 254" o:spid="_x0000_s1026" o:spt="202" type="#_x0000_t202" style="position:absolute;left:1718;top:925924;height:474;width:3033;" fillcolor="#FFFFFF [3201]" filled="t" stroked="t" coordsize="21600,21600" o:gfxdata="UEsFBgAAAAAAAAAAAAAAAAAAAAAAAFBLAwQKAAAAAACHTuJAAAAAAAAAAAAAAAAABAAAAGRycy9Q&#10;SwMEFAAAAAgAh07iQNOmfw+1AAAA3AAAAA8AAABkcnMvZG93bnJldi54bWxFT70KwjAQ3gXfIZzg&#10;ZlOtiFSjoCCIm9rF7WjOtthcShKtvr0ZBMeP73+9fZtWvMj5xrKCaZKCIC6tbrhSUFwPkyUIH5A1&#10;tpZJwYc8bDfDwRpzbXs+0+sSKhFD2OeooA6hy6X0ZU0GfWI74sjdrTMYInSV1A77GG5aOUvThTTY&#10;cGyosaN9TeXj8jQKjotduFGhTzqbZbYvZOnurVdqPJqmKxCB3uEv/rmPWsE8i/PjmXgE5OYLUEsD&#10;BBQAAAAIAIdO4kAzLwWeOwAAADkAAAAQAAAAZHJzL3NoYXBleG1sLnhtbLOxr8jNUShLLSrOzM+z&#10;VTLUM1BSSM1Lzk/JzEu3VQoNcdO1UFIoLknMS0nMyc9LtVWqTC1Wsrfj5QIAUEsDBAoAAAAAAIdO&#10;4kAAAAAAAAAAAAAAAAAGAAAAX3JlbHMvUEsDBBQAAAAIAIdO4kDVXCYozAAAAI8BAAALAAAAX3Jl&#10;bHMvLnJlbHOlkLFqAzEMhvdA38Fo7/mSoZQQX7ZC1pBCV2Hr7kzOlrHMNXn7uJRCL2TLoEG/0PcJ&#10;7faXMKmZsniOBtZNC4qiZefjYODz9PH6DkoKRocTRzJwJYF997LaHWnCUpdk9ElUpUQxMJaStlqL&#10;HSmgNJwo1knPOWCpbR50QnvGgfSmbd90/s+AbsFUB2cgH9wG1OmaqvmOHbzNLNyXxnLQ3PfePqJq&#10;GTHRV5gqBvNAxYDL8pvW05paoB+b10+aHX/HI81L8U+Yaf7z6sUbuxtQSwMEFAAAAAgAh07iQFrj&#10;EWb3AAAA4gEAABMAAABbQ29udGVudF9UeXBlc10ueG1slZFNT8QgEIbvJv4HMlfTUj0YY0r3YPWo&#10;RtcfMIFpS7YFwmDd/ffS/bgY18QjzLzP+wTq1XYaxUyRrXcKrssKBDntjXW9go/1U3EHghM6g6N3&#10;pGBHDKvm8qJe7wKxyGnHCoaUwr2UrAeakEsfyOVJ5+OEKR9jLwPqDfYkb6rqVmrvErlUpIUBTd1S&#10;h59jEo/bfH0wiTQyiIfD4tKlAEMYrcaUTeXszI+W4thQ5uR+hwcb+CprgPy1YZmcLzjmXvLTRGtI&#10;vGJMzzhlDWkiS+O/XKS5/BuyWE5c+K6zmso2cptjbzSfrM7RecBAGf1f/PuSO8Hl/oeab1BLAQIU&#10;ABQAAAAIAIdO4kBa4xFm9wAAAOIBAAATAAAAAAAAAAEAIAAAAJwCAABbQ29udGVudF9UeXBlc10u&#10;eG1sUEsBAhQACgAAAAAAh07iQAAAAAAAAAAAAAAAAAYAAAAAAAAAAAAQAAAAgwEAAF9yZWxzL1BL&#10;AQIUABQAAAAIAIdO4kDVXCYozAAAAI8BAAALAAAAAAAAAAEAIAAAAKcBAABfcmVscy8ucmVsc1BL&#10;AQIUAAoAAAAAAIdO4kAAAAAAAAAAAAAAAAAEAAAAAAAAAAAAEAAAABYAAABkcnMvUEsBAhQAFAAA&#10;AAgAh07iQNOmfw+1AAAA3AAAAA8AAAAAAAAAAQAgAAAAOAAAAGRycy9kb3ducmV2LnhtbFBLAQIU&#10;ABQAAAAIAIdO4kAzLwWeOwAAADkAAAAQAAAAAAAAAAEAIAAAABoBAABkcnMvc2hhcGV4bWwueG1s&#10;UEsFBgAAAAAGAAYAWwEAAMQDAAAAAA==&#10;">
                  <v:fill on="t" focussize="0,0"/>
                  <v:stroke weight="0.5pt" color="#000000 [3204]" joinstyle="round"/>
                  <v:imagedata o:title=""/>
                  <o:lock v:ext="edit" aspectratio="f"/>
                  <v:textbox>
                    <w:txbxContent>
                      <w:p>
                        <w:pPr>
                          <w:jc w:val="center"/>
                          <w:rPr>
                            <w:rFonts w:hint="default"/>
                            <w:lang w:val="en-US" w:eastAsia="zh-CN"/>
                          </w:rPr>
                        </w:pPr>
                        <w:r>
                          <w:rPr>
                            <w:rFonts w:hint="eastAsia"/>
                            <w:lang w:val="en-US" w:eastAsia="zh-CN"/>
                          </w:rPr>
                          <w:t>镇乡人民政府（街道办事处）</w:t>
                        </w:r>
                      </w:p>
                    </w:txbxContent>
                  </v:textbox>
                </v:shape>
                <v:shape id="文本框 255" o:spid="_x0000_s1026" o:spt="202" type="#_x0000_t202" style="position:absolute;left:3841;top:929033;height:474;width:1471;" fillcolor="#FFFFFF [3201]" filled="t" stroked="t" coordsize="21600,21600" o:gfxdata="UEsFBgAAAAAAAAAAAAAAAAAAAAAAAFBLAwQKAAAAAACHTuJAAAAAAAAAAAAAAAAABAAAAGRycy9Q&#10;SwMEFAAAAAgAh07iQLzq2pS8AAAA3AAAAA8AAABkcnMvZG93bnJldi54bWxFj0trwzAQhO+F/gex&#10;hdwa+VFCcS0bWgiE3JL60ttirR/UWhlJsdN/XwUCOQ4z8w1T1lcziYWcHy0rSLcJCOLW6pF7Bc33&#10;/vUdhA/IGifLpOCPPNTV81OJhbYrn2g5h15ECPsCFQwhzIWUvh3IoN/amTh6nXUGQ5Sul9rhGuFm&#10;klmS7KTBkePCgDN9DdT+ni9GwWH3GX6o0UedZ7ldG9m6bvJKbV7S5ANEoGt4hO/tg1bwlqdwOxOP&#10;gKz+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86tqUvAAAANwAAAAPAAAAAAAAAAEAIAAAADgAAABkcnMvZG93bnJldi54&#10;bWxQSwECFAAUAAAACACHTuJAMy8FnjsAAAA5AAAAEAAAAAAAAAABACAAAAAhAQAAZHJzL3NoYXBl&#10;eG1sLnhtbFBLBQYAAAAABgAGAFsBAADLAwAAAAA=&#10;">
                  <v:fill on="t" focussize="0,0"/>
                  <v:stroke weight="0.5pt" color="#000000 [3204]" joinstyle="round"/>
                  <v:imagedata o:title=""/>
                  <o:lock v:ext="edit" aspectratio="f"/>
                  <v:textbox>
                    <w:txbxContent>
                      <w:p>
                        <w:pPr>
                          <w:jc w:val="center"/>
                          <w:rPr>
                            <w:rFonts w:hint="default"/>
                            <w:lang w:val="en-US" w:eastAsia="zh-CN"/>
                          </w:rPr>
                        </w:pPr>
                        <w:r>
                          <w:rPr>
                            <w:rFonts w:hint="eastAsia"/>
                            <w:lang w:val="en-US" w:eastAsia="zh-CN"/>
                          </w:rPr>
                          <w:t>先期处置</w:t>
                        </w:r>
                      </w:p>
                    </w:txbxContent>
                  </v:textbox>
                </v:shape>
                <v:shape id="直接箭头连接符 256" o:spid="_x0000_s1026" o:spt="32" type="#_x0000_t32" style="position:absolute;left:4842;top:920639;flip:y;height:506;width:2;" fillcolor="#FFFFFF [3212]" filled="t" stroked="t" coordsize="21600,21600" o:gfxdata="UEsFBgAAAAAAAAAAAAAAAAAAAAAAAFBLAwQKAAAAAACHTuJAAAAAAAAAAAAAAAAABAAAAGRycy9Q&#10;SwMEFAAAAAgAh07iQP0qowO/AAAA3AAAAA8AAABkcnMvZG93bnJldi54bWxFj0FrwkAUhO8F/8Py&#10;Ct7qrrGRkroKFgQ99GAMiLdH9jUJZt+G7FZjf31XEDwOM/MNs1gNthUX6n3jWMN0okAQl840XGko&#10;Dpu3DxA+IBtsHZOGG3lYLUcvC8yMu/KeLnmoRISwz1BDHUKXSenLmiz6ieuIo/fjeoshyr6Spsdr&#10;hNtWJkrNpcWG40KNHX3VVJ7zX6vB7Y5nd1oX6i8t0tkxGbr8e5dqPX6dqk8QgYbwDD/aW6PhfZbA&#10;/Uw8AnL5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9KqMDvwAAANwAAAAPAAAAAAAAAAEAIAAAADgAAABkcnMvZG93bnJl&#10;di54bWxQSwECFAAUAAAACACHTuJAMy8FnjsAAAA5AAAAEAAAAAAAAAABACAAAAAkAQAAZHJzL3No&#10;YXBleG1sLnhtbFBLBQYAAAAABgAGAFsBAADOAwAAAAA=&#10;">
                  <v:fill on="t" focussize="0,0"/>
                  <v:stroke color="#4A7EBB [3204]" joinstyle="round" endarrow="open"/>
                  <v:imagedata o:title=""/>
                  <o:lock v:ext="edit" aspectratio="f"/>
                </v:shape>
                <v:line id="直接连接符 257" o:spid="_x0000_s1026" o:spt="20" style="position:absolute;left:4359;top:921146;flip:y;height:509;width:4;" fillcolor="#FFFFFF [3212]" filled="t" stroked="t" coordsize="21600,21600" o:gfxdata="UEsFBgAAAAAAAAAAAAAAAAAAAAAAAFBLAwQKAAAAAACHTuJAAAAAAAAAAAAAAAAABAAAAGRycy9Q&#10;SwMEFAAAAAgAh07iQFiDsGO+AAAA3AAAAA8AAABkcnMvZG93bnJldi54bWxFj0+LwjAUxO8L+x3C&#10;W/C2pq4iSzVKWSgsKohdL96ezbPp2ryUJv779kYQPA4z8xtmOr/aRpyp87VjBYN+AoK4dLrmSsH2&#10;L//8BuEDssbGMSm4kYf57P1tiql2F97QuQiViBD2KSowIbSplL40ZNH3XUscvYPrLIYou0rqDi8R&#10;bhv5lSRjabHmuGCwpR9D5bE4WQX5vjbLzOXV6mb/qThmu2y92CnV+xgkExCBruEVfrZ/tYLRcAiP&#10;M/EIyNk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iDsGO+AAAA3AAAAA8AAAAAAAAAAQAgAAAAOAAAAGRycy9kb3ducmV2&#10;LnhtbFBLAQIUABQAAAAIAIdO4kAzLwWeOwAAADkAAAAQAAAAAAAAAAEAIAAAACMBAABkcnMvc2hh&#10;cGV4bWwueG1sUEsFBgAAAAAGAAYAWwEAAM0DAAAAAA==&#10;">
                  <v:fill on="t" focussize="0,0"/>
                  <v:stroke color="#4A7EBB [3204]" joinstyle="round"/>
                  <v:imagedata o:title=""/>
                  <o:lock v:ext="edit" aspectratio="f"/>
                </v:line>
                <v:line id="直接连接符 258" o:spid="_x0000_s1026" o:spt="20" style="position:absolute;left:4834;top:921142;flip:y;height:509;width:4;" fillcolor="#FFFFFF [3212]" filled="t" stroked="t" coordsize="21600,21600" o:gfxdata="UEsFBgAAAAAAAAAAAAAAAAAAAAAAAFBLAwQKAAAAAACHTuJAAAAAAAAAAAAAAAAABAAAAGRycy9Q&#10;SwMEFAAAAAgAh07iQNdqKBe+AAAA3AAAAA8AAABkcnMvZG93bnJldi54bWxFj1uLwjAUhN8X9j+E&#10;s+DbmnpBlmqUslAQFRa7vvh2bI5N1+akNPH27zeC4OMwM98ws8XNNuJCna8dKxj0ExDEpdM1Vwp2&#10;v/nnFwgfkDU2jknBnTws5u9vM0y1u/KWLkWoRISwT1GBCaFNpfSlIYu+71ri6B1dZzFE2VVSd3iN&#10;cNvIYZJMpMWa44LBlr4NlafibBXkh9qsM5dXm7v9o+KU7bOf1V6p3scgmYIIdAuv8LO91ArGozE8&#10;zsQjIO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NdqKBe+AAAA3AAAAA8AAAAAAAAAAQAgAAAAOAAAAGRycy9kb3ducmV2&#10;LnhtbFBLAQIUABQAAAAIAIdO4kAzLwWeOwAAADkAAAAQAAAAAAAAAAEAIAAAACMBAABkcnMvc2hh&#10;cGV4bWwueG1sUEsFBgAAAAAGAAYAWwEAAM0DAAAAAA==&#10;">
                  <v:fill on="t" focussize="0,0"/>
                  <v:stroke color="#4A7EBB [3204]" joinstyle="round"/>
                  <v:imagedata o:title=""/>
                  <o:lock v:ext="edit" aspectratio="f"/>
                </v:line>
                <v:line id="直接连接符 260" o:spid="_x0000_s1026" o:spt="20" style="position:absolute;left:5341;top:921123;flip:y;height:509;width:4;" fillcolor="#FFFFFF [3212]" filled="t" stroked="t" coordsize="21600,21600" o:gfxdata="UEsFBgAAAAAAAAAAAAAAAAAAAAAAAFBLAwQKAAAAAACHTuJAAAAAAAAAAAAAAAAABAAAAGRycy9Q&#10;SwMEFAAAAAgAh07iQLgmjYy/AAAA3AAAAA8AAABkcnMvZG93bnJldi54bWxFj09rwkAUxO8Fv8Py&#10;BG+6UVuR1FWCEJBWKEYv3l6zr9nU7NuQXf99+64g9DjMzG+YxepmG3GhzteOFYxHCQji0umaKwWH&#10;fT6cg/ABWWPjmBTcycNq2XtZYKrdlXd0KUIlIoR9igpMCG0qpS8NWfQj1xJH78d1FkOUXSV1h9cI&#10;t42cJMlMWqw5LhhsaW2oPBVnqyD/rs1n5vJqe7e/VJyyY/b1cVRq0B8n7yAC3cJ/+NneaAWv0zd4&#10;nIlHQC7/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4Jo2MvwAAANwAAAAPAAAAAAAAAAEAIAAAADgAAABkcnMvZG93bnJl&#10;di54bWxQSwECFAAUAAAACACHTuJAMy8FnjsAAAA5AAAAEAAAAAAAAAABACAAAAAkAQAAZHJzL3No&#10;YXBleG1sLnhtbFBLBQYAAAAABgAGAFsBAADOAwAAAAA=&#10;">
                  <v:fill on="t" focussize="0,0"/>
                  <v:stroke color="#4A7EBB [3204]" joinstyle="round"/>
                  <v:imagedata o:title=""/>
                  <o:lock v:ext="edit" aspectratio="f"/>
                </v:line>
                <v:line id="直接连接符 261" o:spid="_x0000_s1026" o:spt="20" style="position:absolute;left:4344;top:921136;flip:y;height:2;width:1013;" fillcolor="#FFFFFF [3212]" filled="t" stroked="t" coordsize="21600,21600" o:gfxdata="UEsFBgAAAAAAAAAAAAAAAAAAAAAAAFBLAwQKAAAAAACHTuJAAAAAAAAAAAAAAAAABAAAAGRycy9Q&#10;SwMEFAAAAAgAh07iQEj0E/u+AAAA3AAAAA8AAABkcnMvZG93bnJldi54bWxFj0+LwjAUxO+C3yE8&#10;YW+a6i4iXaMUoSDuglj34u1t87apNi+lif++/UYQPA4z8xtmvrzZRlyo87VjBeNRAoK4dLrmSsHP&#10;Ph/OQPiArLFxTAru5GG56PfmmGp35R1dilCJCGGfogITQptK6UtDFv3ItcTR+3OdxRBlV0nd4TXC&#10;bSMnSTKVFmuOCwZbWhkqT8XZKsh/a/OVubz6vtsjFafskG03B6XeBuPkE0SgW3iFn+21VvDxPoXH&#10;mXgE5OI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j0E/u+AAAA3AAAAA8AAAAAAAAAAQAgAAAAOAAAAGRycy9kb3ducmV2&#10;LnhtbFBLAQIUABQAAAAIAIdO4kAzLwWeOwAAADkAAAAQAAAAAAAAAAEAIAAAACMBAABkcnMvc2hh&#10;cGV4bWwueG1sUEsFBgAAAAAGAAYAWwEAAM0DAAAAAA==&#10;">
                  <v:fill on="t" focussize="0,0"/>
                  <v:stroke color="#4A7EBB [3204]" joinstyle="round"/>
                  <v:imagedata o:title=""/>
                  <o:lock v:ext="edit" aspectratio="f"/>
                </v:line>
                <v:shape id="文本框 262" o:spid="_x0000_s1026" o:spt="202" type="#_x0000_t202" style="position:absolute;left:4664;top:921647;height:1082;width:339;" fillcolor="#FFFFFF [3212]" filled="t" stroked="t" coordsize="21600,21600" o:gfxdata="UEsFBgAAAAAAAAAAAAAAAAAAAAAAAFBLAwQKAAAAAACHTuJAAAAAAAAAAAAAAAAABAAAAGRycy9Q&#10;SwMEFAAAAAgAh07iQFxP53u8AAAA3AAAAA8AAABkcnMvZG93bnJldi54bWxFj0+LwjAUxO8Lfofw&#10;hL2tqXZRqY2CglC8bbcXb4/m9Q82LyWJ1v32ZmFhj8PM/IbJD08ziAc531tWsFwkIIhrq3tuFVTf&#10;548tCB+QNQ6WScEPeTjsZ285ZtpO/EWPMrQiQthnqKALYcyk9HVHBv3CjsTRa6wzGKJ0rdQOpwg3&#10;g1wlyVoa7DkudDjSqaP6Vt6NgmJ9DFeq9EWnq9ROlaxdM3il3ufLZAci0DP8h//ahVbwmW7g90w8&#10;AnL/A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cT+d7vAAAANwAAAAPAAAAAAAAAAEAIAAAADgAAABkcnMvZG93bnJldi54&#10;bWxQSwECFAAUAAAACACHTuJAMy8FnjsAAAA5AAAAEAAAAAAAAAABACAAAAAhAQAAZHJzL3NoYXBl&#10;eG1sLnhtbFBLBQYAAAAABgAGAFsBAADLAw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exact"/>
                          <w:ind w:left="-105" w:leftChars="-50" w:right="-105" w:rightChars="-50"/>
                          <w:jc w:val="center"/>
                          <w:textAlignment w:val="auto"/>
                          <w:rPr>
                            <w:rFonts w:hint="eastAsia" w:ascii="宋体" w:hAnsi="宋体" w:eastAsia="宋体" w:cs="宋体"/>
                            <w:color w:val="000000" w:themeColor="text1"/>
                            <w:kern w:val="0"/>
                            <w:szCs w:val="21"/>
                            <w:lang w:val="en-US" w:eastAsia="zh-CN"/>
                            <w14:textFill>
                              <w14:solidFill>
                                <w14:schemeClr w14:val="tx1"/>
                              </w14:solidFill>
                            </w14:textFill>
                          </w:rPr>
                        </w:pPr>
                        <w:r>
                          <w:rPr>
                            <w:rFonts w:hint="eastAsia" w:ascii="宋体" w:hAnsi="宋体" w:cs="宋体"/>
                            <w:color w:val="000000" w:themeColor="text1"/>
                            <w:kern w:val="0"/>
                            <w:szCs w:val="21"/>
                            <w:lang w:val="en-US" w:eastAsia="zh-CN"/>
                            <w14:textFill>
                              <w14:solidFill>
                                <w14:schemeClr w14:val="tx1"/>
                              </w14:solidFill>
                            </w14:textFill>
                          </w:rPr>
                          <w:t>区级部门</w:t>
                        </w:r>
                      </w:p>
                      <w:p>
                        <w:pPr>
                          <w:rPr>
                            <w:color w:val="000000" w:themeColor="text1"/>
                            <w14:textFill>
                              <w14:solidFill>
                                <w14:schemeClr w14:val="tx1"/>
                              </w14:solidFill>
                            </w14:textFill>
                          </w:rPr>
                        </w:pPr>
                      </w:p>
                    </w:txbxContent>
                  </v:textbox>
                </v:shape>
                <v:shape id="文本框 263" o:spid="_x0000_s1026" o:spt="202" type="#_x0000_t202" style="position:absolute;left:5170;top:921626;height:1126;width:344;" fillcolor="#FFFFFF [3212]" filled="t" stroked="t" coordsize="21600,21600" o:gfxdata="UEsFBgAAAAAAAAAAAAAAAAAAAAAAAFBLAwQKAAAAAACHTuJAAAAAAAAAAAAAAAAABAAAAGRycy9Q&#10;SwMEFAAAAAgAh07iQC3Qcwm1AAAA3AAAAA8AAABkcnMvZG93bnJldi54bWxFT70KwjAQ3gXfIZzg&#10;ZlOtiFSjoCCIm9rF7WjOtthcShKtvr0ZBMeP73+9fZtWvMj5xrKCaZKCIC6tbrhSUFwPkyUIH5A1&#10;tpZJwYc8bDfDwRpzbXs+0+sSKhFD2OeooA6hy6X0ZU0GfWI74sjdrTMYInSV1A77GG5aOUvThTTY&#10;cGyosaN9TeXj8jQKjotduFGhTzqbZbYvZOnurVdqPJqmKxCB3uEv/rmPWsE8i2vjmXgE5OYLUEsD&#10;BBQAAAAIAIdO4kAzLwWeOwAAADkAAAAQAAAAZHJzL3NoYXBleG1sLnhtbLOxr8jNUShLLSrOzM+z&#10;VTLUM1BSSM1Lzk/JzEu3VQoNcdO1UFIoLknMS0nMyc9LtVWqTC1Wsrfj5QIAUEsDBAoAAAAAAIdO&#10;4kAAAAAAAAAAAAAAAAAGAAAAX3JlbHMvUEsDBBQAAAAIAIdO4kDVXCYozAAAAI8BAAALAAAAX3Jl&#10;bHMvLnJlbHOlkLFqAzEMhvdA38Fo7/mSoZQQX7ZC1pBCV2Hr7kzOlrHMNXn7uJRCL2TLoEG/0PcJ&#10;7faXMKmZsniOBtZNC4qiZefjYODz9PH6DkoKRocTRzJwJYF997LaHWnCUpdk9ElUpUQxMJaStlqL&#10;HSmgNJwo1knPOWCpbR50QnvGgfSmbd90/s+AbsFUB2cgH9wG1OmaqvmOHbzNLNyXxnLQ3PfePqJq&#10;GTHRV5gqBvNAxYDL8pvW05paoB+b10+aHX/HI81L8U+Yaf7z6sUbuxtQSwMEFAAAAAgAh07iQFrj&#10;EWb3AAAA4gEAABMAAABbQ29udGVudF9UeXBlc10ueG1slZFNT8QgEIbvJv4HMlfTUj0YY0r3YPWo&#10;RtcfMIFpS7YFwmDd/ffS/bgY18QjzLzP+wTq1XYaxUyRrXcKrssKBDntjXW9go/1U3EHghM6g6N3&#10;pGBHDKvm8qJe7wKxyGnHCoaUwr2UrAeakEsfyOVJ5+OEKR9jLwPqDfYkb6rqVmrvErlUpIUBTd1S&#10;h59jEo/bfH0wiTQyiIfD4tKlAEMYrcaUTeXszI+W4thQ5uR+hwcb+CprgPy1YZmcLzjmXvLTRGtI&#10;vGJMzzhlDWkiS+O/XKS5/BuyWE5c+K6zmso2cptjbzSfrM7RecBAGf1f/PuSO8Hl/oeab1BLAQIU&#10;ABQAAAAIAIdO4kBa4xFm9wAAAOIBAAATAAAAAAAAAAEAIAAAAJwCAABbQ29udGVudF9UeXBlc10u&#10;eG1sUEsBAhQACgAAAAAAh07iQAAAAAAAAAAAAAAAAAYAAAAAAAAAAAAQAAAAgwEAAF9yZWxzL1BL&#10;AQIUABQAAAAIAIdO4kDVXCYozAAAAI8BAAALAAAAAAAAAAEAIAAAAKcBAABfcmVscy8ucmVsc1BL&#10;AQIUAAoAAAAAAIdO4kAAAAAAAAAAAAAAAAAEAAAAAAAAAAAAEAAAABYAAABkcnMvUEsBAhQAFAAA&#10;AAgAh07iQC3Qcwm1AAAA3AAAAA8AAAAAAAAAAQAgAAAAOAAAAGRycy9kb3ducmV2LnhtbFBLAQIU&#10;ABQAAAAIAIdO4kAzLwWeOwAAADkAAAAQAAAAAAAAAAEAIAAAABoBAABkcnMvc2hhcGV4bWwueG1s&#10;UEsFBgAAAAAGAAYAWwEAAMQDAAAAAA==&#10;">
                  <v:fill on="t" focussize="0,0"/>
                  <v:stroke weight="0.5pt" color="#000000 [3204]" joinstyle="round"/>
                  <v:imagedata o:title=""/>
                  <o:lock v:ext="edit" aspectratio="f"/>
                  <v:textbox>
                    <w:txbxContent>
                      <w:p>
                        <w:pPr>
                          <w:snapToGrid w:val="0"/>
                          <w:spacing w:line="240" w:lineRule="exact"/>
                          <w:ind w:left="-105" w:leftChars="-50" w:right="-105" w:rightChars="-50"/>
                          <w:jc w:val="center"/>
                          <w:rPr>
                            <w:rFonts w:hint="eastAsia" w:ascii="宋体" w:hAnsi="宋体" w:eastAsia="宋体" w:cs="宋体"/>
                            <w:color w:val="000000" w:themeColor="text1"/>
                            <w:kern w:val="0"/>
                            <w:szCs w:val="21"/>
                            <w:lang w:val="en-US" w:eastAsia="zh-CN"/>
                            <w14:textFill>
                              <w14:solidFill>
                                <w14:schemeClr w14:val="tx1"/>
                              </w14:solidFill>
                            </w14:textFill>
                          </w:rPr>
                        </w:pPr>
                        <w:r>
                          <w:rPr>
                            <w:rFonts w:hint="eastAsia" w:ascii="宋体" w:hAnsi="宋体" w:cs="宋体"/>
                            <w:color w:val="000000" w:themeColor="text1"/>
                            <w:kern w:val="0"/>
                            <w:szCs w:val="21"/>
                            <w:lang w:val="en-US" w:eastAsia="zh-CN"/>
                            <w14:textFill>
                              <w14:solidFill>
                                <w14:schemeClr w14:val="tx1"/>
                              </w14:solidFill>
                            </w14:textFill>
                          </w:rPr>
                          <w:t>有关单位</w:t>
                        </w:r>
                      </w:p>
                      <w:p>
                        <w:pPr>
                          <w:rPr>
                            <w:color w:val="000000" w:themeColor="text1"/>
                            <w14:textFill>
                              <w14:solidFill>
                                <w14:schemeClr w14:val="tx1"/>
                              </w14:solidFill>
                            </w14:textFill>
                          </w:rPr>
                        </w:pPr>
                      </w:p>
                    </w:txbxContent>
                  </v:textbox>
                </v:shape>
                <v:shape id="文本框 264" o:spid="_x0000_s1026" o:spt="202" type="#_x0000_t202" style="position:absolute;left:4166;top:921641;height:1082;width:344;" fillcolor="#FFFFFF [3212]" filled="t" stroked="t" coordsize="21600,21600" o:gfxdata="UEsFBgAAAAAAAAAAAAAAAAAAAAAAAFBLAwQKAAAAAACHTuJAAAAAAAAAAAAAAAAABAAAAGRycy9Q&#10;SwMEFAAAAAgAh07iQEKc1pK8AAAA3AAAAA8AAABkcnMvZG93bnJldi54bWxFj0+LwjAUxO8Lfofw&#10;hL2tqXYRrY2CglC8bbcXb4/m9Q82LyWJ1v32ZmFhj8PM/IbJD08ziAc531tWsFwkIIhrq3tuFVTf&#10;548NCB+QNQ6WScEPeTjsZ285ZtpO/EWPMrQiQthnqKALYcyk9HVHBv3CjsTRa6wzGKJ0rdQOpwg3&#10;g1wlyVoa7DkudDjSqaP6Vt6NgmJ9DFeq9EWnq9ROlaxdM3il3ufLZAci0DP8h//ahVbwmW7h90w8&#10;AnL/A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CnNaSvAAAANwAAAAPAAAAAAAAAAEAIAAAADgAAABkcnMvZG93bnJldi54&#10;bWxQSwECFAAUAAAACACHTuJAMy8FnjsAAAA5AAAAEAAAAAAAAAABACAAAAAhAQAAZHJzL3NoYXBl&#10;eG1sLnhtbFBLBQYAAAAABgAGAFsBAADLAwAAAAA=&#10;">
                  <v:fill on="t" focussize="0,0"/>
                  <v:stroke weight="0.5pt" color="#000000 [3204]" joinstyle="round"/>
                  <v:imagedata o:title=""/>
                  <o:lock v:ext="edit" aspectratio="f"/>
                  <v:textbox>
                    <w:txbxContent>
                      <w:p>
                        <w:pPr>
                          <w:snapToGrid w:val="0"/>
                          <w:spacing w:line="240" w:lineRule="exact"/>
                          <w:ind w:left="-105" w:leftChars="-50" w:right="-105" w:rightChars="-50"/>
                          <w:jc w:val="center"/>
                          <w:rPr>
                            <w:rFonts w:hint="eastAsia" w:ascii="宋体" w:hAnsi="宋体" w:eastAsia="宋体" w:cs="宋体"/>
                            <w:color w:val="000000" w:themeColor="text1"/>
                            <w:kern w:val="0"/>
                            <w:szCs w:val="21"/>
                            <w:lang w:val="en-US" w:eastAsia="zh-CN"/>
                            <w14:textFill>
                              <w14:solidFill>
                                <w14:schemeClr w14:val="tx1"/>
                              </w14:solidFill>
                            </w14:textFill>
                          </w:rPr>
                        </w:pPr>
                        <w:r>
                          <w:rPr>
                            <w:rFonts w:hint="eastAsia" w:ascii="宋体" w:hAnsi="宋体" w:cs="宋体"/>
                            <w:color w:val="000000" w:themeColor="text1"/>
                            <w:kern w:val="0"/>
                            <w:szCs w:val="21"/>
                            <w:lang w:val="en-US" w:eastAsia="zh-CN"/>
                            <w14:textFill>
                              <w14:solidFill>
                                <w14:schemeClr w14:val="tx1"/>
                              </w14:solidFill>
                            </w14:textFill>
                          </w:rPr>
                          <w:t>镇乡街道</w:t>
                        </w:r>
                      </w:p>
                      <w:p>
                        <w:pPr>
                          <w:rPr>
                            <w:color w:val="000000" w:themeColor="text1"/>
                            <w14:textFill>
                              <w14:solidFill>
                                <w14:schemeClr w14:val="tx1"/>
                              </w14:solidFill>
                            </w14:textFill>
                          </w:rPr>
                        </w:pPr>
                      </w:p>
                    </w:txbxContent>
                  </v:textbox>
                </v:shape>
                <v:line id="直接连接符 265" o:spid="_x0000_s1026" o:spt="20" style="position:absolute;left:1500;top:926161;flip:y;height:11;width:218;" fillcolor="#FFFFFF [3212]" filled="t" stroked="t" coordsize="21600,21600" o:gfxdata="UEsFBgAAAAAAAAAAAAAAAAAAAAAAAFBLAwQKAAAAAACHTuJAAAAAAAAAAAAAAAAABAAAAGRycy9Q&#10;SwMEFAAAAAgAh07iQPBXXWm6AAAA3AAAAA8AAABkcnMvZG93bnJldi54bWxFT8uKwjAU3Q/4D+EK&#10;7sZUkUGqUYpQEB0YrG7cXZtrU21uShNffz9ZCC4P5z1fPm0j7tT52rGC0TABQVw6XXOl4LDPv6cg&#10;fEDW2DgmBS/ysFz0vuaYavfgHd2LUIkYwj5FBSaENpXSl4Ys+qFriSN3dp3FEGFXSd3hI4bbRo6T&#10;5EdarDk2GGxpZai8FjerID/VZpu5vPp92QsV1+yY/W2OSg36o2QGItAzfMRv91ormEzi/HgmHgG5&#10;+Ad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8FddaboAAADcAAAADwAAAAAAAAABACAAAAA4AAAAZHJzL2Rvd25yZXYueG1s&#10;UEsBAhQAFAAAAAgAh07iQDMvBZ47AAAAOQAAABAAAAAAAAAAAQAgAAAAHwEAAGRycy9zaGFwZXht&#10;bC54bWxQSwUGAAAAAAYABgBbAQAAyQMAAAAA&#10;">
                  <v:fill on="t" focussize="0,0"/>
                  <v:stroke color="#4A7EBB [3204]" joinstyle="round"/>
                  <v:imagedata o:title=""/>
                  <o:lock v:ext="edit" aspectratio="f"/>
                </v:line>
                <v:shape id="直接箭头连接符 268" o:spid="_x0000_s1026" o:spt="32" type="#_x0000_t32" style="position:absolute;left:3237;top:926384;flip:x;height:447;width:11;" filled="f" stroked="t" coordsize="21600,21600" o:gfxdata="UEsFBgAAAAAAAAAAAAAAAAAAAAAAAFBLAwQKAAAAAACHTuJAAAAAAAAAAAAAAAAABAAAAGRycy9Q&#10;SwMEFAAAAAgAh07iQFX+Tgm/AAAA3AAAAA8AAABkcnMvZG93bnJldi54bWxFj0FrwkAUhO8F/8Py&#10;BG91N2pEoqtgoVAPPTQGxNsj+0yC2bchu9Xor+8WCj0OM/MNs9kNthU36n3jWEMyVSCIS2carjQU&#10;x/fXFQgfkA22jknDgzzstqOXDWbG3fmLbnmoRISwz1BDHUKXSenLmiz6qeuIo3dxvcUQZV9J0+M9&#10;wm0rZ0otpcWG40KNHb3VVF7zb6vBHU5Xd94X6pkW6fw0G7r885BqPRknag0i0BD+w3/tD6NhsUjg&#10;90w8AnL7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V/k4JvwAAANwAAAAPAAAAAAAAAAEAIAAAADgAAABkcnMvZG93bnJl&#10;di54bWxQSwECFAAUAAAACACHTuJAMy8FnjsAAAA5AAAAEAAAAAAAAAABACAAAAAkAQAAZHJzL3No&#10;YXBleG1sLnhtbFBLBQYAAAAABgAGAFsBAADOAwAAAAA=&#10;">
                  <v:fill on="f" focussize="0,0"/>
                  <v:stroke color="#4A7EBB [3204]" joinstyle="round" endarrow="open"/>
                  <v:imagedata o:title=""/>
                  <o:lock v:ext="edit" aspectratio="f"/>
                </v:shape>
              </v:group>
            </w:pict>
          </mc:Fallback>
        </mc:AlternateContent>
      </w:r>
      <w:r>
        <w:rPr>
          <w:rFonts w:hint="default" w:ascii="Times New Roman" w:hAnsi="Times New Roman" w:eastAsia="方正黑体_GBK" w:cs="Times New Roman"/>
          <w:b w:val="0"/>
          <w:color w:val="000000" w:themeColor="text1"/>
          <w:sz w:val="32"/>
          <w:szCs w:val="32"/>
          <w:highlight w:val="none"/>
          <w14:textFill>
            <w14:solidFill>
              <w14:schemeClr w14:val="tx1"/>
            </w14:solidFill>
          </w14:textFill>
        </w:rPr>
        <w:t>附件</w:t>
      </w:r>
      <w:r>
        <w:rPr>
          <w:rFonts w:hint="default" w:ascii="Times New Roman" w:hAnsi="Times New Roman" w:eastAsia="方正黑体_GBK" w:cs="Times New Roman"/>
          <w:b w:val="0"/>
          <w:color w:val="000000" w:themeColor="text1"/>
          <w:sz w:val="32"/>
          <w:szCs w:val="32"/>
          <w:highlight w:val="none"/>
          <w:lang w:val="en-US" w:eastAsia="zh-CN"/>
          <w14:textFill>
            <w14:solidFill>
              <w14:schemeClr w14:val="tx1"/>
            </w14:solidFill>
          </w14:textFill>
        </w:rPr>
        <w:t>4：</w:t>
      </w:r>
      <w:r>
        <w:rPr>
          <w:rFonts w:hint="default" w:ascii="Times New Roman" w:hAnsi="Times New Roman" w:eastAsia="方正黑体_GBK" w:cs="Times New Roman"/>
          <w:b w:val="0"/>
          <w:color w:val="000000" w:themeColor="text1"/>
          <w:sz w:val="32"/>
          <w:szCs w:val="32"/>
          <w:highlight w:val="none"/>
          <w14:textFill>
            <w14:solidFill>
              <w14:schemeClr w14:val="tx1"/>
            </w14:solidFill>
          </w14:textFill>
        </w:rPr>
        <w:t>万州区防汛抗旱</w:t>
      </w:r>
      <w:r>
        <w:rPr>
          <w:rFonts w:hint="default" w:ascii="Times New Roman" w:hAnsi="Times New Roman" w:eastAsia="方正黑体_GBK" w:cs="Times New Roman"/>
          <w:b w:val="0"/>
          <w:color w:val="000000" w:themeColor="text1"/>
          <w:sz w:val="32"/>
          <w:szCs w:val="32"/>
          <w:highlight w:val="none"/>
          <w:lang w:val="en-US" w:eastAsia="zh-CN"/>
          <w14:textFill>
            <w14:solidFill>
              <w14:schemeClr w14:val="tx1"/>
            </w14:solidFill>
          </w14:textFill>
        </w:rPr>
        <w:t>组织指挥体系</w:t>
      </w:r>
      <w:r>
        <w:rPr>
          <w:rFonts w:hint="default" w:ascii="Times New Roman" w:hAnsi="Times New Roman" w:eastAsia="方正黑体_GBK" w:cs="Times New Roman"/>
          <w:b w:val="0"/>
          <w:color w:val="000000" w:themeColor="text1"/>
          <w:sz w:val="32"/>
          <w:szCs w:val="32"/>
          <w:highlight w:val="none"/>
          <w14:textFill>
            <w14:solidFill>
              <w14:schemeClr w14:val="tx1"/>
            </w14:solidFill>
          </w14:textFill>
        </w:rPr>
        <w:t>图</w:t>
      </w:r>
    </w:p>
    <w:p>
      <w:pPr>
        <w:pStyle w:val="5"/>
        <w:pageBreakBefore w:val="0"/>
        <w:kinsoku/>
        <w:wordWrap/>
        <w:overflowPunct/>
        <w:topLinePunct w:val="0"/>
        <w:bidi w:val="0"/>
        <w:adjustRightInd w:val="0"/>
        <w:snapToGrid w:val="0"/>
        <w:spacing w:before="0" w:after="0" w:line="360" w:lineRule="auto"/>
        <w:jc w:val="center"/>
        <w:rPr>
          <w:rFonts w:hint="default" w:ascii="Times New Roman" w:hAnsi="Times New Roman" w:eastAsia="方正黑体_GBK" w:cs="Times New Roman"/>
          <w:b w:val="0"/>
          <w:color w:val="000000" w:themeColor="text1"/>
          <w:sz w:val="32"/>
          <w:szCs w:val="32"/>
          <w:highlight w:val="none"/>
          <w:lang w:eastAsia="zh-CN"/>
          <w14:textFill>
            <w14:solidFill>
              <w14:schemeClr w14:val="tx1"/>
            </w14:solidFill>
          </w14:textFill>
        </w:rPr>
        <w:sectPr>
          <w:pgSz w:w="23757" w:h="16783" w:orient="landscape"/>
          <w:pgMar w:top="1080" w:right="1440" w:bottom="1080" w:left="1440" w:header="851" w:footer="992" w:gutter="0"/>
          <w:pgNumType w:fmt="decimal"/>
          <w:cols w:space="0" w:num="1"/>
          <w:rtlGutter w:val="0"/>
          <w:docGrid w:type="lines" w:linePitch="312" w:charSpace="0"/>
        </w:sectPr>
      </w:pPr>
      <w:r>
        <w:rPr>
          <w:rFonts w:hint="default" w:ascii="Times New Roman" w:hAnsi="Times New Roman" w:cs="Times New Roman"/>
          <w:color w:val="000000" w:themeColor="text1"/>
          <w14:textFill>
            <w14:solidFill>
              <w14:schemeClr w14:val="tx1"/>
            </w14:solidFill>
          </w14:textFill>
        </w:rPr>
        <mc:AlternateContent>
          <mc:Choice Requires="wps">
            <w:drawing>
              <wp:anchor distT="0" distB="0" distL="114300" distR="114300" simplePos="0" relativeHeight="251707392" behindDoc="0" locked="0" layoutInCell="1" allowOverlap="1">
                <wp:simplePos x="0" y="0"/>
                <wp:positionH relativeFrom="column">
                  <wp:posOffset>6055995</wp:posOffset>
                </wp:positionH>
                <wp:positionV relativeFrom="paragraph">
                  <wp:posOffset>4210685</wp:posOffset>
                </wp:positionV>
                <wp:extent cx="6985" cy="333375"/>
                <wp:effectExtent l="43815" t="0" r="63500" b="9525"/>
                <wp:wrapNone/>
                <wp:docPr id="277" name="直接箭头连接符 245"/>
                <wp:cNvGraphicFramePr/>
                <a:graphic xmlns:a="http://schemas.openxmlformats.org/drawingml/2006/main">
                  <a:graphicData uri="http://schemas.microsoft.com/office/word/2010/wordprocessingShape">
                    <wps:wsp>
                      <wps:cNvCnPr/>
                      <wps:spPr>
                        <a:xfrm>
                          <a:off x="0" y="0"/>
                          <a:ext cx="6985" cy="3333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245" o:spid="_x0000_s1026" o:spt="32" type="#_x0000_t32" style="position:absolute;left:0pt;margin-left:476.85pt;margin-top:331.55pt;height:26.25pt;width:0.55pt;z-index:251707392;mso-width-relative:page;mso-height-relative:page;" filled="f" stroked="t" coordsize="21600,21600" o:gfxdata="UEsFBgAAAAAAAAAAAAAAAAAAAAAAAFBLAwQKAAAAAACHTuJAAAAAAAAAAAAAAAAABAAAAGRycy9Q&#10;SwMEFAAAAAgAh07iQEwEcdfcAAAACwEAAA8AAABkcnMvZG93bnJldi54bWxNj8tOwzAQRfdI/IM1&#10;SOyo45a4NGRSIaRKXYDUBiS6dOMhTontKHYf/D1mBcvRHN17brm82J6daAyddwhikgEj13jduRbh&#10;/W119wAsROW06r0jhG8KsKyur0pVaH92WzrVsWUpxIVCIZgYh4Lz0BiyKkz8QC79Pv1oVUzn2HI9&#10;qnMKtz2fZpnkVnUuNRg10LOh5qs+WoSPtZCi3pkniqvD68tmulPbwxrx9kZkj8AiXeIfDL/6SR2q&#10;5LT3R6cD6xEW+WyeUAQpZwJYIhb5fRqzR5iLXAKvSv5/Q/UDUEsDBBQAAAAIAIdO4kA1wumUAQIA&#10;ALgDAAAOAAAAZHJzL2Uyb0RvYy54bWytU82O0zAQviPxDpbvNGnZbrdV0xXb7nLhpxLwAFPHSSw5&#10;tjU2TfsSvAASJ+AEnPbO08DyGIydbpefGyIHezzj+TzzzZf5+a7VbCvRK2sKPhzknEkjbKlMXfBX&#10;L68enHHmA5gStDWy4Hvp+fni/r1552ZyZBurS4mMQIyfda7gTQhulmVeNLIFP7BOGgpWFlsIdMQ6&#10;KxE6Qm91Nsrz06yzWDq0QnpP3lUf5IuEX1VShOdV5WVguuBUW0grpnUT12wxh1mN4BolDmXAP1TR&#10;gjL06BFqBQHYa1R/QbVKoPW2CgNh28xWlRIy9UDdDPM/unnRgJOpFyLHuyNN/v/BimfbNTJVFnw0&#10;mXBmoKUh3by9/v7mw82Xz9/eX//4+i7anz6y0ck40tU5P6OspVnj4eTdGmPvuwrbuFNXbJco3h8p&#10;lrvABDlPp2djzgQFHtI3SYjZXapDHx5L27JoFNwHBFU3YWmNoVFaHCaSYfvEB3qcEm8T4rvGXimt&#10;00S1YV3Bp+NRfAxIV5WGQGbrqFNvas5A1yRYETAheqtVGbMjjsd6s9TItkCiOXk0uby46C81UMre&#10;Ox3n+UE8HsJTW/buYX7rp9IOMKnM3/BjzSvwTZ+TQr0OAyh9aUoW9o6mAIi2iwHC0oa2yHzPdbQ2&#10;ttynESQ/ySNdPEg56u/Xc8q+++EWP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WAAAAZHJzL1BLAQIUABQAAAAIAIdO4kBMBHHX3AAAAAsB&#10;AAAPAAAAAAAAAAEAIAAAADgAAABkcnMvZG93bnJldi54bWxQSwECFAAUAAAACACHTuJANcLplAEC&#10;AAC4AwAADgAAAAAAAAABACAAAABBAQAAZHJzL2Uyb0RvYy54bWxQSwUGAAAAAAYABgBZAQAAtAUA&#10;AAAA&#10;">
                <v:fill on="f" focussize="0,0"/>
                <v:stroke color="#4A7EBB [3204]" joinstyle="round" endarrow="open"/>
                <v:imagedata o:title=""/>
                <o:lock v:ext="edit" aspectratio="f"/>
              </v:shape>
            </w:pict>
          </mc:Fallback>
        </mc:AlternateContent>
      </w:r>
      <w:r>
        <w:rPr>
          <w:rFonts w:hint="default" w:ascii="Times New Roman" w:hAnsi="Times New Roman" w:cs="Times New Roman"/>
          <w:color w:val="000000" w:themeColor="text1"/>
          <w14:textFill>
            <w14:solidFill>
              <w14:schemeClr w14:val="tx1"/>
            </w14:solidFill>
          </w14:textFill>
        </w:rPr>
        <mc:AlternateContent>
          <mc:Choice Requires="wps">
            <w:drawing>
              <wp:anchor distT="0" distB="0" distL="114300" distR="114300" simplePos="0" relativeHeight="251707392" behindDoc="0" locked="0" layoutInCell="1" allowOverlap="1">
                <wp:simplePos x="0" y="0"/>
                <wp:positionH relativeFrom="column">
                  <wp:posOffset>5624195</wp:posOffset>
                </wp:positionH>
                <wp:positionV relativeFrom="paragraph">
                  <wp:posOffset>3001010</wp:posOffset>
                </wp:positionV>
                <wp:extent cx="863600" cy="1204595"/>
                <wp:effectExtent l="4445" t="4445" r="8255" b="10160"/>
                <wp:wrapNone/>
                <wp:docPr id="267" name="文本框 232"/>
                <wp:cNvGraphicFramePr/>
                <a:graphic xmlns:a="http://schemas.openxmlformats.org/drawingml/2006/main">
                  <a:graphicData uri="http://schemas.microsoft.com/office/word/2010/wordprocessingShape">
                    <wps:wsp>
                      <wps:cNvSpPr txBox="true"/>
                      <wps:spPr>
                        <a:xfrm>
                          <a:off x="0" y="0"/>
                          <a:ext cx="863600" cy="12045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napToGrid w:val="0"/>
                              <w:spacing w:line="240" w:lineRule="exact"/>
                              <w:ind w:left="-105" w:leftChars="-50" w:right="-105" w:rightChars="-50"/>
                              <w:jc w:val="left"/>
                              <w:rPr>
                                <w:rFonts w:hint="eastAsia" w:ascii="宋体" w:hAnsi="宋体" w:eastAsia="宋体" w:cs="宋体"/>
                                <w:kern w:val="0"/>
                                <w:szCs w:val="21"/>
                              </w:rPr>
                            </w:pPr>
                            <w:r>
                              <w:rPr>
                                <w:rFonts w:hint="eastAsia" w:ascii="宋体" w:hAnsi="宋体" w:eastAsia="宋体" w:cs="宋体"/>
                                <w:kern w:val="0"/>
                                <w:szCs w:val="21"/>
                                <w:lang w:val="en-US" w:eastAsia="zh-CN"/>
                              </w:rPr>
                              <w:t>成员单位</w:t>
                            </w:r>
                            <w:r>
                              <w:rPr>
                                <w:rFonts w:hint="eastAsia" w:ascii="宋体" w:hAnsi="宋体" w:eastAsia="宋体" w:cs="宋体"/>
                                <w:kern w:val="0"/>
                                <w:szCs w:val="21"/>
                              </w:rPr>
                              <w:t>：</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eastAsia="宋体"/>
                                <w:color w:val="auto"/>
                                <w:sz w:val="18"/>
                                <w:szCs w:val="18"/>
                                <w:lang w:eastAsia="zh-CN"/>
                              </w:rPr>
                            </w:pPr>
                            <w:r>
                              <w:rPr>
                                <w:rFonts w:hint="eastAsia"/>
                                <w:color w:val="auto"/>
                                <w:sz w:val="18"/>
                                <w:szCs w:val="18"/>
                                <w:lang w:val="en-US" w:eastAsia="zh-CN"/>
                              </w:rPr>
                              <w:t>驻万部队、消防、安能、区级各专业救援队伍、保障队伍</w:t>
                            </w:r>
                            <w:r>
                              <w:rPr>
                                <w:rFonts w:hint="eastAsia" w:ascii="Times New Roman" w:eastAsia="宋体"/>
                                <w:color w:val="auto"/>
                                <w:sz w:val="18"/>
                                <w:szCs w:val="18"/>
                                <w:lang w:val="en-US" w:eastAsia="zh-CN"/>
                              </w:rPr>
                              <w:t>。</w:t>
                            </w:r>
                          </w:p>
                          <w:p>
                            <w:pPr>
                              <w:keepNext w:val="0"/>
                              <w:keepLines w:val="0"/>
                              <w:pageBreakBefore w:val="0"/>
                              <w:widowControl w:val="0"/>
                              <w:kinsoku/>
                              <w:wordWrap/>
                              <w:overflowPunct/>
                              <w:topLinePunct w:val="0"/>
                              <w:autoSpaceDE/>
                              <w:autoSpaceDN/>
                              <w:bidi w:val="0"/>
                              <w:adjustRightInd/>
                              <w:spacing w:line="240" w:lineRule="exact"/>
                              <w:textAlignment w:val="auto"/>
                              <w:rPr>
                                <w:rFonts w:hint="default"/>
                                <w:color w:val="auto"/>
                                <w:sz w:val="20"/>
                                <w:szCs w:val="22"/>
                                <w:lang w:val="en-US"/>
                              </w:rPr>
                            </w:pPr>
                          </w:p>
                        </w:txbxContent>
                      </wps:txbx>
                      <wps:bodyPr rot="0" spcFirstLastPara="0" vertOverflow="overflow" horzOverflow="overflow" vert="horz" wrap="square" lIns="91440" tIns="45720" rIns="91440" bIns="45720" numCol="1" spcCol="0" rtlCol="0" fromWordArt="false" anchor="t" anchorCtr="false" forceAA="false" upright="false" compatLnSpc="true">
                        <a:noAutofit/>
                      </wps:bodyPr>
                    </wps:wsp>
                  </a:graphicData>
                </a:graphic>
              </wp:anchor>
            </w:drawing>
          </mc:Choice>
          <mc:Fallback>
            <w:pict>
              <v:shape id="文本框 232" o:spid="_x0000_s1026" o:spt="202" type="#_x0000_t202" style="position:absolute;left:0pt;margin-left:442.85pt;margin-top:236.3pt;height:94.85pt;width:68pt;z-index:251707392;mso-width-relative:page;mso-height-relative:page;" fillcolor="#FFFFFF [3201]" filled="t" stroked="t" coordsize="21600,21600" o:gfxdata="UEsFBgAAAAAAAAAAAAAAAAAAAAAAAFBLAwQKAAAAAACHTuJAAAAAAAAAAAAAAAAABAAAAGRycy9Q&#10;SwMEFAAAAAgAh07iQMvY/+XYAAAADAEAAA8AAABkcnMvZG93bnJldi54bWxNj8tOwzAQRfdI/IM1&#10;ldhROw64UYhTCSQkxI42G3ZuPE2i+hHZblP+HncFy5k5unNus71aQy4Y4uSdhGLNgKDrvZ7cIKHb&#10;vz9WQGJSTivjHUr4wQjb9v6uUbX2i/vCyy4NJIe4WCsJY0pzTWnsR7Qqrv2MLt+OPliV8hgGqoNa&#10;crg1lDMmqFWTyx9GNePbiP1pd7YSPsRr+sZOf+qSl37paB+OJkr5sCrYC5CE1/QHw00/q0ObnQ7+&#10;7HQkRkJVPW8yKuFpwwWQG8F4kVcHCULwEmjb0P8l2l9QSwMEFAAAAAgAh07iQCDzsKVOAgAAjwQA&#10;AA4AAABkcnMvZTJvRG9jLnhtbK1UzW7bMAy+D9g7CLqvdpyftkGcImuRYUCxFuiGnRVZioXJoiYp&#10;sbsH2N5gp11233PlOUYpTtquOw3zQSZF+iP5kfTsoms02QrnFZiSDk5ySoThUCmzLumH98tXZ5T4&#10;wEzFNBhR0nvh6cX85YtZa6eigBp0JRxBEOOnrS1pHYKdZpnntWiYPwErDBoluIYFVN06qxxrEb3R&#10;WZHnk6wFV1kHXHiPt1d7I50nfCkFDzdSehGILinmFtLp0rmKZzafsenaMVsr3qfB/iGLhimDQY9Q&#10;VywwsnHqGVSjuAMPMpxwaDKQUnGRasBqBvkf1dzVzIpUC5Lj7ZEm//9g+bvtrSOqKmkxOaXEsAab&#10;tPv+bffj1+7nV1IMi0hRa/0UPe8s+obuNXQlDW4jDiaP97H4TromvrEsgi7I9/2RY9EFwvHybDKc&#10;5GjhaBoU+Wh8Po4w2cPX1vnwRkBDolBShz1M1LLttQ9714NLDOZBq2qptE6KW68utSNbhv1epqdH&#10;f+KmDWlLOhmO84T8xBaxjxArzfin5wiYrTaYdORlX3yUQrfqerJWUN0jVw72A+ctXyrEvWY+3DKH&#10;E4YM4NaEGzykBkwGeomSGtyXv91Hf2w8WilpcWJL6j9vmBOU6LcGR+J8MBrFEU/KaHxaoOIeW1aP&#10;LWbTXAKSNMD9tDyJ0T/ogygdNB9xuRYxqmTaYyBmOMbH5h/Ey4Bab8Ql5WKxOOob69S6fvgYB96y&#10;cG3uLO/HJ3bMwGITQKrU2cjinrqeXJz6NBv9hsa1eqwnr4f/yPw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FgAAAGRycy9QSwECFAAUAAAA&#10;CACHTuJAy9j/5dgAAAAMAQAADwAAAAAAAAABACAAAAA4AAAAZHJzL2Rvd25yZXYueG1sUEsBAhQA&#10;FAAAAAgAh07iQCDzsKVOAgAAjwQAAA4AAAAAAAAAAQAgAAAAPQEAAGRycy9lMm9Eb2MueG1sUEsF&#10;BgAAAAAGAAYAWQEAAP0FAAAAAA==&#10;">
                <v:fill on="t" focussize="0,0"/>
                <v:stroke weight="0.5pt" color="#000000 [3204]" joinstyle="round"/>
                <v:imagedata o:title=""/>
                <o:lock v:ext="edit" aspectratio="f"/>
                <v:textbox>
                  <w:txbxContent>
                    <w:p>
                      <w:pPr>
                        <w:snapToGrid w:val="0"/>
                        <w:spacing w:line="240" w:lineRule="exact"/>
                        <w:ind w:left="-105" w:leftChars="-50" w:right="-105" w:rightChars="-50"/>
                        <w:jc w:val="left"/>
                        <w:rPr>
                          <w:rFonts w:hint="eastAsia" w:ascii="宋体" w:hAnsi="宋体" w:eastAsia="宋体" w:cs="宋体"/>
                          <w:kern w:val="0"/>
                          <w:szCs w:val="21"/>
                        </w:rPr>
                      </w:pPr>
                      <w:r>
                        <w:rPr>
                          <w:rFonts w:hint="eastAsia" w:ascii="宋体" w:hAnsi="宋体" w:eastAsia="宋体" w:cs="宋体"/>
                          <w:kern w:val="0"/>
                          <w:szCs w:val="21"/>
                          <w:lang w:val="en-US" w:eastAsia="zh-CN"/>
                        </w:rPr>
                        <w:t>成员单位</w:t>
                      </w:r>
                      <w:r>
                        <w:rPr>
                          <w:rFonts w:hint="eastAsia" w:ascii="宋体" w:hAnsi="宋体" w:eastAsia="宋体" w:cs="宋体"/>
                          <w:kern w:val="0"/>
                          <w:szCs w:val="21"/>
                        </w:rPr>
                        <w:t>：</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eastAsia="宋体"/>
                          <w:color w:val="auto"/>
                          <w:sz w:val="18"/>
                          <w:szCs w:val="18"/>
                          <w:lang w:eastAsia="zh-CN"/>
                        </w:rPr>
                      </w:pPr>
                      <w:r>
                        <w:rPr>
                          <w:rFonts w:hint="eastAsia"/>
                          <w:color w:val="auto"/>
                          <w:sz w:val="18"/>
                          <w:szCs w:val="18"/>
                          <w:lang w:val="en-US" w:eastAsia="zh-CN"/>
                        </w:rPr>
                        <w:t>驻万部队、消防、安能、区级各专业救援队伍、保障队伍</w:t>
                      </w:r>
                      <w:r>
                        <w:rPr>
                          <w:rFonts w:hint="eastAsia" w:ascii="Times New Roman" w:eastAsia="宋体"/>
                          <w:color w:val="auto"/>
                          <w:sz w:val="18"/>
                          <w:szCs w:val="18"/>
                          <w:lang w:val="en-US" w:eastAsia="zh-CN"/>
                        </w:rPr>
                        <w:t>。</w:t>
                      </w:r>
                    </w:p>
                    <w:p>
                      <w:pPr>
                        <w:keepNext w:val="0"/>
                        <w:keepLines w:val="0"/>
                        <w:pageBreakBefore w:val="0"/>
                        <w:widowControl w:val="0"/>
                        <w:kinsoku/>
                        <w:wordWrap/>
                        <w:overflowPunct/>
                        <w:topLinePunct w:val="0"/>
                        <w:autoSpaceDE/>
                        <w:autoSpaceDN/>
                        <w:bidi w:val="0"/>
                        <w:adjustRightInd/>
                        <w:spacing w:line="240" w:lineRule="exact"/>
                        <w:textAlignment w:val="auto"/>
                        <w:rPr>
                          <w:rFonts w:hint="default"/>
                          <w:color w:val="auto"/>
                          <w:sz w:val="20"/>
                          <w:szCs w:val="22"/>
                          <w:lang w:val="en-US"/>
                        </w:rPr>
                      </w:pPr>
                    </w:p>
                  </w:txbxContent>
                </v:textbox>
              </v:shape>
            </w:pict>
          </mc:Fallback>
        </mc:AlternateContent>
      </w:r>
      <w:r>
        <w:rPr>
          <w:rFonts w:hint="default" w:ascii="Times New Roman" w:hAnsi="Times New Roman" w:cs="Times New Roman"/>
          <w:color w:val="000000" w:themeColor="text1"/>
          <w14:textFill>
            <w14:solidFill>
              <w14:schemeClr w14:val="tx1"/>
            </w14:solidFill>
          </w14:textFill>
        </w:rPr>
        <mc:AlternateContent>
          <mc:Choice Requires="wps">
            <w:drawing>
              <wp:anchor distT="0" distB="0" distL="114300" distR="114300" simplePos="0" relativeHeight="251707392" behindDoc="0" locked="0" layoutInCell="1" allowOverlap="1">
                <wp:simplePos x="0" y="0"/>
                <wp:positionH relativeFrom="column">
                  <wp:posOffset>5617845</wp:posOffset>
                </wp:positionH>
                <wp:positionV relativeFrom="paragraph">
                  <wp:posOffset>2278380</wp:posOffset>
                </wp:positionV>
                <wp:extent cx="861695" cy="403225"/>
                <wp:effectExtent l="4445" t="4445" r="10160" b="11430"/>
                <wp:wrapNone/>
                <wp:docPr id="269" name="文本框 234"/>
                <wp:cNvGraphicFramePr/>
                <a:graphic xmlns:a="http://schemas.openxmlformats.org/drawingml/2006/main">
                  <a:graphicData uri="http://schemas.microsoft.com/office/word/2010/wordprocessingShape">
                    <wps:wsp>
                      <wps:cNvSpPr txBox="true"/>
                      <wps:spPr>
                        <a:xfrm>
                          <a:off x="0" y="0"/>
                          <a:ext cx="861695" cy="4032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napToGrid w:val="0"/>
                              <w:spacing w:line="240" w:lineRule="exact"/>
                              <w:ind w:left="-105" w:leftChars="-50" w:right="-105" w:rightChars="-50"/>
                              <w:jc w:val="both"/>
                              <w:rPr>
                                <w:rFonts w:hint="eastAsia" w:ascii="宋体" w:hAnsi="宋体" w:eastAsia="宋体" w:cs="宋体"/>
                                <w:color w:val="auto"/>
                                <w:kern w:val="0"/>
                                <w:szCs w:val="21"/>
                              </w:rPr>
                            </w:pPr>
                            <w:r>
                              <w:rPr>
                                <w:rFonts w:hint="eastAsia" w:ascii="宋体" w:hAnsi="宋体" w:cs="宋体"/>
                                <w:color w:val="auto"/>
                                <w:kern w:val="0"/>
                                <w:szCs w:val="21"/>
                                <w:lang w:val="en-US" w:eastAsia="zh-CN"/>
                              </w:rPr>
                              <w:t>组长单位</w:t>
                            </w:r>
                            <w:r>
                              <w:rPr>
                                <w:rFonts w:hint="eastAsia" w:ascii="宋体" w:hAnsi="宋体" w:eastAsia="宋体" w:cs="宋体"/>
                                <w:color w:val="auto"/>
                                <w:kern w:val="0"/>
                                <w:szCs w:val="21"/>
                              </w:rPr>
                              <w:t>：</w:t>
                            </w:r>
                          </w:p>
                          <w:p>
                            <w:pPr>
                              <w:snapToGrid w:val="0"/>
                              <w:spacing w:line="240" w:lineRule="exact"/>
                              <w:ind w:left="-105" w:leftChars="-50" w:right="-105" w:rightChars="-50"/>
                              <w:jc w:val="center"/>
                              <w:rPr>
                                <w:rFonts w:hint="eastAsia" w:ascii="宋体" w:hAnsi="宋体" w:eastAsia="宋体" w:cs="宋体"/>
                                <w:color w:val="auto"/>
                                <w:kern w:val="0"/>
                                <w:szCs w:val="21"/>
                                <w:lang w:val="en-US" w:eastAsia="zh-CN"/>
                              </w:rPr>
                            </w:pPr>
                            <w:r>
                              <w:rPr>
                                <w:rFonts w:hint="eastAsia" w:ascii="宋体" w:hAnsi="宋体" w:cs="宋体"/>
                                <w:color w:val="auto"/>
                                <w:kern w:val="0"/>
                                <w:szCs w:val="21"/>
                                <w:lang w:val="en-US" w:eastAsia="zh-CN"/>
                              </w:rPr>
                              <w:t>区应急管理局</w:t>
                            </w:r>
                          </w:p>
                          <w:p>
                            <w:pPr>
                              <w:rPr>
                                <w:rFonts w:hint="default"/>
                                <w:lang w:val="en-US"/>
                              </w:rPr>
                            </w:pPr>
                          </w:p>
                        </w:txbxContent>
                      </wps:txbx>
                      <wps:bodyPr rot="0" spcFirstLastPara="0" vertOverflow="overflow" horzOverflow="overflow" vert="horz" wrap="square" lIns="91440" tIns="45720" rIns="91440" bIns="45720" numCol="1" spcCol="0" rtlCol="0" fromWordArt="false" anchor="t" anchorCtr="false" forceAA="false" upright="false" compatLnSpc="true">
                        <a:noAutofit/>
                      </wps:bodyPr>
                    </wps:wsp>
                  </a:graphicData>
                </a:graphic>
              </wp:anchor>
            </w:drawing>
          </mc:Choice>
          <mc:Fallback>
            <w:pict>
              <v:shape id="文本框 234" o:spid="_x0000_s1026" o:spt="202" type="#_x0000_t202" style="position:absolute;left:0pt;margin-left:442.35pt;margin-top:179.4pt;height:31.75pt;width:67.85pt;z-index:251707392;mso-width-relative:page;mso-height-relative:page;" fillcolor="#FFFFFF [3201]" filled="t" stroked="t" coordsize="21600,21600" o:gfxdata="UEsFBgAAAAAAAAAAAAAAAAAAAAAAAFBLAwQKAAAAAACHTuJAAAAAAAAAAAAAAAAABAAAAGRycy9Q&#10;SwMEFAAAAAgAh07iQMVGS13YAAAADAEAAA8AAABkcnMvZG93bnJldi54bWxNj8FOwzAQRO9I/IO1&#10;SNyoXSeUKMSpBBIS4kabCzc33iYR9jqy3ab8Pe4Jjqt9mnnTbC/OsjOGOHlSsF4JYEi9NxMNCrr9&#10;20MFLCZNRltPqOAHI2zb25tG18Yv9InnXRpYDqFYawVjSnPNeexHdDqu/IyUf0cfnE75DAM3QS85&#10;3FkuhdhwpyfKDaOe8XXE/nt3cgreNy/pCzvzYQpZ+KXjfTjaqNT93Vo8A0t4SX8wXPWzOrTZ6eBP&#10;ZCKzCqqqfMqoguKxyhuuhJCiBHZQUEpZAG8b/n9E+wtQSwMEFAAAAAgAh07iQKFKGahOAgAAjgQA&#10;AA4AAABkcnMvZTJvRG9jLnhtbK1UwW7bMAy9D9g/CLqvTtwka4I6RdYiw4BgLZANOyuyFAuTJY1S&#10;YncfsP7BTrvsvu/Kd4xSnDRddxrmg0yK9CP5SPryqq012QrwypqC9s96lAjDbanMuqAfP8xfXVDi&#10;AzMl09aIgt4LT6+mL19cNm4icltZXQogCGL8pHEFrUJwkyzzvBI182fWCYNGaaFmAVVYZyWwBtFr&#10;neW93ihrLJQOLBfe4+3N3kinCV9KwcOtlF4EoguKuYV0QjpX8cyml2yyBuYqxbs02D9kUTNlMOgR&#10;6oYFRjagnkHVioP1VoYzbuvMSqm4SDVgNf3eH9UsK+ZEqgXJ8e5Ik/9/sPz99g6IKguaj8aUGFZj&#10;k3bfH3Y/fu1+fiP5+SBS1Dg/Qc+lQ9/QvrFtQQNsxMHk8T4W30qo4xvLIuiCfN8fORZtIBwvL0b9&#10;0XhICUfToHee58OIkj1+7MCHt8LWJAoFBWxhYpZtFz7sXQ8uMZa3WpVzpXVSYL261kC2DNs9T0+H&#10;/sRNG9IUdHQ+7CXkJ7aIfYRYacY/P0fAbLXBpCMt+9qjFNpV23G1suU9UgV2P2/e8blC3AXz4Y4B&#10;DhhSg0sTbvGQ2mIytpMoqSx8/dt99Me+o5WSBge2oP7LhoGgRL8zOBHj/mAQJzwpg+HrHBU4taxO&#10;LWZTX1skqY/r6XgSo3/QB1GCrT/hbs1iVMm0x0DMcIyPvT+I1wG1zog7ysVsdtQ3DtS6evwY592x&#10;sDBLx7vpiR0zdrYJVqrU2cjinrqOXBz6NBvdgsatOtWT1+NvZPo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FgAAAGRycy9QSwECFAAUAAAA&#10;CACHTuJAxUZLXdgAAAAMAQAADwAAAAAAAAABACAAAAA4AAAAZHJzL2Rvd25yZXYueG1sUEsBAhQA&#10;FAAAAAgAh07iQKFKGahOAgAAjgQAAA4AAAAAAAAAAQAgAAAAPQEAAGRycy9lMm9Eb2MueG1sUEsF&#10;BgAAAAAGAAYAWQEAAP0FAAAAAA==&#10;">
                <v:fill on="t" focussize="0,0"/>
                <v:stroke weight="0.5pt" color="#000000 [3204]" joinstyle="round"/>
                <v:imagedata o:title=""/>
                <o:lock v:ext="edit" aspectratio="f"/>
                <v:textbox>
                  <w:txbxContent>
                    <w:p>
                      <w:pPr>
                        <w:snapToGrid w:val="0"/>
                        <w:spacing w:line="240" w:lineRule="exact"/>
                        <w:ind w:left="-105" w:leftChars="-50" w:right="-105" w:rightChars="-50"/>
                        <w:jc w:val="both"/>
                        <w:rPr>
                          <w:rFonts w:hint="eastAsia" w:ascii="宋体" w:hAnsi="宋体" w:eastAsia="宋体" w:cs="宋体"/>
                          <w:color w:val="auto"/>
                          <w:kern w:val="0"/>
                          <w:szCs w:val="21"/>
                        </w:rPr>
                      </w:pPr>
                      <w:r>
                        <w:rPr>
                          <w:rFonts w:hint="eastAsia" w:ascii="宋体" w:hAnsi="宋体" w:cs="宋体"/>
                          <w:color w:val="auto"/>
                          <w:kern w:val="0"/>
                          <w:szCs w:val="21"/>
                          <w:lang w:val="en-US" w:eastAsia="zh-CN"/>
                        </w:rPr>
                        <w:t>组长单位</w:t>
                      </w:r>
                      <w:r>
                        <w:rPr>
                          <w:rFonts w:hint="eastAsia" w:ascii="宋体" w:hAnsi="宋体" w:eastAsia="宋体" w:cs="宋体"/>
                          <w:color w:val="auto"/>
                          <w:kern w:val="0"/>
                          <w:szCs w:val="21"/>
                        </w:rPr>
                        <w:t>：</w:t>
                      </w:r>
                    </w:p>
                    <w:p>
                      <w:pPr>
                        <w:snapToGrid w:val="0"/>
                        <w:spacing w:line="240" w:lineRule="exact"/>
                        <w:ind w:left="-105" w:leftChars="-50" w:right="-105" w:rightChars="-50"/>
                        <w:jc w:val="center"/>
                        <w:rPr>
                          <w:rFonts w:hint="eastAsia" w:ascii="宋体" w:hAnsi="宋体" w:eastAsia="宋体" w:cs="宋体"/>
                          <w:color w:val="auto"/>
                          <w:kern w:val="0"/>
                          <w:szCs w:val="21"/>
                          <w:lang w:val="en-US" w:eastAsia="zh-CN"/>
                        </w:rPr>
                      </w:pPr>
                      <w:r>
                        <w:rPr>
                          <w:rFonts w:hint="eastAsia" w:ascii="宋体" w:hAnsi="宋体" w:cs="宋体"/>
                          <w:color w:val="auto"/>
                          <w:kern w:val="0"/>
                          <w:szCs w:val="21"/>
                          <w:lang w:val="en-US" w:eastAsia="zh-CN"/>
                        </w:rPr>
                        <w:t>区应急管理局</w:t>
                      </w:r>
                    </w:p>
                    <w:p>
                      <w:pPr>
                        <w:rPr>
                          <w:rFonts w:hint="default"/>
                          <w:lang w:val="en-US"/>
                        </w:rPr>
                      </w:pPr>
                    </w:p>
                  </w:txbxContent>
                </v:textbox>
              </v:shape>
            </w:pict>
          </mc:Fallback>
        </mc:AlternateContent>
      </w:r>
      <w:r>
        <w:rPr>
          <w:rFonts w:hint="default" w:ascii="Times New Roman" w:hAnsi="Times New Roman" w:cs="Times New Roman"/>
          <w:color w:val="000000" w:themeColor="text1"/>
          <w14:textFill>
            <w14:solidFill>
              <w14:schemeClr w14:val="tx1"/>
            </w14:solidFill>
          </w14:textFill>
        </w:rPr>
        <mc:AlternateContent>
          <mc:Choice Requires="wps">
            <w:drawing>
              <wp:anchor distT="0" distB="0" distL="114300" distR="114300" simplePos="0" relativeHeight="251707392" behindDoc="0" locked="0" layoutInCell="1" allowOverlap="1">
                <wp:simplePos x="0" y="0"/>
                <wp:positionH relativeFrom="column">
                  <wp:posOffset>5620385</wp:posOffset>
                </wp:positionH>
                <wp:positionV relativeFrom="paragraph">
                  <wp:posOffset>4535170</wp:posOffset>
                </wp:positionV>
                <wp:extent cx="868045" cy="1956435"/>
                <wp:effectExtent l="4445" t="4445" r="22860" b="20320"/>
                <wp:wrapNone/>
                <wp:docPr id="271" name="文本框 236"/>
                <wp:cNvGraphicFramePr/>
                <a:graphic xmlns:a="http://schemas.openxmlformats.org/drawingml/2006/main">
                  <a:graphicData uri="http://schemas.microsoft.com/office/word/2010/wordprocessingShape">
                    <wps:wsp>
                      <wps:cNvSpPr txBox="true"/>
                      <wps:spPr>
                        <a:xfrm>
                          <a:off x="0" y="0"/>
                          <a:ext cx="868045" cy="19564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napToGrid w:val="0"/>
                              <w:spacing w:line="240" w:lineRule="exact"/>
                              <w:ind w:left="-105" w:leftChars="-50" w:right="-105" w:rightChars="-50"/>
                              <w:jc w:val="left"/>
                              <w:rPr>
                                <w:rFonts w:hint="eastAsia" w:ascii="宋体" w:hAnsi="宋体" w:eastAsia="宋体" w:cs="宋体"/>
                                <w:kern w:val="0"/>
                                <w:szCs w:val="21"/>
                              </w:rPr>
                            </w:pPr>
                            <w:r>
                              <w:rPr>
                                <w:rFonts w:hint="eastAsia" w:ascii="宋体" w:hAnsi="宋体" w:cs="宋体"/>
                                <w:kern w:val="0"/>
                                <w:szCs w:val="21"/>
                                <w:lang w:val="en-US" w:eastAsia="zh-CN"/>
                              </w:rPr>
                              <w:t>主要</w:t>
                            </w:r>
                            <w:r>
                              <w:rPr>
                                <w:rFonts w:hint="eastAsia" w:ascii="宋体" w:hAnsi="宋体" w:eastAsia="宋体" w:cs="宋体"/>
                                <w:kern w:val="0"/>
                                <w:szCs w:val="21"/>
                              </w:rPr>
                              <w:t>职责：</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lang w:val="en-US"/>
                              </w:rPr>
                            </w:pPr>
                            <w:r>
                              <w:rPr>
                                <w:rFonts w:hint="eastAsia" w:ascii="宋体" w:hAnsi="宋体" w:cs="宋体"/>
                                <w:kern w:val="0"/>
                                <w:sz w:val="18"/>
                                <w:szCs w:val="18"/>
                                <w:lang w:val="en-US" w:eastAsia="zh-CN"/>
                              </w:rPr>
                              <w:t>组织调配救援力量，开展抢险救援工作。</w:t>
                            </w:r>
                          </w:p>
                        </w:txbxContent>
                      </wps:txbx>
                      <wps:bodyPr rot="0" spcFirstLastPara="0" vertOverflow="overflow" horzOverflow="overflow" vert="horz" wrap="square" lIns="91440" tIns="45720" rIns="91440" bIns="45720" numCol="1" spcCol="0" rtlCol="0" fromWordArt="false" anchor="t" anchorCtr="false" forceAA="false" upright="false" compatLnSpc="true">
                        <a:noAutofit/>
                      </wps:bodyPr>
                    </wps:wsp>
                  </a:graphicData>
                </a:graphic>
              </wp:anchor>
            </w:drawing>
          </mc:Choice>
          <mc:Fallback>
            <w:pict>
              <v:shape id="文本框 236" o:spid="_x0000_s1026" o:spt="202" type="#_x0000_t202" style="position:absolute;left:0pt;margin-left:442.55pt;margin-top:357.1pt;height:154.05pt;width:68.35pt;z-index:251707392;mso-width-relative:page;mso-height-relative:page;" fillcolor="#FFFFFF [3201]" filled="t" stroked="t" coordsize="21600,21600" o:gfxdata="UEsFBgAAAAAAAAAAAAAAAAAAAAAAAFBLAwQKAAAAAACHTuJAAAAAAAAAAAAAAAAABAAAAGRycy9Q&#10;SwMEFAAAAAgAh07iQPdknpbYAAAADQEAAA8AAABkcnMvZG93bnJldi54bWxNj8tOwzAQRfdI/IM1&#10;SOyoH4EShTiVQEJC7GizYefG0yTCHkex25S/x2UDuxnN0Z1z683ZO3bCOY6BNMiVAIbUBTtSr6Hd&#10;vd6VwGIyZI0LhBq+McKmub6qTWXDQh942qae5RCKldEwpDRVnMduQG/iKkxI+XYIszcpr3PP7WyW&#10;HO4dV0KsuTcj5Q+DmfBlwO5re/Qa3tbP6RNb+24LVYSl5d18cFHr2xspnoAlPKc/GC76WR2a7LQP&#10;R7KROQ1l+SAzquFR3itgF0IomdvsfydVAG9q/r9F8wNQSwMEFAAAAAgAh07iQLYVPjhPAgAAjwQA&#10;AA4AAABkcnMvZTJvRG9jLnhtbK1UwW7bMAy9D9g/CLovTtIkTYM4RdYiw4BgLZANOyuyFAuTRU1S&#10;YmcfsP3BTrvsvu/qd4xSnDRddxrmg0yK9CP5SHp63VSa7ITzCkxOe50uJcJwKJTZ5PTD+8WrMSU+&#10;MFMwDUbkdC88vZ69fDGt7UT0oQRdCEcQxPhJbXNahmAnWeZ5KSrmO2CFQaMEV7GAqttkhWM1olc6&#10;63e7o6wGV1gHXHiPt7cHI50lfCkFD3dSehGIzinmFtLp0rmOZzabssnGMVsq3qbB/iGLiimDQU9Q&#10;tywwsnXqGVSluAMPMnQ4VBlIqbhINWA1ve4f1axKZkWqBcnx9kST/3+w/N3u3hFV5LR/2aPEsAqb&#10;9PD928OPXw8/v5L+xShSVFs/Qc+VRd/QvIYmp8FtxdHk8T4W30hXxTeWRdAF+d6fOBZNIBwvx6Nx&#10;dzCkhKOpdzUcDS6GESZ7/No6H94IqEgUcuqwh4latlv6cHA9usRgHrQqFkrrpLjN+kY7smPY70V6&#10;WvQnbtqQOqeji2E3IT+xRewTxFoz/uk5AmarDSYdeTkUH6XQrJuWrDUUe+TKwWHgvOULhbhL5sM9&#10;czhhyA1uTbjDQ2rAZKCVKCnBffnbffTHxqOVkhonNqf+85Y5QYl+a3AkrnqDQRzxpAyGl31U3Lll&#10;fW4x2+oGkCRsOmaXxOgf9FGUDqqPuFzzGFUy7TEQMxzjY/OP4k1ArTXiknIxn5/0rXVqUz5+jANv&#10;WVialeXt+MSOGZhvA0iVOhtZPFDXkotTn2aj3dC4Vud68nr8j8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BYAAABkcnMvUEsBAhQAFAAA&#10;AAgAh07iQPdknpbYAAAADQEAAA8AAAAAAAAAAQAgAAAAOAAAAGRycy9kb3ducmV2LnhtbFBLAQIU&#10;ABQAAAAIAIdO4kC2FT44TwIAAI8EAAAOAAAAAAAAAAEAIAAAAD0BAABkcnMvZTJvRG9jLnhtbFBL&#10;BQYAAAAABgAGAFkBAAD+BQAAAAA=&#10;">
                <v:fill on="t" focussize="0,0"/>
                <v:stroke weight="0.5pt" color="#000000 [3204]" joinstyle="round"/>
                <v:imagedata o:title=""/>
                <o:lock v:ext="edit" aspectratio="f"/>
                <v:textbox>
                  <w:txbxContent>
                    <w:p>
                      <w:pPr>
                        <w:snapToGrid w:val="0"/>
                        <w:spacing w:line="240" w:lineRule="exact"/>
                        <w:ind w:left="-105" w:leftChars="-50" w:right="-105" w:rightChars="-50"/>
                        <w:jc w:val="left"/>
                        <w:rPr>
                          <w:rFonts w:hint="eastAsia" w:ascii="宋体" w:hAnsi="宋体" w:eastAsia="宋体" w:cs="宋体"/>
                          <w:kern w:val="0"/>
                          <w:szCs w:val="21"/>
                        </w:rPr>
                      </w:pPr>
                      <w:r>
                        <w:rPr>
                          <w:rFonts w:hint="eastAsia" w:ascii="宋体" w:hAnsi="宋体" w:cs="宋体"/>
                          <w:kern w:val="0"/>
                          <w:szCs w:val="21"/>
                          <w:lang w:val="en-US" w:eastAsia="zh-CN"/>
                        </w:rPr>
                        <w:t>主要</w:t>
                      </w:r>
                      <w:r>
                        <w:rPr>
                          <w:rFonts w:hint="eastAsia" w:ascii="宋体" w:hAnsi="宋体" w:eastAsia="宋体" w:cs="宋体"/>
                          <w:kern w:val="0"/>
                          <w:szCs w:val="21"/>
                        </w:rPr>
                        <w:t>职责：</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lang w:val="en-US"/>
                        </w:rPr>
                      </w:pPr>
                      <w:r>
                        <w:rPr>
                          <w:rFonts w:hint="eastAsia" w:ascii="宋体" w:hAnsi="宋体" w:cs="宋体"/>
                          <w:kern w:val="0"/>
                          <w:sz w:val="18"/>
                          <w:szCs w:val="18"/>
                          <w:lang w:val="en-US" w:eastAsia="zh-CN"/>
                        </w:rPr>
                        <w:t>组织调配救援力量，开展抢险救援工作。</w:t>
                      </w:r>
                    </w:p>
                  </w:txbxContent>
                </v:textbox>
              </v:shape>
            </w:pict>
          </mc:Fallback>
        </mc:AlternateContent>
      </w:r>
      <w:r>
        <w:rPr>
          <w:rFonts w:hint="default" w:ascii="Times New Roman" w:hAnsi="Times New Roman" w:cs="Times New Roman"/>
          <w:color w:val="000000" w:themeColor="text1"/>
          <w14:textFill>
            <w14:solidFill>
              <w14:schemeClr w14:val="tx1"/>
            </w14:solidFill>
          </w14:textFill>
        </w:rPr>
        <mc:AlternateContent>
          <mc:Choice Requires="wps">
            <w:drawing>
              <wp:anchor distT="0" distB="0" distL="114300" distR="114300" simplePos="0" relativeHeight="251706368" behindDoc="0" locked="0" layoutInCell="1" allowOverlap="1">
                <wp:simplePos x="0" y="0"/>
                <wp:positionH relativeFrom="column">
                  <wp:posOffset>6049645</wp:posOffset>
                </wp:positionH>
                <wp:positionV relativeFrom="paragraph">
                  <wp:posOffset>1355090</wp:posOffset>
                </wp:positionV>
                <wp:extent cx="1905" cy="320675"/>
                <wp:effectExtent l="0" t="0" r="0" b="0"/>
                <wp:wrapNone/>
                <wp:docPr id="100" name="直接连接符 100"/>
                <wp:cNvGraphicFramePr/>
                <a:graphic xmlns:a="http://schemas.openxmlformats.org/drawingml/2006/main">
                  <a:graphicData uri="http://schemas.microsoft.com/office/word/2010/wordprocessingShape">
                    <wps:wsp>
                      <wps:cNvCnPr/>
                      <wps:spPr>
                        <a:xfrm flipH="true">
                          <a:off x="0" y="0"/>
                          <a:ext cx="1905" cy="3206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476.35pt;margin-top:106.7pt;height:25.25pt;width:0.15pt;z-index:251706368;mso-width-relative:page;mso-height-relative:page;" filled="f" stroked="t" coordsize="21600,21600" o:gfxdata="UEsFBgAAAAAAAAAAAAAAAAAAAAAAAFBLAwQKAAAAAACHTuJAAAAAAAAAAAAAAAAABAAAAGRycy9Q&#10;SwMEFAAAAAgAh07iQAIf7eHaAAAACwEAAA8AAABkcnMvZG93bnJldi54bWxNj8tOwzAQRfdI/IM1&#10;SOyo86ClCXGqCCkbQKoI3XTnxEMcGttR7L7+nmEFy5k5unNusbmYkZ1w9oOzAuJFBAxt59RgewG7&#10;z/phDcwHaZUcnUUBV/SwKW9vCpkrd7YfeGpCzyjE+lwK0CFMOee+02ikX7gJLd2+3GxkoHHuuZrl&#10;mcLNyJMoWnEjB0sftJzwRWN3aI5GQN0O+q1ydf9+Nd/YHKp9tX3dC3F/F0fPwAJewh8Mv/qkDiU5&#10;te5olWejgGyZPBEqIInTR2BEZMuU2rW0WaUZ8LLg/zuUP1BLAwQUAAAACACHTuJAQMKPyecBAACY&#10;AwAADgAAAGRycy9lMm9Eb2MueG1srVNLjhMxEN0jcQfLe9KdQGYmrXRGzISBBQyRgANU3Ha3Jf9k&#10;e9LJJbgAErthxZI9t2E4BmV3T/jtEJuS/arqdb3n6uX5Xiuy4z5Ia2o6nZSUcMNsI01b03dvrx6d&#10;URIimAaUNbymBx7o+erhg2XvKj6znVUN9wRJTKh6V9MuRlcVRWAd1xAm1nGDSWG9hohX3xaNhx7Z&#10;tSpmZXlS9NY3zlvGQ0B0PSTpKvMLwVl8LUTgkaia4mwxR5/jNsVitYSq9eA6ycYx4B+m0CANfvRI&#10;tYYI5MbLv6i0ZN4GK+KEWV1YISTjWQOqmZZ/qHnTgeNZC5oT3NGm8P9o2fVu44ls8O1K9MeAxke6&#10;+/Dl2/vb718/Yrz7/ImkFBrVu1Bh/aXZ+PEW3MYn1XvhNRFKuhc1jf4mzQwViiP77PTh6DTfR8IQ&#10;nC7KOSUME49n5cnpPNEXA09qdT7E59xqkg41VdIMlLB7GeJQel+Syo29kkohDpUypK/pYj5L9IAL&#10;JRREPGqHEoNpKQHV4qay6POQwSrZpO7UHHy7vVSe7AC35cnT02cXF0NRBw0f0MW8HMzAaoivbDPA&#10;0/IeRxUjTVb0G3+aeQ2hG3pyahSuDFYnfwdH02lrm0M2OuP4/JlvXNW0X7/ec/fPH2r1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AIf7eHaAAAACwEAAA8AAAAAAAAAAQAgAAAAOAAAAGRycy9kb3du&#10;cmV2LnhtbFBLAQIUABQAAAAIAIdO4kBAwo/J5wEAAJgDAAAOAAAAAAAAAAEAIAAAAD8BAABkcnMv&#10;ZTJvRG9jLnhtbFBLBQYAAAAABgAGAFkBAACYBQAAAAA=&#10;">
                <v:fill on="f" focussize="0,0"/>
                <v:stroke color="#4A7EBB [3204]" joinstyle="round"/>
                <v:imagedata o:title=""/>
                <o:lock v:ext="edit" aspectratio="f"/>
              </v:line>
            </w:pict>
          </mc:Fallback>
        </mc:AlternateContent>
      </w:r>
      <w:r>
        <w:rPr>
          <w:rFonts w:hint="default" w:ascii="Times New Roman" w:hAnsi="Times New Roman" w:cs="Times New Roman"/>
          <w:color w:val="000000" w:themeColor="text1"/>
          <w14:textFill>
            <w14:solidFill>
              <w14:schemeClr w14:val="tx1"/>
            </w14:solidFill>
          </w14:textFill>
        </w:rPr>
        <mc:AlternateContent>
          <mc:Choice Requires="wps">
            <w:drawing>
              <wp:anchor distT="0" distB="0" distL="114300" distR="114300" simplePos="0" relativeHeight="251707392" behindDoc="0" locked="0" layoutInCell="1" allowOverlap="1">
                <wp:simplePos x="0" y="0"/>
                <wp:positionH relativeFrom="column">
                  <wp:posOffset>6052185</wp:posOffset>
                </wp:positionH>
                <wp:positionV relativeFrom="paragraph">
                  <wp:posOffset>1981835</wp:posOffset>
                </wp:positionV>
                <wp:extent cx="1270" cy="299085"/>
                <wp:effectExtent l="0" t="0" r="0" b="0"/>
                <wp:wrapNone/>
                <wp:docPr id="274" name="直接连接符 239"/>
                <wp:cNvGraphicFramePr/>
                <a:graphic xmlns:a="http://schemas.openxmlformats.org/drawingml/2006/main">
                  <a:graphicData uri="http://schemas.microsoft.com/office/word/2010/wordprocessingShape">
                    <wps:wsp>
                      <wps:cNvCnPr/>
                      <wps:spPr>
                        <a:xfrm flipH="true">
                          <a:off x="0" y="0"/>
                          <a:ext cx="1270" cy="29908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239" o:spid="_x0000_s1026" o:spt="20" style="position:absolute;left:0pt;flip:x;margin-left:476.55pt;margin-top:156.05pt;height:23.55pt;width:0.1pt;z-index:251707392;mso-width-relative:page;mso-height-relative:page;" filled="f" stroked="t" coordsize="21600,21600" o:gfxdata="UEsFBgAAAAAAAAAAAAAAAAAAAAAAAFBLAwQKAAAAAACHTuJAAAAAAAAAAAAAAAAABAAAAGRycy9Q&#10;SwMEFAAAAAgAh07iQF+/NQzYAAAACwEAAA8AAABkcnMvZG93bnJldi54bWxNj0tPxDAMhO9I/IfI&#10;SNzY9KFFbGm6qpB6ASRE4bK3tDFN2capmuzr32NOcLNnRuPP5fbsJnHEJYyeFKSrBARS781Ig4LP&#10;j+buAUSImoyePKGCCwbYVtdXpS6MP9E7Hts4CC6hUGgFNsa5kDL0Fp0OKz8jsfflF6cjr8sgzaJP&#10;XO4mmSXJvXR6JL5g9YxPFvt9e3AKmm60L7VvhteL+8Z2X+/qt+edUrc3afIIIuI5/oXhF5/RoWKm&#10;zh/IBDEp2KzzlKMK8jTjgROs5CA6VtabDGRVyv8/VD9QSwMEFAAAAAgAh07iQNgimmfqAQAAmAMA&#10;AA4AAABkcnMvZTJvRG9jLnhtbK1TzY7TMBC+I/EOlu80adjSTdR0xW5ZOPBTCXiAqWMnlhzbsr1N&#10;+xK8ABI3OHHkztuwPAZjJ1v+bojLyP5m5st8nyeri0OvyJ47L42u6XyWU8I1M43UbU3fvrl+cE6J&#10;D6AbUEbzmh65pxfr+/dWg614YTqjGu4IkmhfDbamXQi2yjLPOt6DnxnLNSaFcT0EvLo2axwMyN6r&#10;rMjzR9lgXGOdYdx7RDdjkq4TvxCchVdCeB6IqinOFlJ0Ke5izNYrqFoHtpNsGgP+YYoepMaPnqg2&#10;EIDcOPkXVS+ZM96IMGOmz4wQkvGkAdXM8z/UvO7A8qQFzfH2ZJP/f7Ts5X7riGxqWizPKNHQ4yPd&#10;vv/y7d3H718/YLz9/IkUD8to1GB9hfVXeuumm7dbF1UfhOuJUNI+q2lwN3FmqFAcOSSnjyen+SEQ&#10;huC8WOJrMEwUZZmfLyJ9NvLEVut8eMpNT+KhpkrqkRL2z30YS+9KYrk211IpxKFSmgw1LRfFAukB&#10;F0ooCHjsLUr0uqUEVIubyoJLQ3qjZBO7Y7N37e5KObIH3Jazx8snl5djUQcNH9FykefT1ngIL0wz&#10;wvP8DkcVE01S9Bt/nHkDvht7UmoSrjRWR39HR+NpZ5pjMjrh+PyJb1rVuF+/3lP3zx9q/Q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BfvzUM2AAAAAsBAAAPAAAAAAAAAAEAIAAAADgAAABkcnMvZG93&#10;bnJldi54bWxQSwECFAAUAAAACACHTuJA2CKaZ+oBAACYAwAADgAAAAAAAAABACAAAAA9AQAAZHJz&#10;L2Uyb0RvYy54bWxQSwUGAAAAAAYABgBZAQAAmQUAAAAA&#10;">
                <v:fill on="f" focussize="0,0"/>
                <v:stroke color="#4A7EBB [3204]" joinstyle="round"/>
                <v:imagedata o:title=""/>
                <o:lock v:ext="edit" aspectratio="f"/>
              </v:line>
            </w:pict>
          </mc:Fallback>
        </mc:AlternateContent>
      </w:r>
      <w:r>
        <w:rPr>
          <w:rFonts w:hint="default" w:ascii="Times New Roman" w:hAnsi="Times New Roman" w:cs="Times New Roman"/>
          <w:color w:val="000000" w:themeColor="text1"/>
          <w14:textFill>
            <w14:solidFill>
              <w14:schemeClr w14:val="tx1"/>
            </w14:solidFill>
          </w14:textFill>
        </w:rPr>
        <mc:AlternateContent>
          <mc:Choice Requires="wps">
            <w:drawing>
              <wp:anchor distT="0" distB="0" distL="114300" distR="114300" simplePos="0" relativeHeight="251707392" behindDoc="0" locked="0" layoutInCell="1" allowOverlap="1">
                <wp:simplePos x="0" y="0"/>
                <wp:positionH relativeFrom="column">
                  <wp:posOffset>5616575</wp:posOffset>
                </wp:positionH>
                <wp:positionV relativeFrom="paragraph">
                  <wp:posOffset>1678305</wp:posOffset>
                </wp:positionV>
                <wp:extent cx="862965" cy="300990"/>
                <wp:effectExtent l="4445" t="4445" r="8890" b="18415"/>
                <wp:wrapNone/>
                <wp:docPr id="275" name="文本框 242"/>
                <wp:cNvGraphicFramePr/>
                <a:graphic xmlns:a="http://schemas.openxmlformats.org/drawingml/2006/main">
                  <a:graphicData uri="http://schemas.microsoft.com/office/word/2010/wordprocessingShape">
                    <wps:wsp>
                      <wps:cNvSpPr txBox="true"/>
                      <wps:spPr>
                        <a:xfrm>
                          <a:off x="0" y="0"/>
                          <a:ext cx="862965" cy="3009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抢险救援组</w:t>
                            </w:r>
                          </w:p>
                        </w:txbxContent>
                      </wps:txbx>
                      <wps:bodyPr rot="0" spcFirstLastPara="0" vertOverflow="overflow" horzOverflow="overflow" vert="horz" wrap="square" lIns="91440" tIns="45720" rIns="91440" bIns="45720" numCol="1" spcCol="0" rtlCol="0" fromWordArt="false" anchor="t" anchorCtr="false" forceAA="false" upright="false" compatLnSpc="true">
                        <a:noAutofit/>
                      </wps:bodyPr>
                    </wps:wsp>
                  </a:graphicData>
                </a:graphic>
              </wp:anchor>
            </w:drawing>
          </mc:Choice>
          <mc:Fallback>
            <w:pict>
              <v:shape id="文本框 242" o:spid="_x0000_s1026" o:spt="202" type="#_x0000_t202" style="position:absolute;left:0pt;margin-left:442.25pt;margin-top:132.15pt;height:23.7pt;width:67.95pt;z-index:251707392;mso-width-relative:page;mso-height-relative:page;" fillcolor="#FFFFFF [3201]" filled="t" stroked="t" coordsize="21600,21600" o:gfxdata="UEsFBgAAAAAAAAAAAAAAAAAAAAAAAFBLAwQKAAAAAACHTuJAAAAAAAAAAAAAAAAABAAAAGRycy9Q&#10;SwMEFAAAAAgAh07iQDIJExfYAAAADAEAAA8AAABkcnMvZG93bnJldi54bWxNj8tOwzAQRfdI/IM1&#10;SOyonQchCplUAgkJsaPNhp0bT5MIPyLbbcrf465gObpH955ptxej2Zl8mJ1FyDYCGNnBqdmOCP3+&#10;7aEGFqK0SmpnCeGHAmy725tWNsqt9pPOuziyVGJDIxGmGJeG8zBMZGTYuIVsyo7OGxnT6UeuvFxT&#10;udE8F6LiRs42LUxyodeJhu/dySC8Vy/xi3r1oYq8cGvPB3/UAfH+LhPPwCJd4h8MV/2kDl1yOriT&#10;VYFphLouHxOKkFdlAexKiFyUwA4IRZY9Ae9a/v+J7hdQSwMEFAAAAAgAh07iQH8buMlPAgAAjgQA&#10;AA4AAABkcnMvZTJvRG9jLnhtbK1UwW4TMRC9I/EPlu90N9s0baJsqpAqCKmilQri7HjtrIXXNmMn&#10;u+UD4A84ceHOd+U7GDubtKWcEDk4M57xm5k3Mzu97BpNtgK8sqakg5OcEmG4rZRZl/TD++WrC0p8&#10;YKZi2hpR0nvh6eXs5Ytp6yaisLXVlQCCIMZPWlfSOgQ3yTLPa9Ewf2KdMGiUFhoWUIV1VgFrEb3R&#10;WZHno6y1UDmwXHiPt1d7I50lfCkFDzdSehGILinmFtIJ6VzFM5tN2WQNzNWK92mwf8iiYcpg0CPU&#10;FQuMbEA9g2oUB+utDCfcNpmVUnGRasBqBvkf1dzVzIlUC5Lj3ZEm//9g+bvtLRBVlbQ4P6PEsAab&#10;tPv+bffj1+7nV1IMi0hR6/wEPe8c+obute1KGmAjDiaP97H4TkIT/7Esgi7I9/2RY9EFwvHyYlSM&#10;RxiJo+k0z8fj1IPs4bEDH94I25AolBSwhYlZtr32AXNB14NLjOWtVtVSaZ0UWK8WGsiWYbuX6Rdz&#10;xCdP3LQhbUlHp2d5Qn5ii9hHiJVm/NNzBMTTBmEjLfvaoxS6VddztbLVPVIFdj9v3vGlQtxr5sMt&#10;AxwwpAaXJtzgIbXFZGwvUVJb+PK3++iPfUcrJS0ObEn95w0DQYl+a3AixoPhME54UoZn5wUq8Niy&#10;emwxm2ZhkaQBrqfjSYz+QR9ECbb5iLs1j1El0x4DMcMxPvb+IC4Car0Rd5SL+fyobxyodf3wGOfd&#10;sXBt7hzvpyd2zNj5JlipUmcji3vqenJx6FP3+gWNW/VYT14Pn5HZ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BYAAABkcnMvUEsBAhQAFAAA&#10;AAgAh07iQDIJExfYAAAADAEAAA8AAAAAAAAAAQAgAAAAOAAAAGRycy9kb3ducmV2LnhtbFBLAQIU&#10;ABQAAAAIAIdO4kB/G7jJTwIAAI4EAAAOAAAAAAAAAAEAIAAAAD0BAABkcnMvZTJvRG9jLnhtbFBL&#10;BQYAAAAABgAGAFkBAAD+BQAAAAA=&#10;">
                <v:fill on="t" focussize="0,0"/>
                <v:stroke weight="0.5pt" color="#000000 [3204]" joinstyle="round"/>
                <v:imagedata o:title=""/>
                <o:lock v:ext="edit" aspectratio="f"/>
                <v:textbox>
                  <w:txbxContent>
                    <w:p>
                      <w:pPr>
                        <w:rPr>
                          <w:rFonts w:hint="default" w:eastAsia="宋体"/>
                          <w:lang w:val="en-US" w:eastAsia="zh-CN"/>
                        </w:rPr>
                      </w:pPr>
                      <w:r>
                        <w:rPr>
                          <w:rFonts w:hint="eastAsia"/>
                          <w:lang w:val="en-US" w:eastAsia="zh-CN"/>
                        </w:rPr>
                        <w:t>抢险救援组</w:t>
                      </w:r>
                    </w:p>
                  </w:txbxContent>
                </v:textbox>
              </v:shape>
            </w:pict>
          </mc:Fallback>
        </mc:AlternateContent>
      </w:r>
      <w:r>
        <w:rPr>
          <w:rFonts w:hint="default" w:ascii="Times New Roman" w:hAnsi="Times New Roman" w:cs="Times New Roman"/>
          <w:color w:val="000000" w:themeColor="text1"/>
          <w14:textFill>
            <w14:solidFill>
              <w14:schemeClr w14:val="tx1"/>
            </w14:solidFill>
          </w14:textFill>
        </w:rPr>
        <mc:AlternateContent>
          <mc:Choice Requires="wps">
            <w:drawing>
              <wp:anchor distT="0" distB="0" distL="114300" distR="114300" simplePos="0" relativeHeight="251707392" behindDoc="0" locked="0" layoutInCell="1" allowOverlap="1">
                <wp:simplePos x="0" y="0"/>
                <wp:positionH relativeFrom="column">
                  <wp:posOffset>6057900</wp:posOffset>
                </wp:positionH>
                <wp:positionV relativeFrom="paragraph">
                  <wp:posOffset>2685415</wp:posOffset>
                </wp:positionV>
                <wp:extent cx="1270" cy="308610"/>
                <wp:effectExtent l="48895" t="0" r="64135" b="15240"/>
                <wp:wrapNone/>
                <wp:docPr id="276" name="直接箭头连接符 244"/>
                <wp:cNvGraphicFramePr/>
                <a:graphic xmlns:a="http://schemas.openxmlformats.org/drawingml/2006/main">
                  <a:graphicData uri="http://schemas.microsoft.com/office/word/2010/wordprocessingShape">
                    <wps:wsp>
                      <wps:cNvCnPr/>
                      <wps:spPr>
                        <a:xfrm flipH="true">
                          <a:off x="0" y="0"/>
                          <a:ext cx="1270" cy="30861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244" o:spid="_x0000_s1026" o:spt="32" type="#_x0000_t32" style="position:absolute;left:0pt;flip:x;margin-left:477pt;margin-top:211.45pt;height:24.3pt;width:0.1pt;z-index:251707392;mso-width-relative:page;mso-height-relative:page;" filled="f" stroked="t" coordsize="21600,21600" o:gfxdata="UEsFBgAAAAAAAAAAAAAAAAAAAAAAAFBLAwQKAAAAAACHTuJAAAAAAAAAAAAAAAAABAAAAGRycy9Q&#10;SwMEFAAAAAgAh07iQFYb717aAAAACwEAAA8AAABkcnMvZG93bnJldi54bWxNj8FOwzAQRO9I/IO1&#10;SNyoHVMDTeNUAolDDxwIkSpubrxNosZ2FLtt4OtZTnDc2dHMm2Izu4GdcYp98BqyhQCGvgm2962G&#10;+uP17glYTMZbMwSPGr4wwqa8vipMbsPFv+O5Si2jEB9zo6FLacw5j02HzsRFGNHT7xAmZxKdU8vt&#10;ZC4U7gYuhXjgzvSeGjoz4kuHzbE6OQ1huzuGz+dafKta3e/kPFZvW6X17U0m1sASzunPDL/4hA4l&#10;Me3DydvIBg0rtaQtScNSyhUwcpAige1JecwU8LLg/zeUP1BLAwQUAAAACACHTuJAJf85Gw0CAADF&#10;AwAADgAAAGRycy9lMm9Eb2MueG1srVNLjhMxEN0jcQfLe9If8plppTNikhlY8IkEHKDidndbctuW&#10;7Uknl+ACSKwGVsBq9pwGhmNQdmfCb4fYuO0qv+dX9arnZ7tOki23TmhV0myUUsIV05VQTUlfv7p8&#10;cEKJ86AqkFrxku65o2eL+/fmvSl4rlstK24JkihX9KakrfemSBLHWt6BG2nDFSZrbTvweLRNUlno&#10;kb2TSZ6m06TXtjJWM+4cRldDki4if11z5l/UteOeyJKiNh9XG9dNWJPFHIrGgmkFO8iAf1DRgVD4&#10;6JFqBR7IlRV/UXWCWe107UdMd4mua8F4rAGrydI/qnnZguGxFmyOM8c2uf9Hy55v15aIqqT5bEqJ&#10;gg5Nun178+3N+9vPn75e33z/8i7sP34g+Xgc2tUbVyBqqdb2cHJmbUPtu9p2pJbCPCmpt1dBORRY&#10;ItnFfu+P/eY7TxgGs3yGnjBMPExPpll0Ixl4AtRY5x9z3ZGwKanzFkTT+qVWCn3VNosPwPap86gE&#10;gXeAAFb6UkgZ7ZWK9CU9neQTfAxwyGoJHredwbKdaigB2eD0Mm8jo9NSVAEdeJxtNktpyRZwgsaP&#10;Zhfn58OlFio+RE8naXqYJAf+ma6GcJbexVHagSbK/I0/aF6BawdMTA1D6UHIC1URvzdoCVir+5BA&#10;LqnwE2wYGh92G13tox8xjrMSLx7mOgzjr+eI/vn3LX4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VhvvXtoAAAALAQAADwAAAAAAAAABACAAAAA4AAAAZHJzL2Rvd25yZXYueG1sUEsBAhQAFAAAAAgA&#10;h07iQCX/ORsNAgAAxQMAAA4AAAAAAAAAAQAgAAAAPwEAAGRycy9lMm9Eb2MueG1sUEsFBgAAAAAG&#10;AAYAWQEAAL4FAAAAAA==&#10;">
                <v:fill on="f" focussize="0,0"/>
                <v:stroke color="#4A7EBB [3204]" joinstyle="round" endarrow="open"/>
                <v:imagedata o:title=""/>
                <o:lock v:ext="edit" aspectratio="f"/>
              </v:shape>
            </w:pict>
          </mc:Fallback>
        </mc:AlternateContent>
      </w:r>
      <w:r>
        <w:rPr>
          <w:rFonts w:hint="default" w:ascii="Times New Roman" w:hAnsi="Times New Roman" w:cs="Times New Roman"/>
          <w:color w:val="000000" w:themeColor="text1"/>
          <w14:textFill>
            <w14:solidFill>
              <w14:schemeClr w14:val="tx1"/>
            </w14:solidFill>
          </w14:textFill>
        </w:rPr>
        <mc:AlternateContent>
          <mc:Choice Requires="wps">
            <w:drawing>
              <wp:anchor distT="0" distB="0" distL="114300" distR="114300" simplePos="0" relativeHeight="251708416" behindDoc="0" locked="0" layoutInCell="1" allowOverlap="1">
                <wp:simplePos x="0" y="0"/>
                <wp:positionH relativeFrom="column">
                  <wp:posOffset>7067550</wp:posOffset>
                </wp:positionH>
                <wp:positionV relativeFrom="paragraph">
                  <wp:posOffset>4537710</wp:posOffset>
                </wp:positionV>
                <wp:extent cx="868045" cy="1956435"/>
                <wp:effectExtent l="4445" t="4445" r="22860" b="20320"/>
                <wp:wrapNone/>
                <wp:docPr id="282" name="文本框 236"/>
                <wp:cNvGraphicFramePr/>
                <a:graphic xmlns:a="http://schemas.openxmlformats.org/drawingml/2006/main">
                  <a:graphicData uri="http://schemas.microsoft.com/office/word/2010/wordprocessingShape">
                    <wps:wsp>
                      <wps:cNvSpPr txBox="true"/>
                      <wps:spPr>
                        <a:xfrm>
                          <a:off x="0" y="0"/>
                          <a:ext cx="868045" cy="19564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napToGrid w:val="0"/>
                              <w:spacing w:line="240" w:lineRule="exact"/>
                              <w:ind w:left="-105" w:leftChars="-50" w:right="-105" w:rightChars="-50"/>
                              <w:jc w:val="left"/>
                              <w:rPr>
                                <w:rFonts w:hint="eastAsia" w:ascii="宋体" w:hAnsi="宋体" w:eastAsia="宋体" w:cs="宋体"/>
                                <w:kern w:val="0"/>
                                <w:szCs w:val="21"/>
                              </w:rPr>
                            </w:pPr>
                            <w:r>
                              <w:rPr>
                                <w:rFonts w:hint="eastAsia" w:ascii="宋体" w:hAnsi="宋体" w:cs="宋体"/>
                                <w:kern w:val="0"/>
                                <w:szCs w:val="21"/>
                                <w:lang w:val="en-US" w:eastAsia="zh-CN"/>
                              </w:rPr>
                              <w:t>主要</w:t>
                            </w:r>
                            <w:r>
                              <w:rPr>
                                <w:rFonts w:hint="eastAsia" w:ascii="宋体" w:hAnsi="宋体" w:eastAsia="宋体" w:cs="宋体"/>
                                <w:kern w:val="0"/>
                                <w:szCs w:val="21"/>
                              </w:rPr>
                              <w:t>职责：</w:t>
                            </w:r>
                          </w:p>
                          <w:p>
                            <w:pPr>
                              <w:keepNext w:val="0"/>
                              <w:keepLines w:val="0"/>
                              <w:pageBreakBefore w:val="0"/>
                              <w:widowControl w:val="0"/>
                              <w:kinsoku/>
                              <w:wordWrap/>
                              <w:overflowPunct/>
                              <w:topLinePunct w:val="0"/>
                              <w:autoSpaceDE/>
                              <w:autoSpaceDN/>
                              <w:bidi w:val="0"/>
                              <w:adjustRightInd/>
                              <w:snapToGrid/>
                              <w:spacing w:line="200" w:lineRule="exact"/>
                              <w:textAlignment w:val="auto"/>
                              <w:rPr>
                                <w:rFonts w:hint="default" w:ascii="宋体" w:hAnsi="宋体" w:cs="宋体"/>
                                <w:kern w:val="0"/>
                                <w:sz w:val="18"/>
                                <w:szCs w:val="18"/>
                                <w:lang w:val="en-US" w:eastAsia="zh-CN"/>
                              </w:rPr>
                            </w:pPr>
                            <w:r>
                              <w:rPr>
                                <w:rFonts w:hint="eastAsia" w:ascii="宋体" w:hAnsi="宋体" w:cs="宋体"/>
                                <w:kern w:val="0"/>
                                <w:sz w:val="18"/>
                                <w:szCs w:val="18"/>
                                <w:lang w:val="en-US" w:eastAsia="zh-CN"/>
                              </w:rPr>
                              <w:t>负责灾区紧急医学救援和疾病预防控制工作；负责国家、区外和部队卫生应急队伍的联络和协调工作。</w:t>
                            </w:r>
                          </w:p>
                          <w:p>
                            <w:pPr>
                              <w:rPr>
                                <w:rFonts w:hint="eastAsia"/>
                                <w:lang w:val="en-US" w:eastAsia="zh-CN"/>
                              </w:rPr>
                            </w:pPr>
                          </w:p>
                        </w:txbxContent>
                      </wps:txbx>
                      <wps:bodyPr rot="0" spcFirstLastPara="0" vertOverflow="overflow" horzOverflow="overflow" vert="horz" wrap="square" lIns="91440" tIns="45720" rIns="91440" bIns="45720" numCol="1" spcCol="0" rtlCol="0" fromWordArt="false" anchor="t" anchorCtr="false" forceAA="false" upright="false" compatLnSpc="true">
                        <a:noAutofit/>
                      </wps:bodyPr>
                    </wps:wsp>
                  </a:graphicData>
                </a:graphic>
              </wp:anchor>
            </w:drawing>
          </mc:Choice>
          <mc:Fallback>
            <w:pict>
              <v:shape id="文本框 236" o:spid="_x0000_s1026" o:spt="202" type="#_x0000_t202" style="position:absolute;left:0pt;margin-left:556.5pt;margin-top:357.3pt;height:154.05pt;width:68.35pt;z-index:251708416;mso-width-relative:page;mso-height-relative:page;" fillcolor="#FFFFFF [3201]" filled="t" stroked="t" coordsize="21600,21600" o:gfxdata="UEsFBgAAAAAAAAAAAAAAAAAAAAAAAFBLAwQKAAAAAACHTuJAAAAAAAAAAAAAAAAABAAAAGRycy9Q&#10;SwMEFAAAAAgAh07iQIP/P2HZAAAADgEAAA8AAABkcnMvZG93bnJldi54bWxNj0tPwzAQhO9I/Adr&#10;K3GjfqRKIMSpBBIS4kabCzc33iZR/Yhstyn/HvcEtx3taOabZnu1hlwwxMk7CXzNgKDrvZ7cIKHb&#10;vz8+AYlJOa2MdyjhByNs2/u7RtXaL+4LL7s0kBziYq0kjCnNNaWxH9GquPYzuvw7+mBVyjIMVAe1&#10;5HBrqGCspFZNLjeMasa3EfvT7mwlfJSv6Rs7/akLUfilo304mijlw4qzFyAJr+nPDDf8jA5tZjr4&#10;s9ORmKw5L/KYJKHimxLIzSI2zxWQQ76YEBXQtqH/Z7S/UEsDBBQAAAAIAIdO4kATt1H6TgIAAI8E&#10;AAAOAAAAZHJzL2Uyb0RvYy54bWytVM1u2zAMvg/YOwi6r87/0qBOkbXIMCBYC2TDzoosxcJkSaOU&#10;2NkDrG+w0y6777nyHKMUJ2nXnYb5IJMi/ZH8SPrquqk02Qrwypqcdi86lAjDbaHMOqcfP8xfjSnx&#10;gZmCaWtETnfC0+vpyxdXtZuIni2tLgQQBDF+UrucliG4SZZ5XoqK+QvrhEGjtFCxgCqsswJYjeiV&#10;znqdziirLRQOLBfe4+3twUinCV9KwcOdlF4EonOKuYV0QjpX8cymV2yyBuZKxds02D9kUTFlMOgJ&#10;6pYFRjagnkFVioP1VoYLbqvMSqm4SDVgNd3OH9UsS+ZEqgXJ8e5Ek/9/sPz99h6IKnLaG/coMazC&#10;Ju2/P+x//Nr//EZ6/VGkqHZ+gp5Lh76heWObnAbYiKPJ430svpFQxTeWRdAF+d6dOBZNIBwvx6Nx&#10;ZzCkhKOpezkcDfrDCJOdv3bgw1thKxKFnAL2MFHLtgsfDq5HlxjMW62KudI6KbBe3WggW4b9nqen&#10;RX/ipg2pczrqDzsJ+YktYp8gVprxz88RMFttMOnIy6H4KIVm1bRkrWyxQ67AHgbOOz5XiLtgPtwz&#10;wAlDbnBrwh0eUltMxrYSJaWFr3+7j/7YeLRSUuPE5tR/2TAQlOh3BkfisjsYxBFPymD4uocKPLas&#10;HlvMprqxSFIX99PxJEb/oI+iBFt9wuWaxaiSaY+BmOEYH5t/FG8Caq0Rl5SL2eykbxyodXn+GAfe&#10;sbAwS8fb8YkdM3a2CVaq1NnI4oG6llyc+jQb7YbGtXqsJ6/zf2T6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BYAAABkcnMvUEsBAhQAFAAA&#10;AAgAh07iQIP/P2HZAAAADgEAAA8AAAAAAAAAAQAgAAAAOAAAAGRycy9kb3ducmV2LnhtbFBLAQIU&#10;ABQAAAAIAIdO4kATt1H6TgIAAI8EAAAOAAAAAAAAAAEAIAAAAD4BAABkcnMvZTJvRG9jLnhtbFBL&#10;BQYAAAAABgAGAFkBAAD+BQAAAAA=&#10;">
                <v:fill on="t" focussize="0,0"/>
                <v:stroke weight="0.5pt" color="#000000 [3204]" joinstyle="round"/>
                <v:imagedata o:title=""/>
                <o:lock v:ext="edit" aspectratio="f"/>
                <v:textbox>
                  <w:txbxContent>
                    <w:p>
                      <w:pPr>
                        <w:snapToGrid w:val="0"/>
                        <w:spacing w:line="240" w:lineRule="exact"/>
                        <w:ind w:left="-105" w:leftChars="-50" w:right="-105" w:rightChars="-50"/>
                        <w:jc w:val="left"/>
                        <w:rPr>
                          <w:rFonts w:hint="eastAsia" w:ascii="宋体" w:hAnsi="宋体" w:eastAsia="宋体" w:cs="宋体"/>
                          <w:kern w:val="0"/>
                          <w:szCs w:val="21"/>
                        </w:rPr>
                      </w:pPr>
                      <w:r>
                        <w:rPr>
                          <w:rFonts w:hint="eastAsia" w:ascii="宋体" w:hAnsi="宋体" w:cs="宋体"/>
                          <w:kern w:val="0"/>
                          <w:szCs w:val="21"/>
                          <w:lang w:val="en-US" w:eastAsia="zh-CN"/>
                        </w:rPr>
                        <w:t>主要</w:t>
                      </w:r>
                      <w:r>
                        <w:rPr>
                          <w:rFonts w:hint="eastAsia" w:ascii="宋体" w:hAnsi="宋体" w:eastAsia="宋体" w:cs="宋体"/>
                          <w:kern w:val="0"/>
                          <w:szCs w:val="21"/>
                        </w:rPr>
                        <w:t>职责：</w:t>
                      </w:r>
                    </w:p>
                    <w:p>
                      <w:pPr>
                        <w:keepNext w:val="0"/>
                        <w:keepLines w:val="0"/>
                        <w:pageBreakBefore w:val="0"/>
                        <w:widowControl w:val="0"/>
                        <w:kinsoku/>
                        <w:wordWrap/>
                        <w:overflowPunct/>
                        <w:topLinePunct w:val="0"/>
                        <w:autoSpaceDE/>
                        <w:autoSpaceDN/>
                        <w:bidi w:val="0"/>
                        <w:adjustRightInd/>
                        <w:snapToGrid/>
                        <w:spacing w:line="200" w:lineRule="exact"/>
                        <w:textAlignment w:val="auto"/>
                        <w:rPr>
                          <w:rFonts w:hint="default" w:ascii="宋体" w:hAnsi="宋体" w:cs="宋体"/>
                          <w:kern w:val="0"/>
                          <w:sz w:val="18"/>
                          <w:szCs w:val="18"/>
                          <w:lang w:val="en-US" w:eastAsia="zh-CN"/>
                        </w:rPr>
                      </w:pPr>
                      <w:r>
                        <w:rPr>
                          <w:rFonts w:hint="eastAsia" w:ascii="宋体" w:hAnsi="宋体" w:cs="宋体"/>
                          <w:kern w:val="0"/>
                          <w:sz w:val="18"/>
                          <w:szCs w:val="18"/>
                          <w:lang w:val="en-US" w:eastAsia="zh-CN"/>
                        </w:rPr>
                        <w:t>负责灾区紧急医学救援和疾病预防控制工作；负责国家、区外和部队卫生应急队伍的联络和协调工作。</w:t>
                      </w:r>
                    </w:p>
                    <w:p>
                      <w:pPr>
                        <w:rPr>
                          <w:rFonts w:hint="eastAsia"/>
                          <w:lang w:val="en-US" w:eastAsia="zh-CN"/>
                        </w:rPr>
                      </w:pPr>
                    </w:p>
                  </w:txbxContent>
                </v:textbox>
              </v:shape>
            </w:pict>
          </mc:Fallback>
        </mc:AlternateContent>
      </w:r>
      <w:r>
        <w:rPr>
          <w:rFonts w:hint="default" w:ascii="Times New Roman" w:hAnsi="Times New Roman" w:cs="Times New Roman"/>
          <w:color w:val="000000" w:themeColor="text1"/>
          <w14:textFill>
            <w14:solidFill>
              <w14:schemeClr w14:val="tx1"/>
            </w14:solidFill>
          </w14:textFill>
        </w:rPr>
        <mc:AlternateContent>
          <mc:Choice Requires="wps">
            <w:drawing>
              <wp:anchor distT="0" distB="0" distL="114300" distR="114300" simplePos="0" relativeHeight="251708416" behindDoc="0" locked="0" layoutInCell="1" allowOverlap="1">
                <wp:simplePos x="0" y="0"/>
                <wp:positionH relativeFrom="column">
                  <wp:posOffset>7505065</wp:posOffset>
                </wp:positionH>
                <wp:positionV relativeFrom="paragraph">
                  <wp:posOffset>2687955</wp:posOffset>
                </wp:positionV>
                <wp:extent cx="1270" cy="308610"/>
                <wp:effectExtent l="48895" t="0" r="64135" b="15240"/>
                <wp:wrapNone/>
                <wp:docPr id="278" name="直接箭头连接符 244"/>
                <wp:cNvGraphicFramePr/>
                <a:graphic xmlns:a="http://schemas.openxmlformats.org/drawingml/2006/main">
                  <a:graphicData uri="http://schemas.microsoft.com/office/word/2010/wordprocessingShape">
                    <wps:wsp>
                      <wps:cNvCnPr/>
                      <wps:spPr>
                        <a:xfrm flipH="true">
                          <a:off x="0" y="0"/>
                          <a:ext cx="1270" cy="30861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244" o:spid="_x0000_s1026" o:spt="32" type="#_x0000_t32" style="position:absolute;left:0pt;flip:x;margin-left:590.95pt;margin-top:211.65pt;height:24.3pt;width:0.1pt;z-index:251708416;mso-width-relative:page;mso-height-relative:page;" filled="f" stroked="t" coordsize="21600,21600" o:gfxdata="UEsFBgAAAAAAAAAAAAAAAAAAAAAAAFBLAwQKAAAAAACHTuJAAAAAAAAAAAAAAAAABAAAAGRycy9Q&#10;SwMEFAAAAAgAh07iQJYCR+bbAAAADQEAAA8AAABkcnMvZG93bnJldi54bWxNj8FOwzAQRO9I/IO1&#10;SNyo7YRACHEqgcShBw6ESBU3N16SqLEdxW4b+Hq2J3qcnafZmXK92JEdcQ6DdwrkSgBD13ozuE5B&#10;8/l2lwMLUTujR+9QwQ8GWFfXV6UujD+5DzzWsWMU4kKhFfQxTgXnoe3R6rDyEzryvv1sdSQ5d9zM&#10;+kThduSJEA/c6sHRh15P+Npju68PVoHfbPf+66URv1mTpdtkmer3TabU7Y0Uz8AiLvEfhnN9qg4V&#10;ddr5gzOBjaRlLp+IVXCfpCmwMyLzRALb0emRPF6V/HJF9QdQSwMEFAAAAAgAh07iQINpHFINAgAA&#10;xQMAAA4AAABkcnMvZTJvRG9jLnhtbK1TS5LTMBDdU8UdVNoT2yGZjyvOFJPMwIJPqoADdGzZVpUs&#10;qVqaOLkEF6CK1cAKWM2e08BwDFpyJvx2FBtZ6tZ7et2vPTvbdoptBDppdMGzUcqZ0KWppG4K/vrV&#10;5YMTzpwHXYEyWhR8Jxw/m9+/N+ttLsamNaoSyIhEu7y3BW+9t3mSuLIVHbiRsUJTsjbYgacjNkmF&#10;0BN7p5Jxmh4lvcHKoimFcxRdDkk+j/x1LUr/oq6d8EwVnLT5uGJc12FN5jPIGwTbynIvA/5BRQdS&#10;06MHqiV4YFco/6LqZInGmdqPStMlpq5lKWINVE2W/lHNyxasiLVQc5w9tMn9P9ry+WaFTFYFHx+T&#10;VRo6Mun27c23N+9vP3/6en3z/cu7sP/4gY0nk9Cu3rqcUAu9wv3J2RWG2rc1dqxW0j4puMeroBxy&#10;KpFtY793h36LrWclBbPxMXlSUuJhenKURTeSgSdALTr/WJiOhU3BnUeQTesXRmvy1WAWH4DNU+dJ&#10;CQHvAAGszaVUKtqrNOsLfjodT+kxoCGrFXjadpbKdrrhDFRD01t6jIzOKFkFdOBx2KwXCtkGaIIm&#10;j44vzs+HSy1UYoieTtN0P0kO/DNTDeEsvYuTtD1NlPkbf9C8BNcOmJgahtKDVBe6Yn5nyRJANH1I&#10;EJfS9Ak2DI0Pu7WpdtGPGKdZiRf3cx2G8ddzRP/8++Y/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JYCR+bbAAAADQEAAA8AAAAAAAAAAQAgAAAAOAAAAGRycy9kb3ducmV2LnhtbFBLAQIUABQAAAAI&#10;AIdO4kCDaRxSDQIAAMUDAAAOAAAAAAAAAAEAIAAAAEABAABkcnMvZTJvRG9jLnhtbFBLBQYAAAAA&#10;BgAGAFkBAAC/BQAAAAA=&#10;">
                <v:fill on="f" focussize="0,0"/>
                <v:stroke color="#4A7EBB [3204]" joinstyle="round" endarrow="open"/>
                <v:imagedata o:title=""/>
                <o:lock v:ext="edit" aspectratio="f"/>
              </v:shape>
            </w:pict>
          </mc:Fallback>
        </mc:AlternateContent>
      </w:r>
      <w:r>
        <w:rPr>
          <w:rFonts w:hint="default" w:ascii="Times New Roman" w:hAnsi="Times New Roman" w:cs="Times New Roman"/>
          <w:color w:val="000000" w:themeColor="text1"/>
          <w14:textFill>
            <w14:solidFill>
              <w14:schemeClr w14:val="tx1"/>
            </w14:solidFill>
          </w14:textFill>
        </w:rPr>
        <mc:AlternateContent>
          <mc:Choice Requires="wps">
            <w:drawing>
              <wp:anchor distT="0" distB="0" distL="114300" distR="114300" simplePos="0" relativeHeight="251708416" behindDoc="0" locked="0" layoutInCell="1" allowOverlap="1">
                <wp:simplePos x="0" y="0"/>
                <wp:positionH relativeFrom="column">
                  <wp:posOffset>7503160</wp:posOffset>
                </wp:positionH>
                <wp:positionV relativeFrom="paragraph">
                  <wp:posOffset>4213225</wp:posOffset>
                </wp:positionV>
                <wp:extent cx="6985" cy="333375"/>
                <wp:effectExtent l="43815" t="0" r="63500" b="9525"/>
                <wp:wrapNone/>
                <wp:docPr id="279" name="直接箭头连接符 245"/>
                <wp:cNvGraphicFramePr/>
                <a:graphic xmlns:a="http://schemas.openxmlformats.org/drawingml/2006/main">
                  <a:graphicData uri="http://schemas.microsoft.com/office/word/2010/wordprocessingShape">
                    <wps:wsp>
                      <wps:cNvCnPr/>
                      <wps:spPr>
                        <a:xfrm>
                          <a:off x="0" y="0"/>
                          <a:ext cx="6985" cy="3333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245" o:spid="_x0000_s1026" o:spt="32" type="#_x0000_t32" style="position:absolute;left:0pt;margin-left:590.8pt;margin-top:331.75pt;height:26.25pt;width:0.55pt;z-index:251708416;mso-width-relative:page;mso-height-relative:page;" filled="f" stroked="t" coordsize="21600,21600" o:gfxdata="UEsFBgAAAAAAAAAAAAAAAAAAAAAAAFBLAwQKAAAAAACHTuJAAAAAAAAAAAAAAAAABAAAAGRycy9Q&#10;SwMEFAAAAAgAh07iQHo1JRfbAAAADQEAAA8AAABkcnMvZG93bnJldi54bWxNj11LwzAUhu8H/odw&#10;BO+2JBWzUpsOEQa7UHBVcJdZe2w6m5PSZB/+e7MrvXw5D+/7nHJ1cQM74RR6TxrkQgBDanzbU6fh&#10;4309z4GFaKg1gyfU8IMBVtXNrDRF68+0xVMdO5ZKKBRGg41xLDgPjUVnwsKPSOn25SdnYopTx9vJ&#10;nFO5G3gmhOLO9JQWrBnx2WLzXR+dhs+NVLLe2SeM68Pry1u2M9vDRuu7WykegUW8xD8YrvpJHark&#10;tPdHagMbUpa5VInVoNT9A7ArIvNsCWyvYSmVAF6V/P8X1S9QSwMEFAAAAAgAh07iQJntqdMBAgAA&#10;uAMAAA4AAABkcnMvZTJvRG9jLnhtbK1TzY7TMBC+I/EOlu80adlut1XTFdvucuGnEvAAU8dJLDm2&#10;NTZN+xK8ABIn4ASc9s7TwPIYjJ1ul58bIgd7POP5PPPNl/n5rtVsK9Erawo+HOScSSNsqUxd8Fcv&#10;rx6cceYDmBK0NbLge+n5+eL+vXnnZnJkG6tLiYxAjJ91ruBNCG6WZV40sgU/sE4aClYWWwh0xDor&#10;ETpCb3U2yvPTrLNYOrRCek/eVR/ki4RfVVKE51XlZWC64FRbSCumdRPXbDGHWY3gGiUOZcA/VNGC&#10;MvToEWoFAdhrVH9BtUqg9bYKA2HbzFaVEjL1QN0M8z+6edGAk6kXIse7I03+/8GKZ9s1MlUWfDSZ&#10;cmagpSHdvL3+/ubDzZfP395f//j6LtqfPrLRyTjS1Tk/o6ylWePh5N0aY++7Ctu4U1dslyjeHymW&#10;u8AEOU+nZ2POBAUe0jdJiNldqkMfHkvbsmgU3AcEVTdhaY2hUVocJpJh+8QHepwSbxPiu8ZeKa3T&#10;RLVhXcGn41F8DEhXlYZAZuuoU29qzkDXJFgRMCF6q1UZsyOOx3qz1Mi2QKI5eTS5vLjoLzVQyt47&#10;Hef5QTwewlNb9u5hfuun0g4wqczf8GPNK/BNn5NCvQ4DKH1pShb2jqYAiLaLAcLShrbIfM91tDa2&#10;3KcRJD/JI108SDnq79dzyr774RY/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BYAAABkcnMvUEsBAhQAFAAAAAgAh07iQHo1JRfbAAAADQEA&#10;AA8AAAAAAAAAAQAgAAAAOAAAAGRycy9kb3ducmV2LnhtbFBLAQIUABQAAAAIAIdO4kCZ7anTAQIA&#10;ALgDAAAOAAAAAAAAAAEAIAAAAEABAABkcnMvZTJvRG9jLnhtbFBLBQYAAAAABgAGAFkBAACzBQAA&#10;AAA=&#10;">
                <v:fill on="f" focussize="0,0"/>
                <v:stroke color="#4A7EBB [3204]" joinstyle="round" endarrow="open"/>
                <v:imagedata o:title=""/>
                <o:lock v:ext="edit" aspectratio="f"/>
              </v:shape>
            </w:pict>
          </mc:Fallback>
        </mc:AlternateContent>
      </w:r>
      <w:r>
        <w:rPr>
          <w:rFonts w:hint="default" w:ascii="Times New Roman" w:hAnsi="Times New Roman" w:cs="Times New Roman"/>
          <w:color w:val="000000" w:themeColor="text1"/>
          <w14:textFill>
            <w14:solidFill>
              <w14:schemeClr w14:val="tx1"/>
            </w14:solidFill>
          </w14:textFill>
        </w:rPr>
        <mc:AlternateContent>
          <mc:Choice Requires="wps">
            <w:drawing>
              <wp:anchor distT="0" distB="0" distL="114300" distR="114300" simplePos="0" relativeHeight="251748352" behindDoc="0" locked="0" layoutInCell="1" allowOverlap="1">
                <wp:simplePos x="0" y="0"/>
                <wp:positionH relativeFrom="column">
                  <wp:posOffset>7071995</wp:posOffset>
                </wp:positionH>
                <wp:positionV relativeFrom="paragraph">
                  <wp:posOffset>1680845</wp:posOffset>
                </wp:positionV>
                <wp:extent cx="862965" cy="300990"/>
                <wp:effectExtent l="5080" t="5080" r="8255" b="17780"/>
                <wp:wrapNone/>
                <wp:docPr id="2" name="文本框 242"/>
                <wp:cNvGraphicFramePr/>
                <a:graphic xmlns:a="http://schemas.openxmlformats.org/drawingml/2006/main">
                  <a:graphicData uri="http://schemas.microsoft.com/office/word/2010/wordprocessingShape">
                    <wps:wsp>
                      <wps:cNvSpPr txBox="true"/>
                      <wps:spPr>
                        <a:xfrm>
                          <a:off x="0" y="0"/>
                          <a:ext cx="862965" cy="3009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医疗卫生组</w:t>
                            </w:r>
                          </w:p>
                          <w:p>
                            <w:pPr>
                              <w:rPr>
                                <w:rFonts w:hint="default"/>
                                <w:lang w:val="en-US" w:eastAsia="zh-CN"/>
                              </w:rPr>
                            </w:pPr>
                          </w:p>
                        </w:txbxContent>
                      </wps:txbx>
                      <wps:bodyPr rot="0" spcFirstLastPara="0" vertOverflow="overflow" horzOverflow="overflow" vert="horz" wrap="square" lIns="91440" tIns="45720" rIns="91440" bIns="45720" numCol="1" spcCol="0" rtlCol="0" fromWordArt="false" anchor="t" anchorCtr="false" forceAA="false" upright="false" compatLnSpc="true">
                        <a:noAutofit/>
                      </wps:bodyPr>
                    </wps:wsp>
                  </a:graphicData>
                </a:graphic>
              </wp:anchor>
            </w:drawing>
          </mc:Choice>
          <mc:Fallback>
            <w:pict>
              <v:shape id="文本框 242" o:spid="_x0000_s1026" o:spt="202" type="#_x0000_t202" style="position:absolute;left:0pt;margin-left:556.85pt;margin-top:132.35pt;height:23.7pt;width:67.95pt;z-index:251748352;mso-width-relative:page;mso-height-relative:page;" fillcolor="#FFFFFF [3201]" filled="t" stroked="t" coordsize="21600,21600" o:gfxdata="UEsFBgAAAAAAAAAAAAAAAAAAAAAAAFBLAwQKAAAAAACHTuJAAAAAAAAAAAAAAAAABAAAAGRycy9Q&#10;SwMEFAAAAAgAh07iQK948gLYAAAADQEAAA8AAABkcnMvZG93bnJldi54bWxNj8FOwzAMhu9IvENk&#10;JG4sTToV1jWdBBIS4sbohVvWeG1F4lRJto63JzvBzb/86ffnZndxlp0xxMmTArEqgCH13kw0KOg+&#10;Xx+egMWkyWjrCRX8YIRde3vT6Nr4hT7wvE8DyyUUa61gTGmuOY/9iE7HlZ+R8u7og9MpxzBwE/SS&#10;y53lsigq7vRE+cKoZ3wZsf/en5yCt+o5fWFn3k0pS790vA9HG5W6vxPFFljCS/qD4aqf1aHNTgd/&#10;IhOZzVmI8jGzCmS1zsMVketNBeygoBRSAG8b/v+L9hdQSwMEFAAAAAgAh07iQP3eMXdOAgAAjAQA&#10;AA4AAABkcnMvZTJvRG9jLnhtbK1UwW4TMRC9I/EPlu90N9s0NFE2VWgVhFTRSgFxdrx21sJrm7GT&#10;3fIB9A84ceHOd/U7GDubpKWcEDk4M57xm5k3Mzu96BpNtgK8sqakg5OcEmG4rZRZl/Tjh8Wrc0p8&#10;YKZi2hpR0jvh6cXs5Ytp6yaisLXVlQCCIMZPWlfSOgQ3yTLPa9Ewf2KdMGiUFhoWUIV1VgFrEb3R&#10;WZHno6y1UDmwXHiPt1c7I50lfCkFDzdSehGILinmFtIJ6VzFM5tN2WQNzNWK92mwf8iiYcpg0APU&#10;FQuMbEA9g2oUB+utDCfcNpmVUnGRasBqBvkf1Sxr5kSqBcnx7kCT/3+w/P32FoiqSlpQYliDLXr4&#10;fv/w49fDz2+kGBaRoNb5CfotHXqG7o3tShpgI/Ymj/ex9E5CE/+xKIIuyPbdgWHRBcLx8nxUjEdn&#10;lHA0neb5eJw6kB0fO/DhrbANiUJJARuYeGXbax8wF3Tdu8RY3mpVLZTWSYH16lID2TJs9iL9Yo74&#10;5ImbNqQt6ej0LE/IT2wR+wCx0ox/fo6AeNogbKRlV3uUQrfqeq5WtrpDqsDups07vlCIe818uGWA&#10;44XU4MqEGzyktpiM7SVKagtf/3Yf/bHraKWkxXEtqf+yYSAo0e8MzsN4MBzG+U7K8Ox1gQo8tqwe&#10;W8ymubRI0gCX0/EkRv+g96IE23zCzZrHqJJpj4GY4Rgfe78XLwNqvRE3lIv5/KBvHKh1fXyM0+5Y&#10;uDZLx/vpiR0zdr4JVqrU2cjijrqeXBz51L1+PeNOPdaT1/EjMvs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FgAAAGRycy9QSwECFAAUAAAA&#10;CACHTuJAr3jyAtgAAAANAQAADwAAAAAAAAABACAAAAA4AAAAZHJzL2Rvd25yZXYueG1sUEsBAhQA&#10;FAAAAAgAh07iQP3eMXdOAgAAjAQAAA4AAAAAAAAAAQAgAAAAPQEAAGRycy9lMm9Eb2MueG1sUEsF&#10;BgAAAAAGAAYAWQEAAP0FAAAAAA==&#10;">
                <v:fill on="t" focussize="0,0"/>
                <v:stroke weight="0.5pt" color="#000000 [3204]" joinstyle="round"/>
                <v:imagedata o:title=""/>
                <o:lock v:ext="edit" aspectratio="f"/>
                <v:textbox>
                  <w:txbxContent>
                    <w:p>
                      <w:pPr>
                        <w:rPr>
                          <w:rFonts w:hint="default" w:eastAsia="宋体"/>
                          <w:lang w:val="en-US" w:eastAsia="zh-CN"/>
                        </w:rPr>
                      </w:pPr>
                      <w:r>
                        <w:rPr>
                          <w:rFonts w:hint="eastAsia"/>
                          <w:lang w:val="en-US" w:eastAsia="zh-CN"/>
                        </w:rPr>
                        <w:t>医疗卫生组</w:t>
                      </w:r>
                    </w:p>
                    <w:p>
                      <w:pPr>
                        <w:rPr>
                          <w:rFonts w:hint="default"/>
                          <w:lang w:val="en-US" w:eastAsia="zh-CN"/>
                        </w:rPr>
                      </w:pPr>
                    </w:p>
                  </w:txbxContent>
                </v:textbox>
              </v:shape>
            </w:pict>
          </mc:Fallback>
        </mc:AlternateContent>
      </w:r>
      <w:r>
        <w:rPr>
          <w:rFonts w:hint="default" w:ascii="Times New Roman" w:hAnsi="Times New Roman" w:cs="Times New Roman"/>
          <w:color w:val="000000" w:themeColor="text1"/>
          <w14:textFill>
            <w14:solidFill>
              <w14:schemeClr w14:val="tx1"/>
            </w14:solidFill>
          </w14:textFill>
        </w:rPr>
        <mc:AlternateContent>
          <mc:Choice Requires="wps">
            <w:drawing>
              <wp:anchor distT="0" distB="0" distL="114300" distR="114300" simplePos="0" relativeHeight="251748352" behindDoc="0" locked="0" layoutInCell="1" allowOverlap="1">
                <wp:simplePos x="0" y="0"/>
                <wp:positionH relativeFrom="column">
                  <wp:posOffset>7073265</wp:posOffset>
                </wp:positionH>
                <wp:positionV relativeFrom="paragraph">
                  <wp:posOffset>2280920</wp:posOffset>
                </wp:positionV>
                <wp:extent cx="916940" cy="403225"/>
                <wp:effectExtent l="4445" t="4445" r="12065" b="11430"/>
                <wp:wrapNone/>
                <wp:docPr id="5" name="文本框 234"/>
                <wp:cNvGraphicFramePr/>
                <a:graphic xmlns:a="http://schemas.openxmlformats.org/drawingml/2006/main">
                  <a:graphicData uri="http://schemas.microsoft.com/office/word/2010/wordprocessingShape">
                    <wps:wsp>
                      <wps:cNvSpPr txBox="true"/>
                      <wps:spPr>
                        <a:xfrm>
                          <a:off x="0" y="0"/>
                          <a:ext cx="916940" cy="4032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napToGrid w:val="0"/>
                              <w:spacing w:line="240" w:lineRule="exact"/>
                              <w:ind w:left="-105" w:leftChars="-50" w:right="-105" w:rightChars="-50"/>
                              <w:jc w:val="both"/>
                              <w:rPr>
                                <w:rFonts w:hint="eastAsia" w:ascii="宋体" w:hAnsi="宋体" w:eastAsia="宋体" w:cs="宋体"/>
                                <w:color w:val="auto"/>
                                <w:kern w:val="0"/>
                                <w:szCs w:val="21"/>
                              </w:rPr>
                            </w:pPr>
                            <w:r>
                              <w:rPr>
                                <w:rFonts w:hint="eastAsia" w:ascii="宋体" w:hAnsi="宋体" w:cs="宋体"/>
                                <w:color w:val="auto"/>
                                <w:kern w:val="0"/>
                                <w:szCs w:val="21"/>
                                <w:lang w:val="en-US" w:eastAsia="zh-CN"/>
                              </w:rPr>
                              <w:t>组长单位</w:t>
                            </w:r>
                            <w:r>
                              <w:rPr>
                                <w:rFonts w:hint="eastAsia" w:ascii="宋体" w:hAnsi="宋体" w:eastAsia="宋体" w:cs="宋体"/>
                                <w:color w:val="auto"/>
                                <w:kern w:val="0"/>
                                <w:szCs w:val="21"/>
                              </w:rPr>
                              <w:t>：</w:t>
                            </w:r>
                          </w:p>
                          <w:p>
                            <w:pPr>
                              <w:rPr>
                                <w:rFonts w:hint="default"/>
                                <w:lang w:val="en-US"/>
                              </w:rPr>
                            </w:pPr>
                            <w:r>
                              <w:rPr>
                                <w:rFonts w:hint="eastAsia" w:ascii="宋体" w:hAnsi="宋体" w:cs="宋体"/>
                                <w:color w:val="auto"/>
                                <w:spacing w:val="-11"/>
                                <w:kern w:val="0"/>
                                <w:szCs w:val="21"/>
                                <w:lang w:val="en-US" w:eastAsia="zh-CN"/>
                              </w:rPr>
                              <w:t>区卫生健康委</w:t>
                            </w:r>
                            <w:r>
                              <w:rPr>
                                <w:rFonts w:hint="eastAsia" w:ascii="宋体" w:hAnsi="宋体" w:cs="宋体"/>
                                <w:color w:val="auto"/>
                                <w:kern w:val="0"/>
                                <w:szCs w:val="21"/>
                                <w:lang w:val="en-US" w:eastAsia="zh-CN"/>
                              </w:rPr>
                              <w:t>委</w:t>
                            </w:r>
                          </w:p>
                        </w:txbxContent>
                      </wps:txbx>
                      <wps:bodyPr rot="0" spcFirstLastPara="0" vertOverflow="overflow" horzOverflow="overflow" vert="horz" wrap="square" lIns="91440" tIns="45720" rIns="91440" bIns="45720" numCol="1" spcCol="0" rtlCol="0" fromWordArt="false" anchor="t" anchorCtr="false" forceAA="false" upright="false" compatLnSpc="true">
                        <a:noAutofit/>
                      </wps:bodyPr>
                    </wps:wsp>
                  </a:graphicData>
                </a:graphic>
              </wp:anchor>
            </w:drawing>
          </mc:Choice>
          <mc:Fallback>
            <w:pict>
              <v:shape id="文本框 234" o:spid="_x0000_s1026" o:spt="202" type="#_x0000_t202" style="position:absolute;left:0pt;margin-left:556.95pt;margin-top:179.6pt;height:31.75pt;width:72.2pt;z-index:251748352;mso-width-relative:page;mso-height-relative:page;" fillcolor="#FFFFFF [3201]" filled="t" stroked="t" coordsize="21600,21600" o:gfxdata="UEsFBgAAAAAAAAAAAAAAAAAAAAAAAFBLAwQKAAAAAACHTuJAAAAAAAAAAAAAAAAABAAAAGRycy9Q&#10;SwMEFAAAAAgAh07iQKjCNSrZAAAADQEAAA8AAABkcnMvZG93bnJldi54bWxNj8FOwzAQRO9I/IO1&#10;SNyoE5uWNsSpBBIS4kabCzc33iYR9jqy3ab8Pe4JjqN9mnlbby/OsjOGOHpSUC4KYEidNyP1Ctr9&#10;28MaWEyajLaeUMEPRtg2tze1royf6RPPu9SzXEKx0gqGlKaK89gN6HRc+Akp344+OJ1yDD03Qc+5&#10;3FkuimLFnR4pLwx6wtcBu+/dySl4X72kL2zNh5FC+rnlXTjaqNT9XVk8A0t4SX8wXPWzOjTZ6eBP&#10;ZCKzOZel3GRWgVxuBLArIpZrCeyg4FGIJ+BNzf9/0fwCUEsDBBQAAAAIAIdO4kBKVvYgSwIAAIwE&#10;AAAOAAAAZHJzL2Uyb0RvYy54bWytVMFuEzEQvSPxD5bvdJM0KTTqpgqtgpAqWqkgzo7Xzlp4PWbs&#10;ZLd8APwBJy7c+a58B2Nnk7aUE2IP3hnP7JuZNzN7dt41lm0UBgOu5MOjAWfKSaiMW5X8w/vFi1ec&#10;hShcJSw4VfI7Ffj57Pmzs9ZP1QhqsJVCRiAuTFtf8jpGPy2KIGvViHAEXjkyasBGRFJxVVQoWkJv&#10;bDEaDE6KFrDyCFKFQLeXOyOfZXytlYzXWgcVmS055RbziflcprOYnYnpCoWvjezTEP+QRSOMo6AH&#10;qEsRBVujeQLVGIkQQMcjCU0BWhupcg1UzXDwRzW3tfAq10LkBH+gKfw/WPluc4PMVCWfcOZEQy3a&#10;fv+2/fFr+/MrGx2PE0GtD1Pyu/XkGbvX0JU84lrtTYHuU+mdxia9qShGLsT23YFh1UUm6fJ0eHI6&#10;Josk03hwPBpNEkpx/7HHEN8oaFgSSo7UwMyr2FyFuHPdu6RYAaypFsbarOBqeWGRbQQ1e5GfHv2R&#10;m3WsLfnJ8WSQkR/ZEvYBYmmF/PQUgbK1jpJOtOxqT1Lsll3P1RKqO6IKYTdtwcuFIdwrEeKNQBov&#10;IoBWJl7ToS1QMtBLnNWAX/52n/yp62TlrKVxLXn4vBaoOLNvHc3D6XCceI1ZGU9ejkjBh5blQ4tb&#10;NxdAJA1pOb3MYvKPdi9qhOYjbdY8RdXCBgoknKT41Pu9eBFJ6420oVLN5wd97dGs6vuPadq9iFfu&#10;1st+elLHHMzXEbTJnU0s7qjryaWRz7PRr2faqYd69rr/ic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BYAAABkcnMvUEsBAhQAFAAAAAgA&#10;h07iQKjCNSrZAAAADQEAAA8AAAAAAAAAAQAgAAAAOAAAAGRycy9kb3ducmV2LnhtbFBLAQIUABQA&#10;AAAIAIdO4kBKVvYgSwIAAIwEAAAOAAAAAAAAAAEAIAAAAD4BAABkcnMvZTJvRG9jLnhtbFBLBQYA&#10;AAAABgAGAFkBAAD7BQAAAAA=&#10;">
                <v:fill on="t" focussize="0,0"/>
                <v:stroke weight="0.5pt" color="#000000 [3204]" joinstyle="round"/>
                <v:imagedata o:title=""/>
                <o:lock v:ext="edit" aspectratio="f"/>
                <v:textbox>
                  <w:txbxContent>
                    <w:p>
                      <w:pPr>
                        <w:snapToGrid w:val="0"/>
                        <w:spacing w:line="240" w:lineRule="exact"/>
                        <w:ind w:left="-105" w:leftChars="-50" w:right="-105" w:rightChars="-50"/>
                        <w:jc w:val="both"/>
                        <w:rPr>
                          <w:rFonts w:hint="eastAsia" w:ascii="宋体" w:hAnsi="宋体" w:eastAsia="宋体" w:cs="宋体"/>
                          <w:color w:val="auto"/>
                          <w:kern w:val="0"/>
                          <w:szCs w:val="21"/>
                        </w:rPr>
                      </w:pPr>
                      <w:r>
                        <w:rPr>
                          <w:rFonts w:hint="eastAsia" w:ascii="宋体" w:hAnsi="宋体" w:cs="宋体"/>
                          <w:color w:val="auto"/>
                          <w:kern w:val="0"/>
                          <w:szCs w:val="21"/>
                          <w:lang w:val="en-US" w:eastAsia="zh-CN"/>
                        </w:rPr>
                        <w:t>组长单位</w:t>
                      </w:r>
                      <w:r>
                        <w:rPr>
                          <w:rFonts w:hint="eastAsia" w:ascii="宋体" w:hAnsi="宋体" w:eastAsia="宋体" w:cs="宋体"/>
                          <w:color w:val="auto"/>
                          <w:kern w:val="0"/>
                          <w:szCs w:val="21"/>
                        </w:rPr>
                        <w:t>：</w:t>
                      </w:r>
                    </w:p>
                    <w:p>
                      <w:pPr>
                        <w:rPr>
                          <w:rFonts w:hint="default"/>
                          <w:lang w:val="en-US"/>
                        </w:rPr>
                      </w:pPr>
                      <w:r>
                        <w:rPr>
                          <w:rFonts w:hint="eastAsia" w:ascii="宋体" w:hAnsi="宋体" w:cs="宋体"/>
                          <w:color w:val="auto"/>
                          <w:spacing w:val="-11"/>
                          <w:kern w:val="0"/>
                          <w:szCs w:val="21"/>
                          <w:lang w:val="en-US" w:eastAsia="zh-CN"/>
                        </w:rPr>
                        <w:t>区卫生健康委</w:t>
                      </w:r>
                      <w:r>
                        <w:rPr>
                          <w:rFonts w:hint="eastAsia" w:ascii="宋体" w:hAnsi="宋体" w:cs="宋体"/>
                          <w:color w:val="auto"/>
                          <w:kern w:val="0"/>
                          <w:szCs w:val="21"/>
                          <w:lang w:val="en-US" w:eastAsia="zh-CN"/>
                        </w:rPr>
                        <w:t>委</w:t>
                      </w:r>
                    </w:p>
                  </w:txbxContent>
                </v:textbox>
              </v:shape>
            </w:pict>
          </mc:Fallback>
        </mc:AlternateContent>
      </w:r>
      <w:r>
        <w:rPr>
          <w:rFonts w:hint="default" w:ascii="Times New Roman" w:hAnsi="Times New Roman" w:cs="Times New Roman"/>
          <w:color w:val="000000" w:themeColor="text1"/>
          <w14:textFill>
            <w14:solidFill>
              <w14:schemeClr w14:val="tx1"/>
            </w14:solidFill>
          </w14:textFill>
        </w:rPr>
        <mc:AlternateContent>
          <mc:Choice Requires="wps">
            <w:drawing>
              <wp:anchor distT="0" distB="0" distL="114300" distR="114300" simplePos="0" relativeHeight="251747328" behindDoc="0" locked="0" layoutInCell="1" allowOverlap="1">
                <wp:simplePos x="0" y="0"/>
                <wp:positionH relativeFrom="column">
                  <wp:posOffset>7498080</wp:posOffset>
                </wp:positionH>
                <wp:positionV relativeFrom="paragraph">
                  <wp:posOffset>1350010</wp:posOffset>
                </wp:positionV>
                <wp:extent cx="2540" cy="332740"/>
                <wp:effectExtent l="0" t="0" r="0" b="0"/>
                <wp:wrapNone/>
                <wp:docPr id="6" name="直接连接符 6"/>
                <wp:cNvGraphicFramePr/>
                <a:graphic xmlns:a="http://schemas.openxmlformats.org/drawingml/2006/main">
                  <a:graphicData uri="http://schemas.microsoft.com/office/word/2010/wordprocessingShape">
                    <wps:wsp>
                      <wps:cNvCnPr/>
                      <wps:spPr>
                        <a:xfrm flipH="true">
                          <a:off x="0" y="0"/>
                          <a:ext cx="2540" cy="3327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590.4pt;margin-top:106.3pt;height:26.2pt;width:0.2pt;z-index:251747328;mso-width-relative:page;mso-height-relative:page;" filled="f" stroked="t" coordsize="21600,21600" o:gfxdata="UEsFBgAAAAAAAAAAAAAAAAAAAAAAAFBLAwQKAAAAAACHTuJAAAAAAAAAAAAAAAAABAAAAGRycy9Q&#10;SwMEFAAAAAgAh07iQO4YsNPZAAAADQEAAA8AAABkcnMvZG93bnJldi54bWxNj09LxDAQxe+C3yGM&#10;4M1NUrCU2nQpQi8qiNXL3tJmbOo2SWmy/769syc9vnmP935Tbc9uZkdc4xS8ArkRwNAPwUx+VPD1&#10;2T4UwGLS3ug5eFRwwQjb+vam0qUJJ/+Bxy6NjEp8LLUCm9JSch4Hi07HTVjQk/cdVqcTyXXkZtUn&#10;Knczz4TIudOTpwWrF3y2OOy7g1PQ9pN9bUI7vl3cD3b7Zte8v+yUur+T4glYwnP6C8MVn9ChJqY+&#10;HLyJbCYtC0HsSUEmsxzYNSILmQHr6ZQ/CuB1xf9/Uf8CUEsDBBQAAAAIAIdO4kAT4TYV5gEAAJQD&#10;AAAOAAAAZHJzL2Uyb0RvYy54bWytU0uOEzEQ3SNxB8t70p3MJMO00hkxEwYWfCIBB6i47W5L/sn2&#10;pJNLcAEkdsOKJXtuw3AMyu6e8NshNqVyfV7Xe1W9vNhrRXbcB2lNTaeTkhJumG2kaWv67u31o8eU&#10;hAimAWUNr+mBB3qxevhg2buKz2xnVcM9QRATqt7VtIvRVUURWMc1hIl13GBSWK8h4tO3ReOhR3St&#10;illZLore+sZ5y3gIGF0PSbrK+EJwFl8LEXgkqqY4W8zWZ7tNtlgtoWo9uE6ycQz4hyk0SIMfPUKt&#10;IQK58fIvKC2Zt8GKOGFWF1YIyXjmgGym5R9s3nTgeOaC4gR3lCn8P1j2arfxRDY1XVBiQOOK7j58&#10;+fb+9vvXj2jvPn8iiyRS70KFtVdm48dXcBufGO+F10Qo6Z7XNPqbNC9USIzss8qHo8p8HwnD4Gx+&#10;iptgmDg5mZ2hj4DFgJNanQ/xGbeaJKemSpoBEnYvQhxK70tSubHXUimMQ6UM6Wt6Pp/NER7wmISC&#10;iK52SC+YlhJQLV4piz4PGaySTepOzcG32yvlyQ7wUk6fnD29vByKOmj4ED2fl+V4MQHiS9sM4Wl5&#10;H0cWI0xm9Bt+mnkNoRt6cmokrgxWJ30HRZO3tc0hC53juPqMN55puq1f37n758+0+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DuGLDT2QAAAA0BAAAPAAAAAAAAAAEAIAAAADgAAABkcnMvZG93bnJl&#10;di54bWxQSwECFAAUAAAACACHTuJAE+E2FeYBAACUAwAADgAAAAAAAAABACAAAAA+AQAAZHJzL2Uy&#10;b0RvYy54bWxQSwUGAAAAAAYABgBZAQAAlgUAAAAA&#10;">
                <v:fill on="f" focussize="0,0"/>
                <v:stroke color="#4A7EBB [3204]" joinstyle="round"/>
                <v:imagedata o:title=""/>
                <o:lock v:ext="edit" aspectratio="f"/>
              </v:line>
            </w:pict>
          </mc:Fallback>
        </mc:AlternateContent>
      </w:r>
      <w:r>
        <w:rPr>
          <w:rFonts w:hint="default" w:ascii="Times New Roman" w:hAnsi="Times New Roman" w:cs="Times New Roman"/>
          <w:color w:val="000000" w:themeColor="text1"/>
          <w14:textFill>
            <w14:solidFill>
              <w14:schemeClr w14:val="tx1"/>
            </w14:solidFill>
          </w14:textFill>
        </w:rPr>
        <mc:AlternateContent>
          <mc:Choice Requires="wps">
            <w:drawing>
              <wp:anchor distT="0" distB="0" distL="114300" distR="114300" simplePos="0" relativeHeight="251748352" behindDoc="0" locked="0" layoutInCell="1" allowOverlap="1">
                <wp:simplePos x="0" y="0"/>
                <wp:positionH relativeFrom="column">
                  <wp:posOffset>7507605</wp:posOffset>
                </wp:positionH>
                <wp:positionV relativeFrom="paragraph">
                  <wp:posOffset>1984375</wp:posOffset>
                </wp:positionV>
                <wp:extent cx="1270" cy="299085"/>
                <wp:effectExtent l="0" t="0" r="0" b="0"/>
                <wp:wrapNone/>
                <wp:docPr id="1" name="直接连接符 239"/>
                <wp:cNvGraphicFramePr/>
                <a:graphic xmlns:a="http://schemas.openxmlformats.org/drawingml/2006/main">
                  <a:graphicData uri="http://schemas.microsoft.com/office/word/2010/wordprocessingShape">
                    <wps:wsp>
                      <wps:cNvCnPr/>
                      <wps:spPr>
                        <a:xfrm flipH="true">
                          <a:off x="0" y="0"/>
                          <a:ext cx="1270" cy="29908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239" o:spid="_x0000_s1026" o:spt="20" style="position:absolute;left:0pt;flip:x;margin-left:591.15pt;margin-top:156.25pt;height:23.55pt;width:0.1pt;z-index:251748352;mso-width-relative:page;mso-height-relative:page;" filled="f" stroked="t" coordsize="21600,21600" o:gfxdata="UEsFBgAAAAAAAAAAAAAAAAAAAAAAAFBLAwQKAAAAAACHTuJAAAAAAAAAAAAAAAAABAAAAGRycy9Q&#10;SwMEFAAAAAgAh07iQHFTUMjZAAAADQEAAA8AAABkcnMvZG93bnJldi54bWxNj81OwzAQhO9IvIO1&#10;SNyok1StSohTRUi5ABIicOnNiZc4NF5Hsfv39mxPcNuZHc1+W2zPbhRHnMPgSUG6SEAgdd4M1Cv4&#10;+qwfNiBC1GT06AkVXDDAtry9KXRu/Ik+8NjEXnAJhVwrsDFOuZShs+h0WPgJiXfffnY6spx7aWZ9&#10;4nI3yixJ1tLpgfiC1RM+W+z2zcEpqNvBvla+7t8u7gebfbWr3l92St3fpckTiIjn+BeGKz6jQ8lM&#10;rT+QCWJknW6yJWcVLNNsBeIaYYunlq3V4xpkWcj/X5S/UEsDBBQAAAAIAIdO4kAsb+/R5wEAAJYD&#10;AAAOAAAAZHJzL2Uyb0RvYy54bWytU0uO1DAQ3SNxB8t7OulAM9NRp0fMNAMLPi0BB6h27MSSf7I9&#10;nZ5LcAEkdsOKJXtuw3AMyk6m+e0Qm1K5Pi/1XlVWZwetyJ77IK1p6HxWUsINs600XUPfvb18cEpJ&#10;iGBaUNbwhl7zQM/W9++tBlfzyvZWtdwTBDGhHlxD+xhdXRSB9VxDmFnHDSaF9RoiPn1XtB4GRNeq&#10;qMrycTFY3zpvGQ8Bo5sxSdcZXwjO4mshAo9ENRRni9n6bHfJFusV1J0H10s2jQH/MIUGafCjR6gN&#10;RCBXXv4FpSXzNlgRZ8zqwgohGc8ckM28/IPNmx4cz1xQnOCOMoX/B8te7beeyBZ3R4kBjSu6/fDl&#10;2/ub718/or39/IlUD5dJpsGFGqsvzNZPr+C2PnE+CK+JUNI9b2j0V2liqJEaOWSdr48680MkDIPz&#10;6gR3wTBRLZfl6SLBFyNOanU+xGfcapKchippRkjYvwhxLL0rSeXGXkqlMA61MmRo6HJRLRAe8JyE&#10;goiudkgwmI4SUB3eKYs+Dxmskm3qTs3Bd7sL5cke8FYePTl5en4+FvXQ8jG6XJTldDMB4kvbjuF5&#10;eRdHFhNMZvQbfpp5A6Efe3JqIq4MVid9R0WTt7PtdRY6x3H5GW861HRdv75z98/faf0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cVNQyNkAAAANAQAADwAAAAAAAAABACAAAAA4AAAAZHJzL2Rvd25y&#10;ZXYueG1sUEsBAhQAFAAAAAgAh07iQCxv79HnAQAAlgMAAA4AAAAAAAAAAQAgAAAAPgEAAGRycy9l&#10;Mm9Eb2MueG1sUEsFBgAAAAAGAAYAWQEAAJcFAAAAAA==&#10;">
                <v:fill on="f" focussize="0,0"/>
                <v:stroke color="#4A7EBB [3204]" joinstyle="round"/>
                <v:imagedata o:title=""/>
                <o:lock v:ext="edit" aspectratio="f"/>
              </v:line>
            </w:pict>
          </mc:Fallback>
        </mc:AlternateContent>
      </w:r>
      <w:r>
        <w:rPr>
          <w:rFonts w:hint="default" w:ascii="Times New Roman" w:hAnsi="Times New Roman" w:cs="Times New Roman"/>
          <w:color w:val="000000" w:themeColor="text1"/>
          <w14:textFill>
            <w14:solidFill>
              <w14:schemeClr w14:val="tx1"/>
            </w14:solidFill>
          </w14:textFill>
        </w:rPr>
        <mc:AlternateContent>
          <mc:Choice Requires="wps">
            <w:drawing>
              <wp:anchor distT="0" distB="0" distL="114300" distR="114300" simplePos="0" relativeHeight="251708416" behindDoc="0" locked="0" layoutInCell="1" allowOverlap="1">
                <wp:simplePos x="0" y="0"/>
                <wp:positionH relativeFrom="column">
                  <wp:posOffset>7071360</wp:posOffset>
                </wp:positionH>
                <wp:positionV relativeFrom="paragraph">
                  <wp:posOffset>3003550</wp:posOffset>
                </wp:positionV>
                <wp:extent cx="863600" cy="1204595"/>
                <wp:effectExtent l="4445" t="4445" r="8255" b="10160"/>
                <wp:wrapNone/>
                <wp:docPr id="280" name="文本框 232"/>
                <wp:cNvGraphicFramePr/>
                <a:graphic xmlns:a="http://schemas.openxmlformats.org/drawingml/2006/main">
                  <a:graphicData uri="http://schemas.microsoft.com/office/word/2010/wordprocessingShape">
                    <wps:wsp>
                      <wps:cNvSpPr txBox="true"/>
                      <wps:spPr>
                        <a:xfrm>
                          <a:off x="0" y="0"/>
                          <a:ext cx="863600" cy="12045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napToGrid w:val="0"/>
                              <w:spacing w:line="240" w:lineRule="exact"/>
                              <w:ind w:left="-105" w:leftChars="-50" w:right="-105" w:rightChars="-50"/>
                              <w:jc w:val="left"/>
                              <w:rPr>
                                <w:rFonts w:hint="eastAsia" w:ascii="宋体" w:hAnsi="宋体" w:eastAsia="宋体" w:cs="宋体"/>
                                <w:kern w:val="0"/>
                                <w:szCs w:val="21"/>
                              </w:rPr>
                            </w:pPr>
                            <w:r>
                              <w:rPr>
                                <w:rFonts w:hint="eastAsia" w:ascii="宋体" w:hAnsi="宋体" w:eastAsia="宋体" w:cs="宋体"/>
                                <w:kern w:val="0"/>
                                <w:szCs w:val="21"/>
                                <w:lang w:val="en-US" w:eastAsia="zh-CN"/>
                              </w:rPr>
                              <w:t>成员单位</w:t>
                            </w:r>
                            <w:r>
                              <w:rPr>
                                <w:rFonts w:hint="eastAsia" w:ascii="宋体" w:hAnsi="宋体" w:eastAsia="宋体" w:cs="宋体"/>
                                <w:kern w:val="0"/>
                                <w:szCs w:val="21"/>
                              </w:rPr>
                              <w:t>：</w:t>
                            </w:r>
                          </w:p>
                          <w:p>
                            <w:pPr>
                              <w:keepNext w:val="0"/>
                              <w:keepLines w:val="0"/>
                              <w:pageBreakBefore w:val="0"/>
                              <w:widowControl w:val="0"/>
                              <w:kinsoku/>
                              <w:wordWrap/>
                              <w:overflowPunct/>
                              <w:topLinePunct w:val="0"/>
                              <w:autoSpaceDE/>
                              <w:autoSpaceDN/>
                              <w:bidi w:val="0"/>
                              <w:adjustRightInd/>
                              <w:spacing w:line="240" w:lineRule="exact"/>
                              <w:textAlignment w:val="auto"/>
                              <w:rPr>
                                <w:rFonts w:hint="default"/>
                                <w:color w:val="auto"/>
                                <w:sz w:val="20"/>
                                <w:szCs w:val="22"/>
                                <w:lang w:val="en-US"/>
                              </w:rPr>
                            </w:pPr>
                            <w:r>
                              <w:rPr>
                                <w:rFonts w:hint="eastAsia" w:ascii="宋体" w:hAnsi="宋体" w:eastAsia="宋体" w:cs="宋体"/>
                                <w:kern w:val="0"/>
                                <w:szCs w:val="21"/>
                              </w:rPr>
                              <w:t>区级各医疗机构、区红十字会等</w:t>
                            </w:r>
                            <w:r>
                              <w:rPr>
                                <w:rFonts w:hint="eastAsia" w:ascii="宋体" w:hAnsi="宋体" w:cs="宋体"/>
                                <w:kern w:val="0"/>
                                <w:szCs w:val="21"/>
                                <w:lang w:eastAsia="zh-CN"/>
                              </w:rPr>
                              <w:t>。</w:t>
                            </w:r>
                          </w:p>
                          <w:p>
                            <w:pPr>
                              <w:rPr>
                                <w:rFonts w:hint="default"/>
                                <w:lang w:val="en-US"/>
                              </w:rPr>
                            </w:pPr>
                          </w:p>
                        </w:txbxContent>
                      </wps:txbx>
                      <wps:bodyPr rot="0" spcFirstLastPara="0" vertOverflow="overflow" horzOverflow="overflow" vert="horz" wrap="square" lIns="91440" tIns="45720" rIns="91440" bIns="45720" numCol="1" spcCol="0" rtlCol="0" fromWordArt="false" anchor="t" anchorCtr="false" forceAA="false" upright="false" compatLnSpc="true">
                        <a:noAutofit/>
                      </wps:bodyPr>
                    </wps:wsp>
                  </a:graphicData>
                </a:graphic>
              </wp:anchor>
            </w:drawing>
          </mc:Choice>
          <mc:Fallback>
            <w:pict>
              <v:shape id="文本框 232" o:spid="_x0000_s1026" o:spt="202" type="#_x0000_t202" style="position:absolute;left:0pt;margin-left:556.8pt;margin-top:236.5pt;height:94.85pt;width:68pt;z-index:251708416;mso-width-relative:page;mso-height-relative:page;" fillcolor="#FFFFFF [3201]" filled="t" stroked="t" coordsize="21600,21600" o:gfxdata="UEsFBgAAAAAAAAAAAAAAAAAAAAAAAFBLAwQKAAAAAACHTuJAAAAAAAAAAAAAAAAABAAAAGRycy9Q&#10;SwMEFAAAAAgAh07iQDE7CULYAAAADQEAAA8AAABkcnMvZG93bnJldi54bWxNj81OwzAQhO9IvIO1&#10;SNyo81O5EOJUAgkJcaPNhZsbb5MIex3FblPenu0JjjP7aXam3l68E2ec4xhIQ77KQCB1wY7Ua2j3&#10;bw+PIGIyZI0LhBp+MMK2ub2pTWXDQp943qVecAjFymgYUpoqKWM3oDdxFSYkvh3D7E1iOffSzmbh&#10;cO9kkWVKejMSfxjMhK8Ddt+7k9fwrl7SF7b2w5ZFGZZWdvPRRa3v7/LsGUTCS/qD4Vqfq0PDnQ7h&#10;RDYKxzrPS8WshvWm5FVXpFg/sXXQoFSxAdnU8v+K5hdQSwMEFAAAAAgAh07iQAX++IFNAgAAjwQA&#10;AA4AAABkcnMvZTJvRG9jLnhtbK1UwW7bMAy9D9g/CLqvdtwkS4M4RdYiw4BiLdANOyuyFAuTJY1S&#10;YncfsP7BTrvsvu/qd4xSnDRddxrmg0yK9CP5SHp23jWabAV4ZU1JByc5JcJwWymzLunHD8tXE0p8&#10;YKZi2hpR0jvh6fn85YtZ66aisLXVlQCCIMZPW1fSOgQ3zTLPa9Ewf2KdMGiUFhoWUIV1VgFrEb3R&#10;WZHn46y1UDmwXHiPt5c7I50nfCkFD9dSehGILinmFtIJ6VzFM5vP2HQNzNWK92mwf8iiYcpg0APU&#10;JQuMbEA9g2oUB+utDCfcNpmVUnGRasBqBvkf1dzWzIlUC5Lj3YEm//9g+fvtDRBVlbSYID+GNdik&#10;h+/3Dz9+Pfz8RorTIlLUOj9Fz1uHvqF7Y7uSBtiIvcnjfSy+k9DEN5ZF0AXx7g4ciy4QjpeT8ek4&#10;RwtH06DIh6OzUYTJHr924MNbYRsShZIC9jBRy7ZXPuxc9y4xmLdaVUuldVJgvbrQQLYM+71MT4/+&#10;xE0b0pZ0fDrKE/ITW8Q+QKw045+fI2C22mDSkZdd8VEK3arryVrZ6g65ArsbOO/4UiHuFfPhhgFO&#10;GDKAWxOu8ZDaYjK2lyipLXz92330x8ajlZIWJ7ak/suGgaBEvzM4EmeD4RBhQ1KGo9cFKnBsWR1b&#10;zKa5sEjSAPfT8SRG/6D3ogTbfMLlWsSokmmPgZjhGB+bvxcvAmq9EZeUi8XioG8cqHX9+DEOvGPh&#10;ytw63o9P7Jixi02wUqXORhZ31PXk4tSn2eg3NK7VsZ68Hv8j8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WAAAAZHJzL1BLAQIUABQAAAAI&#10;AIdO4kAxOwlC2AAAAA0BAAAPAAAAAAAAAAEAIAAAADgAAABkcnMvZG93bnJldi54bWxQSwECFAAU&#10;AAAACACHTuJABf74gU0CAACPBAAADgAAAAAAAAABACAAAAA9AQAAZHJzL2Uyb0RvYy54bWxQSwUG&#10;AAAAAAYABgBZAQAA/AUAAAAA&#10;">
                <v:fill on="t" focussize="0,0"/>
                <v:stroke weight="0.5pt" color="#000000 [3204]" joinstyle="round"/>
                <v:imagedata o:title=""/>
                <o:lock v:ext="edit" aspectratio="f"/>
                <v:textbox>
                  <w:txbxContent>
                    <w:p>
                      <w:pPr>
                        <w:snapToGrid w:val="0"/>
                        <w:spacing w:line="240" w:lineRule="exact"/>
                        <w:ind w:left="-105" w:leftChars="-50" w:right="-105" w:rightChars="-50"/>
                        <w:jc w:val="left"/>
                        <w:rPr>
                          <w:rFonts w:hint="eastAsia" w:ascii="宋体" w:hAnsi="宋体" w:eastAsia="宋体" w:cs="宋体"/>
                          <w:kern w:val="0"/>
                          <w:szCs w:val="21"/>
                        </w:rPr>
                      </w:pPr>
                      <w:r>
                        <w:rPr>
                          <w:rFonts w:hint="eastAsia" w:ascii="宋体" w:hAnsi="宋体" w:eastAsia="宋体" w:cs="宋体"/>
                          <w:kern w:val="0"/>
                          <w:szCs w:val="21"/>
                          <w:lang w:val="en-US" w:eastAsia="zh-CN"/>
                        </w:rPr>
                        <w:t>成员单位</w:t>
                      </w:r>
                      <w:r>
                        <w:rPr>
                          <w:rFonts w:hint="eastAsia" w:ascii="宋体" w:hAnsi="宋体" w:eastAsia="宋体" w:cs="宋体"/>
                          <w:kern w:val="0"/>
                          <w:szCs w:val="21"/>
                        </w:rPr>
                        <w:t>：</w:t>
                      </w:r>
                    </w:p>
                    <w:p>
                      <w:pPr>
                        <w:keepNext w:val="0"/>
                        <w:keepLines w:val="0"/>
                        <w:pageBreakBefore w:val="0"/>
                        <w:widowControl w:val="0"/>
                        <w:kinsoku/>
                        <w:wordWrap/>
                        <w:overflowPunct/>
                        <w:topLinePunct w:val="0"/>
                        <w:autoSpaceDE/>
                        <w:autoSpaceDN/>
                        <w:bidi w:val="0"/>
                        <w:adjustRightInd/>
                        <w:spacing w:line="240" w:lineRule="exact"/>
                        <w:textAlignment w:val="auto"/>
                        <w:rPr>
                          <w:rFonts w:hint="default"/>
                          <w:color w:val="auto"/>
                          <w:sz w:val="20"/>
                          <w:szCs w:val="22"/>
                          <w:lang w:val="en-US"/>
                        </w:rPr>
                      </w:pPr>
                      <w:r>
                        <w:rPr>
                          <w:rFonts w:hint="eastAsia" w:ascii="宋体" w:hAnsi="宋体" w:eastAsia="宋体" w:cs="宋体"/>
                          <w:kern w:val="0"/>
                          <w:szCs w:val="21"/>
                        </w:rPr>
                        <w:t>区级各医疗机构、区红十字会等</w:t>
                      </w:r>
                      <w:r>
                        <w:rPr>
                          <w:rFonts w:hint="eastAsia" w:ascii="宋体" w:hAnsi="宋体" w:cs="宋体"/>
                          <w:kern w:val="0"/>
                          <w:szCs w:val="21"/>
                          <w:lang w:eastAsia="zh-CN"/>
                        </w:rPr>
                        <w:t>。</w:t>
                      </w:r>
                    </w:p>
                    <w:p>
                      <w:pPr>
                        <w:rPr>
                          <w:rFonts w:hint="default"/>
                          <w:lang w:val="en-US"/>
                        </w:rPr>
                      </w:pPr>
                    </w:p>
                  </w:txbxContent>
                </v:textbox>
              </v:shape>
            </w:pict>
          </mc:Fallback>
        </mc:AlternateContent>
      </w:r>
      <w:r>
        <w:rPr>
          <w:rFonts w:hint="default" w:ascii="Times New Roman" w:hAnsi="Times New Roman" w:cs="Times New Roman"/>
          <w:color w:val="000000" w:themeColor="text1"/>
          <w14:textFill>
            <w14:solidFill>
              <w14:schemeClr w14:val="tx1"/>
            </w14:solidFill>
          </w14:textFill>
        </w:rPr>
        <mc:AlternateContent>
          <mc:Choice Requires="wps">
            <w:drawing>
              <wp:anchor distT="0" distB="0" distL="114300" distR="114300" simplePos="0" relativeHeight="251709440" behindDoc="0" locked="0" layoutInCell="1" allowOverlap="1">
                <wp:simplePos x="0" y="0"/>
                <wp:positionH relativeFrom="column">
                  <wp:posOffset>8299450</wp:posOffset>
                </wp:positionH>
                <wp:positionV relativeFrom="paragraph">
                  <wp:posOffset>2280920</wp:posOffset>
                </wp:positionV>
                <wp:extent cx="861695" cy="403225"/>
                <wp:effectExtent l="4445" t="4445" r="10160" b="11430"/>
                <wp:wrapNone/>
                <wp:docPr id="293" name="文本框 234"/>
                <wp:cNvGraphicFramePr/>
                <a:graphic xmlns:a="http://schemas.openxmlformats.org/drawingml/2006/main">
                  <a:graphicData uri="http://schemas.microsoft.com/office/word/2010/wordprocessingShape">
                    <wps:wsp>
                      <wps:cNvSpPr txBox="true"/>
                      <wps:spPr>
                        <a:xfrm>
                          <a:off x="0" y="0"/>
                          <a:ext cx="861695" cy="4032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napToGrid w:val="0"/>
                              <w:spacing w:line="240" w:lineRule="exact"/>
                              <w:ind w:left="-105" w:leftChars="-50" w:right="-105" w:rightChars="-50"/>
                              <w:jc w:val="both"/>
                              <w:rPr>
                                <w:rFonts w:hint="eastAsia" w:ascii="宋体" w:hAnsi="宋体" w:eastAsia="宋体" w:cs="宋体"/>
                                <w:color w:val="auto"/>
                                <w:kern w:val="0"/>
                                <w:szCs w:val="21"/>
                              </w:rPr>
                            </w:pPr>
                            <w:r>
                              <w:rPr>
                                <w:rFonts w:hint="eastAsia" w:ascii="宋体" w:hAnsi="宋体" w:cs="宋体"/>
                                <w:color w:val="auto"/>
                                <w:kern w:val="0"/>
                                <w:szCs w:val="21"/>
                                <w:lang w:val="en-US" w:eastAsia="zh-CN"/>
                              </w:rPr>
                              <w:t>组长单位</w:t>
                            </w:r>
                            <w:r>
                              <w:rPr>
                                <w:rFonts w:hint="eastAsia" w:ascii="宋体" w:hAnsi="宋体" w:eastAsia="宋体" w:cs="宋体"/>
                                <w:color w:val="auto"/>
                                <w:kern w:val="0"/>
                                <w:szCs w:val="21"/>
                              </w:rPr>
                              <w:t>：</w:t>
                            </w:r>
                          </w:p>
                          <w:p>
                            <w:pPr>
                              <w:snapToGrid w:val="0"/>
                              <w:spacing w:line="240" w:lineRule="exact"/>
                              <w:ind w:left="-105" w:leftChars="-50" w:right="-105" w:rightChars="-50"/>
                              <w:jc w:val="center"/>
                              <w:rPr>
                                <w:rFonts w:hint="eastAsia" w:ascii="宋体" w:hAnsi="宋体" w:eastAsia="宋体" w:cs="宋体"/>
                                <w:color w:val="auto"/>
                                <w:kern w:val="0"/>
                                <w:szCs w:val="21"/>
                                <w:lang w:val="en-US" w:eastAsia="zh-CN"/>
                              </w:rPr>
                            </w:pPr>
                            <w:r>
                              <w:rPr>
                                <w:rFonts w:hint="eastAsia" w:ascii="宋体" w:hAnsi="宋体" w:cs="宋体"/>
                                <w:color w:val="auto"/>
                                <w:kern w:val="0"/>
                                <w:szCs w:val="21"/>
                                <w:lang w:val="en-US" w:eastAsia="zh-CN"/>
                              </w:rPr>
                              <w:t>区应急管理局</w:t>
                            </w:r>
                          </w:p>
                          <w:p>
                            <w:pPr>
                              <w:rPr>
                                <w:rFonts w:hint="default"/>
                                <w:lang w:val="en-US"/>
                              </w:rPr>
                            </w:pPr>
                          </w:p>
                        </w:txbxContent>
                      </wps:txbx>
                      <wps:bodyPr rot="0" spcFirstLastPara="0" vertOverflow="overflow" horzOverflow="overflow" vert="horz" wrap="square" lIns="91440" tIns="45720" rIns="91440" bIns="45720" numCol="1" spcCol="0" rtlCol="0" fromWordArt="false" anchor="t" anchorCtr="false" forceAA="false" upright="false" compatLnSpc="true">
                        <a:noAutofit/>
                      </wps:bodyPr>
                    </wps:wsp>
                  </a:graphicData>
                </a:graphic>
              </wp:anchor>
            </w:drawing>
          </mc:Choice>
          <mc:Fallback>
            <w:pict>
              <v:shape id="文本框 234" o:spid="_x0000_s1026" o:spt="202" type="#_x0000_t202" style="position:absolute;left:0pt;margin-left:653.5pt;margin-top:179.6pt;height:31.75pt;width:67.85pt;z-index:251709440;mso-width-relative:page;mso-height-relative:page;" fillcolor="#FFFFFF [3201]" filled="t" stroked="t" coordsize="21600,21600" o:gfxdata="UEsFBgAAAAAAAAAAAAAAAAAAAAAAAFBLAwQKAAAAAACHTuJAAAAAAAAAAAAAAAAABAAAAGRycy9Q&#10;SwMEFAAAAAgAh07iQNcl3mDZAAAADQEAAA8AAABkcnMvZG93bnJldi54bWxNj8FOwzAQRO9I/IO1&#10;SNyoXSe0kMapBBIS4kbJhZsbb5Oo9jqy3ab8Pe4Jbjva0cybentxlp0xxNGTguVCAEPqvBmpV9B+&#10;vT08AYtJk9HWEyr4wQjb5vam1pXxM33ieZd6lkMoVlrBkNJUcR67AZ2OCz8h5d/BB6dTlqHnJug5&#10;hzvLpRAr7vRIuWHQE74O2B13J6fgffWSvrE1H6aQhZ9b3oWDjUrd3y3FBljCS/ozwxU/o0OTmfb+&#10;RCYym3Uh1nlMUlA8PktgV0tZyjWwvYJS5oM3Nf+/ovkFUEsDBBQAAAAIAIdO4kB+EZq9TgIAAI4E&#10;AAAOAAAAZHJzL2Uyb0RvYy54bWytVM1u2zAMvg/YOwi6r06cnzVBnSJrkWFAsBbIhp0VWYqFyaIm&#10;KbG7B1jfYKdddt9z5TlGKU7arjsN80EmRfoj+ZH0xWVba7ITziswBe2f9SgRhkOpzKagHz8sXp1T&#10;4gMzJdNgREHvhKeXs5cvLho7FTlUoEvhCIIYP21sQasQ7DTLPK9EzfwZWGHQKMHVLKDqNlnpWIPo&#10;tc7yXm+cNeBK64AL7/H2+mCks4QvpeDhRkovAtEFxdxCOl061/HMZhdsunHMVop3abB/yKJmymDQ&#10;E9Q1C4xsnXoGVSvuwIMMZxzqDKRUXKQasJp+749qVhWzItWC5Hh7osn/P1j+fnfriCoLmk8GlBhW&#10;Y5P23+/3P37tf34j+WAYKWqsn6LnyqJvaN9AW9DgtuJo8ngfi2+lq+MbyyLognzfnTgWbSAcL8/H&#10;/fFkRAlH07A3yPNRRMkePrbOh7cCahKFgjpsYWKW7ZY+HFyPLjGWB63KhdI6KW6zvtKO7Bi2e5Ge&#10;Dv2JmzakKeh4MOol5Ce2iH2CWGvGPz9HwGy1waQjLYfaoxTaddtxtYbyDqlycJg3b/lCIe6S+XDL&#10;HA4YUoNLE27wkBowGegkSipwX/92H/2x72ilpMGBLaj/smVOUKLfGZyISX84jBOelOHodY6Ke2xZ&#10;P7aYbX0FSFIf19PyJEb/oI+idFB/wt2ax6iSaY+BmOEYH3t/FK8Cap0Rd5SL+fykb61Tm+rhY5x3&#10;y8LSrCzvpid2zMB8G0Cq1NnI4oG6jlwc+jQb3YLGrXqsJ6+H38js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BYAAABkcnMvUEsBAhQAFAAA&#10;AAgAh07iQNcl3mDZAAAADQEAAA8AAAAAAAAAAQAgAAAAOAAAAGRycy9kb3ducmV2LnhtbFBLAQIU&#10;ABQAAAAIAIdO4kB+EZq9TgIAAI4EAAAOAAAAAAAAAAEAIAAAAD4BAABkcnMvZTJvRG9jLnhtbFBL&#10;BQYAAAAABgAGAFkBAAD+BQAAAAA=&#10;">
                <v:fill on="t" focussize="0,0"/>
                <v:stroke weight="0.5pt" color="#000000 [3204]" joinstyle="round"/>
                <v:imagedata o:title=""/>
                <o:lock v:ext="edit" aspectratio="f"/>
                <v:textbox>
                  <w:txbxContent>
                    <w:p>
                      <w:pPr>
                        <w:snapToGrid w:val="0"/>
                        <w:spacing w:line="240" w:lineRule="exact"/>
                        <w:ind w:left="-105" w:leftChars="-50" w:right="-105" w:rightChars="-50"/>
                        <w:jc w:val="both"/>
                        <w:rPr>
                          <w:rFonts w:hint="eastAsia" w:ascii="宋体" w:hAnsi="宋体" w:eastAsia="宋体" w:cs="宋体"/>
                          <w:color w:val="auto"/>
                          <w:kern w:val="0"/>
                          <w:szCs w:val="21"/>
                        </w:rPr>
                      </w:pPr>
                      <w:r>
                        <w:rPr>
                          <w:rFonts w:hint="eastAsia" w:ascii="宋体" w:hAnsi="宋体" w:cs="宋体"/>
                          <w:color w:val="auto"/>
                          <w:kern w:val="0"/>
                          <w:szCs w:val="21"/>
                          <w:lang w:val="en-US" w:eastAsia="zh-CN"/>
                        </w:rPr>
                        <w:t>组长单位</w:t>
                      </w:r>
                      <w:r>
                        <w:rPr>
                          <w:rFonts w:hint="eastAsia" w:ascii="宋体" w:hAnsi="宋体" w:eastAsia="宋体" w:cs="宋体"/>
                          <w:color w:val="auto"/>
                          <w:kern w:val="0"/>
                          <w:szCs w:val="21"/>
                        </w:rPr>
                        <w:t>：</w:t>
                      </w:r>
                    </w:p>
                    <w:p>
                      <w:pPr>
                        <w:snapToGrid w:val="0"/>
                        <w:spacing w:line="240" w:lineRule="exact"/>
                        <w:ind w:left="-105" w:leftChars="-50" w:right="-105" w:rightChars="-50"/>
                        <w:jc w:val="center"/>
                        <w:rPr>
                          <w:rFonts w:hint="eastAsia" w:ascii="宋体" w:hAnsi="宋体" w:eastAsia="宋体" w:cs="宋体"/>
                          <w:color w:val="auto"/>
                          <w:kern w:val="0"/>
                          <w:szCs w:val="21"/>
                          <w:lang w:val="en-US" w:eastAsia="zh-CN"/>
                        </w:rPr>
                      </w:pPr>
                      <w:r>
                        <w:rPr>
                          <w:rFonts w:hint="eastAsia" w:ascii="宋体" w:hAnsi="宋体" w:cs="宋体"/>
                          <w:color w:val="auto"/>
                          <w:kern w:val="0"/>
                          <w:szCs w:val="21"/>
                          <w:lang w:val="en-US" w:eastAsia="zh-CN"/>
                        </w:rPr>
                        <w:t>区应急管理局</w:t>
                      </w:r>
                    </w:p>
                    <w:p>
                      <w:pPr>
                        <w:rPr>
                          <w:rFonts w:hint="default"/>
                          <w:lang w:val="en-US"/>
                        </w:rPr>
                      </w:pPr>
                    </w:p>
                  </w:txbxContent>
                </v:textbox>
              </v:shape>
            </w:pict>
          </mc:Fallback>
        </mc:AlternateContent>
      </w:r>
      <w:r>
        <w:rPr>
          <w:rFonts w:hint="default" w:ascii="Times New Roman" w:hAnsi="Times New Roman" w:cs="Times New Roman"/>
          <w:color w:val="000000" w:themeColor="text1"/>
          <w14:textFill>
            <w14:solidFill>
              <w14:schemeClr w14:val="tx1"/>
            </w14:solidFill>
          </w14:textFill>
        </w:rPr>
        <mc:AlternateContent>
          <mc:Choice Requires="wps">
            <w:drawing>
              <wp:anchor distT="0" distB="0" distL="114300" distR="114300" simplePos="0" relativeHeight="251709440" behindDoc="0" locked="0" layoutInCell="1" allowOverlap="1">
                <wp:simplePos x="0" y="0"/>
                <wp:positionH relativeFrom="column">
                  <wp:posOffset>8301990</wp:posOffset>
                </wp:positionH>
                <wp:positionV relativeFrom="paragraph">
                  <wp:posOffset>4537710</wp:posOffset>
                </wp:positionV>
                <wp:extent cx="868045" cy="1956435"/>
                <wp:effectExtent l="4445" t="4445" r="22860" b="20320"/>
                <wp:wrapNone/>
                <wp:docPr id="294" name="文本框 236"/>
                <wp:cNvGraphicFramePr/>
                <a:graphic xmlns:a="http://schemas.openxmlformats.org/drawingml/2006/main">
                  <a:graphicData uri="http://schemas.microsoft.com/office/word/2010/wordprocessingShape">
                    <wps:wsp>
                      <wps:cNvSpPr txBox="true"/>
                      <wps:spPr>
                        <a:xfrm>
                          <a:off x="0" y="0"/>
                          <a:ext cx="868045" cy="19564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napToGrid w:val="0"/>
                              <w:spacing w:line="240" w:lineRule="exact"/>
                              <w:ind w:left="-105" w:leftChars="-50" w:right="-105" w:rightChars="-50"/>
                              <w:jc w:val="left"/>
                              <w:rPr>
                                <w:rFonts w:hint="eastAsia" w:ascii="宋体" w:hAnsi="宋体" w:eastAsia="宋体" w:cs="宋体"/>
                                <w:kern w:val="0"/>
                                <w:szCs w:val="21"/>
                              </w:rPr>
                            </w:pPr>
                            <w:r>
                              <w:rPr>
                                <w:rFonts w:hint="eastAsia" w:ascii="宋体" w:hAnsi="宋体" w:cs="宋体"/>
                                <w:kern w:val="0"/>
                                <w:szCs w:val="21"/>
                                <w:lang w:val="en-US" w:eastAsia="zh-CN"/>
                              </w:rPr>
                              <w:t>主要</w:t>
                            </w:r>
                            <w:r>
                              <w:rPr>
                                <w:rFonts w:hint="eastAsia" w:ascii="宋体" w:hAnsi="宋体" w:eastAsia="宋体" w:cs="宋体"/>
                                <w:kern w:val="0"/>
                                <w:szCs w:val="21"/>
                              </w:rPr>
                              <w:t>职责：</w:t>
                            </w:r>
                          </w:p>
                          <w:p>
                            <w:pPr>
                              <w:keepNext w:val="0"/>
                              <w:keepLines w:val="0"/>
                              <w:pageBreakBefore w:val="0"/>
                              <w:widowControl w:val="0"/>
                              <w:kinsoku/>
                              <w:wordWrap/>
                              <w:overflowPunct/>
                              <w:topLinePunct w:val="0"/>
                              <w:autoSpaceDE/>
                              <w:autoSpaceDN/>
                              <w:bidi w:val="0"/>
                              <w:adjustRightInd/>
                              <w:snapToGrid/>
                              <w:spacing w:line="200" w:lineRule="exact"/>
                              <w:textAlignment w:val="auto"/>
                              <w:rPr>
                                <w:rFonts w:hint="default" w:ascii="宋体" w:hAnsi="宋体" w:cs="宋体"/>
                                <w:kern w:val="0"/>
                                <w:sz w:val="18"/>
                                <w:szCs w:val="18"/>
                                <w:lang w:val="en-US" w:eastAsia="zh-CN"/>
                              </w:rPr>
                            </w:pPr>
                            <w:r>
                              <w:rPr>
                                <w:rFonts w:hint="eastAsia" w:ascii="宋体" w:hAnsi="宋体" w:cs="宋体"/>
                                <w:kern w:val="0"/>
                                <w:sz w:val="18"/>
                                <w:szCs w:val="18"/>
                                <w:lang w:val="en-US" w:eastAsia="zh-CN"/>
                              </w:rPr>
                              <w:t>负责抢险救援装备和物资、交通、通信、水电气等保障；调集征用和市场供应；落实防汛应急抢险经费，负责办公后勤保障。</w:t>
                            </w:r>
                          </w:p>
                          <w:p>
                            <w:pPr>
                              <w:rPr>
                                <w:rFonts w:hint="default"/>
                                <w:lang w:val="en-US" w:eastAsia="zh-CN"/>
                              </w:rPr>
                            </w:pPr>
                          </w:p>
                        </w:txbxContent>
                      </wps:txbx>
                      <wps:bodyPr rot="0" spcFirstLastPara="0" vertOverflow="overflow" horzOverflow="overflow" vert="horz" wrap="square" lIns="91440" tIns="45720" rIns="91440" bIns="45720" numCol="1" spcCol="0" rtlCol="0" fromWordArt="false" anchor="t" anchorCtr="false" forceAA="false" upright="false" compatLnSpc="true">
                        <a:noAutofit/>
                      </wps:bodyPr>
                    </wps:wsp>
                  </a:graphicData>
                </a:graphic>
              </wp:anchor>
            </w:drawing>
          </mc:Choice>
          <mc:Fallback>
            <w:pict>
              <v:shape id="文本框 236" o:spid="_x0000_s1026" o:spt="202" type="#_x0000_t202" style="position:absolute;left:0pt;margin-left:653.7pt;margin-top:357.3pt;height:154.05pt;width:68.35pt;z-index:251709440;mso-width-relative:page;mso-height-relative:page;" fillcolor="#FFFFFF [3201]" filled="t" stroked="t" coordsize="21600,21600" o:gfxdata="UEsFBgAAAAAAAAAAAAAAAAAAAAAAAFBLAwQKAAAAAACHTuJAAAAAAAAAAAAAAAAABAAAAGRycy9Q&#10;SwMEFAAAAAgAh07iQGW0jSHZAAAADgEAAA8AAABkcnMvZG93bnJldi54bWxNj8FOwzAMhu9Ie4fI&#10;k7ixpG3UotJ0EkhIiBujF25Z47UViVM12TrenuwEN//yp9+fm/3VWXbBJUyeFGQ7AQyp92aiQUH3&#10;+frwCCxETUZbT6jgBwPs281do2vjV/rAyyEOLJVQqLWCMca55jz0Izoddn5GSruTX5yOKS4DN4te&#10;U7mzPBei5E5PlC6MesaXEfvvw9kpeCuf4xd25t0UeeHXjvfLyQal7reZeAIW8Rr/YLjpJ3Vok9PR&#10;n8kEZlMuRCUTq6DKZAnshkgpM2DHNIk8r4C3Df//RvsLUEsDBBQAAAAIAIdO4kDxJ97cTwIAAI8E&#10;AAAOAAAAZHJzL2Uyb0RvYy54bWytVMFuEzEQvSPxD5bvdJM0CW3UTRWKgpAqWqkgzo7Xzlp4PWbs&#10;ZLd8APwBJy7c+a5+B2Nnk7aUE2IP3hnP7JuZNzN7dt41lm0VBgOu5MOjAWfKSaiMW5f8w/vlixPO&#10;QhSuEhacKvmtCvx8/vzZWetnagQ12EohIxAXZq0veR2jnxVFkLVqRDgCrxwZNWAjIqm4LioULaE3&#10;thgNBtOiBaw8glQh0O3rnZHPM77WSsYrrYOKzJaccov5xHyu0lnMz8RsjcLXRvZpiH/IohHGUdAD&#10;1GsRBdugeQLVGIkQQMcjCU0BWhupcg1UzXDwRzU3tfAq10LkBH+gKfw/WPlue43MVCUfnY45c6Kh&#10;Jt19/3b349fdz69sdDxNFLU+zMjzxpNv7F5BV/KIG7U3BbpPxXcam/Smshi5EN+3B45VF5mky5Pp&#10;yWA84UySaXg6mY6PJwmmuP/aY4hvFDQsCSVH6mGmVmwvQ9y57l1SsADWVEtjbVZwvbqwyLaC+r3M&#10;T4/+yM061pZ8ejwZZORHtoR9gFhZIT89RaBsraOkEy+74pMUu1XXk7WC6pa4QtgNXPByaQj3UoR4&#10;LZAmjLihrYlXdGgLlAz0Emc14Je/3Sd/ajxZOWtpYksePm8EKs7sW0cjcTocj9OIZ2U8eTkiBR9a&#10;Vg8tbtNcAJE0pP30MovJP9q9qBGaj7RcixRVCxsokHCS4lPz9+JFJK030pJKtVgc9I1Hs67vP6aB&#10;9yJeuhsv+/FJHXOw2ETQJnc2sbijrieXpj7PRr+haa0e6tnr/j8y/w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WAAAAZHJzL1BLAQIUABQA&#10;AAAIAIdO4kBltI0h2QAAAA4BAAAPAAAAAAAAAAEAIAAAADgAAABkcnMvZG93bnJldi54bWxQSwEC&#10;FAAUAAAACACHTuJA8Sfe3E8CAACPBAAADgAAAAAAAAABACAAAAA+AQAAZHJzL2Uyb0RvYy54bWxQ&#10;SwUGAAAAAAYABgBZAQAA/wUAAAAA&#10;">
                <v:fill on="t" focussize="0,0"/>
                <v:stroke weight="0.5pt" color="#000000 [3204]" joinstyle="round"/>
                <v:imagedata o:title=""/>
                <o:lock v:ext="edit" aspectratio="f"/>
                <v:textbox>
                  <w:txbxContent>
                    <w:p>
                      <w:pPr>
                        <w:snapToGrid w:val="0"/>
                        <w:spacing w:line="240" w:lineRule="exact"/>
                        <w:ind w:left="-105" w:leftChars="-50" w:right="-105" w:rightChars="-50"/>
                        <w:jc w:val="left"/>
                        <w:rPr>
                          <w:rFonts w:hint="eastAsia" w:ascii="宋体" w:hAnsi="宋体" w:eastAsia="宋体" w:cs="宋体"/>
                          <w:kern w:val="0"/>
                          <w:szCs w:val="21"/>
                        </w:rPr>
                      </w:pPr>
                      <w:r>
                        <w:rPr>
                          <w:rFonts w:hint="eastAsia" w:ascii="宋体" w:hAnsi="宋体" w:cs="宋体"/>
                          <w:kern w:val="0"/>
                          <w:szCs w:val="21"/>
                          <w:lang w:val="en-US" w:eastAsia="zh-CN"/>
                        </w:rPr>
                        <w:t>主要</w:t>
                      </w:r>
                      <w:r>
                        <w:rPr>
                          <w:rFonts w:hint="eastAsia" w:ascii="宋体" w:hAnsi="宋体" w:eastAsia="宋体" w:cs="宋体"/>
                          <w:kern w:val="0"/>
                          <w:szCs w:val="21"/>
                        </w:rPr>
                        <w:t>职责：</w:t>
                      </w:r>
                    </w:p>
                    <w:p>
                      <w:pPr>
                        <w:keepNext w:val="0"/>
                        <w:keepLines w:val="0"/>
                        <w:pageBreakBefore w:val="0"/>
                        <w:widowControl w:val="0"/>
                        <w:kinsoku/>
                        <w:wordWrap/>
                        <w:overflowPunct/>
                        <w:topLinePunct w:val="0"/>
                        <w:autoSpaceDE/>
                        <w:autoSpaceDN/>
                        <w:bidi w:val="0"/>
                        <w:adjustRightInd/>
                        <w:snapToGrid/>
                        <w:spacing w:line="200" w:lineRule="exact"/>
                        <w:textAlignment w:val="auto"/>
                        <w:rPr>
                          <w:rFonts w:hint="default" w:ascii="宋体" w:hAnsi="宋体" w:cs="宋体"/>
                          <w:kern w:val="0"/>
                          <w:sz w:val="18"/>
                          <w:szCs w:val="18"/>
                          <w:lang w:val="en-US" w:eastAsia="zh-CN"/>
                        </w:rPr>
                      </w:pPr>
                      <w:r>
                        <w:rPr>
                          <w:rFonts w:hint="eastAsia" w:ascii="宋体" w:hAnsi="宋体" w:cs="宋体"/>
                          <w:kern w:val="0"/>
                          <w:sz w:val="18"/>
                          <w:szCs w:val="18"/>
                          <w:lang w:val="en-US" w:eastAsia="zh-CN"/>
                        </w:rPr>
                        <w:t>负责抢险救援装备和物资、交通、通信、水电气等保障；调集征用和市场供应；落实防汛应急抢险经费，负责办公后勤保障。</w:t>
                      </w:r>
                    </w:p>
                    <w:p>
                      <w:pPr>
                        <w:rPr>
                          <w:rFonts w:hint="default"/>
                          <w:lang w:val="en-US" w:eastAsia="zh-CN"/>
                        </w:rPr>
                      </w:pPr>
                    </w:p>
                  </w:txbxContent>
                </v:textbox>
              </v:shape>
            </w:pict>
          </mc:Fallback>
        </mc:AlternateContent>
      </w:r>
      <w:r>
        <w:rPr>
          <w:rFonts w:hint="default" w:ascii="Times New Roman" w:hAnsi="Times New Roman" w:cs="Times New Roman"/>
          <w:color w:val="000000" w:themeColor="text1"/>
          <w14:textFill>
            <w14:solidFill>
              <w14:schemeClr w14:val="tx1"/>
            </w14:solidFill>
          </w14:textFill>
        </w:rPr>
        <mc:AlternateContent>
          <mc:Choice Requires="wps">
            <w:drawing>
              <wp:anchor distT="0" distB="0" distL="114300" distR="114300" simplePos="0" relativeHeight="251709440" behindDoc="0" locked="0" layoutInCell="1" allowOverlap="1">
                <wp:simplePos x="0" y="0"/>
                <wp:positionH relativeFrom="column">
                  <wp:posOffset>8739505</wp:posOffset>
                </wp:positionH>
                <wp:positionV relativeFrom="paragraph">
                  <wp:posOffset>2687955</wp:posOffset>
                </wp:positionV>
                <wp:extent cx="1270" cy="308610"/>
                <wp:effectExtent l="48895" t="0" r="64135" b="15240"/>
                <wp:wrapNone/>
                <wp:docPr id="297" name="直接箭头连接符 244"/>
                <wp:cNvGraphicFramePr/>
                <a:graphic xmlns:a="http://schemas.openxmlformats.org/drawingml/2006/main">
                  <a:graphicData uri="http://schemas.microsoft.com/office/word/2010/wordprocessingShape">
                    <wps:wsp>
                      <wps:cNvCnPr/>
                      <wps:spPr>
                        <a:xfrm flipH="true">
                          <a:off x="0" y="0"/>
                          <a:ext cx="1270" cy="30861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244" o:spid="_x0000_s1026" o:spt="32" type="#_x0000_t32" style="position:absolute;left:0pt;flip:x;margin-left:688.15pt;margin-top:211.65pt;height:24.3pt;width:0.1pt;z-index:251709440;mso-width-relative:page;mso-height-relative:page;" filled="f" stroked="t" coordsize="21600,21600" o:gfxdata="UEsFBgAAAAAAAAAAAAAAAAAAAAAAAFBLAwQKAAAAAACHTuJAAAAAAAAAAAAAAAAABAAAAGRycy9Q&#10;SwMEFAAAAAgAh07iQJqsNtDbAAAADQEAAA8AAABkcnMvZG93bnJldi54bWxNj0tPwzAQhO9I/Adr&#10;kbhR50H6CHEqgcShBw6ESBU3N16SqPE6it028OvZnuC2Mzua/bbYznYQZ5x870hBvIhAIDXO9NQq&#10;qD9eH9YgfNBk9OAIFXyjh215e1Po3LgLveO5Cq3gEvK5VtCFMOZS+qZDq/3CjUi8+3KT1YHl1Eoz&#10;6QuX20EmUbSUVvfEFzo94kuHzbE6WQVutz+6z+c6+snqLN0n81i97TKl7u/i6AlEwDn8heGKz+hQ&#10;MtPBnch4MbBOV8uUswoek5SHa4StDMSBrVW8AVkW8v8X5S9QSwMEFAAAAAgAh07iQHMp9SgNAgAA&#10;xQMAAA4AAABkcnMvZTJvRG9jLnhtbK1TS44TMRDdI3EHy3vSH5LJpJXOiElmYMEnEnCAitvdbclt&#10;W7YnnVyCCyCxGlgBq9lzGhiOQdmdCb8dYuO2q/yeX9Wrnp/tOkm23DqhVUmzUUoJV0xXQjUlff3q&#10;8sEpJc6DqkBqxUu6546eLe7fm/em4Llutay4JUiiXNGbkrbemyJJHGt5B26kDVeYrLXtwOPRNkll&#10;oUf2TiZ5mp4kvbaVsZpx5zC6GpJ0EfnrmjP/oq4d90SWFLX5uNq4bsKaLOZQNBZMK9hBBvyDig6E&#10;wkePVCvwQK6s+IuqE8xqp2s/YrpLdF0LxmMNWE2W/lHNyxYMj7Vgc5w5tsn9P1r2fLu2RFQlzWdT&#10;ShR0aNLt25tvb97ffv709frm+5d3Yf/xA8nH49Cu3rgCUUu1toeTM2sbat/VtiO1FOZJSb29Csqh&#10;wBLJLvZ7f+w333nCMJjlU/SEYeJhenqSRTeSgSdAjXX+MdcdCZuSOm9BNK1faqXQV22z+ABsnzqP&#10;ShB4BwhgpS+FlNFeqUhf0tkkn+BjgENWS/C47QyW7VRDCcgGp5d5GxmdlqIK6MDjbLNZSku2gBM0&#10;fjS9OD8fLrVQ8SE6m6TpYZIc+Ge6GsJZehdHaQeaKPM3/qB5Ba4dMDE1DKUHIS9URfzeoCVgre5D&#10;Armkwk+wYWh82G10tY9+xDjOSrx4mOswjL+eI/rn37f4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JqsNtDbAAAADQEAAA8AAAAAAAAAAQAgAAAAOAAAAGRycy9kb3ducmV2LnhtbFBLAQIUABQAAAAI&#10;AIdO4kBzKfUoDQIAAMUDAAAOAAAAAAAAAAEAIAAAAEABAABkcnMvZTJvRG9jLnhtbFBLBQYAAAAA&#10;BgAGAFkBAAC/BQAAAAA=&#10;">
                <v:fill on="f" focussize="0,0"/>
                <v:stroke color="#4A7EBB [3204]" joinstyle="round" endarrow="open"/>
                <v:imagedata o:title=""/>
                <o:lock v:ext="edit" aspectratio="f"/>
              </v:shape>
            </w:pict>
          </mc:Fallback>
        </mc:AlternateContent>
      </w:r>
      <w:r>
        <w:rPr>
          <w:rFonts w:hint="default" w:ascii="Times New Roman" w:hAnsi="Times New Roman" w:cs="Times New Roman"/>
          <w:color w:val="000000" w:themeColor="text1"/>
          <w14:textFill>
            <w14:solidFill>
              <w14:schemeClr w14:val="tx1"/>
            </w14:solidFill>
          </w14:textFill>
        </w:rPr>
        <mc:AlternateContent>
          <mc:Choice Requires="wps">
            <w:drawing>
              <wp:anchor distT="0" distB="0" distL="114300" distR="114300" simplePos="0" relativeHeight="251709440" behindDoc="0" locked="0" layoutInCell="1" allowOverlap="1">
                <wp:simplePos x="0" y="0"/>
                <wp:positionH relativeFrom="column">
                  <wp:posOffset>8737600</wp:posOffset>
                </wp:positionH>
                <wp:positionV relativeFrom="paragraph">
                  <wp:posOffset>4213225</wp:posOffset>
                </wp:positionV>
                <wp:extent cx="6985" cy="333375"/>
                <wp:effectExtent l="43815" t="0" r="63500" b="9525"/>
                <wp:wrapNone/>
                <wp:docPr id="298" name="直接箭头连接符 245"/>
                <wp:cNvGraphicFramePr/>
                <a:graphic xmlns:a="http://schemas.openxmlformats.org/drawingml/2006/main">
                  <a:graphicData uri="http://schemas.microsoft.com/office/word/2010/wordprocessingShape">
                    <wps:wsp>
                      <wps:cNvCnPr/>
                      <wps:spPr>
                        <a:xfrm>
                          <a:off x="0" y="0"/>
                          <a:ext cx="6985" cy="3333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245" o:spid="_x0000_s1026" o:spt="32" type="#_x0000_t32" style="position:absolute;left:0pt;margin-left:688pt;margin-top:331.75pt;height:26.25pt;width:0.55pt;z-index:251709440;mso-width-relative:page;mso-height-relative:page;" filled="f" stroked="t" coordsize="21600,21600" o:gfxdata="UEsFBgAAAAAAAAAAAAAAAAAAAAAAAFBLAwQKAAAAAACHTuJAAAAAAAAAAAAAAAAABAAAAGRycy9Q&#10;SwMEFAAAAAgAh07iQBfEh8LbAAAADQEAAA8AAABkcnMvZG93bnJldi54bWxNj19LwzAUxd8Hfodw&#10;Bd+2NCumUpsOEQZ7UHBVcI9Zc206m6Q02R+/vXdP+ng4h3N+p1pd3MBOOMU+eAVikQFD3wbT+07B&#10;x/t6/gAsJu2NHoJHBT8YYVXfzCpdmnD2Wzw1qWNU4mOpFdiUxpLz2Fp0Oi7CiJ68rzA5nUhOHTeT&#10;PlO5G/gyyyR3uve0YPWIzxbb7+boFHxuhBTNzj5hWh9eX96WO709bJS6uxXZI7CEl/QXhis+oUNN&#10;TPtw9CaygXReSDqTFEiZ3wO7RvKiEMD2CgpBHq8r/v9F/QtQSwMEFAAAAAgAh07iQHKdhc4BAgAA&#10;uAMAAA4AAABkcnMvZTJvRG9jLnhtbK1TzW4TMRC+I/EOlu9kN6FpmyibiiYtF34iAQ8w8Xp3LXlt&#10;a2yyyUvwAkicgBP01HufBspjMPamKT83xB7s8Yzn88w3387Otq1mG4leWVPw4SDnTBphS2Xqgr95&#10;ffnolDMfwJSgrZEF30nPz+YPH8w6N5Uj21hdSmQEYvy0cwVvQnDTLPOikS34gXXSULCy2EKgI9ZZ&#10;idARequzUZ4fZ53F0qEV0nvyLvsgnyf8qpIivKwqLwPTBafaQloxreu4ZvMZTGsE1yixLwP+oYoW&#10;lKFHD1BLCMDeovoLqlUCrbdVGAjbZraqlJCpB+pmmP/RzasGnEy9EDneHWjy/w9WvNiskKmy4KMJ&#10;jcpAS0O6fX/9/d2n26uv3z5e/7j5EO0vn9noaBzp6pyfUtbCrHB/8m6FsfdthW3cqSu2TRTvDhTL&#10;bWCCnMeT0zFnggKP6TtJiNl9qkMfnkrbsmgU3AcEVTdhYY2hUVocJpJh88wHepwS7xLiu8ZeKq3T&#10;RLVhXcEn41F8DEhXlYZAZuuoU29qzkDXJFgRMCF6q1UZsyOOx3q90Mg2QKI5enJycX7eX2qglL13&#10;Ms7zvXg8hOe27N3D/M5Ppe1hUpm/4ceal+CbPieFeh0GUPrClCzsHE0BEG0XA4SlDW2R+Z7raK1t&#10;uUsjSH6SR7q4l3LU36/nlH3/w81/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BYAAABkcnMvUEsBAhQAFAAAAAgAh07iQBfEh8LbAAAADQEA&#10;AA8AAAAAAAAAAQAgAAAAOAAAAGRycy9kb3ducmV2LnhtbFBLAQIUABQAAAAIAIdO4kBynYXOAQIA&#10;ALgDAAAOAAAAAAAAAAEAIAAAAEABAABkcnMvZTJvRG9jLnhtbFBLBQYAAAAABgAGAFkBAACzBQAA&#10;AAA=&#10;">
                <v:fill on="f" focussize="0,0"/>
                <v:stroke color="#4A7EBB [3204]" joinstyle="round" endarrow="open"/>
                <v:imagedata o:title=""/>
                <o:lock v:ext="edit" aspectratio="f"/>
              </v:shape>
            </w:pict>
          </mc:Fallback>
        </mc:AlternateContent>
      </w:r>
      <w:r>
        <w:rPr>
          <w:rFonts w:hint="default" w:ascii="Times New Roman" w:hAnsi="Times New Roman" w:cs="Times New Roman"/>
          <w:color w:val="000000" w:themeColor="text1"/>
          <w14:textFill>
            <w14:solidFill>
              <w14:schemeClr w14:val="tx1"/>
            </w14:solidFill>
          </w14:textFill>
        </w:rPr>
        <mc:AlternateContent>
          <mc:Choice Requires="wps">
            <w:drawing>
              <wp:anchor distT="0" distB="0" distL="114300" distR="114300" simplePos="0" relativeHeight="251709440" behindDoc="0" locked="0" layoutInCell="1" allowOverlap="1">
                <wp:simplePos x="0" y="0"/>
                <wp:positionH relativeFrom="column">
                  <wp:posOffset>8258175</wp:posOffset>
                </wp:positionH>
                <wp:positionV relativeFrom="paragraph">
                  <wp:posOffset>3003550</wp:posOffset>
                </wp:positionV>
                <wp:extent cx="934720" cy="1204595"/>
                <wp:effectExtent l="4445" t="4445" r="13335" b="10160"/>
                <wp:wrapNone/>
                <wp:docPr id="292" name="文本框 232"/>
                <wp:cNvGraphicFramePr/>
                <a:graphic xmlns:a="http://schemas.openxmlformats.org/drawingml/2006/main">
                  <a:graphicData uri="http://schemas.microsoft.com/office/word/2010/wordprocessingShape">
                    <wps:wsp>
                      <wps:cNvSpPr txBox="true"/>
                      <wps:spPr>
                        <a:xfrm>
                          <a:off x="0" y="0"/>
                          <a:ext cx="934720" cy="12045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napToGrid w:val="0"/>
                              <w:spacing w:line="240" w:lineRule="exact"/>
                              <w:ind w:left="-105" w:leftChars="-50" w:right="-105" w:rightChars="-50"/>
                              <w:jc w:val="left"/>
                              <w:rPr>
                                <w:rFonts w:hint="eastAsia" w:ascii="宋体" w:hAnsi="宋体" w:eastAsia="宋体" w:cs="宋体"/>
                                <w:kern w:val="0"/>
                                <w:szCs w:val="21"/>
                                <w:lang w:val="en-US" w:eastAsia="zh-CN"/>
                              </w:rPr>
                            </w:pPr>
                            <w:r>
                              <w:rPr>
                                <w:rFonts w:hint="eastAsia" w:ascii="宋体" w:hAnsi="宋体" w:eastAsia="宋体" w:cs="宋体"/>
                                <w:kern w:val="0"/>
                                <w:szCs w:val="21"/>
                                <w:lang w:val="en-US" w:eastAsia="zh-CN"/>
                              </w:rPr>
                              <w:t>成员单位：</w:t>
                            </w:r>
                          </w:p>
                          <w:p>
                            <w:pPr>
                              <w:keepNext w:val="0"/>
                              <w:keepLines w:val="0"/>
                              <w:pageBreakBefore w:val="0"/>
                              <w:widowControl w:val="0"/>
                              <w:kinsoku/>
                              <w:wordWrap/>
                              <w:overflowPunct/>
                              <w:topLinePunct w:val="0"/>
                              <w:autoSpaceDE/>
                              <w:autoSpaceDN/>
                              <w:bidi w:val="0"/>
                              <w:adjustRightInd/>
                              <w:snapToGrid/>
                              <w:spacing w:line="180" w:lineRule="exact"/>
                              <w:textAlignment w:val="auto"/>
                              <w:rPr>
                                <w:rFonts w:hint="eastAsia" w:ascii="宋体" w:hAnsi="宋体" w:eastAsia="宋体" w:cs="宋体"/>
                                <w:kern w:val="0"/>
                                <w:sz w:val="18"/>
                                <w:szCs w:val="18"/>
                                <w:lang w:val="en-US"/>
                              </w:rPr>
                            </w:pPr>
                            <w:r>
                              <w:rPr>
                                <w:rFonts w:hint="eastAsia" w:ascii="宋体" w:hAnsi="宋体" w:eastAsia="宋体" w:cs="宋体"/>
                                <w:kern w:val="0"/>
                                <w:sz w:val="18"/>
                                <w:szCs w:val="18"/>
                              </w:rPr>
                              <w:t>发展改革、财政、城市管理、水利、商务、经济信息、交通</w:t>
                            </w:r>
                            <w:r>
                              <w:rPr>
                                <w:rFonts w:hint="eastAsia" w:ascii="宋体" w:hAnsi="宋体" w:cs="宋体"/>
                                <w:kern w:val="0"/>
                                <w:sz w:val="18"/>
                                <w:szCs w:val="18"/>
                                <w:lang w:eastAsia="zh-CN"/>
                              </w:rPr>
                              <w:t>、</w:t>
                            </w:r>
                            <w:r>
                              <w:rPr>
                                <w:rFonts w:hint="eastAsia" w:ascii="宋体" w:hAnsi="宋体" w:cs="宋体"/>
                                <w:kern w:val="0"/>
                                <w:sz w:val="18"/>
                                <w:szCs w:val="18"/>
                                <w:lang w:val="en-US" w:eastAsia="zh-CN"/>
                              </w:rPr>
                              <w:t>农业</w:t>
                            </w:r>
                            <w:r>
                              <w:rPr>
                                <w:rFonts w:hint="eastAsia" w:ascii="宋体" w:hAnsi="宋体" w:eastAsia="宋体" w:cs="宋体"/>
                                <w:kern w:val="0"/>
                                <w:sz w:val="18"/>
                                <w:szCs w:val="18"/>
                              </w:rPr>
                              <w:t>等部门，属地镇乡街道</w:t>
                            </w:r>
                            <w:r>
                              <w:rPr>
                                <w:rFonts w:hint="eastAsia" w:ascii="宋体" w:hAnsi="宋体" w:cs="宋体"/>
                                <w:kern w:val="0"/>
                                <w:sz w:val="18"/>
                                <w:szCs w:val="18"/>
                                <w:lang w:eastAsia="zh-CN"/>
                              </w:rPr>
                              <w:t>，</w:t>
                            </w:r>
                            <w:r>
                              <w:rPr>
                                <w:rFonts w:hint="eastAsia" w:ascii="宋体" w:hAnsi="宋体" w:eastAsia="宋体" w:cs="宋体"/>
                                <w:kern w:val="0"/>
                                <w:sz w:val="18"/>
                                <w:szCs w:val="18"/>
                              </w:rPr>
                              <w:t>以及通信、电力等单位。</w:t>
                            </w:r>
                          </w:p>
                          <w:p>
                            <w:pPr>
                              <w:rPr>
                                <w:rFonts w:hint="default"/>
                                <w:lang w:val="en-US"/>
                              </w:rPr>
                            </w:pPr>
                          </w:p>
                        </w:txbxContent>
                      </wps:txbx>
                      <wps:bodyPr rot="0" spcFirstLastPara="0" vertOverflow="overflow" horzOverflow="overflow" vert="horz" wrap="square" lIns="91440" tIns="45720" rIns="91440" bIns="45720" numCol="1" spcCol="0" rtlCol="0" fromWordArt="false" anchor="t" anchorCtr="false" forceAA="false" upright="false" compatLnSpc="true">
                        <a:noAutofit/>
                      </wps:bodyPr>
                    </wps:wsp>
                  </a:graphicData>
                </a:graphic>
              </wp:anchor>
            </w:drawing>
          </mc:Choice>
          <mc:Fallback>
            <w:pict>
              <v:shape id="文本框 232" o:spid="_x0000_s1026" o:spt="202" type="#_x0000_t202" style="position:absolute;left:0pt;margin-left:650.25pt;margin-top:236.5pt;height:94.85pt;width:73.6pt;z-index:251709440;mso-width-relative:page;mso-height-relative:page;" fillcolor="#FFFFFF [3201]" filled="t" stroked="t" coordsize="21600,21600" o:gfxdata="UEsFBgAAAAAAAAAAAAAAAAAAAAAAAFBLAwQKAAAAAACHTuJAAAAAAAAAAAAAAAAABAAAAGRycy9Q&#10;SwMEFAAAAAgAh07iQIqTQ/vZAAAADQEAAA8AAABkcnMvZG93bnJldi54bWxNj8tOwzAQRfdI/IM1&#10;SOyo3SQkKI1TCSQkxI42G3ZuPE2i+hHZblP+nukKlldzdOfcZnu1hl0wxMk7CeuVAIau93pyg4Ru&#10;//70Aiwm5bQy3qGEH4ywbe/vGlVrv7gvvOzSwKjExVpJGFOaa85jP6JVceVndHQ7+mBVohgGroNa&#10;qNwanglRcqsmRx9GNePbiP1pd7YSPsrX9I2d/tR5lvul4304mijl48NabIAlvKY/GG76pA4tOR38&#10;2enIDOVciGdiJRRVTqtuSFFUFbCDhLLMKuBtw/+vaH8BUEsDBBQAAAAIAIdO4kBIe31nTAIAAI8E&#10;AAAOAAAAZHJzL2Uyb0RvYy54bWytVMGOEzEMvSPxD1Hu7LTTdqHVTldlV0VIFbtSQZzTTNKJyCTB&#10;STtTPgD+gBMX7nxXvwMnnba7LCdED6kdO8/2sz1X122tyVaAV9YUtH/Ro0QYbktl1gX98H7+4hUl&#10;PjBTMm2NKOhOeHo9ff7sqnETkdvK6lIAQRDjJ40raBWCm2SZ55Womb+wThg0Sgs1C6jCOiuBNYhe&#10;6yzv9S6zxkLpwHLhPd7eHox0mvClFDzcSelFILqgmFtIJ6RzFc9sesUma2CuUrxLg/1DFjVTBoOe&#10;oG5ZYGQD6glUrThYb2W44LbOrJSKi1QDVtPv/VHNsmJOpFqQHO9ONPn/B8vfbe+BqLKg+TinxLAa&#10;m7T//m3/49f+51eSD/JIUeP8BD2XDn1D+9q2BQ2wEUeTx/tYfCuhjv9YFkEX5Ht34li0gXC8HA+G&#10;L3O0cDT1895wNB5FmOz82oEPb4StSRQKCtjDRC3bLnw4uB5dYjBvtSrnSuukwHp1o4FsGfZ7nn4d&#10;+iM3bUhT0MvBqJeQH9ki9glipRn/9BQBs9UGk468HIqPUmhXbUfWypY75ArsYeC843OFuAvmwz0D&#10;nDBkALcm3OEhtcVkbCdRUln48rf76I+NRyslDU5sQf3nDQNBiX5rcCTG/eEwjnhShqPEMjy0rB5a&#10;zKa+sUhSH/fT8STiYwj6KEqw9UdcrlmMKpn2GIgZjvGx+UfxJqDWGXFJuZjNTvrGgVpX58c48I6F&#10;hVk63o1P7Jixs02wUqXORhYP1HXk4tSn2eg2NK7VQz15nb8j0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WAAAAZHJzL1BLAQIUABQAAAAI&#10;AIdO4kCKk0P72QAAAA0BAAAPAAAAAAAAAAEAIAAAADgAAABkcnMvZG93bnJldi54bWxQSwECFAAU&#10;AAAACACHTuJASHt9Z0wCAACPBAAADgAAAAAAAAABACAAAAA+AQAAZHJzL2Uyb0RvYy54bWxQSwUG&#10;AAAAAAYABgBZAQAA/AUAAAAA&#10;">
                <v:fill on="t" focussize="0,0"/>
                <v:stroke weight="0.5pt" color="#000000 [3204]" joinstyle="round"/>
                <v:imagedata o:title=""/>
                <o:lock v:ext="edit" aspectratio="f"/>
                <v:textbox>
                  <w:txbxContent>
                    <w:p>
                      <w:pPr>
                        <w:snapToGrid w:val="0"/>
                        <w:spacing w:line="240" w:lineRule="exact"/>
                        <w:ind w:left="-105" w:leftChars="-50" w:right="-105" w:rightChars="-50"/>
                        <w:jc w:val="left"/>
                        <w:rPr>
                          <w:rFonts w:hint="eastAsia" w:ascii="宋体" w:hAnsi="宋体" w:eastAsia="宋体" w:cs="宋体"/>
                          <w:kern w:val="0"/>
                          <w:szCs w:val="21"/>
                          <w:lang w:val="en-US" w:eastAsia="zh-CN"/>
                        </w:rPr>
                      </w:pPr>
                      <w:r>
                        <w:rPr>
                          <w:rFonts w:hint="eastAsia" w:ascii="宋体" w:hAnsi="宋体" w:eastAsia="宋体" w:cs="宋体"/>
                          <w:kern w:val="0"/>
                          <w:szCs w:val="21"/>
                          <w:lang w:val="en-US" w:eastAsia="zh-CN"/>
                        </w:rPr>
                        <w:t>成员单位：</w:t>
                      </w:r>
                    </w:p>
                    <w:p>
                      <w:pPr>
                        <w:keepNext w:val="0"/>
                        <w:keepLines w:val="0"/>
                        <w:pageBreakBefore w:val="0"/>
                        <w:widowControl w:val="0"/>
                        <w:kinsoku/>
                        <w:wordWrap/>
                        <w:overflowPunct/>
                        <w:topLinePunct w:val="0"/>
                        <w:autoSpaceDE/>
                        <w:autoSpaceDN/>
                        <w:bidi w:val="0"/>
                        <w:adjustRightInd/>
                        <w:snapToGrid/>
                        <w:spacing w:line="180" w:lineRule="exact"/>
                        <w:textAlignment w:val="auto"/>
                        <w:rPr>
                          <w:rFonts w:hint="eastAsia" w:ascii="宋体" w:hAnsi="宋体" w:eastAsia="宋体" w:cs="宋体"/>
                          <w:kern w:val="0"/>
                          <w:sz w:val="18"/>
                          <w:szCs w:val="18"/>
                          <w:lang w:val="en-US"/>
                        </w:rPr>
                      </w:pPr>
                      <w:r>
                        <w:rPr>
                          <w:rFonts w:hint="eastAsia" w:ascii="宋体" w:hAnsi="宋体" w:eastAsia="宋体" w:cs="宋体"/>
                          <w:kern w:val="0"/>
                          <w:sz w:val="18"/>
                          <w:szCs w:val="18"/>
                        </w:rPr>
                        <w:t>发展改革、财政、城市管理、水利、商务、经济信息、交通</w:t>
                      </w:r>
                      <w:r>
                        <w:rPr>
                          <w:rFonts w:hint="eastAsia" w:ascii="宋体" w:hAnsi="宋体" w:cs="宋体"/>
                          <w:kern w:val="0"/>
                          <w:sz w:val="18"/>
                          <w:szCs w:val="18"/>
                          <w:lang w:eastAsia="zh-CN"/>
                        </w:rPr>
                        <w:t>、</w:t>
                      </w:r>
                      <w:r>
                        <w:rPr>
                          <w:rFonts w:hint="eastAsia" w:ascii="宋体" w:hAnsi="宋体" w:cs="宋体"/>
                          <w:kern w:val="0"/>
                          <w:sz w:val="18"/>
                          <w:szCs w:val="18"/>
                          <w:lang w:val="en-US" w:eastAsia="zh-CN"/>
                        </w:rPr>
                        <w:t>农业</w:t>
                      </w:r>
                      <w:r>
                        <w:rPr>
                          <w:rFonts w:hint="eastAsia" w:ascii="宋体" w:hAnsi="宋体" w:eastAsia="宋体" w:cs="宋体"/>
                          <w:kern w:val="0"/>
                          <w:sz w:val="18"/>
                          <w:szCs w:val="18"/>
                        </w:rPr>
                        <w:t>等部门，属地镇乡街道</w:t>
                      </w:r>
                      <w:r>
                        <w:rPr>
                          <w:rFonts w:hint="eastAsia" w:ascii="宋体" w:hAnsi="宋体" w:cs="宋体"/>
                          <w:kern w:val="0"/>
                          <w:sz w:val="18"/>
                          <w:szCs w:val="18"/>
                          <w:lang w:eastAsia="zh-CN"/>
                        </w:rPr>
                        <w:t>，</w:t>
                      </w:r>
                      <w:r>
                        <w:rPr>
                          <w:rFonts w:hint="eastAsia" w:ascii="宋体" w:hAnsi="宋体" w:eastAsia="宋体" w:cs="宋体"/>
                          <w:kern w:val="0"/>
                          <w:sz w:val="18"/>
                          <w:szCs w:val="18"/>
                        </w:rPr>
                        <w:t>以及通信、电力等单位。</w:t>
                      </w:r>
                    </w:p>
                    <w:p>
                      <w:pPr>
                        <w:rPr>
                          <w:rFonts w:hint="default"/>
                          <w:lang w:val="en-US"/>
                        </w:rPr>
                      </w:pPr>
                    </w:p>
                  </w:txbxContent>
                </v:textbox>
              </v:shape>
            </w:pict>
          </mc:Fallback>
        </mc:AlternateContent>
      </w:r>
      <w:r>
        <w:rPr>
          <w:rFonts w:hint="default" w:ascii="Times New Roman" w:hAnsi="Times New Roman" w:cs="Times New Roman"/>
          <w:color w:val="000000" w:themeColor="text1"/>
          <w14:textFill>
            <w14:solidFill>
              <w14:schemeClr w14:val="tx1"/>
            </w14:solidFill>
          </w14:textFill>
        </w:rPr>
        <mc:AlternateContent>
          <mc:Choice Requires="wps">
            <w:drawing>
              <wp:anchor distT="0" distB="0" distL="114300" distR="114300" simplePos="0" relativeHeight="251709440" behindDoc="0" locked="0" layoutInCell="1" allowOverlap="1">
                <wp:simplePos x="0" y="0"/>
                <wp:positionH relativeFrom="column">
                  <wp:posOffset>8733790</wp:posOffset>
                </wp:positionH>
                <wp:positionV relativeFrom="paragraph">
                  <wp:posOffset>1984375</wp:posOffset>
                </wp:positionV>
                <wp:extent cx="1270" cy="299085"/>
                <wp:effectExtent l="0" t="0" r="0" b="0"/>
                <wp:wrapNone/>
                <wp:docPr id="295" name="直接连接符 239"/>
                <wp:cNvGraphicFramePr/>
                <a:graphic xmlns:a="http://schemas.openxmlformats.org/drawingml/2006/main">
                  <a:graphicData uri="http://schemas.microsoft.com/office/word/2010/wordprocessingShape">
                    <wps:wsp>
                      <wps:cNvCnPr/>
                      <wps:spPr>
                        <a:xfrm flipH="true">
                          <a:off x="0" y="0"/>
                          <a:ext cx="1270" cy="29908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239" o:spid="_x0000_s1026" o:spt="20" style="position:absolute;left:0pt;flip:x;margin-left:687.7pt;margin-top:156.25pt;height:23.55pt;width:0.1pt;z-index:251709440;mso-width-relative:page;mso-height-relative:page;" filled="f" stroked="t" coordsize="21600,21600" o:gfxdata="UEsFBgAAAAAAAAAAAAAAAAAAAAAAAFBLAwQKAAAAAACHTuJAAAAAAAAAAAAAAAAABAAAAGRycy9Q&#10;SwMEFAAAAAgAh07iQFgS5rXaAAAADQEAAA8AAABkcnMvZG93bnJldi54bWxNj81OwzAQhO9IvIO1&#10;SNyok5YECHGqCCkXQKoIXHpzkiUOjddR7P69PdsTHGf20+xMvj7ZURxw9oMjBfEiAoHUum6gXsHX&#10;Z3X3CMIHTZ0eHaGCM3pYF9dXuc46d6QPPNShFxxCPtMKTAhTJqVvDVrtF25C4tu3m60OLOdedrM+&#10;crgd5TKKUmn1QPzB6AlfDLa7em8VVM1g3kpX9e9n+4P1rtyWm9etUrc3cfQMIuAp/MFwqc/VoeBO&#10;jdtT58XIevWQ3DOrYBUvExAXhK0URMNW8pSCLHL5f0XxC1BLAwQUAAAACACHTuJAY9YG6OoBAACY&#10;AwAADgAAAGRycy9lMm9Eb2MueG1srVPNjtMwEL4j8Q6W7zRpoOwmarpitywcYKkEPMDUsRNLjm3Z&#10;3qZ9CV4Aidty4sh934blMRg72fJ3Q1xG9jczX+b7PFme7XtFdtx5aXRN57OcEq6ZaaRua/r+3eWj&#10;U0p8AN2AMprX9MA9PVs9fLAcbMUL0xnVcEeQRPtqsDXtQrBVlnnW8R78zFiuMSmM6yHg1bVZ42BA&#10;9l5lRZ4/zQbjGusM494juh6TdJX4heAsvBHC80BUTXG2kKJLcRtjtlpC1TqwnWTTGPAPU/QgNX70&#10;SLWGAOTayb+oesmc8UaEGTN9ZoSQjCcNqGae/6HmbQeWJy1ojrdHm/z/o2VXu40jsqlpUS4o0dDj&#10;I919/Prtw833208Y7758JsXjMho1WF9h/YXeuOnm7cZF1XvheiKUtC9rGtx1nBkqFEf2yenD0Wm+&#10;D4QhOC9O8DUYJoqyzE8XkT4beWKrdT684KYn8VBTJfVICbtXPoyl9yWxXJtLqRTiUClNhpqWiwLF&#10;MMCFEgoCHnuLEr1uKQHV4qay4NKQ3ijZxO7Y7F27vVCO7AC35cmzk+fn52NRBw0f0XKR59PWeAiv&#10;TTPC8/weRxUTTVL0G3+ceQ2+G3tSahKuNFZHf0dH42lrmkMyOuH4/IlvWtW4X7/eU/fPH2r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FgS5rXaAAAADQEAAA8AAAAAAAAAAQAgAAAAOAAAAGRycy9k&#10;b3ducmV2LnhtbFBLAQIUABQAAAAIAIdO4kBj1gbo6gEAAJgDAAAOAAAAAAAAAAEAIAAAAD8BAABk&#10;cnMvZTJvRG9jLnhtbFBLBQYAAAAABgAGAFkBAACbBQAAAAA=&#10;">
                <v:fill on="f" focussize="0,0"/>
                <v:stroke color="#4A7EBB [3204]" joinstyle="round"/>
                <v:imagedata o:title=""/>
                <o:lock v:ext="edit" aspectratio="f"/>
              </v:line>
            </w:pict>
          </mc:Fallback>
        </mc:AlternateContent>
      </w:r>
      <w:r>
        <w:rPr>
          <w:rFonts w:hint="default" w:ascii="Times New Roman" w:hAnsi="Times New Roman" w:cs="Times New Roman"/>
          <w:color w:val="000000" w:themeColor="text1"/>
          <w14:textFill>
            <w14:solidFill>
              <w14:schemeClr w14:val="tx1"/>
            </w14:solidFill>
          </w14:textFill>
        </w:rPr>
        <mc:AlternateContent>
          <mc:Choice Requires="wps">
            <w:drawing>
              <wp:anchor distT="0" distB="0" distL="114300" distR="114300" simplePos="0" relativeHeight="251709440" behindDoc="0" locked="0" layoutInCell="1" allowOverlap="1">
                <wp:simplePos x="0" y="0"/>
                <wp:positionH relativeFrom="column">
                  <wp:posOffset>8298180</wp:posOffset>
                </wp:positionH>
                <wp:positionV relativeFrom="paragraph">
                  <wp:posOffset>1680845</wp:posOffset>
                </wp:positionV>
                <wp:extent cx="862965" cy="300990"/>
                <wp:effectExtent l="4445" t="4445" r="8890" b="18415"/>
                <wp:wrapNone/>
                <wp:docPr id="296" name="文本框 242"/>
                <wp:cNvGraphicFramePr/>
                <a:graphic xmlns:a="http://schemas.openxmlformats.org/drawingml/2006/main">
                  <a:graphicData uri="http://schemas.microsoft.com/office/word/2010/wordprocessingShape">
                    <wps:wsp>
                      <wps:cNvSpPr txBox="true"/>
                      <wps:spPr>
                        <a:xfrm>
                          <a:off x="0" y="0"/>
                          <a:ext cx="862965" cy="3009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后勤保障组</w:t>
                            </w:r>
                          </w:p>
                          <w:p>
                            <w:pPr>
                              <w:rPr>
                                <w:rFonts w:hint="default"/>
                                <w:lang w:val="en-US" w:eastAsia="zh-CN"/>
                              </w:rPr>
                            </w:pPr>
                          </w:p>
                        </w:txbxContent>
                      </wps:txbx>
                      <wps:bodyPr rot="0" spcFirstLastPara="0" vertOverflow="overflow" horzOverflow="overflow" vert="horz" wrap="square" lIns="91440" tIns="45720" rIns="91440" bIns="45720" numCol="1" spcCol="0" rtlCol="0" fromWordArt="false" anchor="t" anchorCtr="false" forceAA="false" upright="false" compatLnSpc="true">
                        <a:noAutofit/>
                      </wps:bodyPr>
                    </wps:wsp>
                  </a:graphicData>
                </a:graphic>
              </wp:anchor>
            </w:drawing>
          </mc:Choice>
          <mc:Fallback>
            <w:pict>
              <v:shape id="文本框 242" o:spid="_x0000_s1026" o:spt="202" type="#_x0000_t202" style="position:absolute;left:0pt;margin-left:653.4pt;margin-top:132.35pt;height:23.7pt;width:67.95pt;z-index:251709440;mso-width-relative:page;mso-height-relative:page;" fillcolor="#FFFFFF [3201]" filled="t" stroked="t" coordsize="21600,21600" o:gfxdata="UEsFBgAAAAAAAAAAAAAAAAAAAAAAAFBLAwQKAAAAAACHTuJAAAAAAAAAAAAAAAAABAAAAGRycy9Q&#10;SwMEFAAAAAgAh07iQFZ9yoHYAAAADQEAAA8AAABkcnMvZG93bnJldi54bWxNj8FOwzAQRO9I/IO1&#10;SNyoHScKKMSpBBIS4kbJpTc33iYR9jqy3ab8Pe4JbjOa0ezbdntxlp0xxNmTgmIjgCEN3sw0Kui/&#10;3h6egMWkyWjrCRX8YIRtd3vT6sb4lT7xvEsjyyMUG61gSmlpOI/DhE7HjV+Qcnb0wemUbRi5CXrN&#10;485yKUTNnZ4pX5j0gq8TDt+7k1PwXr+kPfbmw5Sy9GvPh3C0Uan7u0I8A0t4SX9luOJndOgy08Gf&#10;yERmsy9FndmTAllXj8CulaqSWR0UlIUsgHct//9F9wtQSwMEFAAAAAgAh07iQHIGsRFPAgAAjgQA&#10;AA4AAABkcnMvZTJvRG9jLnhtbK1UwW4TMRC9I/EPlu9kN2kamqibKrQKQqpopYA4O147a+G1zdjJ&#10;bvgA+gecuHDnu/IdjJ1NmlJOiBycGc/4zcybmb28amtNNgK8sqag/V5OiTDclsqsCvrxw/zVBSU+&#10;MFMybY0o6FZ4ejV9+eKycRMxsJXVpQCCIMZPGlfQKgQ3yTLPK1Ez37NOGDRKCzULqMIqK4E1iF7r&#10;bJDno6yxUDqwXHiPtzd7I50mfCkFD3dSehGILijmFtIJ6VzGM5tesskKmKsU79Jg/5BFzZTBoEeo&#10;GxYYWYN6BlUrDtZbGXrc1pmVUnGRasBq+vkf1Swq5kSqBcnx7kiT/3+w/P3mHogqCzoYjygxrMYm&#10;7b4/7H782v38RgbDQaSocX6CnguHvqF9Y9uCBliLg8njfSy+lVDHfyyLoAvyvT1yLNpAOF5ejDDQ&#10;OSUcTWd5Ph6nHmSPjx348FbYmkShoIAtTMyyza0PmAu6HlxiLG+1KudK66TAanmtgWwYtnuefjFH&#10;fPLETRvSFHR0dp4n5Ce2iH2EWGrGPz9HQDxtEDbSsq89SqFdth1XS1tukSqw+3nzjs8V4t4yH+4Z&#10;4IAhNbg04Q4PqS0mYzuJksrC17/dR3/sO1opaXBgC+q/rBkISvQ7gxMx7g+HccKTMjx/PUAFTi3L&#10;U4tZ19cWSerjejqexOgf9EGUYOtPuFuzGFUy7TEQMxzjY+8P4nVArTPijnIxmx31tQO1qh4f47w7&#10;Fm7NwvFuemLHjJ2tg5UqdTayuKeuIxeHPnWvW9C4Vad68nr8jE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BYAAABkcnMvUEsBAhQAFAAA&#10;AAgAh07iQFZ9yoHYAAAADQEAAA8AAAAAAAAAAQAgAAAAOAAAAGRycy9kb3ducmV2LnhtbFBLAQIU&#10;ABQAAAAIAIdO4kByBrERTwIAAI4EAAAOAAAAAAAAAAEAIAAAAD0BAABkcnMvZTJvRG9jLnhtbFBL&#10;BQYAAAAABgAGAFkBAAD+BQAAAAA=&#10;">
                <v:fill on="t" focussize="0,0"/>
                <v:stroke weight="0.5pt" color="#000000 [3204]" joinstyle="round"/>
                <v:imagedata o:title=""/>
                <o:lock v:ext="edit" aspectratio="f"/>
                <v:textbox>
                  <w:txbxContent>
                    <w:p>
                      <w:pPr>
                        <w:rPr>
                          <w:rFonts w:hint="default" w:eastAsia="宋体"/>
                          <w:lang w:val="en-US" w:eastAsia="zh-CN"/>
                        </w:rPr>
                      </w:pPr>
                      <w:r>
                        <w:rPr>
                          <w:rFonts w:hint="eastAsia"/>
                          <w:lang w:val="en-US" w:eastAsia="zh-CN"/>
                        </w:rPr>
                        <w:t>后勤保障组</w:t>
                      </w:r>
                    </w:p>
                    <w:p>
                      <w:pPr>
                        <w:rPr>
                          <w:rFonts w:hint="default"/>
                          <w:lang w:val="en-US" w:eastAsia="zh-CN"/>
                        </w:rPr>
                      </w:pPr>
                    </w:p>
                  </w:txbxContent>
                </v:textbox>
              </v:shape>
            </w:pict>
          </mc:Fallback>
        </mc:AlternateContent>
      </w:r>
      <w:r>
        <w:rPr>
          <w:rFonts w:hint="default" w:ascii="Times New Roman" w:hAnsi="Times New Roman" w:cs="Times New Roman"/>
          <w:color w:val="000000" w:themeColor="text1"/>
          <w14:textFill>
            <w14:solidFill>
              <w14:schemeClr w14:val="tx1"/>
            </w14:solidFill>
          </w14:textFill>
        </w:rPr>
        <mc:AlternateContent>
          <mc:Choice Requires="wps">
            <w:drawing>
              <wp:anchor distT="0" distB="0" distL="114300" distR="114300" simplePos="0" relativeHeight="251702272" behindDoc="0" locked="0" layoutInCell="1" allowOverlap="1">
                <wp:simplePos x="0" y="0"/>
                <wp:positionH relativeFrom="column">
                  <wp:posOffset>8726805</wp:posOffset>
                </wp:positionH>
                <wp:positionV relativeFrom="paragraph">
                  <wp:posOffset>1353820</wp:posOffset>
                </wp:positionV>
                <wp:extent cx="2540" cy="332740"/>
                <wp:effectExtent l="0" t="0" r="0" b="0"/>
                <wp:wrapNone/>
                <wp:docPr id="92" name="直接连接符 92"/>
                <wp:cNvGraphicFramePr/>
                <a:graphic xmlns:a="http://schemas.openxmlformats.org/drawingml/2006/main">
                  <a:graphicData uri="http://schemas.microsoft.com/office/word/2010/wordprocessingShape">
                    <wps:wsp>
                      <wps:cNvCnPr/>
                      <wps:spPr>
                        <a:xfrm flipH="true">
                          <a:off x="0" y="0"/>
                          <a:ext cx="2540" cy="3327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687.15pt;margin-top:106.6pt;height:26.2pt;width:0.2pt;z-index:251702272;mso-width-relative:page;mso-height-relative:page;" filled="f" stroked="t" coordsize="21600,21600" o:gfxdata="UEsFBgAAAAAAAAAAAAAAAAAAAAAAAFBLAwQKAAAAAACHTuJAAAAAAAAAAAAAAAAABAAAAGRycy9Q&#10;SwMEFAAAAAgAh07iQCtRPSDZAAAADQEAAA8AAABkcnMvZG93bnJldi54bWxNjztPxDAQhHsk/oO1&#10;SHSc84AcCnFOEVIaQEIEmuuceEnCxeso9r3+PXsVlDP7aXam2JzsJA64+NGRgngVgUDqnBmpV/D1&#10;Wd89gvBBk9GTI1RwRg+b8vqq0LlxR/rAQxN6wSHkc61gCGHOpfTdgFb7lZuR+PbtFqsDy6WXZtFH&#10;DreTTKIok1aPxB8GPePzgN2u2VsFdTsOr5Wr+7ez/cFmV22r95etUrc3cfQEIuAp/MFwqc/VoeRO&#10;rduT8WJina7vU2YVJHGagLggbK1BtGxlDxnIspD/V5S/UEsDBBQAAAAIAIdO4kA1LUhp5gEAAJYD&#10;AAAOAAAAZHJzL2Uyb0RvYy54bWytU0uO1DAQ3SNxB8t7OunMNMNEnR4x0wws+LQEHKDasRNL/sn2&#10;dLovwQWQ2MGKJXtuw3AMyk6m+e0Qm1K5Pi/1XlWWF3utyI77IK1p6HxWUsINs600XUPfvrl+8IiS&#10;EMG0oKzhDT3wQC9W9+8tB1fzyvZWtdwTBDGhHlxD+xhdXRSB9VxDmFnHDSaF9RoiPn1XtB4GRNeq&#10;qMryYTFY3zpvGQ8Bo+sxSVcZXwjO4ishAo9ENRRni9n6bLfJFqsl1J0H10s2jQH/MIUGafCjR6g1&#10;RCA3Xv4FpSXzNlgRZ8zqwgohGc8ckM28/IPN6x4cz1xQnOCOMoX/B8te7jaeyLah5xUlBjTu6Pb9&#10;l2/vPn7/+gHt7edPBDMo0+BCjdVXZuOnV3AbnzjvhddEKOmeNTT6mzQx1EiN7LPOh6POfB8Jw2C1&#10;OMVdMEycnFRn6CNgMeKkVudDfMqtJslpqJJmhITd8xDH0ruSVG7stVQK41ArQwZksqgWCA94TkJB&#10;RFc7JBhMRwmoDu+URZ+HDFbJNnWn5uC77ZXyZAd4K6ePz55cXo5FPbR8jJ4vynK6mQDxhW3H8Ly8&#10;iyOLCSYz+g0/zbyG0I89OTURVwark76josnb2vaQhc5xXH7Gmw41Xdev79z983da/Q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ArUT0g2QAAAA0BAAAPAAAAAAAAAAEAIAAAADgAAABkcnMvZG93bnJl&#10;di54bWxQSwECFAAUAAAACACHTuJANS1IaeYBAACWAwAADgAAAAAAAAABACAAAAA+AQAAZHJzL2Uy&#10;b0RvYy54bWxQSwUGAAAAAAYABgBZAQAAlgUAAAAA&#10;">
                <v:fill on="f" focussize="0,0"/>
                <v:stroke color="#4A7EBB [3204]" joinstyle="round"/>
                <v:imagedata o:title=""/>
                <o:lock v:ext="edit" aspectratio="f"/>
              </v:line>
            </w:pict>
          </mc:Fallback>
        </mc:AlternateContent>
      </w:r>
      <w:r>
        <w:rPr>
          <w:rFonts w:hint="default" w:ascii="Times New Roman" w:hAnsi="Times New Roman" w:cs="Times New Roman"/>
          <w:color w:val="000000" w:themeColor="text1"/>
          <w14:textFill>
            <w14:solidFill>
              <w14:schemeClr w14:val="tx1"/>
            </w14:solidFill>
          </w14:textFill>
        </w:rPr>
        <mc:AlternateContent>
          <mc:Choice Requires="wps">
            <w:drawing>
              <wp:anchor distT="0" distB="0" distL="114300" distR="114300" simplePos="0" relativeHeight="251712512" behindDoc="0" locked="0" layoutInCell="1" allowOverlap="1">
                <wp:simplePos x="0" y="0"/>
                <wp:positionH relativeFrom="column">
                  <wp:posOffset>9940925</wp:posOffset>
                </wp:positionH>
                <wp:positionV relativeFrom="paragraph">
                  <wp:posOffset>1960880</wp:posOffset>
                </wp:positionV>
                <wp:extent cx="1270" cy="299085"/>
                <wp:effectExtent l="0" t="0" r="0" b="0"/>
                <wp:wrapNone/>
                <wp:docPr id="327" name="直接连接符 239"/>
                <wp:cNvGraphicFramePr/>
                <a:graphic xmlns:a="http://schemas.openxmlformats.org/drawingml/2006/main">
                  <a:graphicData uri="http://schemas.microsoft.com/office/word/2010/wordprocessingShape">
                    <wps:wsp>
                      <wps:cNvCnPr/>
                      <wps:spPr>
                        <a:xfrm flipH="true">
                          <a:off x="0" y="0"/>
                          <a:ext cx="1270" cy="29908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239" o:spid="_x0000_s1026" o:spt="20" style="position:absolute;left:0pt;flip:x;margin-left:782.75pt;margin-top:154.4pt;height:23.55pt;width:0.1pt;z-index:251712512;mso-width-relative:page;mso-height-relative:page;" filled="f" stroked="t" coordsize="21600,21600" o:gfxdata="UEsFBgAAAAAAAAAAAAAAAAAAAAAAAFBLAwQKAAAAAACHTuJAAAAAAAAAAAAAAAAABAAAAGRycy9Q&#10;SwMEFAAAAAgAh07iQP2BezzZAAAADQEAAA8AAABkcnMvZG93bnJldi54bWxNj81OwzAQhO9IvIO1&#10;SNyoXZBLSeNUEVIugIQauPTmxNs4NLaj2P17e7YnOM7sp9mZfH12AzviFPvgFcxnAhj6Npjedwq+&#10;v6qHJbCYtDd6CB4VXDDCuri9yXVmwslv8FinjlGIj5lWYFMaM85ja9HpOAsjerrtwuR0Ijl13Ez6&#10;ROFu4I9CLLjTvacPVo/4arHd1wenoGp6+16Gqvu4uB+s9+W2/HzbKnV/NxcrYAnP6Q+Ga32qDgV1&#10;asLBm8gG0nIhJbEKnsSSRlwRsp6BNWRJ+QK8yPn/FcUvUEsDBBQAAAAIAIdO4kBnOMjQ6gEAAJgD&#10;AAAOAAAAZHJzL2Uyb0RvYy54bWytU82O0zAQviPxDpbvNGmW0k3UdMVuWTjwUwl4gKljJ5Yc27K9&#10;TfsSvAASNzhx5M7bsDwGYydb/m6Iy8j+ZubLfJ8nq4tDr8ieOy+Nrul8llPCNTON1G1N3765fnBO&#10;iQ+gG1BG85oeuacX6/v3VoOteGE6oxruCJJoXw22pl0Itsoyzzreg58ZyzUmhXE9BLy6NmscDMje&#10;q6zI80fZYFxjnWHce0Q3Y5KuE78QnIVXQngeiKopzhZSdCnuYszWK6haB7aTbBoD/mGKHqTGj56o&#10;NhCA3Dj5F1UvmTPeiDBjps+MEJLxpAHVzPM/1LzuwPKkBc3x9mST/3+07OV+64hsanpWLCnR0OMj&#10;3b7/8u3dx+9fP2C8/fyJFGdlNGqwvsL6K711083brYuqD8L1RChpn9U0uJs4M1QojhyS08eT0/wQ&#10;CENwXizxNRgmirLMzxeRPht5Yqt1PjzlpifxUFMl9UgJ++c+jKV3JbFcm2upFOJQKU2GmpaLYoH0&#10;gAslFAQ89hYlet1SAqrFTWXBpSG9UbKJ3bHZu3Z3pRzZA27Lw8fLJ5eXY1EHDR/RcpHn09Z4CC9M&#10;M8Lz/A5HFRNNUvQbf5x5A74be1JqEq40Vkd/R0fjaWeaYzI64fj8iW9a1bhfv95T988fav0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YF7PNkAAAANAQAADwAAAAAAAAABACAAAAA4AAAAZHJzL2Rv&#10;d25yZXYueG1sUEsBAhQAFAAAAAgAh07iQGc4yNDqAQAAmAMAAA4AAAAAAAAAAQAgAAAAPgEAAGRy&#10;cy9lMm9Eb2MueG1sUEsFBgAAAAAGAAYAWQEAAJoFAAAAAA==&#10;">
                <v:fill on="f" focussize="0,0"/>
                <v:stroke color="#4A7EBB [3204]" joinstyle="round"/>
                <v:imagedata o:title=""/>
                <o:lock v:ext="edit" aspectratio="f"/>
              </v:line>
            </w:pict>
          </mc:Fallback>
        </mc:AlternateContent>
      </w:r>
      <w:r>
        <w:rPr>
          <w:rFonts w:hint="default" w:ascii="Times New Roman" w:hAnsi="Times New Roman" w:cs="Times New Roman"/>
          <w:color w:val="000000" w:themeColor="text1"/>
          <w14:textFill>
            <w14:solidFill>
              <w14:schemeClr w14:val="tx1"/>
            </w14:solidFill>
          </w14:textFill>
        </w:rPr>
        <mc:AlternateContent>
          <mc:Choice Requires="wps">
            <w:drawing>
              <wp:anchor distT="0" distB="0" distL="114300" distR="114300" simplePos="0" relativeHeight="251712512" behindDoc="0" locked="0" layoutInCell="1" allowOverlap="1">
                <wp:simplePos x="0" y="0"/>
                <wp:positionH relativeFrom="column">
                  <wp:posOffset>9509125</wp:posOffset>
                </wp:positionH>
                <wp:positionV relativeFrom="paragraph">
                  <wp:posOffset>2278380</wp:posOffset>
                </wp:positionV>
                <wp:extent cx="861695" cy="403225"/>
                <wp:effectExtent l="4445" t="4445" r="10160" b="11430"/>
                <wp:wrapNone/>
                <wp:docPr id="325" name="文本框 234"/>
                <wp:cNvGraphicFramePr/>
                <a:graphic xmlns:a="http://schemas.openxmlformats.org/drawingml/2006/main">
                  <a:graphicData uri="http://schemas.microsoft.com/office/word/2010/wordprocessingShape">
                    <wps:wsp>
                      <wps:cNvSpPr txBox="true"/>
                      <wps:spPr>
                        <a:xfrm>
                          <a:off x="0" y="0"/>
                          <a:ext cx="861695" cy="4032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eastAsia="宋体"/>
                                <w:sz w:val="18"/>
                                <w:szCs w:val="21"/>
                                <w:lang w:val="en-US" w:eastAsia="zh-CN"/>
                              </w:rPr>
                            </w:pPr>
                            <w:r>
                              <w:rPr>
                                <w:rFonts w:hint="eastAsia" w:ascii="宋体" w:hAnsi="宋体" w:cs="宋体"/>
                                <w:color w:val="auto"/>
                                <w:kern w:val="0"/>
                                <w:szCs w:val="21"/>
                                <w:lang w:val="en-US" w:eastAsia="zh-CN"/>
                              </w:rPr>
                              <w:t>组长单位</w:t>
                            </w:r>
                            <w:r>
                              <w:rPr>
                                <w:rFonts w:hint="eastAsia" w:ascii="宋体" w:hAnsi="宋体" w:eastAsia="宋体" w:cs="宋体"/>
                                <w:color w:val="auto"/>
                                <w:kern w:val="0"/>
                                <w:szCs w:val="21"/>
                              </w:rPr>
                              <w:t>：</w:t>
                            </w:r>
                          </w:p>
                          <w:p>
                            <w:pPr>
                              <w:rPr>
                                <w:rFonts w:hint="default"/>
                                <w:lang w:val="en-US"/>
                              </w:rPr>
                            </w:pPr>
                            <w:r>
                              <w:rPr>
                                <w:rFonts w:hint="eastAsia"/>
                                <w:lang w:val="en-US" w:eastAsia="zh-CN"/>
                              </w:rPr>
                              <w:t>区公安局</w:t>
                            </w:r>
                          </w:p>
                        </w:txbxContent>
                      </wps:txbx>
                      <wps:bodyPr rot="0" spcFirstLastPara="0" vertOverflow="overflow" horzOverflow="overflow" vert="horz" wrap="square" lIns="91440" tIns="45720" rIns="91440" bIns="45720" numCol="1" spcCol="0" rtlCol="0" fromWordArt="false" anchor="t" anchorCtr="false" forceAA="false" upright="false" compatLnSpc="true">
                        <a:noAutofit/>
                      </wps:bodyPr>
                    </wps:wsp>
                  </a:graphicData>
                </a:graphic>
              </wp:anchor>
            </w:drawing>
          </mc:Choice>
          <mc:Fallback>
            <w:pict>
              <v:shape id="文本框 234" o:spid="_x0000_s1026" o:spt="202" type="#_x0000_t202" style="position:absolute;left:0pt;margin-left:748.75pt;margin-top:179.4pt;height:31.75pt;width:67.85pt;z-index:251712512;mso-width-relative:page;mso-height-relative:page;" fillcolor="#FFFFFF [3201]" filled="t" stroked="t" coordsize="21600,21600" o:gfxdata="UEsFBgAAAAAAAAAAAAAAAAAAAAAAAFBLAwQKAAAAAACHTuJAAAAAAAAAAAAAAAAABAAAAGRycy9Q&#10;SwMEFAAAAAgAh07iQLCvkG/ZAAAADQEAAA8AAABkcnMvZG93bnJldi54bWxNj8tOwzAQRfdI/IM1&#10;SOyoU7sNJcSpBBISYkebDTs3niYRfkS225S/Z7qC5dUc3Tm33l6cZWeMaQxewXJRAEPfBTP6XkG7&#10;f3vYAEtZe6Nt8KjgBxNsm9ubWlcmzP4Tz7vcMyrxqdIKhpynivPUDeh0WoQJPd2OITqdKcaem6hn&#10;KneWi6IoudOjpw+DnvB1wO57d3IK3suX/IWt+TBSyDC3vItHm5S6v1sWz8AyXvIfDFd9UoeGnA7h&#10;5E1ilvLq6XFNrAK53tCIK1JKKYAdFKyEkMCbmv9f0fwCUEsDBBQAAAAIAIdO4kAjRtYjTQIAAI4E&#10;AAAOAAAAZHJzL2Uyb0RvYy54bWytVM1uEzEQviPxDpbvdPPX0EbdVKEoCKmilQri7HjtrIXXY8ZO&#10;dssDwBtw4sKd5+pzMHY2aUs5IfbgnfHMfjPzzcyenXeNZVuFwYAr+fBowJlyEirj1iX/8H754oSz&#10;EIWrhAWnSn6rAj+fP3921vqZGkENtlLICMSFWetLXsfoZ0URZK0aEY7AK0dGDdiISCquiwpFS+iN&#10;LUaDwbRoASuPIFUIdPt6Z+TzjK+1kvFK66AisyWn3GI+MZ+rdBbzMzFbo/C1kX0a4h+yaIRxFPQA&#10;9VpEwTZonkA1RiIE0PFIQlOA1kaqXANVMxz8Uc1NLbzKtRA5wR9oCv8PVr7bXiMzVcnHo2POnGio&#10;SXffv939+HX38ysbjSeJotaHGXneePKN3SvoSh5xo/amQPep+E5jk95UFiMX4vv2wLHqIpN0eTId&#10;Tk8pkiTTZDAeUVQKUNx/7DHENwoaloSSI7UwMyu2lyHuXPcuKVYAa6qlsTYruF5dWGRbQe1e5qdH&#10;f+RmHWtLPh0fDzLyI1vCPkCsrJCfniJQttZR0omWXe1Jit2q67laQXVLVCHs5i14uTSEeylCvBZI&#10;A0bU0NLEKzq0BUoGeomzGvDL3+6TP/WdrJy1NLAlD583AhVn9q2jiTgdTiZpwrMyOX45IgUfWlYP&#10;LW7TXACRNKT19DKLyT/avagRmo+0W4sUVQsbKJBwkuJT7/fiRSStN9KOSrVYHPSNR7Ou7z+mefci&#10;XrobL/vpSR1zsNhE0CZ3NrG4o64nl4Y+z0a/oGmrHurZ6/43Mv8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FgAAAGRycy9QSwECFAAUAAAA&#10;CACHTuJAsK+Qb9kAAAANAQAADwAAAAAAAAABACAAAAA4AAAAZHJzL2Rvd25yZXYueG1sUEsBAhQA&#10;FAAAAAgAh07iQCNG1iNNAgAAjgQAAA4AAAAAAAAAAQAgAAAAPgEAAGRycy9lMm9Eb2MueG1sUEsF&#10;BgAAAAAGAAYAWQEAAP0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eastAsia="宋体"/>
                          <w:sz w:val="18"/>
                          <w:szCs w:val="21"/>
                          <w:lang w:val="en-US" w:eastAsia="zh-CN"/>
                        </w:rPr>
                      </w:pPr>
                      <w:r>
                        <w:rPr>
                          <w:rFonts w:hint="eastAsia" w:ascii="宋体" w:hAnsi="宋体" w:cs="宋体"/>
                          <w:color w:val="auto"/>
                          <w:kern w:val="0"/>
                          <w:szCs w:val="21"/>
                          <w:lang w:val="en-US" w:eastAsia="zh-CN"/>
                        </w:rPr>
                        <w:t>组长单位</w:t>
                      </w:r>
                      <w:r>
                        <w:rPr>
                          <w:rFonts w:hint="eastAsia" w:ascii="宋体" w:hAnsi="宋体" w:eastAsia="宋体" w:cs="宋体"/>
                          <w:color w:val="auto"/>
                          <w:kern w:val="0"/>
                          <w:szCs w:val="21"/>
                        </w:rPr>
                        <w:t>：</w:t>
                      </w:r>
                    </w:p>
                    <w:p>
                      <w:pPr>
                        <w:rPr>
                          <w:rFonts w:hint="default"/>
                          <w:lang w:val="en-US"/>
                        </w:rPr>
                      </w:pPr>
                      <w:r>
                        <w:rPr>
                          <w:rFonts w:hint="eastAsia"/>
                          <w:lang w:val="en-US" w:eastAsia="zh-CN"/>
                        </w:rPr>
                        <w:t>区公安局</w:t>
                      </w:r>
                    </w:p>
                  </w:txbxContent>
                </v:textbox>
              </v:shape>
            </w:pict>
          </mc:Fallback>
        </mc:AlternateContent>
      </w:r>
      <w:r>
        <w:rPr>
          <w:rFonts w:hint="default" w:ascii="Times New Roman" w:hAnsi="Times New Roman" w:cs="Times New Roman"/>
          <w:color w:val="000000" w:themeColor="text1"/>
          <w14:textFill>
            <w14:solidFill>
              <w14:schemeClr w14:val="tx1"/>
            </w14:solidFill>
          </w14:textFill>
        </w:rPr>
        <mc:AlternateContent>
          <mc:Choice Requires="wps">
            <w:drawing>
              <wp:anchor distT="0" distB="0" distL="114300" distR="114300" simplePos="0" relativeHeight="251712512" behindDoc="0" locked="0" layoutInCell="1" allowOverlap="1">
                <wp:simplePos x="0" y="0"/>
                <wp:positionH relativeFrom="column">
                  <wp:posOffset>9511665</wp:posOffset>
                </wp:positionH>
                <wp:positionV relativeFrom="paragraph">
                  <wp:posOffset>4535170</wp:posOffset>
                </wp:positionV>
                <wp:extent cx="868045" cy="1956435"/>
                <wp:effectExtent l="4445" t="4445" r="22860" b="20320"/>
                <wp:wrapNone/>
                <wp:docPr id="326" name="文本框 236"/>
                <wp:cNvGraphicFramePr/>
                <a:graphic xmlns:a="http://schemas.openxmlformats.org/drawingml/2006/main">
                  <a:graphicData uri="http://schemas.microsoft.com/office/word/2010/wordprocessingShape">
                    <wps:wsp>
                      <wps:cNvSpPr txBox="true"/>
                      <wps:spPr>
                        <a:xfrm>
                          <a:off x="0" y="0"/>
                          <a:ext cx="868045" cy="19564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napToGrid w:val="0"/>
                              <w:spacing w:line="240" w:lineRule="exact"/>
                              <w:ind w:left="-105" w:leftChars="-50" w:right="-105" w:rightChars="-50"/>
                              <w:jc w:val="left"/>
                              <w:rPr>
                                <w:rFonts w:hint="eastAsia" w:ascii="宋体" w:hAnsi="宋体" w:eastAsia="宋体" w:cs="宋体"/>
                                <w:kern w:val="0"/>
                                <w:szCs w:val="21"/>
                              </w:rPr>
                            </w:pPr>
                            <w:r>
                              <w:rPr>
                                <w:rFonts w:hint="eastAsia" w:ascii="宋体" w:hAnsi="宋体" w:cs="宋体"/>
                                <w:kern w:val="0"/>
                                <w:szCs w:val="21"/>
                                <w:lang w:val="en-US" w:eastAsia="zh-CN"/>
                              </w:rPr>
                              <w:t>主要</w:t>
                            </w:r>
                            <w:r>
                              <w:rPr>
                                <w:rFonts w:hint="eastAsia" w:ascii="宋体" w:hAnsi="宋体" w:eastAsia="宋体" w:cs="宋体"/>
                                <w:kern w:val="0"/>
                                <w:szCs w:val="21"/>
                              </w:rPr>
                              <w:t>职责：</w:t>
                            </w:r>
                          </w:p>
                          <w:p>
                            <w:pPr>
                              <w:keepNext w:val="0"/>
                              <w:keepLines w:val="0"/>
                              <w:pageBreakBefore w:val="0"/>
                              <w:widowControl w:val="0"/>
                              <w:kinsoku/>
                              <w:wordWrap/>
                              <w:overflowPunct/>
                              <w:topLinePunct w:val="0"/>
                              <w:autoSpaceDE/>
                              <w:autoSpaceDN/>
                              <w:bidi w:val="0"/>
                              <w:adjustRightInd/>
                              <w:snapToGrid/>
                              <w:spacing w:line="200" w:lineRule="exact"/>
                              <w:textAlignment w:val="auto"/>
                              <w:rPr>
                                <w:rFonts w:hint="default" w:ascii="宋体" w:hAnsi="宋体" w:cs="宋体"/>
                                <w:kern w:val="0"/>
                                <w:sz w:val="18"/>
                                <w:szCs w:val="18"/>
                                <w:lang w:val="en-US" w:eastAsia="zh-CN"/>
                              </w:rPr>
                            </w:pPr>
                            <w:r>
                              <w:rPr>
                                <w:rFonts w:hint="eastAsia" w:ascii="宋体" w:hAnsi="宋体" w:cs="宋体"/>
                                <w:kern w:val="0"/>
                                <w:sz w:val="18"/>
                                <w:szCs w:val="18"/>
                                <w:lang w:val="en-US" w:eastAsia="zh-CN"/>
                              </w:rPr>
                              <w:t>负责抢险救援交通保障，负责危险路段和救灾现场的道路交通管控，维护交通秩序。</w:t>
                            </w:r>
                          </w:p>
                        </w:txbxContent>
                      </wps:txbx>
                      <wps:bodyPr rot="0" spcFirstLastPara="0" vertOverflow="overflow" horzOverflow="overflow" vert="horz" wrap="square" lIns="91440" tIns="45720" rIns="91440" bIns="45720" numCol="1" spcCol="0" rtlCol="0" fromWordArt="false" anchor="t" anchorCtr="false" forceAA="false" upright="false" compatLnSpc="true">
                        <a:noAutofit/>
                      </wps:bodyPr>
                    </wps:wsp>
                  </a:graphicData>
                </a:graphic>
              </wp:anchor>
            </w:drawing>
          </mc:Choice>
          <mc:Fallback>
            <w:pict>
              <v:shape id="文本框 236" o:spid="_x0000_s1026" o:spt="202" type="#_x0000_t202" style="position:absolute;left:0pt;margin-left:748.95pt;margin-top:357.1pt;height:154.05pt;width:68.35pt;z-index:251712512;mso-width-relative:page;mso-height-relative:page;" fillcolor="#FFFFFF [3201]" filled="t" stroked="t" coordsize="21600,21600" o:gfxdata="UEsFBgAAAAAAAAAAAAAAAAAAAAAAAFBLAwQKAAAAAACHTuJAAAAAAAAAAAAAAAAABAAAAGRycy9Q&#10;SwMEFAAAAAgAh07iQDUjmFPaAAAADgEAAA8AAABkcnMvZG93bnJldi54bWxNj8tOwzAQRfdI/IM1&#10;ldhRO06U0hCnEkhIiB0lG3ZuPE2i+hHFblP+nukKdnM1R3fO1Lurs+yCcxyDV5CtBTD0XTCj7xW0&#10;X2+PT8Bi0t5oGzwq+MEIu+b+rtaVCYv/xMs+9YxKfKy0giGlqeI8dgM6HddhQk+7Y5idThTnnptZ&#10;L1TuLJdClNzp0dOFQU/4OmB32p+dgvfyJX1jaz5MLvOwtLybjzYq9bDKxDOwhNf0B8NNn9ShIadD&#10;OHsTmaVcbDdbYhVsskICuyFlXpTADjQJKXPgTc3/v9H8AlBLAwQUAAAACACHTuJAaj67k04CAACP&#10;BAAADgAAAGRycy9lMm9Eb2MueG1srVTNbtswDL4P2DsIuq/O/9IgTpG1yDAgWAtkw86KLMXCZFGT&#10;lNjZA6xvsNMuu++5+hyjFCdp152G+SCTIv2R/Eh6etVUmuyE8wpMTrsXHUqE4VAos8npxw+LV2NK&#10;fGCmYBqMyOleeHo1e/liWtuJ6EEJuhCOIIjxk9rmtAzBTrLM81JUzF+AFQaNElzFAqpukxWO1Yhe&#10;6azX6YyyGlxhHXDhPd7eHIx0lvClFDzcSulFIDqnmFtIp0vnOp7ZbMomG8dsqXibBvuHLCqmDAY9&#10;Qd2wwMjWqWdQleIOPMhwwaHKQErFRaoBq+l2/qhmVTIrUi1Ijrcnmvz/g+Xvd3eOqCKn/d6IEsMq&#10;bNLD9/uHH78efn4jvf4oUlRbP0HPlUXf0LyBJqfBbcXR5PE+Ft9IV8U3lkXQBfnenzgWTSAcL8ej&#10;cWcwpISjqXs5HA36wwiTnb+2zoe3AioShZw67GGilu2WPhxcjy4xmAetioXSOilus77WjuwY9nuR&#10;nhb9iZs2pM7pqD/sJOQntoh9glhrxj8/R8BstcGkIy+H4qMUmnXTkrWGYo9cOTgMnLd8oRB3yXy4&#10;Yw4nDLnBrQm3eEgNmAy0EiUluK9/u4/+2Hi0UlLjxObUf9kyJyjR7wyOxGV3MIgjnpTB8HUPFffY&#10;sn5sMdvqGpCkLu6n5UmM/kEfRemg+oTLNY9RJdMeAzHDMT42/yheB9RaIy4pF/P5Sd9apzbl+WMc&#10;eMvC0qwsb8cndszAfBtAqtTZyOKBupZcnPo0G+2GxrV6rCev839k9h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WAAAAZHJzL1BLAQIUABQA&#10;AAAIAIdO4kA1I5hT2gAAAA4BAAAPAAAAAAAAAAEAIAAAADgAAABkcnMvZG93bnJldi54bWxQSwEC&#10;FAAUAAAACACHTuJAaj67k04CAACPBAAADgAAAAAAAAABACAAAAA/AQAAZHJzL2Uyb0RvYy54bWxQ&#10;SwUGAAAAAAYABgBZAQAA/wUAAAAA&#10;">
                <v:fill on="t" focussize="0,0"/>
                <v:stroke weight="0.5pt" color="#000000 [3204]" joinstyle="round"/>
                <v:imagedata o:title=""/>
                <o:lock v:ext="edit" aspectratio="f"/>
                <v:textbox>
                  <w:txbxContent>
                    <w:p>
                      <w:pPr>
                        <w:snapToGrid w:val="0"/>
                        <w:spacing w:line="240" w:lineRule="exact"/>
                        <w:ind w:left="-105" w:leftChars="-50" w:right="-105" w:rightChars="-50"/>
                        <w:jc w:val="left"/>
                        <w:rPr>
                          <w:rFonts w:hint="eastAsia" w:ascii="宋体" w:hAnsi="宋体" w:eastAsia="宋体" w:cs="宋体"/>
                          <w:kern w:val="0"/>
                          <w:szCs w:val="21"/>
                        </w:rPr>
                      </w:pPr>
                      <w:r>
                        <w:rPr>
                          <w:rFonts w:hint="eastAsia" w:ascii="宋体" w:hAnsi="宋体" w:cs="宋体"/>
                          <w:kern w:val="0"/>
                          <w:szCs w:val="21"/>
                          <w:lang w:val="en-US" w:eastAsia="zh-CN"/>
                        </w:rPr>
                        <w:t>主要</w:t>
                      </w:r>
                      <w:r>
                        <w:rPr>
                          <w:rFonts w:hint="eastAsia" w:ascii="宋体" w:hAnsi="宋体" w:eastAsia="宋体" w:cs="宋体"/>
                          <w:kern w:val="0"/>
                          <w:szCs w:val="21"/>
                        </w:rPr>
                        <w:t>职责：</w:t>
                      </w:r>
                    </w:p>
                    <w:p>
                      <w:pPr>
                        <w:keepNext w:val="0"/>
                        <w:keepLines w:val="0"/>
                        <w:pageBreakBefore w:val="0"/>
                        <w:widowControl w:val="0"/>
                        <w:kinsoku/>
                        <w:wordWrap/>
                        <w:overflowPunct/>
                        <w:topLinePunct w:val="0"/>
                        <w:autoSpaceDE/>
                        <w:autoSpaceDN/>
                        <w:bidi w:val="0"/>
                        <w:adjustRightInd/>
                        <w:snapToGrid/>
                        <w:spacing w:line="200" w:lineRule="exact"/>
                        <w:textAlignment w:val="auto"/>
                        <w:rPr>
                          <w:rFonts w:hint="default" w:ascii="宋体" w:hAnsi="宋体" w:cs="宋体"/>
                          <w:kern w:val="0"/>
                          <w:sz w:val="18"/>
                          <w:szCs w:val="18"/>
                          <w:lang w:val="en-US" w:eastAsia="zh-CN"/>
                        </w:rPr>
                      </w:pPr>
                      <w:r>
                        <w:rPr>
                          <w:rFonts w:hint="eastAsia" w:ascii="宋体" w:hAnsi="宋体" w:cs="宋体"/>
                          <w:kern w:val="0"/>
                          <w:sz w:val="18"/>
                          <w:szCs w:val="18"/>
                          <w:lang w:val="en-US" w:eastAsia="zh-CN"/>
                        </w:rPr>
                        <w:t>负责抢险救援交通保障，负责危险路段和救灾现场的道路交通管控，维护交通秩序。</w:t>
                      </w:r>
                    </w:p>
                  </w:txbxContent>
                </v:textbox>
              </v:shape>
            </w:pict>
          </mc:Fallback>
        </mc:AlternateContent>
      </w:r>
      <w:r>
        <w:rPr>
          <w:rFonts w:hint="default" w:ascii="Times New Roman" w:hAnsi="Times New Roman" w:cs="Times New Roman"/>
          <w:color w:val="000000" w:themeColor="text1"/>
          <w14:textFill>
            <w14:solidFill>
              <w14:schemeClr w14:val="tx1"/>
            </w14:solidFill>
          </w14:textFill>
        </w:rPr>
        <mc:AlternateContent>
          <mc:Choice Requires="wps">
            <w:drawing>
              <wp:anchor distT="0" distB="0" distL="114300" distR="114300" simplePos="0" relativeHeight="251712512" behindDoc="0" locked="0" layoutInCell="1" allowOverlap="1">
                <wp:simplePos x="0" y="0"/>
                <wp:positionH relativeFrom="column">
                  <wp:posOffset>9949180</wp:posOffset>
                </wp:positionH>
                <wp:positionV relativeFrom="paragraph">
                  <wp:posOffset>2685415</wp:posOffset>
                </wp:positionV>
                <wp:extent cx="1270" cy="308610"/>
                <wp:effectExtent l="48895" t="0" r="64135" b="15240"/>
                <wp:wrapNone/>
                <wp:docPr id="329" name="直接箭头连接符 244"/>
                <wp:cNvGraphicFramePr/>
                <a:graphic xmlns:a="http://schemas.openxmlformats.org/drawingml/2006/main">
                  <a:graphicData uri="http://schemas.microsoft.com/office/word/2010/wordprocessingShape">
                    <wps:wsp>
                      <wps:cNvCnPr/>
                      <wps:spPr>
                        <a:xfrm flipH="true">
                          <a:off x="0" y="0"/>
                          <a:ext cx="1270" cy="30861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244" o:spid="_x0000_s1026" o:spt="32" type="#_x0000_t32" style="position:absolute;left:0pt;flip:x;margin-left:783.4pt;margin-top:211.45pt;height:24.3pt;width:0.1pt;z-index:251712512;mso-width-relative:page;mso-height-relative:page;" filled="f" stroked="t" coordsize="21600,21600" o:gfxdata="UEsFBgAAAAAAAAAAAAAAAAAAAAAAAFBLAwQKAAAAAACHTuJAAAAAAAAAAAAAAAAABAAAAGRycy9Q&#10;SwMEFAAAAAgAh07iQFbMnxDcAAAADQEAAA8AAABkcnMvZG93bnJldi54bWxNj8FOwzAQRO9I/IO1&#10;SNyonYBTGuJUAolDDxwIkSpubrxNosZ2FLtt4OvZnspxZkezb4r1bAd2win03ilIFgIYusab3rUK&#10;6q/3h2dgIWpn9OAdKvjBAOvy9qbQufFn94mnKraMSlzItYIuxjHnPDQdWh0WfkRHt72frI4kp5ab&#10;SZ+p3A48FSLjVveOPnR6xLcOm0N1tAr8Znvw36+1+JW1fNym81h9bKRS93eJeAEWcY7XMFzwCR1K&#10;Ytr5ozOBDaRllhF7VPCUpitgl4jMlrRvR9YykcDLgv9fUf4BUEsDBBQAAAAIAIdO4kD80MVYDgIA&#10;AMUDAAAOAAAAZHJzL2Uyb0RvYy54bWytU82O0zAQviPxDpbvbJJuu7uNmq7YdhcO/FQCHmCaOIkl&#10;x7bG3qZ9CV4AiRNwAk5752lgeQzGTrf83RAXx57x9/mb+Saz822n2Eagk0YXPDtKORO6NJXUTcFf&#10;vbx6cMaZ86ArUEaLgu+E4+fz+/dmvc3FyLRGVQIZkWiX97bgrfc2TxJXtqIDd2Ss0JSsDXbg6YhN&#10;UiH0xN6pZJSmJ0lvsLJoSuEcRZdDks8jf12L0j+vayc8UwUnbT6uGNd1WJP5DPIGwbay3MuAf1DR&#10;gdT06IFqCR7YNcq/qDpZonGm9kel6RJT17IUsQaqJkv/qOZFC1bEWqg5zh7a5P4fbflss0Imq4If&#10;j6acaejIpNs3N99ev7/9/Onru5vvX96G/ccPbDQeh3b11uWEWugV7k/OrjDUvq2xY7WS9nHBPV4H&#10;5ZBTiWwb+7079FtsPSspmI1OyZOSEsfp2UkW3UgGngC16PwjYToWNgV3HkE2rV8YrclXg1l8ADZP&#10;nCclBLwDBLA2V1KpaK/SrC/4dDKa0GNAQ1Yr8LTtLJXtdMMZqIamt/QYGZ1RsgrowOOwWS8Usg3Q&#10;BI0fnl5eXAyXWqjEEJ1O0nQ/SQ78U1MN4Sy9i5O0PU2U+Rt/0LwE1w6YmBqG0oNUl7pifmfJEkA0&#10;fUgQl9L0CTYMjQ+7tal20Y8Yp1mJF/dzHYbx13NE//z75j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VsyfENwAAAANAQAADwAAAAAAAAABACAAAAA4AAAAZHJzL2Rvd25yZXYueG1sUEsBAhQAFAAA&#10;AAgAh07iQPzQxVgOAgAAxQMAAA4AAAAAAAAAAQAgAAAAQQEAAGRycy9lMm9Eb2MueG1sUEsFBgAA&#10;AAAGAAYAWQEAAMEFAAAAAA==&#10;">
                <v:fill on="f" focussize="0,0"/>
                <v:stroke color="#4A7EBB [3204]" joinstyle="round" endarrow="open"/>
                <v:imagedata o:title=""/>
                <o:lock v:ext="edit" aspectratio="f"/>
              </v:shape>
            </w:pict>
          </mc:Fallback>
        </mc:AlternateContent>
      </w:r>
      <w:r>
        <w:rPr>
          <w:rFonts w:hint="default" w:ascii="Times New Roman" w:hAnsi="Times New Roman" w:cs="Times New Roman"/>
          <w:color w:val="000000" w:themeColor="text1"/>
          <w14:textFill>
            <w14:solidFill>
              <w14:schemeClr w14:val="tx1"/>
            </w14:solidFill>
          </w14:textFill>
        </w:rPr>
        <mc:AlternateContent>
          <mc:Choice Requires="wps">
            <w:drawing>
              <wp:anchor distT="0" distB="0" distL="114300" distR="114300" simplePos="0" relativeHeight="251712512" behindDoc="0" locked="0" layoutInCell="1" allowOverlap="1">
                <wp:simplePos x="0" y="0"/>
                <wp:positionH relativeFrom="column">
                  <wp:posOffset>9947275</wp:posOffset>
                </wp:positionH>
                <wp:positionV relativeFrom="paragraph">
                  <wp:posOffset>4210685</wp:posOffset>
                </wp:positionV>
                <wp:extent cx="6985" cy="333375"/>
                <wp:effectExtent l="43815" t="0" r="63500" b="9525"/>
                <wp:wrapNone/>
                <wp:docPr id="330" name="直接箭头连接符 245"/>
                <wp:cNvGraphicFramePr/>
                <a:graphic xmlns:a="http://schemas.openxmlformats.org/drawingml/2006/main">
                  <a:graphicData uri="http://schemas.microsoft.com/office/word/2010/wordprocessingShape">
                    <wps:wsp>
                      <wps:cNvCnPr/>
                      <wps:spPr>
                        <a:xfrm>
                          <a:off x="0" y="0"/>
                          <a:ext cx="6985" cy="3333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245" o:spid="_x0000_s1026" o:spt="32" type="#_x0000_t32" style="position:absolute;left:0pt;margin-left:783.25pt;margin-top:331.55pt;height:26.25pt;width:0.55pt;z-index:251712512;mso-width-relative:page;mso-height-relative:page;" filled="f" stroked="t" coordsize="21600,21600" o:gfxdata="UEsFBgAAAAAAAAAAAAAAAAAAAAAAAFBLAwQKAAAAAACHTuJAAAAAAAAAAAAAAAAABAAAAGRycy9Q&#10;SwMEFAAAAAgAh07iQD9Ki4PbAAAADQEAAA8AAABkcnMvZG93bnJldi54bWxNj01Lw0AQhu+C/2EZ&#10;wZvdpJKtxGyKCIUeFGwU7HGaHbOp2d2Q3X74752e9DYv8/DOM9Xy7AZxpCn2wWvIZxkI8m0wve80&#10;fLyv7h5AxITe4BA8afihCMv6+qrC0oST39CxSZ3gEh9L1GBTGkspY2vJYZyFkTzvvsLkMHGcOmkm&#10;PHG5G+Q8y5R02Hu+YHGkZ0vtd3NwGj7XucqbrX2itNq/vrzNt7jZr7W+vcmzRxCJzukPhos+q0PN&#10;Trtw8CaKgXOhVMGsBqXucxAXpFALBWKnYcEjyLqS/7+ofwFQSwMEFAAAAAgAh07iQFk9bfkBAgAA&#10;uAMAAA4AAABkcnMvZTJvRG9jLnhtbK1TzW4TMRC+I/EOlu90N0nTNlE2FU1aLvxEAh5g4vXuWvLa&#10;1thkk5fgBZA4UU7AqXeeBspjMPamKT83xB7s8Yzn88w3387Ot61mG4leWVPwwVHOmTTClsrUBX/9&#10;6urRGWc+gClBWyMLvpOen88fPph1biqHtrG6lMgIxPhp5wrehOCmWeZFI1vwR9ZJQ8HKYguBjlhn&#10;JUJH6K3Ohnl+knUWS4dWSO/Ju+yDfJ7wq0qK8KKqvAxMF5xqC2nFtK7jms1nMK0RXKPEvgz4hypa&#10;UIYePUAtIQB7g+ovqFYJtN5W4UjYNrNVpYRMPVA3g/yPbl424GTqhcjx7kCT/3+w4vlmhUyVBR+N&#10;iB8DLQ3p9t3N97fXt18+f/tw8+Pr+2h/+siGx+NIV+f8lLIWZoX7k3crjL1vK2zjTl2xbaJ4d6BY&#10;bgMT5DyZnI05ExQY0XeaELP7VIc+PJG2ZdEouA8Iqm7CwhpDo7Q4SCTD5qkP9Dgl3iXEd429Ulqn&#10;iWrDuoJPxsP4GJCuKg2BzNZRp97UnIGuSbAiYEL0VqsyZkccj/V6oZFtgERz/Pj08uKiv9RAKXvv&#10;ZJzne/F4CM9s2bsH+Z2fStvDpDJ/w481L8E3fU4K9ToMoPSlKVnYOZoCINouBghLG9oi8z3X0Vrb&#10;cpdGkPwkj3RxL+Wov1/PKfv+h5v/B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BYAAABkcnMvUEsBAhQAFAAAAAgAh07iQD9Ki4PbAAAADQEA&#10;AA8AAAAAAAAAAQAgAAAAOAAAAGRycy9kb3ducmV2LnhtbFBLAQIUABQAAAAIAIdO4kBZPW35AQIA&#10;ALgDAAAOAAAAAAAAAAEAIAAAAEABAABkcnMvZTJvRG9jLnhtbFBLBQYAAAAABgAGAFkBAACzBQAA&#10;AAA=&#10;">
                <v:fill on="f" focussize="0,0"/>
                <v:stroke color="#4A7EBB [3204]" joinstyle="round" endarrow="open"/>
                <v:imagedata o:title=""/>
                <o:lock v:ext="edit" aspectratio="f"/>
              </v:shape>
            </w:pict>
          </mc:Fallback>
        </mc:AlternateContent>
      </w:r>
      <w:r>
        <w:rPr>
          <w:rFonts w:hint="default" w:ascii="Times New Roman" w:hAnsi="Times New Roman" w:cs="Times New Roman"/>
          <w:color w:val="000000" w:themeColor="text1"/>
          <w14:textFill>
            <w14:solidFill>
              <w14:schemeClr w14:val="tx1"/>
            </w14:solidFill>
          </w14:textFill>
        </w:rPr>
        <mc:AlternateContent>
          <mc:Choice Requires="wps">
            <w:drawing>
              <wp:anchor distT="0" distB="0" distL="114300" distR="114300" simplePos="0" relativeHeight="251703296" behindDoc="0" locked="0" layoutInCell="1" allowOverlap="1">
                <wp:simplePos x="0" y="0"/>
                <wp:positionH relativeFrom="column">
                  <wp:posOffset>9936480</wp:posOffset>
                </wp:positionH>
                <wp:positionV relativeFrom="paragraph">
                  <wp:posOffset>1353820</wp:posOffset>
                </wp:positionV>
                <wp:extent cx="2540" cy="332740"/>
                <wp:effectExtent l="0" t="0" r="0" b="0"/>
                <wp:wrapNone/>
                <wp:docPr id="93" name="直接连接符 93"/>
                <wp:cNvGraphicFramePr/>
                <a:graphic xmlns:a="http://schemas.openxmlformats.org/drawingml/2006/main">
                  <a:graphicData uri="http://schemas.microsoft.com/office/word/2010/wordprocessingShape">
                    <wps:wsp>
                      <wps:cNvCnPr/>
                      <wps:spPr>
                        <a:xfrm flipH="true">
                          <a:off x="0" y="0"/>
                          <a:ext cx="2540" cy="3327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782.4pt;margin-top:106.6pt;height:26.2pt;width:0.2pt;z-index:251703296;mso-width-relative:page;mso-height-relative:page;" filled="f" stroked="t" coordsize="21600,21600" o:gfxdata="UEsFBgAAAAAAAAAAAAAAAAAAAAAAAFBLAwQKAAAAAACHTuJAAAAAAAAAAAAAAAAABAAAAGRycy9Q&#10;SwMEFAAAAAgAh07iQDot1TnaAAAADQEAAA8AAABkcnMvZG93bnJldi54bWxNj09PhDAQxe8mfodm&#10;TLy5BZTGsJQNMeGiJkb0srdCZykubQnt/vv2zp70Nm/m5c3vlZuzndgRlzB6JyFdJcDQ9V6PbpDw&#10;/dU8PAMLUTmtJu9QwgUDbKrbm1IV2p/cJx7bODAKcaFQEkyMc8F56A1aFVZ+Rke3nV+siiSXgetF&#10;nSjcTjxLEsGtGh19MGrGF4P9vj1YCU03mrfaN8P7xf5gu6+39cfrVsr7uzRZA4t4jn9muOITOlTE&#10;1PmD04FNpHPxROxRQpY+ZsCullzkNHW0ErkAXpX8f4vqF1BLAwQUAAAACACHTuJArSRjseYBAACW&#10;AwAADgAAAGRycy9lMm9Eb2MueG1srVNLjhMxEN0jcQfLe9KdZMLMtNIZMRMGFnwiAQeouO1uS/7J&#10;9qSTS3ABJHawYsl+bsNwDMrunvDbITalcn1e13tVvbzYa0V23AdpTU2nk5ISbphtpGlr+u7t9aMz&#10;SkIE04Cyhtf0wAO9WD18sOxdxWe2s6rhniCICVXvatrF6KqiCKzjGsLEOm4wKazXEPHp26Lx0CO6&#10;VsWsLB8XvfWN85bxEDC6HpJ0lfGF4Cy+FiLwSFRNcbaYrc92m2yxWkLVenCdZOMY8A9TaJAGP3qE&#10;WkMEcuPlX1BaMm+DFXHCrC6sEJLxzAHZTMs/2LzpwPHMBcUJ7ihT+H+w7NVu44lsano+p8SAxh3d&#10;ffj67f2n77cf0d59+UwwgzL1LlRYfWU2fnwFt/GJ8154TYSS7nlNo79JE0OF1Mg+63w46sz3kTAM&#10;zhYnuAuGifl8doo+AhYDTmp1PsRn3GqSnJoqaQZI2L0IcSi9L0nlxl5LpTAOlTKkRyaL2QLhAc9J&#10;KIjoaocEg2kpAdXinbLo85DBKtmk7tQcfLu9Up7sAG/l5Mnp08vLoaiDhg/R80VZjjcTIL60zRCe&#10;lvdxZDHCZEa/4aeZ1xC6oSenRuLKYHXSd1A0eVvbHLLQOY7Lz3jjoabr+vWdu3/+Tqs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Oi3VOdoAAAANAQAADwAAAAAAAAABACAAAAA4AAAAZHJzL2Rvd25y&#10;ZXYueG1sUEsBAhQAFAAAAAgAh07iQK0kY7HmAQAAlgMAAA4AAAAAAAAAAQAgAAAAPwEAAGRycy9l&#10;Mm9Eb2MueG1sUEsFBgAAAAAGAAYAWQEAAJcFAAAAAA==&#10;">
                <v:fill on="f" focussize="0,0"/>
                <v:stroke color="#4A7EBB [3204]" joinstyle="round"/>
                <v:imagedata o:title=""/>
                <o:lock v:ext="edit" aspectratio="f"/>
              </v:line>
            </w:pict>
          </mc:Fallback>
        </mc:AlternateContent>
      </w:r>
      <w:r>
        <w:rPr>
          <w:rFonts w:hint="default" w:ascii="Times New Roman" w:hAnsi="Times New Roman" w:cs="Times New Roman"/>
          <w:color w:val="000000" w:themeColor="text1"/>
          <w14:textFill>
            <w14:solidFill>
              <w14:schemeClr w14:val="tx1"/>
            </w14:solidFill>
          </w14:textFill>
        </w:rPr>
        <mc:AlternateContent>
          <mc:Choice Requires="wps">
            <w:drawing>
              <wp:anchor distT="0" distB="0" distL="114300" distR="114300" simplePos="0" relativeHeight="251712512" behindDoc="0" locked="0" layoutInCell="1" allowOverlap="1">
                <wp:simplePos x="0" y="0"/>
                <wp:positionH relativeFrom="column">
                  <wp:posOffset>9525000</wp:posOffset>
                </wp:positionH>
                <wp:positionV relativeFrom="paragraph">
                  <wp:posOffset>1667510</wp:posOffset>
                </wp:positionV>
                <wp:extent cx="822325" cy="300990"/>
                <wp:effectExtent l="5080" t="4445" r="10795" b="18415"/>
                <wp:wrapNone/>
                <wp:docPr id="328" name="文本框 242"/>
                <wp:cNvGraphicFramePr/>
                <a:graphic xmlns:a="http://schemas.openxmlformats.org/drawingml/2006/main">
                  <a:graphicData uri="http://schemas.microsoft.com/office/word/2010/wordprocessingShape">
                    <wps:wsp>
                      <wps:cNvSpPr txBox="true"/>
                      <wps:spPr>
                        <a:xfrm>
                          <a:off x="0" y="0"/>
                          <a:ext cx="822325" cy="3009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lang w:val="en-US" w:eastAsia="zh-CN"/>
                              </w:rPr>
                            </w:pPr>
                            <w:r>
                              <w:rPr>
                                <w:rFonts w:hint="eastAsia"/>
                                <w:spacing w:val="-11"/>
                                <w:lang w:val="en-US" w:eastAsia="zh-CN"/>
                              </w:rPr>
                              <w:t>交通保</w:t>
                            </w:r>
                            <w:r>
                              <w:rPr>
                                <w:rFonts w:hint="eastAsia"/>
                                <w:lang w:val="en-US" w:eastAsia="zh-CN"/>
                              </w:rPr>
                              <w:t>障组</w:t>
                            </w:r>
                          </w:p>
                        </w:txbxContent>
                      </wps:txbx>
                      <wps:bodyPr rot="0" spcFirstLastPara="0" vertOverflow="overflow" horzOverflow="overflow" vert="horz" wrap="square" lIns="91440" tIns="45720" rIns="91440" bIns="45720" numCol="1" spcCol="0" rtlCol="0" fromWordArt="false" anchor="t" anchorCtr="false" forceAA="false" upright="false" compatLnSpc="true">
                        <a:noAutofit/>
                      </wps:bodyPr>
                    </wps:wsp>
                  </a:graphicData>
                </a:graphic>
              </wp:anchor>
            </w:drawing>
          </mc:Choice>
          <mc:Fallback>
            <w:pict>
              <v:shape id="文本框 242" o:spid="_x0000_s1026" o:spt="202" type="#_x0000_t202" style="position:absolute;left:0pt;margin-left:750pt;margin-top:131.3pt;height:23.7pt;width:64.75pt;z-index:251712512;mso-width-relative:page;mso-height-relative:page;" fillcolor="#FFFFFF [3201]" filled="t" stroked="t" coordsize="21600,21600" o:gfxdata="UEsFBgAAAAAAAAAAAAAAAAAAAAAAAFBLAwQKAAAAAACHTuJAAAAAAAAAAAAAAAAABAAAAGRycy9Q&#10;SwMEFAAAAAgAh07iQHfj0S/XAAAADQEAAA8AAABkcnMvZG93bnJldi54bWxNjzFrwzAUhPdC/oN4&#10;gW6NZJmY1rUcaKFQujX1kk2xXmxT6clISpz++ypTOx533H3X7K7OsguGOHlSUGwEMKTem4kGBd3X&#10;28MjsJg0GW09oYIfjLBrV3eNro1f6BMv+zSwXEKx1grGlOaa89iP6HTc+BkpeycfnE5ZhoGboJdc&#10;7iyXQlTc6YnywqhnfB2x/96fnYL36iUdsDMfppSlXzreh5ONSt2vC/EMLOE1/YXhhp/Roc1MR38m&#10;E5nNeitEPpMUyEpWwG6RSj5tgR0VlEX2eNvw/y/aX1BLAwQUAAAACACHTuJA0iaS+E8CAACOBAAA&#10;DgAAAGRycy9lMm9Eb2MueG1srVTBbhMxEL0j8Q+W72Q3m6S0UTdVaBWEVNFKAXF2vHbWwmubsZPd&#10;8AH0Dzhx4c539TsYO5u0pZwQOTgznvGbmTcze37RNZpsBXhlTUmHg5wSYbitlFmX9OOHxatTSnxg&#10;pmLaGlHSnfD0YvbyxXnrpqKwtdWVAIIgxk9bV9I6BDfNMs9r0TA/sE4YNEoLDQuowjqrgLWI3uis&#10;yPOTrLVQObBceI+3V3sjnSV8KQUPN1J6EYguKeYW0gnpXMUzm52z6RqYqxXv02D/kEXDlMGgR6gr&#10;FhjZgHoG1SgO1lsZBtw2mZVScZFqwGqG+R/VLGvmRKoFyfHuSJP/f7D8/fYWiKpKOiqwVYY12KT7&#10;73f3P37d//xGinERKWqdn6Ln0qFv6N7YrqQBNuJg8ngfi+8kNPEfyyLognzvjhyLLhCOl6dFMSom&#10;lHA0jfL87Cz1IHt47MCHt8I2JAolBWxhYpZtr33AXND14BJjeatVtVBaJwXWq0sNZMuw3Yv0izni&#10;kydu2pC2pCejSZ6Qn9gi9hFipRn//BwB8bRB2EjLvvYohW7V9VytbLVDqsDu5807vlCIe818uGWA&#10;A4bU4NKEGzyktpiM7SVKagtf/3Yf/bHvaKWkxYEtqf+yYSAo0e8MTsTZcDyOE56U8eR1gQo8tqwe&#10;W8ymubRI0hDX0/EkRv+gD6IE23zC3ZrHqJJpj4GY4Rgfe38QLwNqvRF3lIv5/KhvHKh1/fAY592x&#10;cG2WjvfTEztm7HwTrFSps5HFPXU9uTj0qXv9gsateqwnr4fPyOw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FgAAAGRycy9QSwECFAAUAAAA&#10;CACHTuJAd+PRL9cAAAANAQAADwAAAAAAAAABACAAAAA4AAAAZHJzL2Rvd25yZXYueG1sUEsBAhQA&#10;FAAAAAgAh07iQNImkvhPAgAAjgQAAA4AAAAAAAAAAQAgAAAAPAEAAGRycy9lMm9Eb2MueG1sUEsF&#10;BgAAAAAGAAYAWQEAAP0FAAAAAA==&#10;">
                <v:fill on="t" focussize="0,0"/>
                <v:stroke weight="0.5pt" color="#000000 [3204]" joinstyle="round"/>
                <v:imagedata o:title=""/>
                <o:lock v:ext="edit" aspectratio="f"/>
                <v:textbox>
                  <w:txbxContent>
                    <w:p>
                      <w:pPr>
                        <w:rPr>
                          <w:rFonts w:hint="default"/>
                          <w:lang w:val="en-US" w:eastAsia="zh-CN"/>
                        </w:rPr>
                      </w:pPr>
                      <w:r>
                        <w:rPr>
                          <w:rFonts w:hint="eastAsia"/>
                          <w:spacing w:val="-11"/>
                          <w:lang w:val="en-US" w:eastAsia="zh-CN"/>
                        </w:rPr>
                        <w:t>交通保</w:t>
                      </w:r>
                      <w:r>
                        <w:rPr>
                          <w:rFonts w:hint="eastAsia"/>
                          <w:lang w:val="en-US" w:eastAsia="zh-CN"/>
                        </w:rPr>
                        <w:t>障组</w:t>
                      </w:r>
                    </w:p>
                  </w:txbxContent>
                </v:textbox>
              </v:shape>
            </w:pict>
          </mc:Fallback>
        </mc:AlternateContent>
      </w:r>
      <w:r>
        <w:rPr>
          <w:rFonts w:hint="default" w:ascii="Times New Roman" w:hAnsi="Times New Roman" w:cs="Times New Roman"/>
          <w:color w:val="000000" w:themeColor="text1"/>
          <w14:textFill>
            <w14:solidFill>
              <w14:schemeClr w14:val="tx1"/>
            </w14:solidFill>
          </w14:textFill>
        </w:rPr>
        <mc:AlternateContent>
          <mc:Choice Requires="wps">
            <w:drawing>
              <wp:anchor distT="0" distB="0" distL="114300" distR="114300" simplePos="0" relativeHeight="251712512" behindDoc="0" locked="0" layoutInCell="1" allowOverlap="1">
                <wp:simplePos x="0" y="0"/>
                <wp:positionH relativeFrom="column">
                  <wp:posOffset>9498965</wp:posOffset>
                </wp:positionH>
                <wp:positionV relativeFrom="paragraph">
                  <wp:posOffset>3001010</wp:posOffset>
                </wp:positionV>
                <wp:extent cx="902335" cy="1204595"/>
                <wp:effectExtent l="4445" t="4445" r="7620" b="10160"/>
                <wp:wrapNone/>
                <wp:docPr id="324" name="文本框 232"/>
                <wp:cNvGraphicFramePr/>
                <a:graphic xmlns:a="http://schemas.openxmlformats.org/drawingml/2006/main">
                  <a:graphicData uri="http://schemas.microsoft.com/office/word/2010/wordprocessingShape">
                    <wps:wsp>
                      <wps:cNvSpPr txBox="true"/>
                      <wps:spPr>
                        <a:xfrm>
                          <a:off x="0" y="0"/>
                          <a:ext cx="902335" cy="12045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napToGrid w:val="0"/>
                              <w:spacing w:line="240" w:lineRule="exact"/>
                              <w:ind w:left="-105" w:leftChars="-50" w:right="-105" w:rightChars="-50"/>
                              <w:jc w:val="left"/>
                              <w:rPr>
                                <w:rFonts w:hint="eastAsia" w:ascii="宋体" w:hAnsi="宋体" w:eastAsia="宋体" w:cs="宋体"/>
                                <w:kern w:val="0"/>
                                <w:szCs w:val="21"/>
                              </w:rPr>
                            </w:pPr>
                            <w:r>
                              <w:rPr>
                                <w:rFonts w:hint="eastAsia" w:ascii="宋体" w:hAnsi="宋体" w:eastAsia="宋体" w:cs="宋体"/>
                                <w:kern w:val="0"/>
                                <w:szCs w:val="21"/>
                                <w:lang w:val="en-US" w:eastAsia="zh-CN"/>
                              </w:rPr>
                              <w:t>成员单位</w:t>
                            </w:r>
                            <w:r>
                              <w:rPr>
                                <w:rFonts w:hint="eastAsia" w:ascii="宋体" w:hAnsi="宋体" w:eastAsia="宋体" w:cs="宋体"/>
                                <w:kern w:val="0"/>
                                <w:szCs w:val="21"/>
                              </w:rPr>
                              <w:t>：</w:t>
                            </w:r>
                          </w:p>
                          <w:p>
                            <w:pPr>
                              <w:keepNext w:val="0"/>
                              <w:keepLines w:val="0"/>
                              <w:pageBreakBefore w:val="0"/>
                              <w:widowControl w:val="0"/>
                              <w:kinsoku/>
                              <w:wordWrap/>
                              <w:overflowPunct/>
                              <w:topLinePunct w:val="0"/>
                              <w:autoSpaceDE/>
                              <w:autoSpaceDN/>
                              <w:bidi w:val="0"/>
                              <w:adjustRightInd/>
                              <w:spacing w:line="240" w:lineRule="exact"/>
                              <w:textAlignment w:val="auto"/>
                              <w:rPr>
                                <w:rFonts w:hint="default"/>
                                <w:color w:val="auto"/>
                                <w:sz w:val="20"/>
                                <w:szCs w:val="22"/>
                                <w:lang w:val="en-US"/>
                              </w:rPr>
                            </w:pPr>
                            <w:r>
                              <w:rPr>
                                <w:rFonts w:hint="eastAsia" w:ascii="宋体" w:hAnsi="宋体" w:eastAsia="宋体" w:cs="宋体"/>
                                <w:kern w:val="0"/>
                                <w:szCs w:val="21"/>
                              </w:rPr>
                              <w:t>各交巡警大队</w:t>
                            </w:r>
                            <w:r>
                              <w:rPr>
                                <w:rFonts w:hint="eastAsia" w:ascii="宋体" w:hAnsi="宋体" w:cs="宋体"/>
                                <w:kern w:val="0"/>
                                <w:szCs w:val="21"/>
                                <w:lang w:val="en-US" w:eastAsia="zh-CN"/>
                              </w:rPr>
                              <w:t>、</w:t>
                            </w:r>
                            <w:r>
                              <w:rPr>
                                <w:rFonts w:hint="eastAsia" w:ascii="宋体" w:hAnsi="宋体" w:eastAsia="宋体" w:cs="宋体"/>
                                <w:kern w:val="0"/>
                                <w:szCs w:val="21"/>
                              </w:rPr>
                              <w:t>属地镇乡街道。</w:t>
                            </w:r>
                          </w:p>
                          <w:p>
                            <w:pPr>
                              <w:rPr>
                                <w:rFonts w:hint="eastAsia"/>
                                <w:lang w:val="en-US"/>
                              </w:rPr>
                            </w:pPr>
                          </w:p>
                        </w:txbxContent>
                      </wps:txbx>
                      <wps:bodyPr rot="0" spcFirstLastPara="0" vertOverflow="overflow" horzOverflow="overflow" vert="horz" wrap="square" lIns="91440" tIns="45720" rIns="91440" bIns="45720" numCol="1" spcCol="0" rtlCol="0" fromWordArt="false" anchor="t" anchorCtr="false" forceAA="false" upright="false" compatLnSpc="true">
                        <a:noAutofit/>
                      </wps:bodyPr>
                    </wps:wsp>
                  </a:graphicData>
                </a:graphic>
              </wp:anchor>
            </w:drawing>
          </mc:Choice>
          <mc:Fallback>
            <w:pict>
              <v:shape id="文本框 232" o:spid="_x0000_s1026" o:spt="202" type="#_x0000_t202" style="position:absolute;left:0pt;margin-left:747.95pt;margin-top:236.3pt;height:94.85pt;width:71.05pt;z-index:251712512;mso-width-relative:page;mso-height-relative:page;" fillcolor="#FFFFFF [3201]" filled="t" stroked="t" coordsize="21600,21600" o:gfxdata="UEsFBgAAAAAAAAAAAAAAAAAAAAAAAFBLAwQKAAAAAACHTuJAAAAAAAAAAAAAAAAABAAAAGRycy9Q&#10;SwMEFAAAAAgAh07iQFLyL3vZAAAADQEAAA8AAABkcnMvZG93bnJldi54bWxNj8FOwzAQRO9I/IO1&#10;SNyo06SYNsSpBBIS4kabCzc33iYR9jqK3ab8PdsTHEf7NPum2l68E2ec4hBIw3KRgUBqgx2o09Ds&#10;3x7WIGIyZI0LhBp+MMK2vr2pTGnDTJ943qVOcAnF0mjoUxpLKWPbozdxEUYkvh3D5E3iOHXSTmbm&#10;cu9knmVKejMQf+jNiK89tt+7k9fwrl7SFzb2wxZ5EeZGttPRRa3v75bZM4iEl/QHw1Wf1aFmp0M4&#10;kY3CcV5tHjfMalg95QrEFVHFmvcdNCiVFyDrSv5fUf8CUEsDBBQAAAAIAIdO4kCsYAinTgIAAI8E&#10;AAAOAAAAZHJzL2Uyb0RvYy54bWytVMGO0zAQvSPxD5bvbNK0XWi16arsqgipYldaEGfXsRsLx2Ns&#10;t0n5APgDTly48139DsZu2t1lOSFycGY8kzczb2Zycdk1mmyF8wpMSQdnOSXCcKiUWZf0w/vFi1eU&#10;+MBMxTQYUdKd8PRy9vzZRWunooAadCUcQRDjp60taR2CnWaZ57VomD8DKwwaJbiGBVTdOqscaxG9&#10;0VmR5+dZC66yDrjwHm+vD0Y6S/hSCh5upPQiEF1SzC2k06VzFc9sdsGma8dsrXifBvuHLBqmDAY9&#10;QV2zwMjGqSdQjeIOPMhwxqHJQErFRaoBqxnkf1RzVzMrUi1Ijrcnmvz/g+XvtreOqKqkw2JEiWEN&#10;Nmn//dv+x6/9z6+kGBaRotb6KXreWfQN3WvoShrcRhxNHu9j8Z10TXxjWQRdkO/diWPRBcLxcpIX&#10;w+GYEo6mQZGPxpNxhMnuv7bOhzcCGhKFkjrsYaKWbZc+HFyPLjGYB62qhdI6KW69utKObBn2e5Ge&#10;Hv2RmzakLen5cJwn5Ee2iH2CWGnGPz1FwGy1waQjL4fioxS6VdeTtYJqh1w5OAyct3yhEHfJfLhl&#10;DicMucGtCTd4SA2YDPQSJTW4L3+7j/7YeLRS0uLEltR/3jAnKNFvDY7EZDAaxRFPymj8skDFPbSs&#10;HlrMprkCJGmA+2l5EqN/0EdROmg+4nLNY1TJtMdAzHCMj80/ilcBtd6IS8rFfH7SN9apdX3/MQ68&#10;ZWFp7izvxyd2zMB8E0Cq1NnI4oG6nlyc+jQb/YbGtXqoJ6/7/8js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BYAAABkcnMvUEsBAhQAFAAA&#10;AAgAh07iQFLyL3vZAAAADQEAAA8AAAAAAAAAAQAgAAAAOAAAAGRycy9kb3ducmV2LnhtbFBLAQIU&#10;ABQAAAAIAIdO4kCsYAinTgIAAI8EAAAOAAAAAAAAAAEAIAAAAD4BAABkcnMvZTJvRG9jLnhtbFBL&#10;BQYAAAAABgAGAFkBAAD+BQAAAAA=&#10;">
                <v:fill on="t" focussize="0,0"/>
                <v:stroke weight="0.5pt" color="#000000 [3204]" joinstyle="round"/>
                <v:imagedata o:title=""/>
                <o:lock v:ext="edit" aspectratio="f"/>
                <v:textbox>
                  <w:txbxContent>
                    <w:p>
                      <w:pPr>
                        <w:snapToGrid w:val="0"/>
                        <w:spacing w:line="240" w:lineRule="exact"/>
                        <w:ind w:left="-105" w:leftChars="-50" w:right="-105" w:rightChars="-50"/>
                        <w:jc w:val="left"/>
                        <w:rPr>
                          <w:rFonts w:hint="eastAsia" w:ascii="宋体" w:hAnsi="宋体" w:eastAsia="宋体" w:cs="宋体"/>
                          <w:kern w:val="0"/>
                          <w:szCs w:val="21"/>
                        </w:rPr>
                      </w:pPr>
                      <w:r>
                        <w:rPr>
                          <w:rFonts w:hint="eastAsia" w:ascii="宋体" w:hAnsi="宋体" w:eastAsia="宋体" w:cs="宋体"/>
                          <w:kern w:val="0"/>
                          <w:szCs w:val="21"/>
                          <w:lang w:val="en-US" w:eastAsia="zh-CN"/>
                        </w:rPr>
                        <w:t>成员单位</w:t>
                      </w:r>
                      <w:r>
                        <w:rPr>
                          <w:rFonts w:hint="eastAsia" w:ascii="宋体" w:hAnsi="宋体" w:eastAsia="宋体" w:cs="宋体"/>
                          <w:kern w:val="0"/>
                          <w:szCs w:val="21"/>
                        </w:rPr>
                        <w:t>：</w:t>
                      </w:r>
                    </w:p>
                    <w:p>
                      <w:pPr>
                        <w:keepNext w:val="0"/>
                        <w:keepLines w:val="0"/>
                        <w:pageBreakBefore w:val="0"/>
                        <w:widowControl w:val="0"/>
                        <w:kinsoku/>
                        <w:wordWrap/>
                        <w:overflowPunct/>
                        <w:topLinePunct w:val="0"/>
                        <w:autoSpaceDE/>
                        <w:autoSpaceDN/>
                        <w:bidi w:val="0"/>
                        <w:adjustRightInd/>
                        <w:spacing w:line="240" w:lineRule="exact"/>
                        <w:textAlignment w:val="auto"/>
                        <w:rPr>
                          <w:rFonts w:hint="default"/>
                          <w:color w:val="auto"/>
                          <w:sz w:val="20"/>
                          <w:szCs w:val="22"/>
                          <w:lang w:val="en-US"/>
                        </w:rPr>
                      </w:pPr>
                      <w:r>
                        <w:rPr>
                          <w:rFonts w:hint="eastAsia" w:ascii="宋体" w:hAnsi="宋体" w:eastAsia="宋体" w:cs="宋体"/>
                          <w:kern w:val="0"/>
                          <w:szCs w:val="21"/>
                        </w:rPr>
                        <w:t>各交巡警大队</w:t>
                      </w:r>
                      <w:r>
                        <w:rPr>
                          <w:rFonts w:hint="eastAsia" w:ascii="宋体" w:hAnsi="宋体" w:cs="宋体"/>
                          <w:kern w:val="0"/>
                          <w:szCs w:val="21"/>
                          <w:lang w:val="en-US" w:eastAsia="zh-CN"/>
                        </w:rPr>
                        <w:t>、</w:t>
                      </w:r>
                      <w:r>
                        <w:rPr>
                          <w:rFonts w:hint="eastAsia" w:ascii="宋体" w:hAnsi="宋体" w:eastAsia="宋体" w:cs="宋体"/>
                          <w:kern w:val="0"/>
                          <w:szCs w:val="21"/>
                        </w:rPr>
                        <w:t>属地镇乡街道。</w:t>
                      </w:r>
                    </w:p>
                    <w:p>
                      <w:pPr>
                        <w:rPr>
                          <w:rFonts w:hint="eastAsia"/>
                          <w:lang w:val="en-US"/>
                        </w:rPr>
                      </w:pPr>
                    </w:p>
                  </w:txbxContent>
                </v:textbox>
              </v:shape>
            </w:pict>
          </mc:Fallback>
        </mc:AlternateContent>
      </w:r>
      <w:r>
        <w:rPr>
          <w:rFonts w:hint="default" w:ascii="Times New Roman" w:hAnsi="Times New Roman" w:cs="Times New Roman"/>
          <w:color w:val="000000" w:themeColor="text1"/>
          <w14:textFill>
            <w14:solidFill>
              <w14:schemeClr w14:val="tx1"/>
            </w14:solidFill>
          </w14:textFill>
        </w:rPr>
        <mc:AlternateContent>
          <mc:Choice Requires="wps">
            <w:drawing>
              <wp:anchor distT="0" distB="0" distL="114300" distR="114300" simplePos="0" relativeHeight="251713536" behindDoc="0" locked="0" layoutInCell="1" allowOverlap="1">
                <wp:simplePos x="0" y="0"/>
                <wp:positionH relativeFrom="column">
                  <wp:posOffset>10718165</wp:posOffset>
                </wp:positionH>
                <wp:positionV relativeFrom="paragraph">
                  <wp:posOffset>4526280</wp:posOffset>
                </wp:positionV>
                <wp:extent cx="868045" cy="1956435"/>
                <wp:effectExtent l="4445" t="4445" r="22860" b="20320"/>
                <wp:wrapNone/>
                <wp:docPr id="333" name="文本框 236"/>
                <wp:cNvGraphicFramePr/>
                <a:graphic xmlns:a="http://schemas.openxmlformats.org/drawingml/2006/main">
                  <a:graphicData uri="http://schemas.microsoft.com/office/word/2010/wordprocessingShape">
                    <wps:wsp>
                      <wps:cNvSpPr txBox="true"/>
                      <wps:spPr>
                        <a:xfrm>
                          <a:off x="0" y="0"/>
                          <a:ext cx="868045" cy="19564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napToGrid w:val="0"/>
                              <w:spacing w:line="240" w:lineRule="exact"/>
                              <w:ind w:left="-105" w:leftChars="-50" w:right="-105" w:rightChars="-50"/>
                              <w:jc w:val="left"/>
                              <w:rPr>
                                <w:rFonts w:hint="eastAsia" w:ascii="宋体" w:hAnsi="宋体" w:eastAsia="宋体" w:cs="宋体"/>
                                <w:kern w:val="0"/>
                                <w:szCs w:val="21"/>
                              </w:rPr>
                            </w:pPr>
                            <w:r>
                              <w:rPr>
                                <w:rFonts w:hint="eastAsia" w:ascii="宋体" w:hAnsi="宋体" w:cs="宋体"/>
                                <w:kern w:val="0"/>
                                <w:szCs w:val="21"/>
                                <w:lang w:val="en-US" w:eastAsia="zh-CN"/>
                              </w:rPr>
                              <w:t>主要</w:t>
                            </w:r>
                            <w:r>
                              <w:rPr>
                                <w:rFonts w:hint="eastAsia" w:ascii="宋体" w:hAnsi="宋体" w:eastAsia="宋体" w:cs="宋体"/>
                                <w:kern w:val="0"/>
                                <w:szCs w:val="21"/>
                              </w:rPr>
                              <w:t>职责：</w:t>
                            </w:r>
                          </w:p>
                          <w:p>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ascii="宋体" w:hAnsi="宋体" w:cs="宋体"/>
                                <w:kern w:val="0"/>
                                <w:sz w:val="18"/>
                                <w:szCs w:val="18"/>
                                <w:lang w:val="en-US" w:eastAsia="zh-CN"/>
                              </w:rPr>
                            </w:pPr>
                            <w:r>
                              <w:rPr>
                                <w:rFonts w:hint="eastAsia" w:ascii="宋体" w:hAnsi="宋体" w:cs="宋体"/>
                                <w:kern w:val="0"/>
                                <w:sz w:val="18"/>
                                <w:szCs w:val="18"/>
                                <w:lang w:val="en-US" w:eastAsia="zh-CN"/>
                              </w:rPr>
                              <w:t>收集整理组织防御和抢险救灾新闻信息，按规定及时、准确、全面地向区防指汇报。指导各新闻媒体开展抢险救灾宣传报道，正确引导社会舆论。</w:t>
                            </w:r>
                          </w:p>
                          <w:p>
                            <w:pPr>
                              <w:rPr>
                                <w:rFonts w:hint="eastAsia"/>
                                <w:lang w:val="en-US" w:eastAsia="zh-CN"/>
                              </w:rPr>
                            </w:pPr>
                          </w:p>
                        </w:txbxContent>
                      </wps:txbx>
                      <wps:bodyPr rot="0" spcFirstLastPara="0" vertOverflow="overflow" horzOverflow="overflow" vert="horz" wrap="square" lIns="91440" tIns="45720" rIns="91440" bIns="45720" numCol="1" spcCol="0" rtlCol="0" fromWordArt="false" anchor="t" anchorCtr="false" forceAA="false" upright="false" compatLnSpc="true">
                        <a:noAutofit/>
                      </wps:bodyPr>
                    </wps:wsp>
                  </a:graphicData>
                </a:graphic>
              </wp:anchor>
            </w:drawing>
          </mc:Choice>
          <mc:Fallback>
            <w:pict>
              <v:shape id="文本框 236" o:spid="_x0000_s1026" o:spt="202" type="#_x0000_t202" style="position:absolute;left:0pt;margin-left:843.95pt;margin-top:356.4pt;height:154.05pt;width:68.35pt;z-index:251713536;mso-width-relative:page;mso-height-relative:page;" fillcolor="#FFFFFF [3201]" filled="t" stroked="t" coordsize="21600,21600" o:gfxdata="UEsFBgAAAAAAAAAAAAAAAAAAAAAAAFBLAwQKAAAAAACHTuJAAAAAAAAAAAAAAAAABAAAAGRycy9Q&#10;SwMEFAAAAAgAh07iQChcclrYAAAADgEAAA8AAABkcnMvZG93bnJldi54bWxNj8tOwzAQRfdI/IM1&#10;SOyoHRelaYhTCSQkxI6SDTs3niYRfkS225S/Z7qC3VzN0X00u4uz7IwxTcErKFYCGPo+mMkPCrrP&#10;14cKWMraG22DRwU/mGDX3t40ujZh8R943ueBkYlPtVYw5jzXnKd+RKfTKszo6XcM0elMMg7cRL2Q&#10;ubNcClFypydPCaOe8WXE/nt/cgreyuf8hZ15N2u5DkvH+3i0San7u0I8Act4yX8wXOtTdWip0yGc&#10;vEnMki6rzZZYBZtC0ogrUsnHEtiBLiHFFnjb8P8z2l9QSwMEFAAAAAgAh07iQFuOyBVOAgAAjwQA&#10;AA4AAABkcnMvZTJvRG9jLnhtbK1UzW7bMAy+D9g7CLqvzv/SIE6RtcgwIFgLZMPOiizFwmRRk5TY&#10;2QOsb7DTLrvvufocoxQnadedhvkgkyL9kfxIenrVVJrshPMKTE67Fx1KhOFQKLPJ6ccPi1djSnxg&#10;pmAajMjpXnh6NXv5YlrbiehBCboQjiCI8ZPa5rQMwU6yzPNSVMxfgBUGjRJcxQKqbpMVjtWIXums&#10;1+mMshpcYR1w4T3e3hyMdJbwpRQ83ErpRSA6p5hbSKdL5zqe2WzKJhvHbKl4mwb7hywqpgwGPUHd&#10;sMDI1qlnUJXiDjzIcMGhykBKxUWqAavpdv6oZlUyK1ItSI63J5r8/4Pl73d3jqgip/1+nxLDKmzS&#10;w/f7hx+/Hn5+I73+KFJUWz9Bz5VF39C8gSanwW3F0eTxPhbfSFfFN5ZF0AX53p84Fk0gHC/Ho3Fn&#10;MKSEo6l7ORwN+sMIk52/ts6HtwIqEoWcOuxhopbtlj4cXI8uMZgHrYqF0jopbrO+1o7sGPZ7kZ4W&#10;/YmbNqTO6ag/7CTkJ7aIfYJYa8Y/P0fAbLXBpCMvh+KjFJp105K1hmKPXDk4DJy3fKEQd8l8uGMO&#10;Jwy5wa0Jt3hIDZgMtBIlJbivf7uP/th4tFJS48Tm1H/ZMico0e8MjsRldzCII56UwfB1DxX32LJ+&#10;bDHb6hqQpC7up+VJjP5BH0XpoPqEyzWPUSXTHgMxwzE+Nv8oXgfUWiMuKRfz+UnfWqc25fljHHjL&#10;wtKsLG/HJ3bMwHwbQKrU2cjigbqWXJz6NBvthsa1eqwnr/N/ZPY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FgAAAGRycy9QSwECFAAUAAAA&#10;CACHTuJAKFxyWtgAAAAOAQAADwAAAAAAAAABACAAAAA4AAAAZHJzL2Rvd25yZXYueG1sUEsBAhQA&#10;FAAAAAgAh07iQFuOyBVOAgAAjwQAAA4AAAAAAAAAAQAgAAAAPQEAAGRycy9lMm9Eb2MueG1sUEsF&#10;BgAAAAAGAAYAWQEAAP0FAAAAAA==&#10;">
                <v:fill on="t" focussize="0,0"/>
                <v:stroke weight="0.5pt" color="#000000 [3204]" joinstyle="round"/>
                <v:imagedata o:title=""/>
                <o:lock v:ext="edit" aspectratio="f"/>
                <v:textbox>
                  <w:txbxContent>
                    <w:p>
                      <w:pPr>
                        <w:snapToGrid w:val="0"/>
                        <w:spacing w:line="240" w:lineRule="exact"/>
                        <w:ind w:left="-105" w:leftChars="-50" w:right="-105" w:rightChars="-50"/>
                        <w:jc w:val="left"/>
                        <w:rPr>
                          <w:rFonts w:hint="eastAsia" w:ascii="宋体" w:hAnsi="宋体" w:eastAsia="宋体" w:cs="宋体"/>
                          <w:kern w:val="0"/>
                          <w:szCs w:val="21"/>
                        </w:rPr>
                      </w:pPr>
                      <w:r>
                        <w:rPr>
                          <w:rFonts w:hint="eastAsia" w:ascii="宋体" w:hAnsi="宋体" w:cs="宋体"/>
                          <w:kern w:val="0"/>
                          <w:szCs w:val="21"/>
                          <w:lang w:val="en-US" w:eastAsia="zh-CN"/>
                        </w:rPr>
                        <w:t>主要</w:t>
                      </w:r>
                      <w:r>
                        <w:rPr>
                          <w:rFonts w:hint="eastAsia" w:ascii="宋体" w:hAnsi="宋体" w:eastAsia="宋体" w:cs="宋体"/>
                          <w:kern w:val="0"/>
                          <w:szCs w:val="21"/>
                        </w:rPr>
                        <w:t>职责：</w:t>
                      </w:r>
                    </w:p>
                    <w:p>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ascii="宋体" w:hAnsi="宋体" w:cs="宋体"/>
                          <w:kern w:val="0"/>
                          <w:sz w:val="18"/>
                          <w:szCs w:val="18"/>
                          <w:lang w:val="en-US" w:eastAsia="zh-CN"/>
                        </w:rPr>
                      </w:pPr>
                      <w:r>
                        <w:rPr>
                          <w:rFonts w:hint="eastAsia" w:ascii="宋体" w:hAnsi="宋体" w:cs="宋体"/>
                          <w:kern w:val="0"/>
                          <w:sz w:val="18"/>
                          <w:szCs w:val="18"/>
                          <w:lang w:val="en-US" w:eastAsia="zh-CN"/>
                        </w:rPr>
                        <w:t>收集整理组织防御和抢险救灾新闻信息，按规定及时、准确、全面地向区防指汇报。指导各新闻媒体开展抢险救灾宣传报道，正确引导社会舆论。</w:t>
                      </w:r>
                    </w:p>
                    <w:p>
                      <w:pPr>
                        <w:rPr>
                          <w:rFonts w:hint="eastAsia"/>
                          <w:lang w:val="en-US" w:eastAsia="zh-CN"/>
                        </w:rPr>
                      </w:pPr>
                    </w:p>
                  </w:txbxContent>
                </v:textbox>
              </v:shape>
            </w:pict>
          </mc:Fallback>
        </mc:AlternateContent>
      </w:r>
      <w:r>
        <w:rPr>
          <w:rFonts w:hint="default" w:ascii="Times New Roman" w:hAnsi="Times New Roman" w:cs="Times New Roman"/>
          <w:color w:val="000000" w:themeColor="text1"/>
          <w14:textFill>
            <w14:solidFill>
              <w14:schemeClr w14:val="tx1"/>
            </w14:solidFill>
          </w14:textFill>
        </w:rPr>
        <mc:AlternateContent>
          <mc:Choice Requires="wps">
            <w:drawing>
              <wp:anchor distT="0" distB="0" distL="114300" distR="114300" simplePos="0" relativeHeight="251713536" behindDoc="0" locked="0" layoutInCell="1" allowOverlap="1">
                <wp:simplePos x="0" y="0"/>
                <wp:positionH relativeFrom="column">
                  <wp:posOffset>11155680</wp:posOffset>
                </wp:positionH>
                <wp:positionV relativeFrom="paragraph">
                  <wp:posOffset>2676525</wp:posOffset>
                </wp:positionV>
                <wp:extent cx="1270" cy="308610"/>
                <wp:effectExtent l="48895" t="0" r="64135" b="15240"/>
                <wp:wrapNone/>
                <wp:docPr id="336" name="直接箭头连接符 244"/>
                <wp:cNvGraphicFramePr/>
                <a:graphic xmlns:a="http://schemas.openxmlformats.org/drawingml/2006/main">
                  <a:graphicData uri="http://schemas.microsoft.com/office/word/2010/wordprocessingShape">
                    <wps:wsp>
                      <wps:cNvCnPr/>
                      <wps:spPr>
                        <a:xfrm flipH="true">
                          <a:off x="0" y="0"/>
                          <a:ext cx="1270" cy="30861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244" o:spid="_x0000_s1026" o:spt="32" type="#_x0000_t32" style="position:absolute;left:0pt;flip:x;margin-left:878.4pt;margin-top:210.75pt;height:24.3pt;width:0.1pt;z-index:251713536;mso-width-relative:page;mso-height-relative:page;" filled="f" stroked="t" coordsize="21600,21600" o:gfxdata="UEsFBgAAAAAAAAAAAAAAAAAAAAAAAFBLAwQKAAAAAACHTuJAAAAAAAAAAAAAAAAABAAAAGRycy9Q&#10;SwMEFAAAAAgAh07iQLlXPmPbAAAADQEAAA8AAABkcnMvZG93bnJldi54bWxNj8FOwzAQRO9I/IO1&#10;SNyonYAbFOJUAolDDxwIkSpubrIkUeN1FLtt4OvZnuA4s6PZN8VmcaM44RwGTwaSlQKB1Ph2oM5A&#10;/fF69wgiREutHT2hgW8MsCmvrwqbt/5M73iqYie4hEJuDfQxTrmUoenR2bDyExLfvvzsbGQ5d7Kd&#10;7ZnL3ShTpdbS2YH4Q28nfOmxOVRHZ8Bvdwf/+VyrH13r+126TNXbVhtze5OoJxARl/gXhgs+o0PJ&#10;THt/pDaIkXWm18weDTykiQZxiWQ64317tjKVgCwL+X9F+QtQSwMEFAAAAAgAh07iQGvv2n4NAgAA&#10;xQMAAA4AAABkcnMvZTJvRG9jLnhtbK1TS5LTMBDdU8UdVNoT2/nNTCrOFJPMwIJPqoADdGzZVpUs&#10;qVqaOLkEF6CKFbACVrPnNDAcg5acCb8dxUaWuvWeXvdrz893rWJbgU4anfNskHImdGFKqeucv3p5&#10;9eCUM+dBl6CMFjnfC8fPF/fvzTs7E0PTGFUKZESi3ayzOW+8t7MkcUUjWnADY4WmZGWwBU9HrJMS&#10;oSP2ViXDNJ0mncHSoimEcxRd9Um+iPxVJQr/vKqc8EzlnLT5uGJcN2FNFnOY1Qi2kcVBBvyDihak&#10;pkePVCvwwK5R/kXVygKNM5UfFKZNTFXJQsQaqJos/aOaFw1YEWuh5jh7bJP7f7TFs+0amSxzPhpN&#10;OdPQkkm3b26+vX5/+/nT13c337+8DfuPH9hwPA7t6qybEWqp13g4ObvGUPuuwpZVStrHOfd4HZTD&#10;jEpku9jv/bHfYudZQcFseEKeFJQYpafTLLqR9DwBatH5R8K0LGxy7jyCrBu/NFqTrwaz+ABsnzhP&#10;Sgh4Bwhgba6kUtFepVmX87PJcEKPAQ1ZpcDTtrVUttM1Z6Bqmt7CY2R0RskyoAOPw3qzVMi2QBM0&#10;fnhyeXHRX2qgFH30bJKmh0ly4J+asg9n6V2cpB1ooszf+IPmFbimx8RUP5QepLrUJfN7S5YAoulC&#10;griUpk+woW982G1MuY9+xDjNSrx4mOswjL+eI/rn37f4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LlXPmPbAAAADQEAAA8AAAAAAAAAAQAgAAAAOAAAAGRycy9kb3ducmV2LnhtbFBLAQIUABQAAAAI&#10;AIdO4kBr79p+DQIAAMUDAAAOAAAAAAAAAAEAIAAAAEABAABkcnMvZTJvRG9jLnhtbFBLBQYAAAAA&#10;BgAGAFkBAAC/BQAAAAA=&#10;">
                <v:fill on="f" focussize="0,0"/>
                <v:stroke color="#4A7EBB [3204]" joinstyle="round" endarrow="open"/>
                <v:imagedata o:title=""/>
                <o:lock v:ext="edit" aspectratio="f"/>
              </v:shape>
            </w:pict>
          </mc:Fallback>
        </mc:AlternateContent>
      </w:r>
      <w:r>
        <w:rPr>
          <w:rFonts w:hint="default" w:ascii="Times New Roman" w:hAnsi="Times New Roman" w:cs="Times New Roman"/>
          <w:color w:val="000000" w:themeColor="text1"/>
          <w14:textFill>
            <w14:solidFill>
              <w14:schemeClr w14:val="tx1"/>
            </w14:solidFill>
          </w14:textFill>
        </w:rPr>
        <mc:AlternateContent>
          <mc:Choice Requires="wps">
            <w:drawing>
              <wp:anchor distT="0" distB="0" distL="114300" distR="114300" simplePos="0" relativeHeight="251713536" behindDoc="0" locked="0" layoutInCell="1" allowOverlap="1">
                <wp:simplePos x="0" y="0"/>
                <wp:positionH relativeFrom="column">
                  <wp:posOffset>11153775</wp:posOffset>
                </wp:positionH>
                <wp:positionV relativeFrom="paragraph">
                  <wp:posOffset>4201795</wp:posOffset>
                </wp:positionV>
                <wp:extent cx="6985" cy="333375"/>
                <wp:effectExtent l="43815" t="0" r="63500" b="9525"/>
                <wp:wrapNone/>
                <wp:docPr id="337" name="直接箭头连接符 245"/>
                <wp:cNvGraphicFramePr/>
                <a:graphic xmlns:a="http://schemas.openxmlformats.org/drawingml/2006/main">
                  <a:graphicData uri="http://schemas.microsoft.com/office/word/2010/wordprocessingShape">
                    <wps:wsp>
                      <wps:cNvCnPr/>
                      <wps:spPr>
                        <a:xfrm>
                          <a:off x="0" y="0"/>
                          <a:ext cx="6985" cy="3333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245" o:spid="_x0000_s1026" o:spt="32" type="#_x0000_t32" style="position:absolute;left:0pt;margin-left:878.25pt;margin-top:330.85pt;height:26.25pt;width:0.55pt;z-index:251713536;mso-width-relative:page;mso-height-relative:page;" filled="f" stroked="t" coordsize="21600,21600" o:gfxdata="UEsFBgAAAAAAAAAAAAAAAAAAAAAAAFBLAwQKAAAAAACHTuJAAAAAAAAAAAAAAAAABAAAAGRycy9Q&#10;SwMEFAAAAAgAh07iQGrdosnbAAAADQEAAA8AAABkcnMvZG93bnJldi54bWxNj01LxDAURfeC/yE8&#10;wZ2TpthEatNBhIFZKDhVcJaZ9tl0bF5Kk/nw35tZ6fLyDveeVy3PbmRHnMPgSYNYZMCQWt8N1Gv4&#10;eF/dPQAL0VBnRk+o4QcDLOvrq8qUnT/RBo9N7FkqoVAaDTbGqeQ8tBadCQs/IaXbl5+diSnOPe9m&#10;c0rlbuR5lknuzEBpwZoJny22383BafhcCymarX3CuNq/vrzlW7PZr7W+vRHZI7CI5/gHw0U/qUOd&#10;nHb+QF1gY8qqkEViNUgpFLALogolge00KHGfA68r/v+L+hdQSwMEFAAAAAgAh07iQI8qzdoBAgAA&#10;uAMAAA4AAABkcnMvZTJvRG9jLnhtbK1TzW4TMRC+I/EOlu9kN0nTtFE2FU1aLvxUAh5g4vXuWvLa&#10;1thkk5fgBZA4UU7AqXeeBspjMPamKT83xB7s8Yzn88w3387Ptq1mG4leWVPw4SDnTBphS2Xqgr9+&#10;dfnohDMfwJSgrZEF30nPzxYPH8w7N5Mj21hdSmQEYvyscwVvQnCzLPOikS34gXXSULCy2EKgI9ZZ&#10;idARequzUZ4fZ53F0qEV0nvyrvogXyT8qpIivKgqLwPTBafaQloxreu4Zos5zGoE1yixLwP+oYoW&#10;lKFHD1ArCMDeoPoLqlUCrbdVGAjbZraqlJCpB+pmmP/RzcsGnEy9EDneHWjy/w9WPN9cIVNlwcfj&#10;KWcGWhrS7bub72+vb798/vbh5sfX99H+9JGNjiaRrs75GWUtzRXuT95dYex9W2Ebd+qKbRPFuwPF&#10;chuYIOfx6cmEM0GBMX3ThJjdpzr04Ym0LYtGwX1AUHUTltYYGqXFYSIZNk99oMcp8S4hvmvspdI6&#10;TVQb1hX8dDKKjwHpqtIQyGwddepNzRnomgQrAiZEb7UqY3bE8VivlxrZBkg0R4+nF+fn/aUGStl7&#10;Tyd5vhePh/DMlr17mN/5qbQ9TCrzN/xY8wp80+ekUK/DAEpfmJKFnaMpAKLtYoCwtKEtMt9zHa21&#10;LXdpBMlP8kgX91KO+vv1nLLvf7jFT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BYAAABkcnMvUEsBAhQAFAAAAAgAh07iQGrdosnbAAAADQEA&#10;AA8AAAAAAAAAAQAgAAAAOAAAAGRycy9kb3ducmV2LnhtbFBLAQIUABQAAAAIAIdO4kCPKs3aAQIA&#10;ALgDAAAOAAAAAAAAAAEAIAAAAEABAABkcnMvZTJvRG9jLnhtbFBLBQYAAAAABgAGAFkBAACzBQAA&#10;AAA=&#10;">
                <v:fill on="f" focussize="0,0"/>
                <v:stroke color="#4A7EBB [3204]" joinstyle="round" endarrow="open"/>
                <v:imagedata o:title=""/>
                <o:lock v:ext="edit" aspectratio="f"/>
              </v:shape>
            </w:pict>
          </mc:Fallback>
        </mc:AlternateContent>
      </w:r>
      <w:r>
        <w:rPr>
          <w:rFonts w:hint="default" w:ascii="Times New Roman" w:hAnsi="Times New Roman" w:cs="Times New Roman"/>
          <w:color w:val="000000" w:themeColor="text1"/>
          <w14:textFill>
            <w14:solidFill>
              <w14:schemeClr w14:val="tx1"/>
            </w14:solidFill>
          </w14:textFill>
        </w:rPr>
        <mc:AlternateContent>
          <mc:Choice Requires="wps">
            <w:drawing>
              <wp:anchor distT="0" distB="0" distL="114300" distR="114300" simplePos="0" relativeHeight="251713536" behindDoc="0" locked="0" layoutInCell="1" allowOverlap="1">
                <wp:simplePos x="0" y="0"/>
                <wp:positionH relativeFrom="column">
                  <wp:posOffset>11160125</wp:posOffset>
                </wp:positionH>
                <wp:positionV relativeFrom="paragraph">
                  <wp:posOffset>1972945</wp:posOffset>
                </wp:positionV>
                <wp:extent cx="1270" cy="299085"/>
                <wp:effectExtent l="0" t="0" r="0" b="0"/>
                <wp:wrapNone/>
                <wp:docPr id="334" name="直接连接符 239"/>
                <wp:cNvGraphicFramePr/>
                <a:graphic xmlns:a="http://schemas.openxmlformats.org/drawingml/2006/main">
                  <a:graphicData uri="http://schemas.microsoft.com/office/word/2010/wordprocessingShape">
                    <wps:wsp>
                      <wps:cNvCnPr/>
                      <wps:spPr>
                        <a:xfrm flipH="true">
                          <a:off x="0" y="0"/>
                          <a:ext cx="1270" cy="29908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239" o:spid="_x0000_s1026" o:spt="20" style="position:absolute;left:0pt;flip:x;margin-left:878.75pt;margin-top:155.35pt;height:23.55pt;width:0.1pt;z-index:251713536;mso-width-relative:page;mso-height-relative:page;" filled="f" stroked="t" coordsize="21600,21600" o:gfxdata="UEsFBgAAAAAAAAAAAAAAAAAAAAAAAFBLAwQKAAAAAACHTuJAAAAAAAAAAAAAAAAABAAAAGRycy9Q&#10;SwMEFAAAAAgAh07iQMJoeUvZAAAADQEAAA8AAABkcnMvZG93bnJldi54bWxNj09PhDAQxe8mfodm&#10;TLy5LRpkg5QNMeGiJkb0srdCR8ClU0K7/769sye9zXvz8uY3xebkJnHAJYyeNCQrBQKp83akXsPX&#10;Z323BhGiIWsmT6jhjAE25fVVYXLrj/SBhyb2gkso5EbDEOOcSxm6AZ0JKz8j8e7bL85Elksv7WKO&#10;XO4mea/Uo3RmJL4wmBmfB+x2zd5pqNtxeK183b+d3Q82u2pbvb9stb69SdQTiIin+BeGCz6jQ8lM&#10;rd+TDWJinaVZylkND4nKQFwibPHUspVma5BlIf9/Uf4CUEsDBBQAAAAIAIdO4kA1Z1Kd6wEAAJgD&#10;AAAOAAAAZHJzL2Uyb0RvYy54bWytU82O0zAQviPxDpbvNGm6ZbdR0xW7ZeEASyXgAaaOk1jyn2xv&#10;074EL4DEbTlx5L5vw/IYjJ1s+bshLiP7m5kv832eLM/3SpIdd14YXdHpJKeEa2ZqoduKvn939eSM&#10;Eh9A1yCN5hU9cE/PV48fLXtb8sJ0RtbcESTRvuxtRbsQbJllnnVcgZ8YyzUmG+MUBLy6Nqsd9Miu&#10;ZFbk+dOsN662zjDuPaLrIUlXib9pOAtvmsbzQGRFcbaQoktxG2O2WkLZOrCdYOMY8A9TKBAaP3qk&#10;WkMAcuPEX1RKMGe8acKEGZWZphGMJw2oZpr/oeZtB5YnLWiOt0eb/P+jZde7jSOiruhsdkKJBoWP&#10;dP/x67cPt9/vPmG8//KZFLNFNKq3vsT6S71x483bjYuq941TpJHCvqxocDdxZihRHNknpw9Hp/k+&#10;EIbgtDjF12CYKBaL/Gwe6bOBJ7Za58MLbhSJh4pKoQdK2L3yYSh9KInl2lwJKRGHUmrSV3QxL+ZI&#10;D7hQjYSAR2VRotctJSBb3FQWXBrSGynq2B2bvWu3l9KRHeC2nDw7fX5xMRR1UPMBXczzfNwaD+G1&#10;qQd4mj/gqGKkSYp+448zr8F3Q09KjcKlxuro7+BoPG1NfUhGJxyfP/GNqxr369d76v75Q61+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MJoeUvZAAAADQEAAA8AAAAAAAAAAQAgAAAAOAAAAGRycy9k&#10;b3ducmV2LnhtbFBLAQIUABQAAAAIAIdO4kA1Z1Kd6wEAAJgDAAAOAAAAAAAAAAEAIAAAAD4BAABk&#10;cnMvZTJvRG9jLnhtbFBLBQYAAAAABgAGAFkBAACbBQAAAAA=&#10;">
                <v:fill on="f" focussize="0,0"/>
                <v:stroke color="#4A7EBB [3204]" joinstyle="round"/>
                <v:imagedata o:title=""/>
                <o:lock v:ext="edit" aspectratio="f"/>
              </v:line>
            </w:pict>
          </mc:Fallback>
        </mc:AlternateContent>
      </w:r>
      <w:r>
        <w:rPr>
          <w:rFonts w:hint="default" w:ascii="Times New Roman" w:hAnsi="Times New Roman" w:cs="Times New Roman"/>
          <w:color w:val="000000" w:themeColor="text1"/>
          <w14:textFill>
            <w14:solidFill>
              <w14:schemeClr w14:val="tx1"/>
            </w14:solidFill>
          </w14:textFill>
        </w:rPr>
        <mc:AlternateContent>
          <mc:Choice Requires="wps">
            <w:drawing>
              <wp:anchor distT="0" distB="0" distL="114300" distR="114300" simplePos="0" relativeHeight="251713536" behindDoc="0" locked="0" layoutInCell="1" allowOverlap="1">
                <wp:simplePos x="0" y="0"/>
                <wp:positionH relativeFrom="column">
                  <wp:posOffset>10721975</wp:posOffset>
                </wp:positionH>
                <wp:positionV relativeFrom="paragraph">
                  <wp:posOffset>2992120</wp:posOffset>
                </wp:positionV>
                <wp:extent cx="863600" cy="1204595"/>
                <wp:effectExtent l="4445" t="4445" r="8255" b="10160"/>
                <wp:wrapNone/>
                <wp:docPr id="331" name="文本框 232"/>
                <wp:cNvGraphicFramePr/>
                <a:graphic xmlns:a="http://schemas.openxmlformats.org/drawingml/2006/main">
                  <a:graphicData uri="http://schemas.microsoft.com/office/word/2010/wordprocessingShape">
                    <wps:wsp>
                      <wps:cNvSpPr txBox="true"/>
                      <wps:spPr>
                        <a:xfrm>
                          <a:off x="0" y="0"/>
                          <a:ext cx="863600" cy="12045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napToGrid w:val="0"/>
                              <w:spacing w:line="240" w:lineRule="exact"/>
                              <w:ind w:left="-105" w:leftChars="-50" w:right="-105" w:rightChars="-50"/>
                              <w:jc w:val="left"/>
                              <w:rPr>
                                <w:rFonts w:hint="eastAsia" w:ascii="宋体" w:hAnsi="宋体" w:eastAsia="宋体" w:cs="宋体"/>
                                <w:kern w:val="0"/>
                                <w:szCs w:val="21"/>
                              </w:rPr>
                            </w:pPr>
                            <w:r>
                              <w:rPr>
                                <w:rFonts w:hint="eastAsia" w:ascii="宋体" w:hAnsi="宋体" w:eastAsia="宋体" w:cs="宋体"/>
                                <w:kern w:val="0"/>
                                <w:szCs w:val="21"/>
                                <w:lang w:val="en-US" w:eastAsia="zh-CN"/>
                              </w:rPr>
                              <w:t>成员单位</w:t>
                            </w:r>
                            <w:r>
                              <w:rPr>
                                <w:rFonts w:hint="eastAsia" w:ascii="宋体" w:hAnsi="宋体" w:eastAsia="宋体" w:cs="宋体"/>
                                <w:kern w:val="0"/>
                                <w:szCs w:val="21"/>
                              </w:rPr>
                              <w:t>：</w:t>
                            </w:r>
                          </w:p>
                          <w:p>
                            <w:pPr>
                              <w:snapToGrid w:val="0"/>
                              <w:spacing w:line="240" w:lineRule="exact"/>
                              <w:ind w:left="-105" w:leftChars="-50" w:right="-105" w:rightChars="-50"/>
                              <w:jc w:val="left"/>
                              <w:rPr>
                                <w:rFonts w:hint="eastAsia" w:ascii="宋体" w:hAnsi="宋体" w:eastAsia="宋体" w:cs="宋体"/>
                                <w:color w:val="auto"/>
                                <w:kern w:val="0"/>
                                <w:szCs w:val="21"/>
                              </w:rPr>
                            </w:pPr>
                            <w:r>
                              <w:rPr>
                                <w:rFonts w:hint="eastAsia" w:ascii="宋体" w:hAnsi="宋体" w:eastAsia="宋体" w:cs="宋体"/>
                                <w:kern w:val="0"/>
                                <w:szCs w:val="21"/>
                              </w:rPr>
                              <w:t>区</w:t>
                            </w:r>
                            <w:r>
                              <w:rPr>
                                <w:rFonts w:hint="eastAsia" w:ascii="宋体" w:hAnsi="宋体" w:cs="宋体"/>
                                <w:kern w:val="0"/>
                                <w:szCs w:val="21"/>
                                <w:lang w:val="en-US" w:eastAsia="zh-CN"/>
                              </w:rPr>
                              <w:t>委</w:t>
                            </w:r>
                            <w:r>
                              <w:rPr>
                                <w:rFonts w:hint="eastAsia" w:ascii="宋体" w:hAnsi="宋体" w:eastAsia="宋体" w:cs="宋体"/>
                                <w:kern w:val="0"/>
                                <w:szCs w:val="21"/>
                              </w:rPr>
                              <w:t>网信办</w:t>
                            </w:r>
                          </w:p>
                          <w:p>
                            <w:pPr>
                              <w:rPr>
                                <w:rFonts w:hint="default"/>
                                <w:lang w:val="en-US"/>
                              </w:rPr>
                            </w:pPr>
                          </w:p>
                        </w:txbxContent>
                      </wps:txbx>
                      <wps:bodyPr rot="0" spcFirstLastPara="0" vertOverflow="overflow" horzOverflow="overflow" vert="horz" wrap="square" lIns="91440" tIns="45720" rIns="91440" bIns="45720" numCol="1" spcCol="0" rtlCol="0" fromWordArt="false" anchor="t" anchorCtr="false" forceAA="false" upright="false" compatLnSpc="true">
                        <a:noAutofit/>
                      </wps:bodyPr>
                    </wps:wsp>
                  </a:graphicData>
                </a:graphic>
              </wp:anchor>
            </w:drawing>
          </mc:Choice>
          <mc:Fallback>
            <w:pict>
              <v:shape id="文本框 232" o:spid="_x0000_s1026" o:spt="202" type="#_x0000_t202" style="position:absolute;left:0pt;margin-left:844.25pt;margin-top:235.6pt;height:94.85pt;width:68pt;z-index:251713536;mso-width-relative:page;mso-height-relative:page;" fillcolor="#FFFFFF [3201]" filled="t" stroked="t" coordsize="21600,21600" o:gfxdata="UEsFBgAAAAAAAAAAAAAAAAAAAAAAAFBLAwQKAAAAAACHTuJAAAAAAAAAAAAAAAAABAAAAGRycy9Q&#10;SwMEFAAAAAgAh07iQKRefPXYAAAADQEAAA8AAABkcnMvZG93bnJldi54bWxNj8tOwzAQRfdI/IM1&#10;SOyonbSYEOJUAgkJsaNkw86Np0mEH5HtNuXvma5geWeO7pxptmdn2QljmoJXUKwEMPR9MJMfFHSf&#10;r3cVsJS1N9oGjwp+MMG2vb5qdG3C4j/wtMsDoxKfaq1gzHmuOU/9iE6nVZjR0+4QotOZYhy4iXqh&#10;cmd5KYTkTk+eLox6xpcR++/d0Sl4k8/5CzvzbtblOiwd7+PBJqVubwrxBCzjOf/BcNEndWjJaR+O&#10;3iRmKcuquidWweahKIFdkKrc0GivQErxCLxt+P8v2l9QSwMEFAAAAAgAh07iQE3HYW5NAgAAjwQA&#10;AA4AAABkcnMvZTJvRG9jLnhtbK1UzW7bMAy+D9g7CLovdn7XBnWKrEWGAcVaIBt2VmQpFiZLGqXE&#10;zh5gfYOddtl9z5XnGKU4abvuNMwHmRTpj+RH0heXba3JVoBX1hS038spEYbbUpl1QT9+WLw6o8QH&#10;ZkqmrREF3QlPL2cvX1w0bioGtrK6FEAQxPhp4wpaheCmWeZ5JWrme9YJg0ZpoWYBVVhnJbAG0Wud&#10;DfJ8kjUWSgeWC+/x9vpgpLOEL6Xg4VZKLwLRBcXcQjohnat4ZrMLNl0Dc5XiXRrsH7KomTIY9AR1&#10;zQIjG1DPoGrFwXorQ4/bOrNSKi5SDVhNP/+jmmXFnEi1IDnenWjy/w+Wv9/eAVFlQYfDPiWG1dik&#10;/ff7/Y9f+5/fyGA4iBQ1zk/Rc+nQN7RvbFvQABtxNHm8j8W3Eur4xrIIuiDfuxPHog2E4+XZZDjJ&#10;0cLR1B/ko/H5OMJkD1878OGtsDWJQkEBe5ioZdsbHw6uR5cYzFutyoXSOimwXl1pIFuG/V6kp0N/&#10;4qYNaQo6GY7zhPzEFrFPECvN+OfnCJitNph05OVQfJRCu2o7sla23CFXYA8D5x1fKMS9YT7cMcAJ&#10;QwZwa8ItHlJbTMZ2EiWVha9/u4/+2Hi0UtLgxBbUf9kwEJTodwZH4rw/GsURT8po/HqACjy2rB5b&#10;zKa+skgSNh2zS2L0D/ooSrD1J1yueYwqmfYYiBmO8bH5R/EqoNYZcUm5mM9P+saBWlcPH+PAOxZu&#10;zNLxbnxix4ydb4KVKnU2snigriMXpz7NRrehca0e68nr4T8y+w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WAAAAZHJzL1BLAQIUABQAAAAI&#10;AIdO4kCkXnz12AAAAA0BAAAPAAAAAAAAAAEAIAAAADgAAABkcnMvZG93bnJldi54bWxQSwECFAAU&#10;AAAACACHTuJATcdhbk0CAACPBAAADgAAAAAAAAABACAAAAA9AQAAZHJzL2Uyb0RvYy54bWxQSwUG&#10;AAAAAAYABgBZAQAA/AUAAAAA&#10;">
                <v:fill on="t" focussize="0,0"/>
                <v:stroke weight="0.5pt" color="#000000 [3204]" joinstyle="round"/>
                <v:imagedata o:title=""/>
                <o:lock v:ext="edit" aspectratio="f"/>
                <v:textbox>
                  <w:txbxContent>
                    <w:p>
                      <w:pPr>
                        <w:snapToGrid w:val="0"/>
                        <w:spacing w:line="240" w:lineRule="exact"/>
                        <w:ind w:left="-105" w:leftChars="-50" w:right="-105" w:rightChars="-50"/>
                        <w:jc w:val="left"/>
                        <w:rPr>
                          <w:rFonts w:hint="eastAsia" w:ascii="宋体" w:hAnsi="宋体" w:eastAsia="宋体" w:cs="宋体"/>
                          <w:kern w:val="0"/>
                          <w:szCs w:val="21"/>
                        </w:rPr>
                      </w:pPr>
                      <w:r>
                        <w:rPr>
                          <w:rFonts w:hint="eastAsia" w:ascii="宋体" w:hAnsi="宋体" w:eastAsia="宋体" w:cs="宋体"/>
                          <w:kern w:val="0"/>
                          <w:szCs w:val="21"/>
                          <w:lang w:val="en-US" w:eastAsia="zh-CN"/>
                        </w:rPr>
                        <w:t>成员单位</w:t>
                      </w:r>
                      <w:r>
                        <w:rPr>
                          <w:rFonts w:hint="eastAsia" w:ascii="宋体" w:hAnsi="宋体" w:eastAsia="宋体" w:cs="宋体"/>
                          <w:kern w:val="0"/>
                          <w:szCs w:val="21"/>
                        </w:rPr>
                        <w:t>：</w:t>
                      </w:r>
                    </w:p>
                    <w:p>
                      <w:pPr>
                        <w:snapToGrid w:val="0"/>
                        <w:spacing w:line="240" w:lineRule="exact"/>
                        <w:ind w:left="-105" w:leftChars="-50" w:right="-105" w:rightChars="-50"/>
                        <w:jc w:val="left"/>
                        <w:rPr>
                          <w:rFonts w:hint="eastAsia" w:ascii="宋体" w:hAnsi="宋体" w:eastAsia="宋体" w:cs="宋体"/>
                          <w:color w:val="auto"/>
                          <w:kern w:val="0"/>
                          <w:szCs w:val="21"/>
                        </w:rPr>
                      </w:pPr>
                      <w:r>
                        <w:rPr>
                          <w:rFonts w:hint="eastAsia" w:ascii="宋体" w:hAnsi="宋体" w:eastAsia="宋体" w:cs="宋体"/>
                          <w:kern w:val="0"/>
                          <w:szCs w:val="21"/>
                        </w:rPr>
                        <w:t>区</w:t>
                      </w:r>
                      <w:r>
                        <w:rPr>
                          <w:rFonts w:hint="eastAsia" w:ascii="宋体" w:hAnsi="宋体" w:cs="宋体"/>
                          <w:kern w:val="0"/>
                          <w:szCs w:val="21"/>
                          <w:lang w:val="en-US" w:eastAsia="zh-CN"/>
                        </w:rPr>
                        <w:t>委</w:t>
                      </w:r>
                      <w:r>
                        <w:rPr>
                          <w:rFonts w:hint="eastAsia" w:ascii="宋体" w:hAnsi="宋体" w:eastAsia="宋体" w:cs="宋体"/>
                          <w:kern w:val="0"/>
                          <w:szCs w:val="21"/>
                        </w:rPr>
                        <w:t>网信办</w:t>
                      </w:r>
                    </w:p>
                    <w:p>
                      <w:pPr>
                        <w:rPr>
                          <w:rFonts w:hint="default"/>
                          <w:lang w:val="en-US"/>
                        </w:rPr>
                      </w:pPr>
                    </w:p>
                  </w:txbxContent>
                </v:textbox>
              </v:shape>
            </w:pict>
          </mc:Fallback>
        </mc:AlternateContent>
      </w:r>
      <w:r>
        <w:rPr>
          <w:rFonts w:hint="default" w:ascii="Times New Roman" w:hAnsi="Times New Roman" w:cs="Times New Roman"/>
          <w:color w:val="000000" w:themeColor="text1"/>
          <w14:textFill>
            <w14:solidFill>
              <w14:schemeClr w14:val="tx1"/>
            </w14:solidFill>
          </w14:textFill>
        </w:rPr>
        <mc:AlternateContent>
          <mc:Choice Requires="wps">
            <w:drawing>
              <wp:anchor distT="0" distB="0" distL="114300" distR="114300" simplePos="0" relativeHeight="251704320" behindDoc="0" locked="0" layoutInCell="1" allowOverlap="1">
                <wp:simplePos x="0" y="0"/>
                <wp:positionH relativeFrom="column">
                  <wp:posOffset>11153775</wp:posOffset>
                </wp:positionH>
                <wp:positionV relativeFrom="paragraph">
                  <wp:posOffset>1353820</wp:posOffset>
                </wp:positionV>
                <wp:extent cx="2540" cy="332740"/>
                <wp:effectExtent l="0" t="0" r="0" b="0"/>
                <wp:wrapNone/>
                <wp:docPr id="96" name="直接连接符 96"/>
                <wp:cNvGraphicFramePr/>
                <a:graphic xmlns:a="http://schemas.openxmlformats.org/drawingml/2006/main">
                  <a:graphicData uri="http://schemas.microsoft.com/office/word/2010/wordprocessingShape">
                    <wps:wsp>
                      <wps:cNvCnPr/>
                      <wps:spPr>
                        <a:xfrm flipH="true">
                          <a:off x="0" y="0"/>
                          <a:ext cx="2540" cy="3327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878.25pt;margin-top:106.6pt;height:26.2pt;width:0.2pt;z-index:251704320;mso-width-relative:page;mso-height-relative:page;" filled="f" stroked="t" coordsize="21600,21600" o:gfxdata="UEsFBgAAAAAAAAAAAAAAAAAAAAAAAFBLAwQKAAAAAACHTuJAAAAAAAAAAAAAAAAABAAAAGRycy9Q&#10;SwMEFAAAAAgAh07iQFax7cLZAAAADQEAAA8AAABkcnMvZG93bnJldi54bWxNj81OhEAQhO8mvsOk&#10;Tby5AxhQkWFDTLioiVn0sreBaQGX6SHM7N/b23vSY1V/qa4q1ic7iQMufnSkIF5FIJA6Z0bqFXx9&#10;1nePIHzQZPTkCBWc0cO6vL4qdG7ckTZ4aEIvOIR8rhUMIcy5lL4b0Gq/cjMS377dYnVgufTSLPrI&#10;4XaSSRRl0uqR+MOgZ3wZsNs1e6ugbsfhrXJ1/362P9jsqm318bpV6vYmjp5BBDyFPxgu9bk6lNyp&#10;dXsyXkysH9IsZVZBEt8nIC4IW08gWrayNANZFvL/ivIXUEsDBBQAAAAIAIdO4kDXBwa/5gEAAJYD&#10;AAAOAAAAZHJzL2Uyb0RvYy54bWytU0uOEzEQ3SNxB8t70p3MZD6tdEbMhIEFDJGAA1Tcdrcl/2R7&#10;0skluAASu2HFkj23YTgGZXdP+O0Qm1K5Pq/rvapeXOy0Ilvug7SmptNJSQk3zDbStDV99/b6yRkl&#10;IYJpQFnDa7rngV4sHz9a9K7iM9tZ1XBPEMSEqnc17WJ0VVEE1nENYWIdN5gU1muI+PRt0XjoEV2r&#10;YlaWJ0VvfeO8ZTwEjK6GJF1mfCE4i6+FCDwSVVOcLWbrs90kWywXULUeXCfZOAb8wxQapMGPHqBW&#10;EIHcevkXlJbM22BFnDCrCyuEZDxzQDbT8g82bzpwPHNBcYI7yBT+Hyy72a49kU1Nz08oMaBxR/cf&#10;vnx7f/f960e0958/EcygTL0LFVZfmbUfX8GtfeK8E14ToaR7UdPob9PEUCE1sss67w86810kDIOz&#10;+THugmHi6Gh2ij4CFgNOanU+xOfcapKcmippBkjYvgxxKH0oSeXGXkulMA6VMqRHJvPZHOEBz0ko&#10;iOhqhwSDaSkB1eKdsujzkMEq2aTu1Bx8u7lSnmwBb+X46emzy8uhqIOGD9HzeVmONxMgvrLNEJ6W&#10;D3FkMcJkRr/hp5lXELqhJ6dG4spgddJ3UDR5G9vss9A5jsvPeOOhpuv69Z27f/5Oyx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BWse3C2QAAAA0BAAAPAAAAAAAAAAEAIAAAADgAAABkcnMvZG93bnJl&#10;di54bWxQSwECFAAUAAAACACHTuJA1wcGv+YBAACWAwAADgAAAAAAAAABACAAAAA+AQAAZHJzL2Uy&#10;b0RvYy54bWxQSwUGAAAAAAYABgBZAQAAlgUAAAAA&#10;">
                <v:fill on="f" focussize="0,0"/>
                <v:stroke color="#4A7EBB [3204]" joinstyle="round"/>
                <v:imagedata o:title=""/>
                <o:lock v:ext="edit" aspectratio="f"/>
              </v:line>
            </w:pict>
          </mc:Fallback>
        </mc:AlternateContent>
      </w:r>
      <w:r>
        <w:rPr>
          <w:rFonts w:hint="default" w:ascii="Times New Roman" w:hAnsi="Times New Roman" w:cs="Times New Roman"/>
          <w:color w:val="000000" w:themeColor="text1"/>
          <w14:textFill>
            <w14:solidFill>
              <w14:schemeClr w14:val="tx1"/>
            </w14:solidFill>
          </w14:textFill>
        </w:rPr>
        <mc:AlternateContent>
          <mc:Choice Requires="wps">
            <w:drawing>
              <wp:anchor distT="0" distB="0" distL="114300" distR="114300" simplePos="0" relativeHeight="251713536" behindDoc="0" locked="0" layoutInCell="1" allowOverlap="1">
                <wp:simplePos x="0" y="0"/>
                <wp:positionH relativeFrom="column">
                  <wp:posOffset>10729595</wp:posOffset>
                </wp:positionH>
                <wp:positionV relativeFrom="paragraph">
                  <wp:posOffset>2269490</wp:posOffset>
                </wp:positionV>
                <wp:extent cx="861695" cy="403225"/>
                <wp:effectExtent l="4445" t="4445" r="10160" b="11430"/>
                <wp:wrapNone/>
                <wp:docPr id="332" name="文本框 234"/>
                <wp:cNvGraphicFramePr/>
                <a:graphic xmlns:a="http://schemas.openxmlformats.org/drawingml/2006/main">
                  <a:graphicData uri="http://schemas.microsoft.com/office/word/2010/wordprocessingShape">
                    <wps:wsp>
                      <wps:cNvSpPr txBox="true"/>
                      <wps:spPr>
                        <a:xfrm>
                          <a:off x="0" y="0"/>
                          <a:ext cx="861695" cy="4032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napToGrid w:val="0"/>
                              <w:spacing w:line="240" w:lineRule="exact"/>
                              <w:ind w:left="-105" w:leftChars="-50" w:right="-105" w:rightChars="-50"/>
                              <w:jc w:val="both"/>
                              <w:rPr>
                                <w:rFonts w:hint="eastAsia" w:ascii="宋体" w:hAnsi="宋体" w:eastAsia="宋体" w:cs="宋体"/>
                                <w:color w:val="auto"/>
                                <w:kern w:val="0"/>
                                <w:szCs w:val="21"/>
                              </w:rPr>
                            </w:pPr>
                            <w:r>
                              <w:rPr>
                                <w:rFonts w:hint="eastAsia" w:ascii="宋体" w:hAnsi="宋体" w:cs="宋体"/>
                                <w:color w:val="auto"/>
                                <w:kern w:val="0"/>
                                <w:szCs w:val="21"/>
                                <w:lang w:val="en-US" w:eastAsia="zh-CN"/>
                              </w:rPr>
                              <w:t>组长单位</w:t>
                            </w:r>
                            <w:r>
                              <w:rPr>
                                <w:rFonts w:hint="eastAsia" w:ascii="宋体" w:hAnsi="宋体" w:eastAsia="宋体" w:cs="宋体"/>
                                <w:color w:val="auto"/>
                                <w:kern w:val="0"/>
                                <w:szCs w:val="21"/>
                              </w:rPr>
                              <w:t>：</w:t>
                            </w:r>
                          </w:p>
                          <w:p>
                            <w:pPr>
                              <w:snapToGrid w:val="0"/>
                              <w:spacing w:line="240" w:lineRule="exact"/>
                              <w:ind w:left="-105" w:leftChars="-50" w:right="-105" w:rightChars="-50"/>
                              <w:jc w:val="center"/>
                              <w:rPr>
                                <w:rFonts w:hint="default" w:ascii="宋体" w:hAnsi="宋体" w:eastAsia="宋体" w:cs="宋体"/>
                                <w:color w:val="auto"/>
                                <w:kern w:val="0"/>
                                <w:szCs w:val="21"/>
                                <w:lang w:val="en-US" w:eastAsia="zh-CN"/>
                              </w:rPr>
                            </w:pPr>
                            <w:r>
                              <w:rPr>
                                <w:rFonts w:hint="eastAsia" w:ascii="宋体" w:hAnsi="宋体" w:eastAsia="宋体" w:cs="宋体"/>
                                <w:color w:val="auto"/>
                                <w:kern w:val="0"/>
                                <w:szCs w:val="21"/>
                              </w:rPr>
                              <w:t>区</w:t>
                            </w:r>
                            <w:r>
                              <w:rPr>
                                <w:rFonts w:hint="eastAsia" w:ascii="宋体" w:hAnsi="宋体" w:cs="宋体"/>
                                <w:color w:val="auto"/>
                                <w:kern w:val="0"/>
                                <w:szCs w:val="21"/>
                                <w:lang w:val="en-US" w:eastAsia="zh-CN"/>
                              </w:rPr>
                              <w:t>委宣传部</w:t>
                            </w:r>
                          </w:p>
                          <w:p>
                            <w:pPr>
                              <w:rPr>
                                <w:rFonts w:hint="default"/>
                                <w:lang w:val="en-US" w:eastAsia="zh-CN"/>
                              </w:rPr>
                            </w:pPr>
                          </w:p>
                        </w:txbxContent>
                      </wps:txbx>
                      <wps:bodyPr rot="0" spcFirstLastPara="0" vertOverflow="overflow" horzOverflow="overflow" vert="horz" wrap="square" lIns="91440" tIns="45720" rIns="91440" bIns="45720" numCol="1" spcCol="0" rtlCol="0" fromWordArt="false" anchor="t" anchorCtr="false" forceAA="false" upright="false" compatLnSpc="true">
                        <a:noAutofit/>
                      </wps:bodyPr>
                    </wps:wsp>
                  </a:graphicData>
                </a:graphic>
              </wp:anchor>
            </w:drawing>
          </mc:Choice>
          <mc:Fallback>
            <w:pict>
              <v:shape id="文本框 234" o:spid="_x0000_s1026" o:spt="202" type="#_x0000_t202" style="position:absolute;left:0pt;margin-left:844.85pt;margin-top:178.7pt;height:31.75pt;width:67.85pt;z-index:251713536;mso-width-relative:page;mso-height-relative:page;" fillcolor="#FFFFFF [3201]" filled="t" stroked="t" coordsize="21600,21600" o:gfxdata="UEsFBgAAAAAAAAAAAAAAAAAAAAAAAFBLAwQKAAAAAACHTuJAAAAAAAAAAAAAAAAABAAAAGRycy9Q&#10;SwMEFAAAAAgAh07iQKKpvtPaAAAADQEAAA8AAABkcnMvZG93bnJldi54bWxNj8tOwzAQRfdI/IM1&#10;SOyo3aRN0xCnEkhIiB1tNuzceJpE+BHZblP+nukKdnM1R3fO1LurNeyCIY7eSVguBDB0ndej6yW0&#10;h7enElhMymllvEMJPxhh19zf1arSfnafeNmnnlGJi5WSMKQ0VZzHbkCr4sJP6Gh38sGqRDH0XAc1&#10;U7k1PBOi4FaNji4MasLXAbvv/dlKeC9e0he2+kPnWe7nlnfhZKKUjw9L8Qws4TX9wXDTJ3VoyOno&#10;z05HZigX5XZDrIR8vVkBuyFltqbpKGGViS3wpub/v2h+AVBLAwQUAAAACACHTuJAjGznkU4CAACO&#10;BAAADgAAAGRycy9lMm9Eb2MueG1srVTNbtswDL4P2DsIui9OnJ+1QZ0ia5FhQLEWyIadFVmKhcmi&#10;JimxswdY32CnXXbfc+U5RilO2q47DfNBJkX6I/mR9MVlW2uyFc4rMAUd9PqUCMOhVGZd0I8fFq/O&#10;KPGBmZJpMKKgO+Hp5ezli4vGTkUOFehSOIIgxk8bW9AqBDvNMs8rUTPfAysMGiW4mgVU3TorHWsQ&#10;vdZZ3u9PsgZcaR1w4T3eXh+MdJbwpRQ83ErpRSC6oJhbSKdL5yqe2eyCTdeO2UrxLg32D1nUTBkM&#10;eoK6ZoGRjVPPoGrFHXiQocehzkBKxUWqAasZ9P+oZlkxK1ItSI63J5r8/4Pl77d3jqiyoMNhTolh&#10;NTZp//1+/+PX/uc3kg9HkaLG+il6Li36hvYNtAUNbiOOJo/3sfhWujq+sSyCLsj37sSxaAPheHk2&#10;GUzOx5RwNI36wzwfR5Ts4WPrfHgroCZRKKjDFiZm2fbGh4Pr0SXG8qBVuVBaJ8WtV1fakS3Ddi/S&#10;06E/cdOGNAWdDMf9hPzEFrFPECvN+OfnCJitNph0pOVQe5RCu2o7rlZQ7pAqB4d585YvFOLeMB/u&#10;mMMBQ2pwacItHlIDJgOdREkF7uvf7qM/9h2tlDQ4sAX1XzbMCUr0O4MTcT4YjeKEJ2U0fp2j4h5b&#10;Vo8tZlNfAZI0wPW0PInRP+ijKB3Un3C35jGqZNpjIGY4xsfeH8WrgFpnxB3lYj4/6Rvr1Lp6+Bjn&#10;3bJwY5aWd9MTO2ZgvgkgVepsZPFAXUcuDn2ajW5B41Y91pPXw29k9h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WAAAAZHJzL1BLAQIUABQA&#10;AAAIAIdO4kCiqb7T2gAAAA0BAAAPAAAAAAAAAAEAIAAAADgAAABkcnMvZG93bnJldi54bWxQSwEC&#10;FAAUAAAACACHTuJAjGznkU4CAACOBAAADgAAAAAAAAABACAAAAA/AQAAZHJzL2Uyb0RvYy54bWxQ&#10;SwUGAAAAAAYABgBZAQAA/wUAAAAA&#10;">
                <v:fill on="t" focussize="0,0"/>
                <v:stroke weight="0.5pt" color="#000000 [3204]" joinstyle="round"/>
                <v:imagedata o:title=""/>
                <o:lock v:ext="edit" aspectratio="f"/>
                <v:textbox>
                  <w:txbxContent>
                    <w:p>
                      <w:pPr>
                        <w:snapToGrid w:val="0"/>
                        <w:spacing w:line="240" w:lineRule="exact"/>
                        <w:ind w:left="-105" w:leftChars="-50" w:right="-105" w:rightChars="-50"/>
                        <w:jc w:val="both"/>
                        <w:rPr>
                          <w:rFonts w:hint="eastAsia" w:ascii="宋体" w:hAnsi="宋体" w:eastAsia="宋体" w:cs="宋体"/>
                          <w:color w:val="auto"/>
                          <w:kern w:val="0"/>
                          <w:szCs w:val="21"/>
                        </w:rPr>
                      </w:pPr>
                      <w:r>
                        <w:rPr>
                          <w:rFonts w:hint="eastAsia" w:ascii="宋体" w:hAnsi="宋体" w:cs="宋体"/>
                          <w:color w:val="auto"/>
                          <w:kern w:val="0"/>
                          <w:szCs w:val="21"/>
                          <w:lang w:val="en-US" w:eastAsia="zh-CN"/>
                        </w:rPr>
                        <w:t>组长单位</w:t>
                      </w:r>
                      <w:r>
                        <w:rPr>
                          <w:rFonts w:hint="eastAsia" w:ascii="宋体" w:hAnsi="宋体" w:eastAsia="宋体" w:cs="宋体"/>
                          <w:color w:val="auto"/>
                          <w:kern w:val="0"/>
                          <w:szCs w:val="21"/>
                        </w:rPr>
                        <w:t>：</w:t>
                      </w:r>
                    </w:p>
                    <w:p>
                      <w:pPr>
                        <w:snapToGrid w:val="0"/>
                        <w:spacing w:line="240" w:lineRule="exact"/>
                        <w:ind w:left="-105" w:leftChars="-50" w:right="-105" w:rightChars="-50"/>
                        <w:jc w:val="center"/>
                        <w:rPr>
                          <w:rFonts w:hint="default" w:ascii="宋体" w:hAnsi="宋体" w:eastAsia="宋体" w:cs="宋体"/>
                          <w:color w:val="auto"/>
                          <w:kern w:val="0"/>
                          <w:szCs w:val="21"/>
                          <w:lang w:val="en-US" w:eastAsia="zh-CN"/>
                        </w:rPr>
                      </w:pPr>
                      <w:r>
                        <w:rPr>
                          <w:rFonts w:hint="eastAsia" w:ascii="宋体" w:hAnsi="宋体" w:eastAsia="宋体" w:cs="宋体"/>
                          <w:color w:val="auto"/>
                          <w:kern w:val="0"/>
                          <w:szCs w:val="21"/>
                        </w:rPr>
                        <w:t>区</w:t>
                      </w:r>
                      <w:r>
                        <w:rPr>
                          <w:rFonts w:hint="eastAsia" w:ascii="宋体" w:hAnsi="宋体" w:cs="宋体"/>
                          <w:color w:val="auto"/>
                          <w:kern w:val="0"/>
                          <w:szCs w:val="21"/>
                          <w:lang w:val="en-US" w:eastAsia="zh-CN"/>
                        </w:rPr>
                        <w:t>委宣传部</w:t>
                      </w:r>
                    </w:p>
                    <w:p>
                      <w:pPr>
                        <w:rPr>
                          <w:rFonts w:hint="default"/>
                          <w:lang w:val="en-US" w:eastAsia="zh-CN"/>
                        </w:rPr>
                      </w:pPr>
                    </w:p>
                  </w:txbxContent>
                </v:textbox>
              </v:shape>
            </w:pict>
          </mc:Fallback>
        </mc:AlternateContent>
      </w:r>
      <w:r>
        <w:rPr>
          <w:rFonts w:hint="default" w:ascii="Times New Roman" w:hAnsi="Times New Roman" w:cs="Times New Roman"/>
          <w:color w:val="000000" w:themeColor="text1"/>
          <w14:textFill>
            <w14:solidFill>
              <w14:schemeClr w14:val="tx1"/>
            </w14:solidFill>
          </w14:textFill>
        </w:rPr>
        <mc:AlternateContent>
          <mc:Choice Requires="wps">
            <w:drawing>
              <wp:anchor distT="0" distB="0" distL="114300" distR="114300" simplePos="0" relativeHeight="251713536" behindDoc="0" locked="0" layoutInCell="1" allowOverlap="1">
                <wp:simplePos x="0" y="0"/>
                <wp:positionH relativeFrom="column">
                  <wp:posOffset>10733405</wp:posOffset>
                </wp:positionH>
                <wp:positionV relativeFrom="paragraph">
                  <wp:posOffset>1680210</wp:posOffset>
                </wp:positionV>
                <wp:extent cx="862965" cy="300990"/>
                <wp:effectExtent l="4445" t="4445" r="8890" b="18415"/>
                <wp:wrapNone/>
                <wp:docPr id="335" name="文本框 242"/>
                <wp:cNvGraphicFramePr/>
                <a:graphic xmlns:a="http://schemas.openxmlformats.org/drawingml/2006/main">
                  <a:graphicData uri="http://schemas.microsoft.com/office/word/2010/wordprocessingShape">
                    <wps:wsp>
                      <wps:cNvSpPr txBox="true"/>
                      <wps:spPr>
                        <a:xfrm>
                          <a:off x="0" y="0"/>
                          <a:ext cx="862965" cy="3009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新闻信息组</w:t>
                            </w:r>
                          </w:p>
                          <w:p>
                            <w:pPr>
                              <w:rPr>
                                <w:rFonts w:hint="default" w:eastAsia="宋体"/>
                                <w:lang w:val="en-US" w:eastAsia="zh-CN"/>
                              </w:rPr>
                            </w:pPr>
                          </w:p>
                        </w:txbxContent>
                      </wps:txbx>
                      <wps:bodyPr rot="0" spcFirstLastPara="0" vertOverflow="overflow" horzOverflow="overflow" vert="horz" wrap="square" lIns="91440" tIns="45720" rIns="91440" bIns="45720" numCol="1" spcCol="0" rtlCol="0" fromWordArt="false" anchor="t" anchorCtr="false" forceAA="false" upright="false" compatLnSpc="true">
                        <a:noAutofit/>
                      </wps:bodyPr>
                    </wps:wsp>
                  </a:graphicData>
                </a:graphic>
              </wp:anchor>
            </w:drawing>
          </mc:Choice>
          <mc:Fallback>
            <w:pict>
              <v:shape id="文本框 242" o:spid="_x0000_s1026" o:spt="202" type="#_x0000_t202" style="position:absolute;left:0pt;margin-left:845.15pt;margin-top:132.3pt;height:23.7pt;width:67.95pt;z-index:251713536;mso-width-relative:page;mso-height-relative:page;" fillcolor="#FFFFFF [3201]" filled="t" stroked="t" coordsize="21600,21600" o:gfxdata="UEsFBgAAAAAAAAAAAAAAAAAAAAAAAFBLAwQKAAAAAACHTuJAAAAAAAAAAAAAAAAABAAAAGRycy9Q&#10;SwMEFAAAAAgAh07iQJ7SklLYAAAADQEAAA8AAABkcnMvZG93bnJldi54bWxNj8FOwzAQRO9I/IO1&#10;SNyoHQdZJcSpBBIS4kabS29uvE0i7HUUu035e9wTPY72aeZtvbl4x844xzGQhmIlgCF1wY7Ua2h3&#10;H09rYDEZssYFQg2/GGHT3N/VprJhoW88b1PPcgnFymgYUpoqzmM3oDdxFSakfDuG2ZuU49xzO5sl&#10;l3vHpRCKezNSXhjMhO8Ddj/bk9fwqd7SHlv7ZUtZhqXl3Xx0UevHh0K8Akt4Sf8wXPWzOjTZ6RBO&#10;ZCNzOasXUWZWg1TPCtgVWUslgR00lIUUwJua337R/AFQSwMEFAAAAAgAh07iQP+0ny9PAgAAjgQA&#10;AA4AAABkcnMvZTJvRG9jLnhtbK1UzW4TMRC+I/EOlu90Nz8NTdRNFVoFIUW0UkCcHa+dtfDaZuxk&#10;NzwAfQNOXLjzXHkOxs4mbSknRA7OjGf8zcw3M3t51daabAV4ZU1Be2c5JcJwWyqzLujHD/NXF5T4&#10;wEzJtDWioDvh6dX05YvLxk1E31ZWlwIIghg/aVxBqxDcJMs8r0TN/Jl1wqBRWqhZQBXWWQmsQfRa&#10;Z/08H2WNhdKB5cJ7vL05GOk04UspeLiV0otAdEExt5BOSOcqntn0kk3WwFyleJcG+4csaqYMBj1B&#10;3bDAyAbUM6hacbDeynDGbZ1ZKRUXqQasppf/Uc2yYk6kWpAc7040+f8Hy99v74CosqCDwTklhtXY&#10;pP33+/2PX/uf30h/2I8UNc5P0HPp0De0b2xb0AAbcTR5vI/FtxLq+I9lEXRBvncnjkUbCMfLi1F/&#10;PMJIHE2DPB+PUw+yh8cOfHgrbE2iUFDAFiZm2XbhA+aCrkeXGMtbrcq50jopsF5dayBbhu2ep1/M&#10;EZ88cdOGNAUdDc7zhPzEFrFPECvN+OfnCIinDcJGWg61Rym0q7bjamXLHVIF9jBv3vG5QtwF8+GO&#10;AQ4YUoNLE27xkNpiMraTKKksfP3bffTHvqOVkgYHtqD+y4aBoES/MzgR495wGCc8KcPz131U4LFl&#10;9dhiNvW1RZJ6uJ6OJzH6B30UJdj6E+7WLEaVTHsMxAzH+Nj7o3gdUOuMuKNczGYnfeNArauHxzjv&#10;joWFWTreTU/smLGzTbBSpc5GFg/UdeTi0KfudQsat+qxnrwePiPT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BYAAABkcnMvUEsBAhQAFAAA&#10;AAgAh07iQJ7SklLYAAAADQEAAA8AAAAAAAAAAQAgAAAAOAAAAGRycy9kb3ducmV2LnhtbFBLAQIU&#10;ABQAAAAIAIdO4kD/tJ8vTwIAAI4EAAAOAAAAAAAAAAEAIAAAAD0BAABkcnMvZTJvRG9jLnhtbFBL&#10;BQYAAAAABgAGAFkBAAD+BQAAAAA=&#10;">
                <v:fill on="t" focussize="0,0"/>
                <v:stroke weight="0.5pt" color="#000000 [3204]" joinstyle="round"/>
                <v:imagedata o:title=""/>
                <o:lock v:ext="edit" aspectratio="f"/>
                <v:textbox>
                  <w:txbxContent>
                    <w:p>
                      <w:pPr>
                        <w:rPr>
                          <w:rFonts w:hint="default" w:eastAsia="宋体"/>
                          <w:lang w:val="en-US" w:eastAsia="zh-CN"/>
                        </w:rPr>
                      </w:pPr>
                      <w:r>
                        <w:rPr>
                          <w:rFonts w:hint="eastAsia"/>
                          <w:lang w:val="en-US" w:eastAsia="zh-CN"/>
                        </w:rPr>
                        <w:t>新闻信息组</w:t>
                      </w:r>
                    </w:p>
                    <w:p>
                      <w:pPr>
                        <w:rPr>
                          <w:rFonts w:hint="default" w:eastAsia="宋体"/>
                          <w:lang w:val="en-US" w:eastAsia="zh-CN"/>
                        </w:rPr>
                      </w:pPr>
                    </w:p>
                  </w:txbxContent>
                </v:textbox>
              </v:shape>
            </w:pict>
          </mc:Fallback>
        </mc:AlternateContent>
      </w:r>
      <w:r>
        <w:rPr>
          <w:rFonts w:hint="default" w:ascii="Times New Roman" w:hAnsi="Times New Roman" w:cs="Times New Roman"/>
          <w:color w:val="000000" w:themeColor="text1"/>
          <w14:textFill>
            <w14:solidFill>
              <w14:schemeClr w14:val="tx1"/>
            </w14:solidFill>
          </w14:textFill>
        </w:rPr>
        <mc:AlternateContent>
          <mc:Choice Requires="wps">
            <w:drawing>
              <wp:anchor distT="0" distB="0" distL="114300" distR="114300" simplePos="0" relativeHeight="251711488" behindDoc="0" locked="0" layoutInCell="1" allowOverlap="1">
                <wp:simplePos x="0" y="0"/>
                <wp:positionH relativeFrom="column">
                  <wp:posOffset>12496165</wp:posOffset>
                </wp:positionH>
                <wp:positionV relativeFrom="paragraph">
                  <wp:posOffset>4222115</wp:posOffset>
                </wp:positionV>
                <wp:extent cx="6985" cy="333375"/>
                <wp:effectExtent l="43815" t="0" r="63500" b="9525"/>
                <wp:wrapNone/>
                <wp:docPr id="323" name="直接箭头连接符 245"/>
                <wp:cNvGraphicFramePr/>
                <a:graphic xmlns:a="http://schemas.openxmlformats.org/drawingml/2006/main">
                  <a:graphicData uri="http://schemas.microsoft.com/office/word/2010/wordprocessingShape">
                    <wps:wsp>
                      <wps:cNvCnPr/>
                      <wps:spPr>
                        <a:xfrm>
                          <a:off x="0" y="0"/>
                          <a:ext cx="6985" cy="3333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245" o:spid="_x0000_s1026" o:spt="32" type="#_x0000_t32" style="position:absolute;left:0pt;margin-left:983.95pt;margin-top:332.45pt;height:26.25pt;width:0.55pt;z-index:251711488;mso-width-relative:page;mso-height-relative:page;" filled="f" stroked="t" coordsize="21600,21600" o:gfxdata="UEsFBgAAAAAAAAAAAAAAAAAAAAAAAFBLAwQKAAAAAACHTuJAAAAAAAAAAAAAAAAABAAAAGRycy9Q&#10;SwMEFAAAAAgAh07iQNktCPfbAAAADQEAAA8AAABkcnMvZG93bnJldi54bWxNj11LwzAUhu8F/0M4&#10;gncuzRiprU2HCINdKLgquMusOTadTVKa7MN/79mVuzsv5+H9qJZnN7AjTrEPXoGYZcDQt8H0vlPw&#10;+bF6eAQWk/ZGD8Gjgl+MsKxvbypdmnDyGzw2qWNk4mOpFdiUxpLz2Fp0Os7CiJ5+32FyOpGcOm4m&#10;fSJzN/B5lknudO8pweoRXyy2P83BKfhaCymarX3GtNq/vb7Pt3qzXyt1fyeyJ2AJz+kfhkt9qg41&#10;ddqFgzeRDaQLmRfEKpByQccFKWRB+3YKcpEvgNcVv15R/wFQSwMEFAAAAAgAh07iQG3EpvoBAgAA&#10;uAMAAA4AAABkcnMvZTJvRG9jLnhtbK1TzW4TMRC+I/EOlu90N0nTNlE2FU1aLvxEAh5g4vXuWvLa&#10;1thkk5fgBZA4UU7AqXeeBspjMPamKT83xB7s8Yzn88w3387Ot61mG4leWVPwwVHOmTTClsrUBX/9&#10;6urRGWc+gClBWyMLvpOen88fPph1biqHtrG6lMgIxPhp5wrehOCmWeZFI1vwR9ZJQ8HKYguBjlhn&#10;JUJH6K3Ohnl+knUWS4dWSO/Ju+yDfJ7wq0qK8KKqvAxMF5xqC2nFtK7jms1nMK0RXKPEvgz4hypa&#10;UIYePUAtIQB7g+ovqFYJtN5W4UjYNrNVpYRMPVA3g/yPbl424GTqhcjx7kCT/3+w4vlmhUyVBR8N&#10;R5wZaGlIt+9uvr+9vv3y+duHmx9f30f700c2PB5Hujrnp5S1MCvcn7xbYex9W2Ebd+qKbRPFuwPF&#10;chuYIOfJ5GzMmaDAiL7ThJjdpzr04Ym0LYtGwX1AUHUTFtYYGqXFQSIZNk99oMcp8S4hvmvsldI6&#10;TVQb1hV8Mh7Gx4B0VWkIZLaOOvWm5gx0TYIVAROit1qVMTvieKzXC41sAySa48enlxcX/aUGStl7&#10;J+M834vHQ3hmy949yO/8VNoeJpX5G36seQm+6XNSqNdhAKUvTcnCztEUANF2MUBY2tAWme+5jtba&#10;lrs0guQneaSLeylH/f16Ttn3P9z8J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BYAAABkcnMvUEsBAhQAFAAAAAgAh07iQNktCPfbAAAADQEA&#10;AA8AAAAAAAAAAQAgAAAAOAAAAGRycy9kb3ducmV2LnhtbFBLAQIUABQAAAAIAIdO4kBtxKb6AQIA&#10;ALgDAAAOAAAAAAAAAAEAIAAAAEABAABkcnMvZTJvRG9jLnhtbFBLBQYAAAAABgAGAFkBAACzBQAA&#10;AAA=&#10;">
                <v:fill on="f" focussize="0,0"/>
                <v:stroke color="#4A7EBB [3204]" joinstyle="round" endarrow="open"/>
                <v:imagedata o:title=""/>
                <o:lock v:ext="edit" aspectratio="f"/>
              </v:shape>
            </w:pict>
          </mc:Fallback>
        </mc:AlternateContent>
      </w:r>
      <w:r>
        <w:rPr>
          <w:rFonts w:hint="default" w:ascii="Times New Roman" w:hAnsi="Times New Roman" w:cs="Times New Roman"/>
          <w:color w:val="000000" w:themeColor="text1"/>
          <w14:textFill>
            <w14:solidFill>
              <w14:schemeClr w14:val="tx1"/>
            </w14:solidFill>
          </w14:textFill>
        </w:rPr>
        <mc:AlternateContent>
          <mc:Choice Requires="wps">
            <w:drawing>
              <wp:anchor distT="0" distB="0" distL="114300" distR="114300" simplePos="0" relativeHeight="251711488" behindDoc="0" locked="0" layoutInCell="1" allowOverlap="1">
                <wp:simplePos x="0" y="0"/>
                <wp:positionH relativeFrom="column">
                  <wp:posOffset>12064365</wp:posOffset>
                </wp:positionH>
                <wp:positionV relativeFrom="paragraph">
                  <wp:posOffset>3012440</wp:posOffset>
                </wp:positionV>
                <wp:extent cx="863600" cy="1204595"/>
                <wp:effectExtent l="4445" t="4445" r="8255" b="10160"/>
                <wp:wrapNone/>
                <wp:docPr id="310" name="文本框 232"/>
                <wp:cNvGraphicFramePr/>
                <a:graphic xmlns:a="http://schemas.openxmlformats.org/drawingml/2006/main">
                  <a:graphicData uri="http://schemas.microsoft.com/office/word/2010/wordprocessingShape">
                    <wps:wsp>
                      <wps:cNvSpPr txBox="true"/>
                      <wps:spPr>
                        <a:xfrm>
                          <a:off x="0" y="0"/>
                          <a:ext cx="863600" cy="12045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napToGrid w:val="0"/>
                              <w:spacing w:line="240" w:lineRule="exact"/>
                              <w:ind w:left="-105" w:leftChars="-50" w:right="-105" w:rightChars="-50"/>
                              <w:jc w:val="left"/>
                              <w:rPr>
                                <w:rFonts w:hint="eastAsia" w:ascii="宋体" w:hAnsi="宋体" w:eastAsia="宋体" w:cs="宋体"/>
                                <w:kern w:val="0"/>
                                <w:szCs w:val="21"/>
                              </w:rPr>
                            </w:pPr>
                            <w:r>
                              <w:rPr>
                                <w:rFonts w:hint="eastAsia" w:ascii="宋体" w:hAnsi="宋体" w:eastAsia="宋体" w:cs="宋体"/>
                                <w:kern w:val="0"/>
                                <w:szCs w:val="21"/>
                                <w:lang w:val="en-US" w:eastAsia="zh-CN"/>
                              </w:rPr>
                              <w:t>成员单位</w:t>
                            </w:r>
                            <w:r>
                              <w:rPr>
                                <w:rFonts w:hint="eastAsia" w:ascii="宋体" w:hAnsi="宋体" w:eastAsia="宋体" w:cs="宋体"/>
                                <w:kern w:val="0"/>
                                <w:szCs w:val="21"/>
                              </w:rPr>
                              <w:t>：</w:t>
                            </w:r>
                          </w:p>
                          <w:p>
                            <w:pPr>
                              <w:keepNext w:val="0"/>
                              <w:keepLines w:val="0"/>
                              <w:pageBreakBefore w:val="0"/>
                              <w:widowControl w:val="0"/>
                              <w:kinsoku/>
                              <w:wordWrap/>
                              <w:overflowPunct/>
                              <w:topLinePunct w:val="0"/>
                              <w:autoSpaceDE/>
                              <w:autoSpaceDN/>
                              <w:bidi w:val="0"/>
                              <w:adjustRightInd/>
                              <w:spacing w:line="240" w:lineRule="exact"/>
                              <w:textAlignment w:val="auto"/>
                              <w:rPr>
                                <w:rFonts w:hint="default"/>
                                <w:color w:val="auto"/>
                                <w:sz w:val="20"/>
                                <w:szCs w:val="22"/>
                                <w:lang w:val="en-US"/>
                              </w:rPr>
                            </w:pPr>
                            <w:r>
                              <w:rPr>
                                <w:rFonts w:hint="eastAsia" w:ascii="宋体" w:hAnsi="宋体" w:cs="宋体"/>
                                <w:kern w:val="0"/>
                                <w:szCs w:val="21"/>
                                <w:lang w:val="en-US" w:eastAsia="zh-CN"/>
                              </w:rPr>
                              <w:t>区防指相关成员单位，属地镇乡街道</w:t>
                            </w:r>
                            <w:r>
                              <w:rPr>
                                <w:rFonts w:hint="eastAsia" w:ascii="宋体" w:hAnsi="宋体" w:cs="宋体"/>
                                <w:kern w:val="0"/>
                                <w:szCs w:val="21"/>
                                <w:lang w:eastAsia="zh-CN"/>
                              </w:rPr>
                              <w:t>。</w:t>
                            </w:r>
                          </w:p>
                          <w:p>
                            <w:pPr>
                              <w:keepNext w:val="0"/>
                              <w:keepLines w:val="0"/>
                              <w:pageBreakBefore w:val="0"/>
                              <w:widowControl w:val="0"/>
                              <w:kinsoku/>
                              <w:wordWrap/>
                              <w:overflowPunct/>
                              <w:topLinePunct w:val="0"/>
                              <w:autoSpaceDE/>
                              <w:autoSpaceDN/>
                              <w:bidi w:val="0"/>
                              <w:adjustRightInd/>
                              <w:spacing w:line="240" w:lineRule="exact"/>
                              <w:textAlignment w:val="auto"/>
                              <w:rPr>
                                <w:rFonts w:hint="default"/>
                                <w:color w:val="auto"/>
                                <w:sz w:val="20"/>
                                <w:szCs w:val="22"/>
                                <w:lang w:val="en-US"/>
                              </w:rPr>
                            </w:pPr>
                          </w:p>
                        </w:txbxContent>
                      </wps:txbx>
                      <wps:bodyPr rot="0" spcFirstLastPara="0" vertOverflow="overflow" horzOverflow="overflow" vert="horz" wrap="square" lIns="91440" tIns="45720" rIns="91440" bIns="45720" numCol="1" spcCol="0" rtlCol="0" fromWordArt="false" anchor="t" anchorCtr="false" forceAA="false" upright="false" compatLnSpc="true">
                        <a:noAutofit/>
                      </wps:bodyPr>
                    </wps:wsp>
                  </a:graphicData>
                </a:graphic>
              </wp:anchor>
            </w:drawing>
          </mc:Choice>
          <mc:Fallback>
            <w:pict>
              <v:shape id="文本框 232" o:spid="_x0000_s1026" o:spt="202" type="#_x0000_t202" style="position:absolute;left:0pt;margin-left:949.95pt;margin-top:237.2pt;height:94.85pt;width:68pt;z-index:251711488;mso-width-relative:page;mso-height-relative:page;" fillcolor="#FFFFFF [3201]" filled="t" stroked="t" coordsize="21600,21600" o:gfxdata="UEsFBgAAAAAAAAAAAAAAAAAAAAAAAFBLAwQKAAAAAACHTuJAAAAAAAAAAAAAAAAABAAAAGRycy9Q&#10;SwMEFAAAAAgAh07iQGfevwnZAAAADQEAAA8AAABkcnMvZG93bnJldi54bWxNj8tOwzAQRfdI/IM1&#10;SOyonQehCXEqgYSE2FGyYefG0yTCj8h2m/L3DCtY3pmjO2fa3cUadsYQZ+8kZBsBDN3g9exGCf3H&#10;y90WWEzKaWW8QwnfGGHXXV+1qtF+de943qeRUYmLjZIwpbQ0nMdhQqvixi/oaHf0wapEMYxcB7VS&#10;uTU8F6LiVs2OLkxqwecJh6/9yUp4rZ7SJ/b6TRd54deeD+FoopS3N5l4BJbwkv5g+NUndejI6eBP&#10;TkdmKG/ruiZWQvlQlsAIyUVxT6ODhKoqM+Bdy/9/0f0AUEsDBBQAAAAIAIdO4kC3cEmtTQIAAI8E&#10;AAAOAAAAZHJzL2Uyb0RvYy54bWytVM1u2zAMvg/YOwi6L3Z+1wZ1iqxFhgHFWiAbdlZkKRYmSxql&#10;xM4eYH2DnXbZfc+V5xilOGm77jTMB5kU6Y/kR9IXl22tyVaAV9YUtN/LKRGG21KZdUE/fli8OqPE&#10;B2ZKpq0RBd0JTy9nL19cNG4qBrayuhRAEMT4aeMKWoXgplnmeSVq5nvWCYNGaaFmAVVYZyWwBtFr&#10;nQ3yfJI1FkoHlgvv8fb6YKSzhC+l4OFWSi8C0QXF3EI6IZ2reGazCzZdA3OV4l0a7B+yqJkyGPQE&#10;dc0CIxtQz6BqxcF6K0OP2zqzUiouUg1YTT//o5plxZxItSA53p1o8v8Plr/f3gFRZUGHfeTHsBqb&#10;tP9+v//xa//zGxkMB5Gixvkpei4d+ob2jW0LGmAjjiaP97H4VkId31gWQRfE2504Fm0gHC/PJsNJ&#10;jhaOpv4gH43PxxEme/jagQ9vha1JFAoK2MNELdve+HBwPbrEYN5qVS6U1kmB9epKA9ky7PciPR36&#10;EzdtSFPQyXCcJ+Qntoh9glhpxj8/R8BstcGkIy+H4qMU2lXbkbWy5Q65AnsYOO/4QiHuDfPhjgFO&#10;GDKAWxNu8ZDaYjK2kyipLHz92330x8ajlZIGJ7ag/suGgaBEvzM4Euf90QhhQ1JG49cDVOCxZfXY&#10;Yjb1lUWS+rifjicx+gd9FCXY+hMu1zxGlUx7DMQMx/jY/KN4FVDrjLikXMznJ33jQK2rh49x4B0L&#10;N2bpeDc+sWPGzjfBSpU6G1k8UNeRi1OfZqPb0LhWj/Xk9fAfmf0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FgAAAGRycy9QSwECFAAUAAAA&#10;CACHTuJAZ96/CdkAAAANAQAADwAAAAAAAAABACAAAAA4AAAAZHJzL2Rvd25yZXYueG1sUEsBAhQA&#10;FAAAAAgAh07iQLdwSa1NAgAAjwQAAA4AAAAAAAAAAQAgAAAAPgEAAGRycy9lMm9Eb2MueG1sUEsF&#10;BgAAAAAGAAYAWQEAAP0FAAAAAA==&#10;">
                <v:fill on="t" focussize="0,0"/>
                <v:stroke weight="0.5pt" color="#000000 [3204]" joinstyle="round"/>
                <v:imagedata o:title=""/>
                <o:lock v:ext="edit" aspectratio="f"/>
                <v:textbox>
                  <w:txbxContent>
                    <w:p>
                      <w:pPr>
                        <w:snapToGrid w:val="0"/>
                        <w:spacing w:line="240" w:lineRule="exact"/>
                        <w:ind w:left="-105" w:leftChars="-50" w:right="-105" w:rightChars="-50"/>
                        <w:jc w:val="left"/>
                        <w:rPr>
                          <w:rFonts w:hint="eastAsia" w:ascii="宋体" w:hAnsi="宋体" w:eastAsia="宋体" w:cs="宋体"/>
                          <w:kern w:val="0"/>
                          <w:szCs w:val="21"/>
                        </w:rPr>
                      </w:pPr>
                      <w:r>
                        <w:rPr>
                          <w:rFonts w:hint="eastAsia" w:ascii="宋体" w:hAnsi="宋体" w:eastAsia="宋体" w:cs="宋体"/>
                          <w:kern w:val="0"/>
                          <w:szCs w:val="21"/>
                          <w:lang w:val="en-US" w:eastAsia="zh-CN"/>
                        </w:rPr>
                        <w:t>成员单位</w:t>
                      </w:r>
                      <w:r>
                        <w:rPr>
                          <w:rFonts w:hint="eastAsia" w:ascii="宋体" w:hAnsi="宋体" w:eastAsia="宋体" w:cs="宋体"/>
                          <w:kern w:val="0"/>
                          <w:szCs w:val="21"/>
                        </w:rPr>
                        <w:t>：</w:t>
                      </w:r>
                    </w:p>
                    <w:p>
                      <w:pPr>
                        <w:keepNext w:val="0"/>
                        <w:keepLines w:val="0"/>
                        <w:pageBreakBefore w:val="0"/>
                        <w:widowControl w:val="0"/>
                        <w:kinsoku/>
                        <w:wordWrap/>
                        <w:overflowPunct/>
                        <w:topLinePunct w:val="0"/>
                        <w:autoSpaceDE/>
                        <w:autoSpaceDN/>
                        <w:bidi w:val="0"/>
                        <w:adjustRightInd/>
                        <w:spacing w:line="240" w:lineRule="exact"/>
                        <w:textAlignment w:val="auto"/>
                        <w:rPr>
                          <w:rFonts w:hint="default"/>
                          <w:color w:val="auto"/>
                          <w:sz w:val="20"/>
                          <w:szCs w:val="22"/>
                          <w:lang w:val="en-US"/>
                        </w:rPr>
                      </w:pPr>
                      <w:r>
                        <w:rPr>
                          <w:rFonts w:hint="eastAsia" w:ascii="宋体" w:hAnsi="宋体" w:cs="宋体"/>
                          <w:kern w:val="0"/>
                          <w:szCs w:val="21"/>
                          <w:lang w:val="en-US" w:eastAsia="zh-CN"/>
                        </w:rPr>
                        <w:t>区防指相关成员单位，属地镇乡街道</w:t>
                      </w:r>
                      <w:r>
                        <w:rPr>
                          <w:rFonts w:hint="eastAsia" w:ascii="宋体" w:hAnsi="宋体" w:cs="宋体"/>
                          <w:kern w:val="0"/>
                          <w:szCs w:val="21"/>
                          <w:lang w:eastAsia="zh-CN"/>
                        </w:rPr>
                        <w:t>。</w:t>
                      </w:r>
                    </w:p>
                    <w:p>
                      <w:pPr>
                        <w:keepNext w:val="0"/>
                        <w:keepLines w:val="0"/>
                        <w:pageBreakBefore w:val="0"/>
                        <w:widowControl w:val="0"/>
                        <w:kinsoku/>
                        <w:wordWrap/>
                        <w:overflowPunct/>
                        <w:topLinePunct w:val="0"/>
                        <w:autoSpaceDE/>
                        <w:autoSpaceDN/>
                        <w:bidi w:val="0"/>
                        <w:adjustRightInd/>
                        <w:spacing w:line="240" w:lineRule="exact"/>
                        <w:textAlignment w:val="auto"/>
                        <w:rPr>
                          <w:rFonts w:hint="default"/>
                          <w:color w:val="auto"/>
                          <w:sz w:val="20"/>
                          <w:szCs w:val="22"/>
                          <w:lang w:val="en-US"/>
                        </w:rPr>
                      </w:pPr>
                    </w:p>
                  </w:txbxContent>
                </v:textbox>
              </v:shape>
            </w:pict>
          </mc:Fallback>
        </mc:AlternateContent>
      </w:r>
      <w:r>
        <w:rPr>
          <w:rFonts w:hint="default" w:ascii="Times New Roman" w:hAnsi="Times New Roman" w:cs="Times New Roman"/>
          <w:color w:val="000000" w:themeColor="text1"/>
          <w14:textFill>
            <w14:solidFill>
              <w14:schemeClr w14:val="tx1"/>
            </w14:solidFill>
          </w14:textFill>
        </w:rPr>
        <mc:AlternateContent>
          <mc:Choice Requires="wps">
            <w:drawing>
              <wp:anchor distT="0" distB="0" distL="114300" distR="114300" simplePos="0" relativeHeight="251711488" behindDoc="0" locked="0" layoutInCell="1" allowOverlap="1">
                <wp:simplePos x="0" y="0"/>
                <wp:positionH relativeFrom="column">
                  <wp:posOffset>12058015</wp:posOffset>
                </wp:positionH>
                <wp:positionV relativeFrom="paragraph">
                  <wp:posOffset>2289810</wp:posOffset>
                </wp:positionV>
                <wp:extent cx="861695" cy="403225"/>
                <wp:effectExtent l="4445" t="4445" r="10160" b="11430"/>
                <wp:wrapNone/>
                <wp:docPr id="311" name="文本框 234"/>
                <wp:cNvGraphicFramePr/>
                <a:graphic xmlns:a="http://schemas.openxmlformats.org/drawingml/2006/main">
                  <a:graphicData uri="http://schemas.microsoft.com/office/word/2010/wordprocessingShape">
                    <wps:wsp>
                      <wps:cNvSpPr txBox="true"/>
                      <wps:spPr>
                        <a:xfrm>
                          <a:off x="0" y="0"/>
                          <a:ext cx="861695" cy="4032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napToGrid w:val="0"/>
                              <w:spacing w:line="240" w:lineRule="exact"/>
                              <w:ind w:left="-105" w:leftChars="-50" w:right="-105" w:rightChars="-50"/>
                              <w:jc w:val="both"/>
                              <w:rPr>
                                <w:rFonts w:hint="eastAsia" w:ascii="宋体" w:hAnsi="宋体" w:eastAsia="宋体" w:cs="宋体"/>
                                <w:color w:val="auto"/>
                                <w:kern w:val="0"/>
                                <w:szCs w:val="21"/>
                              </w:rPr>
                            </w:pPr>
                            <w:r>
                              <w:rPr>
                                <w:rFonts w:hint="eastAsia" w:ascii="宋体" w:hAnsi="宋体" w:cs="宋体"/>
                                <w:color w:val="auto"/>
                                <w:kern w:val="0"/>
                                <w:szCs w:val="21"/>
                                <w:lang w:val="en-US" w:eastAsia="zh-CN"/>
                              </w:rPr>
                              <w:t>组长单位</w:t>
                            </w:r>
                            <w:r>
                              <w:rPr>
                                <w:rFonts w:hint="eastAsia" w:ascii="宋体" w:hAnsi="宋体" w:eastAsia="宋体" w:cs="宋体"/>
                                <w:color w:val="auto"/>
                                <w:kern w:val="0"/>
                                <w:szCs w:val="21"/>
                              </w:rPr>
                              <w:t>：</w:t>
                            </w:r>
                          </w:p>
                          <w:p>
                            <w:pPr>
                              <w:snapToGrid w:val="0"/>
                              <w:spacing w:line="240" w:lineRule="exact"/>
                              <w:ind w:left="-105" w:leftChars="-50" w:right="-105" w:rightChars="-50"/>
                              <w:jc w:val="center"/>
                              <w:rPr>
                                <w:rFonts w:hint="eastAsia" w:ascii="宋体" w:hAnsi="宋体" w:eastAsia="宋体" w:cs="宋体"/>
                                <w:color w:val="auto"/>
                                <w:kern w:val="0"/>
                                <w:szCs w:val="21"/>
                                <w:lang w:val="en-US" w:eastAsia="zh-CN"/>
                              </w:rPr>
                            </w:pPr>
                            <w:r>
                              <w:rPr>
                                <w:rFonts w:hint="eastAsia" w:ascii="宋体" w:hAnsi="宋体" w:cs="宋体"/>
                                <w:color w:val="auto"/>
                                <w:kern w:val="0"/>
                                <w:szCs w:val="21"/>
                                <w:lang w:val="en-US" w:eastAsia="zh-CN"/>
                              </w:rPr>
                              <w:t>区应急管理局</w:t>
                            </w:r>
                          </w:p>
                          <w:p>
                            <w:pPr>
                              <w:rPr>
                                <w:rFonts w:hint="default"/>
                                <w:lang w:val="en-US"/>
                              </w:rPr>
                            </w:pPr>
                          </w:p>
                        </w:txbxContent>
                      </wps:txbx>
                      <wps:bodyPr rot="0" spcFirstLastPara="0" vertOverflow="overflow" horzOverflow="overflow" vert="horz" wrap="square" lIns="91440" tIns="45720" rIns="91440" bIns="45720" numCol="1" spcCol="0" rtlCol="0" fromWordArt="false" anchor="t" anchorCtr="false" forceAA="false" upright="false" compatLnSpc="true">
                        <a:noAutofit/>
                      </wps:bodyPr>
                    </wps:wsp>
                  </a:graphicData>
                </a:graphic>
              </wp:anchor>
            </w:drawing>
          </mc:Choice>
          <mc:Fallback>
            <w:pict>
              <v:shape id="文本框 234" o:spid="_x0000_s1026" o:spt="202" type="#_x0000_t202" style="position:absolute;left:0pt;margin-left:949.45pt;margin-top:180.3pt;height:31.75pt;width:67.85pt;z-index:251711488;mso-width-relative:page;mso-height-relative:page;" fillcolor="#FFFFFF [3201]" filled="t" stroked="t" coordsize="21600,21600" o:gfxdata="UEsFBgAAAAAAAAAAAAAAAAAAAAAAAFBLAwQKAAAAAACHTuJAAAAAAAAAAAAAAAAABAAAAGRycy9Q&#10;SwMEFAAAAAgAh07iQJyDghnZAAAADQEAAA8AAABkcnMvZG93bnJldi54bWxNj8tOwzAQRfdI/IM1&#10;ldhROw9FaYhTCSQkxI6SDTs3niZR/Yhstyl/z7CC3VzN0Z0z7f5mDbtiiLN3ErKtAIZu8Hp2o4T+&#10;8/WxBhaTcloZ71DCN0bYd/d3rWq0X90HXg9pZFTiYqMkTCktDedxmNCquPULOtqdfLAqUQwj10Gt&#10;VG4Nz4WouFWzowuTWvBlwuF8uFgJb9Vz+sJev+siL/za8yGcTJTyYZOJJ2AJb+kPhl99UoeOnI7+&#10;4nRkhnK9q3fESigqUQEjJBdFSdNRQpmXGfCu5f+/6H4AUEsDBBQAAAAIAIdO4kAO+I2nTQIAAI4E&#10;AAAOAAAAZHJzL2Uyb0RvYy54bWytVM1u2zAMvg/YOwi6L47ztzaoU2QpMgwo1gLdsLMiS7EwWdQk&#10;JXb2AOsb7LTL7nuuPscoxUnadadhPsikSH8kP5K+uGxrTbbCeQWmoHmvT4kwHEpl1gX9+GH56owS&#10;H5gpmQYjCroTnl7OXr64aOxUDKACXQpHEMT4aWMLWoVgp1nmeSVq5ntghUGjBFezgKpbZ6VjDaLX&#10;Ohv0+5OsAVdaB1x4j7dXeyOdJXwpBQ83UnoRiC4o5hbS6dK5imc2u2DTtWO2UrxLg/1DFjVTBoMe&#10;oa5YYGTj1DOoWnEHHmTocagzkFJxkWrAavL+H9XcVcyKVAuS4+2RJv//YPn77a0jqizoMM8pMazG&#10;Jj18v3/48evh5zcyGI4iRY31U/S8s+gb2jfQFjS4jTiYPN7H4lvp6vjGsgi6IN+7I8eiDYTj5dkk&#10;n5yPKeFoGvWHg8E4omSnj63z4a2AmkShoA5bmJhl22sf9q4HlxjLg1blUmmdFLdeLbQjW4btXqan&#10;Q3/ipg1pCjoZjvsJ+YktYh8hVprxz88RMFttMOlIy772KIV21XZcraDcIVUO9vPmLV8qxL1mPtwy&#10;hwOG1ODShBs8pAZMBjqJkgrc17/dR3/sO1opaXBgC+q/bJgTlOh3BifiPB+N4oQnZTR+PUDFPbas&#10;HlvMpl4AkoQ9x+ySGP2DPojSQf0Jd2seo0qmPQZihmN87P1BXATUOiPuKBfz+VHfWKfW1eljnHfL&#10;wrW5s7ybntgxA/NNAKlSZyOLe+o6cnHo02x0Cxq36rGevE6/kdl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FgAAAGRycy9QSwECFAAUAAAA&#10;CACHTuJAnIOCGdkAAAANAQAADwAAAAAAAAABACAAAAA4AAAAZHJzL2Rvd25yZXYueG1sUEsBAhQA&#10;FAAAAAgAh07iQA74jadNAgAAjgQAAA4AAAAAAAAAAQAgAAAAPgEAAGRycy9lMm9Eb2MueG1sUEsF&#10;BgAAAAAGAAYAWQEAAP0FAAAAAA==&#10;">
                <v:fill on="t" focussize="0,0"/>
                <v:stroke weight="0.5pt" color="#000000 [3204]" joinstyle="round"/>
                <v:imagedata o:title=""/>
                <o:lock v:ext="edit" aspectratio="f"/>
                <v:textbox>
                  <w:txbxContent>
                    <w:p>
                      <w:pPr>
                        <w:snapToGrid w:val="0"/>
                        <w:spacing w:line="240" w:lineRule="exact"/>
                        <w:ind w:left="-105" w:leftChars="-50" w:right="-105" w:rightChars="-50"/>
                        <w:jc w:val="both"/>
                        <w:rPr>
                          <w:rFonts w:hint="eastAsia" w:ascii="宋体" w:hAnsi="宋体" w:eastAsia="宋体" w:cs="宋体"/>
                          <w:color w:val="auto"/>
                          <w:kern w:val="0"/>
                          <w:szCs w:val="21"/>
                        </w:rPr>
                      </w:pPr>
                      <w:r>
                        <w:rPr>
                          <w:rFonts w:hint="eastAsia" w:ascii="宋体" w:hAnsi="宋体" w:cs="宋体"/>
                          <w:color w:val="auto"/>
                          <w:kern w:val="0"/>
                          <w:szCs w:val="21"/>
                          <w:lang w:val="en-US" w:eastAsia="zh-CN"/>
                        </w:rPr>
                        <w:t>组长单位</w:t>
                      </w:r>
                      <w:r>
                        <w:rPr>
                          <w:rFonts w:hint="eastAsia" w:ascii="宋体" w:hAnsi="宋体" w:eastAsia="宋体" w:cs="宋体"/>
                          <w:color w:val="auto"/>
                          <w:kern w:val="0"/>
                          <w:szCs w:val="21"/>
                        </w:rPr>
                        <w:t>：</w:t>
                      </w:r>
                    </w:p>
                    <w:p>
                      <w:pPr>
                        <w:snapToGrid w:val="0"/>
                        <w:spacing w:line="240" w:lineRule="exact"/>
                        <w:ind w:left="-105" w:leftChars="-50" w:right="-105" w:rightChars="-50"/>
                        <w:jc w:val="center"/>
                        <w:rPr>
                          <w:rFonts w:hint="eastAsia" w:ascii="宋体" w:hAnsi="宋体" w:eastAsia="宋体" w:cs="宋体"/>
                          <w:color w:val="auto"/>
                          <w:kern w:val="0"/>
                          <w:szCs w:val="21"/>
                          <w:lang w:val="en-US" w:eastAsia="zh-CN"/>
                        </w:rPr>
                      </w:pPr>
                      <w:r>
                        <w:rPr>
                          <w:rFonts w:hint="eastAsia" w:ascii="宋体" w:hAnsi="宋体" w:cs="宋体"/>
                          <w:color w:val="auto"/>
                          <w:kern w:val="0"/>
                          <w:szCs w:val="21"/>
                          <w:lang w:val="en-US" w:eastAsia="zh-CN"/>
                        </w:rPr>
                        <w:t>区应急管理局</w:t>
                      </w:r>
                    </w:p>
                    <w:p>
                      <w:pPr>
                        <w:rPr>
                          <w:rFonts w:hint="default"/>
                          <w:lang w:val="en-US"/>
                        </w:rPr>
                      </w:pPr>
                    </w:p>
                  </w:txbxContent>
                </v:textbox>
              </v:shape>
            </w:pict>
          </mc:Fallback>
        </mc:AlternateContent>
      </w:r>
      <w:r>
        <w:rPr>
          <w:rFonts w:hint="default" w:ascii="Times New Roman" w:hAnsi="Times New Roman" w:cs="Times New Roman"/>
          <w:color w:val="000000" w:themeColor="text1"/>
          <w14:textFill>
            <w14:solidFill>
              <w14:schemeClr w14:val="tx1"/>
            </w14:solidFill>
          </w14:textFill>
        </w:rPr>
        <mc:AlternateContent>
          <mc:Choice Requires="wps">
            <w:drawing>
              <wp:anchor distT="0" distB="0" distL="114300" distR="114300" simplePos="0" relativeHeight="251711488" behindDoc="0" locked="0" layoutInCell="1" allowOverlap="1">
                <wp:simplePos x="0" y="0"/>
                <wp:positionH relativeFrom="column">
                  <wp:posOffset>12060555</wp:posOffset>
                </wp:positionH>
                <wp:positionV relativeFrom="paragraph">
                  <wp:posOffset>4546600</wp:posOffset>
                </wp:positionV>
                <wp:extent cx="868045" cy="1956435"/>
                <wp:effectExtent l="4445" t="4445" r="22860" b="20320"/>
                <wp:wrapNone/>
                <wp:docPr id="319" name="文本框 236"/>
                <wp:cNvGraphicFramePr/>
                <a:graphic xmlns:a="http://schemas.openxmlformats.org/drawingml/2006/main">
                  <a:graphicData uri="http://schemas.microsoft.com/office/word/2010/wordprocessingShape">
                    <wps:wsp>
                      <wps:cNvSpPr txBox="true"/>
                      <wps:spPr>
                        <a:xfrm>
                          <a:off x="0" y="0"/>
                          <a:ext cx="868045" cy="19564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napToGrid w:val="0"/>
                              <w:spacing w:line="240" w:lineRule="exact"/>
                              <w:ind w:left="-105" w:leftChars="-50" w:right="-105" w:rightChars="-50"/>
                              <w:jc w:val="left"/>
                              <w:rPr>
                                <w:rFonts w:hint="eastAsia" w:ascii="宋体" w:hAnsi="宋体" w:eastAsia="宋体" w:cs="宋体"/>
                                <w:kern w:val="0"/>
                                <w:szCs w:val="21"/>
                              </w:rPr>
                            </w:pPr>
                            <w:r>
                              <w:rPr>
                                <w:rFonts w:hint="eastAsia" w:ascii="宋体" w:hAnsi="宋体" w:cs="宋体"/>
                                <w:kern w:val="0"/>
                                <w:szCs w:val="21"/>
                                <w:lang w:val="en-US" w:eastAsia="zh-CN"/>
                              </w:rPr>
                              <w:t>主要</w:t>
                            </w:r>
                            <w:r>
                              <w:rPr>
                                <w:rFonts w:hint="eastAsia" w:ascii="宋体" w:hAnsi="宋体" w:eastAsia="宋体" w:cs="宋体"/>
                                <w:kern w:val="0"/>
                                <w:szCs w:val="21"/>
                              </w:rPr>
                              <w:t>职责：</w:t>
                            </w:r>
                          </w:p>
                          <w:p>
                            <w:pPr>
                              <w:spacing w:line="220" w:lineRule="exact"/>
                              <w:ind w:left="-105" w:leftChars="-50" w:right="-105" w:rightChars="-50"/>
                              <w:rPr>
                                <w:rFonts w:hint="default" w:ascii="宋体" w:hAnsi="宋体" w:cs="宋体"/>
                                <w:kern w:val="0"/>
                                <w:sz w:val="18"/>
                                <w:szCs w:val="18"/>
                                <w:lang w:val="en-US" w:eastAsia="zh-CN"/>
                              </w:rPr>
                            </w:pPr>
                            <w:r>
                              <w:rPr>
                                <w:rFonts w:hint="eastAsia" w:ascii="宋体" w:hAnsi="宋体" w:cs="宋体"/>
                                <w:kern w:val="0"/>
                                <w:sz w:val="18"/>
                                <w:szCs w:val="18"/>
                                <w:lang w:val="en-US" w:eastAsia="zh-CN"/>
                              </w:rPr>
                              <w:t>负责灾情调查工作，核实财产损失和人员伤亡情况，并提交灾害调查报告。开展灾害调查评估工作，并及时将调查评估报告报送本级政府和上级防汛抗旱指挥机构。</w:t>
                            </w:r>
                          </w:p>
                          <w:p>
                            <w:pPr>
                              <w:rPr>
                                <w:rFonts w:hint="eastAsia"/>
                                <w:lang w:val="en-US" w:eastAsia="zh-CN"/>
                              </w:rPr>
                            </w:pPr>
                          </w:p>
                        </w:txbxContent>
                      </wps:txbx>
                      <wps:bodyPr rot="0" spcFirstLastPara="0" vertOverflow="overflow" horzOverflow="overflow" vert="horz" wrap="square" lIns="91440" tIns="45720" rIns="91440" bIns="45720" numCol="1" spcCol="0" rtlCol="0" fromWordArt="false" anchor="t" anchorCtr="false" forceAA="false" upright="false" compatLnSpc="true">
                        <a:noAutofit/>
                      </wps:bodyPr>
                    </wps:wsp>
                  </a:graphicData>
                </a:graphic>
              </wp:anchor>
            </w:drawing>
          </mc:Choice>
          <mc:Fallback>
            <w:pict>
              <v:shape id="文本框 236" o:spid="_x0000_s1026" o:spt="202" type="#_x0000_t202" style="position:absolute;left:0pt;margin-left:949.65pt;margin-top:358pt;height:154.05pt;width:68.35pt;z-index:251711488;mso-width-relative:page;mso-height-relative:page;" fillcolor="#FFFFFF [3201]" filled="t" stroked="t" coordsize="21600,21600" o:gfxdata="UEsFBgAAAAAAAAAAAAAAAAAAAAAAAFBLAwQKAAAAAACHTuJAAAAAAAAAAAAAAAAABAAAAGRycy9Q&#10;SwMEFAAAAAgAh07iQNNGDkDYAAAADgEAAA8AAABkcnMvZG93bnJldi54bWxNj8FOwzAQRO9I/IO1&#10;SNyonQSFNsSpBBIS4kabCzc33iYR8Tqy3ab8PdsT3HY0T7Mz9fbiJnHGEEdPGrKVAoHUeTtSr6Hd&#10;vz2sQcRkyJrJE2r4wQjb5vamNpX1C33ieZd6wSEUK6NhSGmupIzdgM7ElZ+R2Dv64ExiGXppg1k4&#10;3E0yV6qUzozEHwYz4+uA3ffu5DS8ly/pC1v7YYu88Esru3Ccotb3d5l6BpHwkv5guNbn6tBwp4M/&#10;kY1iYr3ebApmNTxlJa9iJFfF9TqwqfLHDGRTy/8zml9QSwMEFAAAAAgAh07iQHjoXsJOAgAAjwQA&#10;AA4AAABkcnMvZTJvRG9jLnhtbK1UzW7bMAy+D9g7CLovzv/SIE6RtcgwoFgLdMPOiizFwmRRk5TY&#10;2QOsb7DTLrvvufIcoxQnadedhvkgkyL9kfxIenbZVJpshfMKTE57nS4lwnAolFnn9OOH5asJJT4w&#10;UzANRuR0Jzy9nL98MavtVPShBF0IRxDE+Gltc1qGYKdZ5nkpKuY7YIVBowRXsYCqW2eFYzWiVzrr&#10;d7vjrAZXWAdceI+31wcjnSd8KQUPt1J6EYjOKeYW0unSuYpnNp+x6doxWyrepsH+IYuKKYNBT1DX&#10;LDCyceoZVKW4Aw8ydDhUGUipuEg1YDW97h/V3JfMilQLkuPtiSb//2D5++2dI6rI6aB3QYlhFTZp&#10;//1h/+PX/uc30h+MI0W19VP0vLfoG5o30OQ0uI04mjzex+Ib6ar4xrIIuiDfuxPHogmE4+VkPOkO&#10;R5RwNPUuRuPhYBRhsvPX1vnwVkBFopBThz1M1LLtjQ8H16NLDOZBq2KptE6KW6+utCNbhv1epqdF&#10;f+KmDalzOh6Mugn5iS1inyBWmvHPzxEwW20w6cjLofgohWbVtGStoNghVw4OA+ctXyrEvWE+3DGH&#10;E4bc4NaEWzykBkwGWomSEtzXv91Hf2w8WimpcWJz6r9smBOU6HcGR+KiNxzGEU/KcPS6j4p7bFk9&#10;tphNdQVIUg/30/IkRv+gj6J0UH3C5VrEqJJpj4GY4Rgfm38UrwJqrRGXlIvF4qRvrFPr8vwxDrxl&#10;4cbcW96OT+yYgcUmgFSps5HFA3UtuTj1aTbaDY1r9VhPXuf/yPw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FgAAAGRycy9QSwECFAAUAAAA&#10;CACHTuJA00YOQNgAAAAOAQAADwAAAAAAAAABACAAAAA4AAAAZHJzL2Rvd25yZXYueG1sUEsBAhQA&#10;FAAAAAgAh07iQHjoXsJOAgAAjwQAAA4AAAAAAAAAAQAgAAAAPQEAAGRycy9lMm9Eb2MueG1sUEsF&#10;BgAAAAAGAAYAWQEAAP0FAAAAAA==&#10;">
                <v:fill on="t" focussize="0,0"/>
                <v:stroke weight="0.5pt" color="#000000 [3204]" joinstyle="round"/>
                <v:imagedata o:title=""/>
                <o:lock v:ext="edit" aspectratio="f"/>
                <v:textbox>
                  <w:txbxContent>
                    <w:p>
                      <w:pPr>
                        <w:snapToGrid w:val="0"/>
                        <w:spacing w:line="240" w:lineRule="exact"/>
                        <w:ind w:left="-105" w:leftChars="-50" w:right="-105" w:rightChars="-50"/>
                        <w:jc w:val="left"/>
                        <w:rPr>
                          <w:rFonts w:hint="eastAsia" w:ascii="宋体" w:hAnsi="宋体" w:eastAsia="宋体" w:cs="宋体"/>
                          <w:kern w:val="0"/>
                          <w:szCs w:val="21"/>
                        </w:rPr>
                      </w:pPr>
                      <w:r>
                        <w:rPr>
                          <w:rFonts w:hint="eastAsia" w:ascii="宋体" w:hAnsi="宋体" w:cs="宋体"/>
                          <w:kern w:val="0"/>
                          <w:szCs w:val="21"/>
                          <w:lang w:val="en-US" w:eastAsia="zh-CN"/>
                        </w:rPr>
                        <w:t>主要</w:t>
                      </w:r>
                      <w:r>
                        <w:rPr>
                          <w:rFonts w:hint="eastAsia" w:ascii="宋体" w:hAnsi="宋体" w:eastAsia="宋体" w:cs="宋体"/>
                          <w:kern w:val="0"/>
                          <w:szCs w:val="21"/>
                        </w:rPr>
                        <w:t>职责：</w:t>
                      </w:r>
                    </w:p>
                    <w:p>
                      <w:pPr>
                        <w:spacing w:line="220" w:lineRule="exact"/>
                        <w:ind w:left="-105" w:leftChars="-50" w:right="-105" w:rightChars="-50"/>
                        <w:rPr>
                          <w:rFonts w:hint="default" w:ascii="宋体" w:hAnsi="宋体" w:cs="宋体"/>
                          <w:kern w:val="0"/>
                          <w:sz w:val="18"/>
                          <w:szCs w:val="18"/>
                          <w:lang w:val="en-US" w:eastAsia="zh-CN"/>
                        </w:rPr>
                      </w:pPr>
                      <w:r>
                        <w:rPr>
                          <w:rFonts w:hint="eastAsia" w:ascii="宋体" w:hAnsi="宋体" w:cs="宋体"/>
                          <w:kern w:val="0"/>
                          <w:sz w:val="18"/>
                          <w:szCs w:val="18"/>
                          <w:lang w:val="en-US" w:eastAsia="zh-CN"/>
                        </w:rPr>
                        <w:t>负责灾情调查工作，核实财产损失和人员伤亡情况，并提交灾害调查报告。开展灾害调查评估工作，并及时将调查评估报告报送本级政府和上级防汛抗旱指挥机构。</w:t>
                      </w:r>
                    </w:p>
                    <w:p>
                      <w:pPr>
                        <w:rPr>
                          <w:rFonts w:hint="eastAsia"/>
                          <w:lang w:val="en-US" w:eastAsia="zh-CN"/>
                        </w:rPr>
                      </w:pPr>
                    </w:p>
                  </w:txbxContent>
                </v:textbox>
              </v:shape>
            </w:pict>
          </mc:Fallback>
        </mc:AlternateContent>
      </w:r>
      <w:r>
        <w:rPr>
          <w:rFonts w:hint="default" w:ascii="Times New Roman" w:hAnsi="Times New Roman" w:cs="Times New Roman"/>
          <w:color w:val="000000" w:themeColor="text1"/>
          <w14:textFill>
            <w14:solidFill>
              <w14:schemeClr w14:val="tx1"/>
            </w14:solidFill>
          </w14:textFill>
        </w:rPr>
        <mc:AlternateContent>
          <mc:Choice Requires="wps">
            <w:drawing>
              <wp:anchor distT="0" distB="0" distL="114300" distR="114300" simplePos="0" relativeHeight="251705344" behindDoc="0" locked="0" layoutInCell="1" allowOverlap="1">
                <wp:simplePos x="0" y="0"/>
                <wp:positionH relativeFrom="column">
                  <wp:posOffset>12496165</wp:posOffset>
                </wp:positionH>
                <wp:positionV relativeFrom="paragraph">
                  <wp:posOffset>1364615</wp:posOffset>
                </wp:positionV>
                <wp:extent cx="2540" cy="332740"/>
                <wp:effectExtent l="0" t="0" r="0" b="0"/>
                <wp:wrapNone/>
                <wp:docPr id="97" name="直接连接符 97"/>
                <wp:cNvGraphicFramePr/>
                <a:graphic xmlns:a="http://schemas.openxmlformats.org/drawingml/2006/main">
                  <a:graphicData uri="http://schemas.microsoft.com/office/word/2010/wordprocessingShape">
                    <wps:wsp>
                      <wps:cNvCnPr/>
                      <wps:spPr>
                        <a:xfrm flipH="true">
                          <a:off x="0" y="0"/>
                          <a:ext cx="2540" cy="3327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983.95pt;margin-top:107.45pt;height:26.2pt;width:0.2pt;z-index:251705344;mso-width-relative:page;mso-height-relative:page;" filled="f" stroked="t" coordsize="21600,21600" o:gfxdata="UEsFBgAAAAAAAAAAAAAAAAAAAAAAAFBLAwQKAAAAAACHTuJAAAAAAAAAAAAAAAAABAAAAGRycy9Q&#10;SwMEFAAAAAgAh07iQG33JHrbAAAADQEAAA8AAABkcnMvZG93bnJldi54bWxNj09Pg0AQxe8mfofN&#10;mHizC62hBVkaYsJFTYzopbeFHQHLzhJ2++/bOz3pbd7My5vfy7dnO4ojzn5wpCBeRCCQWmcG6hR8&#10;fVYPGxA+aDJ6dIQKLuhhW9ze5Doz7kQfeKxDJziEfKYV9CFMmZS+7dFqv3ATEt++3Wx1YDl30sz6&#10;xOF2lMsoSqTVA/GHXk/43GO7rw9WQdUM/Wvpqu7tYn+w3pe78v1lp9T9XRw9gQh4Dn9muOIzOhTM&#10;1LgDGS9G1mmyTtmrYBk/8nC1pMlmBaLhVbJegSxy+b9F8QtQSwMEFAAAAAgAh07iQE8OLWfmAQAA&#10;lgMAAA4AAABkcnMvZTJvRG9jLnhtbK1TS44TMRDdI3EHy3vSncyEzLTSGTETBhZ8IgEHqLjtbkv+&#10;yfakk0twASR2sGLJfm7DcAzK7p7w2yE2pXJ9Xtd7Vb282GtFdtwHaU1Np5OSEm6YbaRpa/ru7fWj&#10;M0pCBNOAsobX9MADvVg9fLDsXcVntrOq4Z4giAlV72raxeiqogis4xrCxDpuMCms1xDx6dui8dAj&#10;ulbFrCwfF731jfOW8RAwuh6SdJXxheAsvhYi8EhUTXG2mK3PdptssVpC1XpwnWTjGPAPU2iQBj96&#10;hFpDBHLj5V9QWjJvgxVxwqwurBCS8cwB2UzLP9i86cDxzAXFCe4oU/h/sOzVbuOJbGp6vqDEgMYd&#10;3X34+u39p++3H9HefflMMIMy9S5UWH1lNn58BbfxifNeeE2Eku55TaO/SRNDhdTIPut8OOrM95Ew&#10;DM7mp7gLhomTk9kCfQQsBpzU6nyIz7jVJDk1VdIMkLB7EeJQel+Syo29lkphHCplSI9M5rM5wgOe&#10;k1AQ0dUOCQbTUgKqxTtl0echg1WySd2pOfh2e6U82QHeyumTxdPLy6Gog4YP0fN5WY43EyC+tM0Q&#10;npb3cWQxwmRGv+GnmdcQuqEnp0biymB10ndQNHlb2xyy0DmOy89446Gm6/r1nbt//k6r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G33JHrbAAAADQEAAA8AAAAAAAAAAQAgAAAAOAAAAGRycy9kb3du&#10;cmV2LnhtbFBLAQIUABQAAAAIAIdO4kBPDi1n5gEAAJYDAAAOAAAAAAAAAAEAIAAAAEABAABkcnMv&#10;ZTJvRG9jLnhtbFBLBQYAAAAABgAGAFkBAACYBQAAAAA=&#10;">
                <v:fill on="f" focussize="0,0"/>
                <v:stroke color="#4A7EBB [3204]" joinstyle="round"/>
                <v:imagedata o:title=""/>
                <o:lock v:ext="edit" aspectratio="f"/>
              </v:line>
            </w:pict>
          </mc:Fallback>
        </mc:AlternateContent>
      </w:r>
      <w:r>
        <w:rPr>
          <w:rFonts w:hint="default" w:ascii="Times New Roman" w:hAnsi="Times New Roman" w:cs="Times New Roman"/>
          <w:color w:val="000000" w:themeColor="text1"/>
          <w14:textFill>
            <w14:solidFill>
              <w14:schemeClr w14:val="tx1"/>
            </w14:solidFill>
          </w14:textFill>
        </w:rPr>
        <mc:AlternateContent>
          <mc:Choice Requires="wps">
            <w:drawing>
              <wp:anchor distT="0" distB="0" distL="114300" distR="114300" simplePos="0" relativeHeight="251711488" behindDoc="0" locked="0" layoutInCell="1" allowOverlap="1">
                <wp:simplePos x="0" y="0"/>
                <wp:positionH relativeFrom="column">
                  <wp:posOffset>12056745</wp:posOffset>
                </wp:positionH>
                <wp:positionV relativeFrom="paragraph">
                  <wp:posOffset>1689735</wp:posOffset>
                </wp:positionV>
                <wp:extent cx="862965" cy="300990"/>
                <wp:effectExtent l="4445" t="4445" r="8890" b="18415"/>
                <wp:wrapNone/>
                <wp:docPr id="321" name="文本框 242"/>
                <wp:cNvGraphicFramePr/>
                <a:graphic xmlns:a="http://schemas.openxmlformats.org/drawingml/2006/main">
                  <a:graphicData uri="http://schemas.microsoft.com/office/word/2010/wordprocessingShape">
                    <wps:wsp>
                      <wps:cNvSpPr txBox="true"/>
                      <wps:spPr>
                        <a:xfrm>
                          <a:off x="0" y="0"/>
                          <a:ext cx="862965" cy="3009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灾情调查组</w:t>
                            </w:r>
                          </w:p>
                          <w:p>
                            <w:pPr>
                              <w:rPr>
                                <w:rFonts w:hint="default"/>
                                <w:lang w:val="en-US" w:eastAsia="zh-CN"/>
                              </w:rPr>
                            </w:pPr>
                          </w:p>
                        </w:txbxContent>
                      </wps:txbx>
                      <wps:bodyPr rot="0" spcFirstLastPara="0" vertOverflow="overflow" horzOverflow="overflow" vert="horz" wrap="square" lIns="91440" tIns="45720" rIns="91440" bIns="45720" numCol="1" spcCol="0" rtlCol="0" fromWordArt="false" anchor="t" anchorCtr="false" forceAA="false" upright="false" compatLnSpc="true">
                        <a:noAutofit/>
                      </wps:bodyPr>
                    </wps:wsp>
                  </a:graphicData>
                </a:graphic>
              </wp:anchor>
            </w:drawing>
          </mc:Choice>
          <mc:Fallback>
            <w:pict>
              <v:shape id="文本框 242" o:spid="_x0000_s1026" o:spt="202" type="#_x0000_t202" style="position:absolute;left:0pt;margin-left:949.35pt;margin-top:133.05pt;height:23.7pt;width:67.95pt;z-index:251711488;mso-width-relative:page;mso-height-relative:page;" fillcolor="#FFFFFF [3201]" filled="t" stroked="t" coordsize="21600,21600" o:gfxdata="UEsFBgAAAAAAAAAAAAAAAAAAAAAAAFBLAwQKAAAAAACHTuJAAAAAAAAAAAAAAAAABAAAAGRycy9Q&#10;SwMEFAAAAAgAh07iQMGsLNzYAAAADQEAAA8AAABkcnMvZG93bnJldi54bWxNj0FLxDAQhe+C/yGM&#10;4M1N2mistemCgiDeXHvxlm1m22IyKU12u/5740mPj/l475tme/aOnXCJUyANxUYAQ+qDnWjQ0H28&#10;3FTAYjJkjQuEGr4xwra9vGhMbcNK73japYHlEoq10TCmNNecx35Eb+ImzEj5dgiLNynHZeB2MWsu&#10;946XQijuzUR5YTQzPo/Yf+2OXsOrekqf2Nk3K0sZ1o73y8FFra+vCvEILOE5/cHwq5/Voc1O+3Ak&#10;G5nLuXqo7jOroVSqAJaRUshbBWyvQRbyDnjb8P9ftD9QSwMEFAAAAAgAh07iQLA1bGtPAgAAjgQA&#10;AA4AAABkcnMvZTJvRG9jLnhtbK1UwW4TMRC9I/EPlu90N9s0NFE2VWgVhFTRSgFxdrx21sJrm7GT&#10;3fIB9A84ceHOd/U7GDubpKWcEDk4M57xm5k3Mzu96BpNtgK8sqakg5OcEmG4rZRZl/Tjh8Wrc0p8&#10;YKZi2hpR0jvh6cXs5Ytp6yaisLXVlQCCIMZPWlfSOgQ3yTLPa9Ewf2KdMGiUFhoWUIV1VgFrEb3R&#10;WZHno6y1UDmwXHiPt1c7I50lfCkFDzdSehGILinmFtIJ6VzFM5tN2WQNzNWK92mwf8iiYcpg0APU&#10;FQuMbEA9g2oUB+utDCfcNpmVUnGRasBqBvkf1Sxr5kSqBcnx7kCT/3+w/P32FoiqSnpaDCgxrMEm&#10;PXy/f/jx6+HnN1IMi0hR6/wEPZcOfUP3xnYlDbARe5PH+1h8J6GJ/1gWQRfk++7AsegC4Xh5PirG&#10;ozNKOJpO83w8Tj3Ijo8d+PBW2IZEoaSALUzMsu21D5gLuu5dYixvtaoWSuukwHp1qYFsGbZ7kX4x&#10;R3zyxE0b0pZ0dHqWJ+Qntoh9gFhpxj8/R0A8bRA20rKrPUqhW3U9Vytb3SFVYHfz5h1fKMS9Zj7c&#10;MsABQ2pwacINHlJbTMb2EiW1ha9/u4/+2He0UtLiwJbUf9kwEJTodwYnYjwYDuOEJ2V49rpABR5b&#10;Vo8tZtNcWiQJe47ZJTH6B70XJdjmE+7WPEaVTHsMxAzH+Nj7vXgZUOuNuKNczOcHfeNArevjY5x3&#10;x8K1WTreT0/smLHzTbBSpc5GFnfU9eTi0Kfu9Qsat+qxnryOn5HZ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BYAAABkcnMvUEsBAhQAFAAA&#10;AAgAh07iQMGsLNzYAAAADQEAAA8AAAAAAAAAAQAgAAAAOAAAAGRycy9kb3ducmV2LnhtbFBLAQIU&#10;ABQAAAAIAIdO4kCwNWxrTwIAAI4EAAAOAAAAAAAAAAEAIAAAAD0BAABkcnMvZTJvRG9jLnhtbFBL&#10;BQYAAAAABgAGAFkBAAD+BQAAAAA=&#10;">
                <v:fill on="t" focussize="0,0"/>
                <v:stroke weight="0.5pt" color="#000000 [3204]" joinstyle="round"/>
                <v:imagedata o:title=""/>
                <o:lock v:ext="edit" aspectratio="f"/>
                <v:textbox>
                  <w:txbxContent>
                    <w:p>
                      <w:pPr>
                        <w:rPr>
                          <w:rFonts w:hint="default" w:eastAsia="宋体"/>
                          <w:lang w:val="en-US" w:eastAsia="zh-CN"/>
                        </w:rPr>
                      </w:pPr>
                      <w:r>
                        <w:rPr>
                          <w:rFonts w:hint="eastAsia"/>
                          <w:lang w:val="en-US" w:eastAsia="zh-CN"/>
                        </w:rPr>
                        <w:t>灾情调查组</w:t>
                      </w:r>
                    </w:p>
                    <w:p>
                      <w:pPr>
                        <w:rPr>
                          <w:rFonts w:hint="default"/>
                          <w:lang w:val="en-US" w:eastAsia="zh-CN"/>
                        </w:rPr>
                      </w:pPr>
                    </w:p>
                  </w:txbxContent>
                </v:textbox>
              </v:shape>
            </w:pict>
          </mc:Fallback>
        </mc:AlternateContent>
      </w:r>
      <w:r>
        <w:rPr>
          <w:rFonts w:hint="default" w:ascii="Times New Roman" w:hAnsi="Times New Roman" w:cs="Times New Roman"/>
          <w:color w:val="000000" w:themeColor="text1"/>
          <w14:textFill>
            <w14:solidFill>
              <w14:schemeClr w14:val="tx1"/>
            </w14:solidFill>
          </w14:textFill>
        </w:rPr>
        <mc:AlternateContent>
          <mc:Choice Requires="wps">
            <w:drawing>
              <wp:anchor distT="0" distB="0" distL="114300" distR="114300" simplePos="0" relativeHeight="251711488" behindDoc="0" locked="0" layoutInCell="1" allowOverlap="1">
                <wp:simplePos x="0" y="0"/>
                <wp:positionH relativeFrom="column">
                  <wp:posOffset>12492355</wp:posOffset>
                </wp:positionH>
                <wp:positionV relativeFrom="paragraph">
                  <wp:posOffset>1993265</wp:posOffset>
                </wp:positionV>
                <wp:extent cx="1270" cy="299085"/>
                <wp:effectExtent l="0" t="0" r="0" b="0"/>
                <wp:wrapNone/>
                <wp:docPr id="320" name="直接连接符 239"/>
                <wp:cNvGraphicFramePr/>
                <a:graphic xmlns:a="http://schemas.openxmlformats.org/drawingml/2006/main">
                  <a:graphicData uri="http://schemas.microsoft.com/office/word/2010/wordprocessingShape">
                    <wps:wsp>
                      <wps:cNvCnPr/>
                      <wps:spPr>
                        <a:xfrm flipH="true">
                          <a:off x="0" y="0"/>
                          <a:ext cx="1270" cy="29908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239" o:spid="_x0000_s1026" o:spt="20" style="position:absolute;left:0pt;flip:x;margin-left:983.65pt;margin-top:156.95pt;height:23.55pt;width:0.1pt;z-index:251711488;mso-width-relative:page;mso-height-relative:page;" filled="f" stroked="t" coordsize="21600,21600" o:gfxdata="UEsFBgAAAAAAAAAAAAAAAAAAAAAAAFBLAwQKAAAAAACHTuJAAAAAAAAAAAAAAAAABAAAAGRycy9Q&#10;SwMEFAAAAAgAh07iQF+vfubaAAAADQEAAA8AAABkcnMvZG93bnJldi54bWxNj81OwzAQhO9IvIO1&#10;SNyoHSICTeNUEVIugIQauPTmxNs4NLaj2P17e7YnOM7sp9mZYn22IzviHAbvJCQLAQxd5/Xgegnf&#10;X/XDC7AQldNq9A4lXDDAury9KVSu/clt8NjEnlGIC7mSYGKccs5DZ9CqsPATOrrt/GxVJDn3XM/q&#10;ROF25I9CZNyqwdEHoyZ8Ndjtm4OVULeDea983X9c7A82+2pbfb5tpby/S8QKWMRz/IPhWp+qQ0md&#10;Wn9wOrCR9DJ7TomVkCbpEtgVIesJWEtWlgjgZcH/ryh/AVBLAwQUAAAACACHTuJAK+kqWukBAACY&#10;AwAADgAAAGRycy9lMm9Eb2MueG1srVNLjtQwEN0jcQfLezrpDM1MR50eMdMMLPi0BByg2rETS/7J&#10;9nR6LsEFkNjBiiV7bsNwDMpOpvntEJuS/arqud5LZXV+0IrsuQ/SmobOZyUl3DDbStM19O2bqwdn&#10;lIQIpgVlDW/oDQ/0fH3/3mpwNa9sb1XLPUESE+rBNbSP0dVFEVjPNYSZddxgUlivIeLVd0XrYUB2&#10;rYqqLB8Vg/Wt85bxEBDdjEm6zvxCcBZfCRF4JKqhOFvM0ee4S7FYr6DuPLhesmkM+IcpNEiDjx6p&#10;NhCBXHv5F5WWzNtgRZwxqwsrhGQ8a0A18/IPNa97cDxrQXOCO9oU/h8te7nfeiLbhp5U6I8BjR/p&#10;9v2Xb+8+fv/6AePt50+kOlkmowYXaqy/NFs/3YLb+qT6ILwmQkn3rKHRX6eZoUZx5JCdvjk6zQ+R&#10;MATn1Sm+xjBRLZfl2SLRFyNPanU+xKfcapIODVXSjJSwfx7iWHpXksqNvZJKIQ61MmRo6HJRLZAe&#10;cKGEgohH7VBiMB0loDrcVBZ9HjJYJdvUnZqD73aXypM94LY8fHz65OJiLOqh5SO6XJTltDUB4gvb&#10;jvC8vMNRxUSTFf3Gn2beQOjHnpyahCuD1cnf0dF02tn2Jhudcfz8mW9a1bRfv95z988fav0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X69+5toAAAANAQAADwAAAAAAAAABACAAAAA4AAAAZHJzL2Rv&#10;d25yZXYueG1sUEsBAhQAFAAAAAgAh07iQCvpKlrpAQAAmAMAAA4AAAAAAAAAAQAgAAAAPwEAAGRy&#10;cy9lMm9Eb2MueG1sUEsFBgAAAAAGAAYAWQEAAJoFAAAAAA==&#10;">
                <v:fill on="f" focussize="0,0"/>
                <v:stroke color="#4A7EBB [3204]" joinstyle="round"/>
                <v:imagedata o:title=""/>
                <o:lock v:ext="edit" aspectratio="f"/>
              </v:line>
            </w:pict>
          </mc:Fallback>
        </mc:AlternateContent>
      </w:r>
      <w:r>
        <w:rPr>
          <w:rFonts w:hint="default" w:ascii="Times New Roman" w:hAnsi="Times New Roman" w:cs="Times New Roman"/>
          <w:color w:val="000000" w:themeColor="text1"/>
          <w14:textFill>
            <w14:solidFill>
              <w14:schemeClr w14:val="tx1"/>
            </w14:solidFill>
          </w14:textFill>
        </w:rPr>
        <mc:AlternateContent>
          <mc:Choice Requires="wps">
            <w:drawing>
              <wp:anchor distT="0" distB="0" distL="114300" distR="114300" simplePos="0" relativeHeight="251711488" behindDoc="0" locked="0" layoutInCell="1" allowOverlap="1">
                <wp:simplePos x="0" y="0"/>
                <wp:positionH relativeFrom="column">
                  <wp:posOffset>12498070</wp:posOffset>
                </wp:positionH>
                <wp:positionV relativeFrom="paragraph">
                  <wp:posOffset>2696845</wp:posOffset>
                </wp:positionV>
                <wp:extent cx="1270" cy="308610"/>
                <wp:effectExtent l="48895" t="0" r="64135" b="15240"/>
                <wp:wrapNone/>
                <wp:docPr id="322" name="直接箭头连接符 244"/>
                <wp:cNvGraphicFramePr/>
                <a:graphic xmlns:a="http://schemas.openxmlformats.org/drawingml/2006/main">
                  <a:graphicData uri="http://schemas.microsoft.com/office/word/2010/wordprocessingShape">
                    <wps:wsp>
                      <wps:cNvCnPr/>
                      <wps:spPr>
                        <a:xfrm flipH="true">
                          <a:off x="0" y="0"/>
                          <a:ext cx="1270" cy="30861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244" o:spid="_x0000_s1026" o:spt="32" type="#_x0000_t32" style="position:absolute;left:0pt;flip:x;margin-left:984.1pt;margin-top:212.35pt;height:24.3pt;width:0.1pt;z-index:251711488;mso-width-relative:page;mso-height-relative:page;" filled="f" stroked="t" coordsize="21600,21600" o:gfxdata="UEsFBgAAAAAAAAAAAAAAAAAAAAAAAFBLAwQKAAAAAACHTuJAAAAAAAAAAAAAAAAABAAAAGRycy9Q&#10;SwMEFAAAAAgAh07iQIFVzRLcAAAADQEAAA8AAABkcnMvZG93bnJldi54bWxNj81OwzAQhO9IvIO1&#10;SNyo0/y0JcSpBBKHHjgQIlXc3HhJosbrKHbbwNOzPcFxZj/NzhTb2Q7ijJPvHSlYLiIQSI0zPbUK&#10;6o/Xhw0IHzQZPThCBd/oYVve3hQ6N+5C73iuQis4hHyuFXQhjLmUvunQar9wIxLfvtxkdWA5tdJM&#10;+sLhdpBxFK2k1T3xh06P+NJhc6xOVoHb7Y/u87mOfrI6S/bxPFZvu0yp+7tl9AQi4Bz+YLjW5+pQ&#10;cqeDO5HxYmD9uNrEzCpI43QN4oqwlYI4sLVOEpBlIf+vKH8BUEsDBBQAAAAIAIdO4kAzZxMtDAIA&#10;AMUDAAAOAAAAZHJzL2Uyb0RvYy54bWytU0uOEzEQ3SNxB8t70p9J5hOlM2KSGVjwiQQcoNLt7rbk&#10;tq2yJ51cggsgsQJWwGr2nAaGY1B2Z8Jvh9i47Sq/51f1qmfn206xjUAnjS54Nko5E7o0ldRNwV+9&#10;vHpwypnzoCtQRouC74Tj5/P792a9nYrctEZVAhmRaDftbcFb7+00SVzZig7cyFihKVkb7MDTEZuk&#10;QuiJvVNJnqbHSW+wsmhK4RxFl0OSzyN/XYvSP69rJzxTBSdtPq4Y13VYk/kMpg2CbWW5lwH/oKID&#10;qenRA9USPLBrlH9RdbJE40ztR6XpElPXshSxBqomS/+o5kULVsRaqDnOHtrk/h9t+WyzQiargh/l&#10;OWcaOjLp9s3Nt9fvbz9/+vru5vuXt2H/8QPLx+PQrt66KaEWeoX7k7MrDLVva+xYraR9XHCP10E5&#10;TKlEto393h36LbaelRTM8hPypKTEUXp6nEU3koEnQC06/0iYjoVNwZ1HkE3rF0Zr8tVgFh+AzRPn&#10;SQkB7wABrM2VVCraqzTrC342ySf0GNCQ1Qo8bTtLZTvdcAaqoektPUZGZ5SsAjrwOGzWC4VsAzRB&#10;44cnlxcXw6UWKjFEzyZpup8kB/6pqYZwlt7FSdqeJsr8jT9oXoJrB0xMDUPpQapLXTG/s2QJIJo+&#10;JIhLafoEG4bGh93aVLvoR4zTrMSL+7kOw/jrOaJ//n3z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IFVzRLcAAAADQEAAA8AAAAAAAAAAQAgAAAAOAAAAGRycy9kb3ducmV2LnhtbFBLAQIUABQAAAAI&#10;AIdO4kAzZxMtDAIAAMUDAAAOAAAAAAAAAAEAIAAAAEEBAABkcnMvZTJvRG9jLnhtbFBLBQYAAAAA&#10;BgAGAFkBAAC/BQAAAAA=&#10;">
                <v:fill on="f" focussize="0,0"/>
                <v:stroke color="#4A7EBB [3204]" joinstyle="round" endarrow="open"/>
                <v:imagedata o:title=""/>
                <o:lock v:ext="edit" aspectratio="f"/>
              </v:shape>
            </w:pict>
          </mc:Fallback>
        </mc:AlternateContent>
      </w:r>
      <w:r>
        <w:rPr>
          <w:rFonts w:hint="default" w:ascii="Times New Roman" w:hAnsi="Times New Roman" w:cs="Times New Roman"/>
          <w:color w:val="000000" w:themeColor="text1"/>
          <w:highlight w:val="none"/>
          <w14:textFill>
            <w14:solidFill>
              <w14:schemeClr w14:val="tx1"/>
            </w14:solidFill>
          </w14:textFill>
        </w:rPr>
        <mc:AlternateContent>
          <mc:Choice Requires="wps">
            <w:drawing>
              <wp:anchor distT="0" distB="0" distL="114300" distR="114300" simplePos="0" relativeHeight="251696128" behindDoc="0" locked="0" layoutInCell="1" allowOverlap="1">
                <wp:simplePos x="0" y="0"/>
                <wp:positionH relativeFrom="column">
                  <wp:posOffset>2180590</wp:posOffset>
                </wp:positionH>
                <wp:positionV relativeFrom="paragraph">
                  <wp:posOffset>7586980</wp:posOffset>
                </wp:positionV>
                <wp:extent cx="1905" cy="267335"/>
                <wp:effectExtent l="48260" t="0" r="64135" b="18415"/>
                <wp:wrapNone/>
                <wp:docPr id="454" name="直接箭头连接符 454"/>
                <wp:cNvGraphicFramePr/>
                <a:graphic xmlns:a="http://schemas.openxmlformats.org/drawingml/2006/main">
                  <a:graphicData uri="http://schemas.microsoft.com/office/word/2010/wordprocessingShape">
                    <wps:wsp>
                      <wps:cNvCnPr/>
                      <wps:spPr>
                        <a:xfrm flipH="true">
                          <a:off x="0" y="0"/>
                          <a:ext cx="1905" cy="26733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71.7pt;margin-top:597.4pt;height:21.05pt;width:0.15pt;z-index:251696128;mso-width-relative:page;mso-height-relative:page;" filled="f" stroked="t" coordsize="21600,21600" o:gfxdata="UEsFBgAAAAAAAAAAAAAAAAAAAAAAAFBLAwQKAAAAAACHTuJAAAAAAAAAAAAAAAAABAAAAGRycy9Q&#10;SwMEFAAAAAgAh07iQBBpQHjbAAAADQEAAA8AAABkcnMvZG93bnJldi54bWxNj81OwzAQhO9IvIO1&#10;SNyo81toiFMJJA49cCBEqri58ZJEjddR7LaBp2c5wXFnPs3OlNvFjuKMsx8cKYhXEQik1pmBOgXN&#10;+8vdAwgfNBk9OkIFX+hhW11flbow7kJveK5DJziEfKEV9CFMhZS+7dFqv3ITEnufbrY68Dl30sz6&#10;wuF2lEkUraXVA/GHXk/43GN7rE9Wgdvtj+7jqYm+8yZP98ky1a+7XKnbmzh6BBFwCX8w/Nbn6lBx&#10;p4M7kfFiVJBmacYoG/Em4xGMsHQP4sBSkq43IKtS/l9R/QBQSwMEFAAAAAgAh07iQNpZZ/ILAgAA&#10;xQMAAA4AAABkcnMvZTJvRG9jLnhtbK1TzY7TMBC+I/EOlu80abfdpVHTFdvuwoGflYAHmCZOYsmx&#10;rbG3aV+CF0DitHACTnvnaWB5DMZOtvzdEBfLnsn3zXwzXxanu1axrUAnjc75eJRyJnRhSqnrnL9+&#10;dfHgIWfOgy5BGS1yvheOny7v31t0NhMT0xhVCmREol3W2Zw33tssSVzRiBbcyFihKVkZbMHTE+uk&#10;ROiIvVXJJE2Pk85gadEUwjmKrvskX0b+qhKFf1FVTnimck69+XhiPDfhTJYLyGoE28hiaAP+oYsW&#10;pKaiB6o1eGBXKP+iamWBxpnKjwrTJqaqZCGiBlIzTv9Q87IBK6IWGo6zhzG5/0dbPN9eIpNlzqez&#10;KWcaWlrS7dubb2/e337+9PX65vuXd+H+8QMLH9C4OusyQq30JQ4vZy8xaN9V2LJKSfsk5x6vQueQ&#10;kUS2i/PeH+Ytdp4VFBzP0xlnBSUmxydHR7NAn/Q8AWrR+cfCtCxccu48gqwbvzJa014NjmMB2D51&#10;vgfeAQJYmwupFMUhU5p1OZ/PJqEYkMkqBZ6urSXZTtecgarJvYXHyOiMkmVAB7DDerNSyLZADpo+&#10;Ojk/O+s/aqAUfXQ+S9PBSQ78M1P24XF6FydNA03U9xt/6HkNrukxMdWb0oNU57pkfm9pJYBoumE+&#10;ShNNWEM/+HDbmHIf9xHj5JVYaPB1MOOv74j++fct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AQ&#10;aUB42wAAAA0BAAAPAAAAAAAAAAEAIAAAADgAAABkcnMvZG93bnJldi54bWxQSwECFAAUAAAACACH&#10;TuJA2lln8gsCAADFAwAADgAAAAAAAAABACAAAABAAQAAZHJzL2Uyb0RvYy54bWxQSwUGAAAAAAYA&#10;BgBZAQAAvQUAAAAA&#10;">
                <v:fill on="f" focussize="0,0"/>
                <v:stroke color="#4A7EBB [3204]" joinstyle="round" endarrow="open"/>
                <v:imagedata o:title=""/>
                <o:lock v:ext="edit" aspectratio="f"/>
              </v:shape>
            </w:pict>
          </mc:Fallback>
        </mc:AlternateContent>
      </w:r>
      <w:r>
        <w:rPr>
          <w:rFonts w:hint="default" w:ascii="Times New Roman" w:hAnsi="Times New Roman" w:cs="Times New Roman"/>
          <w:color w:val="000000" w:themeColor="text1"/>
          <w:highlight w:val="none"/>
          <w14:textFill>
            <w14:solidFill>
              <w14:schemeClr w14:val="tx1"/>
            </w14:solidFill>
          </w14:textFill>
        </w:rPr>
        <mc:AlternateContent>
          <mc:Choice Requires="wps">
            <w:drawing>
              <wp:anchor distT="0" distB="0" distL="114300" distR="114300" simplePos="0" relativeHeight="251720704" behindDoc="0" locked="0" layoutInCell="1" allowOverlap="1">
                <wp:simplePos x="0" y="0"/>
                <wp:positionH relativeFrom="column">
                  <wp:posOffset>8454390</wp:posOffset>
                </wp:positionH>
                <wp:positionV relativeFrom="paragraph">
                  <wp:posOffset>751840</wp:posOffset>
                </wp:positionV>
                <wp:extent cx="2122805" cy="290830"/>
                <wp:effectExtent l="4445" t="4445" r="6350" b="9525"/>
                <wp:wrapNone/>
                <wp:docPr id="104" name="文本框 104"/>
                <wp:cNvGraphicFramePr/>
                <a:graphic xmlns:a="http://schemas.openxmlformats.org/drawingml/2006/main">
                  <a:graphicData uri="http://schemas.microsoft.com/office/word/2010/wordprocessingShape">
                    <wps:wsp>
                      <wps:cNvSpPr txBox="true"/>
                      <wps:spPr>
                        <a:xfrm>
                          <a:off x="0" y="0"/>
                          <a:ext cx="2122805" cy="2908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napToGrid w:val="0"/>
                              <w:spacing w:line="240" w:lineRule="exact"/>
                              <w:jc w:val="center"/>
                              <w:rPr>
                                <w:rFonts w:hint="default"/>
                                <w:color w:val="auto"/>
                                <w:lang w:val="en-US" w:eastAsia="zh-CN"/>
                              </w:rPr>
                            </w:pPr>
                            <w:r>
                              <w:rPr>
                                <w:rFonts w:hint="eastAsia" w:ascii="宋体" w:hAnsi="宋体" w:cs="宋体"/>
                                <w:szCs w:val="21"/>
                                <w:lang w:val="en-US" w:eastAsia="zh-CN"/>
                              </w:rPr>
                              <w:t>抢险救援</w:t>
                            </w:r>
                            <w:r>
                              <w:rPr>
                                <w:rFonts w:hint="eastAsia" w:ascii="宋体" w:hAnsi="宋体" w:eastAsia="宋体" w:cs="宋体"/>
                                <w:szCs w:val="21"/>
                                <w:lang w:eastAsia="zh-CN"/>
                              </w:rPr>
                              <w:t>现场指挥部</w:t>
                            </w:r>
                          </w:p>
                        </w:txbxContent>
                      </wps:txbx>
                      <wps:bodyPr rot="0" spcFirstLastPara="0" vertOverflow="overflow" horzOverflow="overflow" vert="horz" wrap="square" lIns="91440" tIns="45720" rIns="91440" bIns="45720" numCol="1" spcCol="0" rtlCol="0" fromWordArt="false" anchor="t" anchorCtr="false" forceAA="false" upright="false" compatLnSpc="true">
                        <a:noAutofit/>
                      </wps:bodyPr>
                    </wps:wsp>
                  </a:graphicData>
                </a:graphic>
              </wp:anchor>
            </w:drawing>
          </mc:Choice>
          <mc:Fallback>
            <w:pict>
              <v:shape id="_x0000_s1026" o:spid="_x0000_s1026" o:spt="202" type="#_x0000_t202" style="position:absolute;left:0pt;margin-left:665.7pt;margin-top:59.2pt;height:22.9pt;width:167.15pt;z-index:251720704;mso-width-relative:page;mso-height-relative:page;" fillcolor="#FFFFFF [3201]" filled="t" stroked="t" coordsize="21600,21600" o:gfxdata="UEsFBgAAAAAAAAAAAAAAAAAAAAAAAFBLAwQKAAAAAACHTuJAAAAAAAAAAAAAAAAABAAAAGRycy9Q&#10;SwMEFAAAAAgAh07iQB6BQaPXAAAADQEAAA8AAABkcnMvZG93bnJldi54bWxNj81OwzAQhO9IvIO1&#10;SNyo81NClcapBBIS4kabCzc33iZR7XUUu015ezYnuM1oR7PfVLubs+KKUxg8KUhXCQik1puBOgXN&#10;4f1pAyJETUZbT6jgBwPs6vu7SpfGz/SF133sBJdQKLWCPsaxlDK0PTodVn5E4tvJT05HtlMnzaRn&#10;LndWZklSSKcH4g+9HvGtx/a8vzgFH8Vr/MbGfJo8y/3cyHY62aDU40OabEFEvMW/MCz4jA41Mx39&#10;hUwQln2ep2vOsko3LJZIUTy/gDguap2BrCv5f0X9C1BLAwQUAAAACACHTuJAtdz8/08CAACPBAAA&#10;DgAAAGRycy9lMm9Eb2MueG1srVTBbhMxEL0j8Q+W73Q327SkUTdVaBWEFNFKAXF2vHbWwmubsZPd&#10;8AH0Dzhx4c535TsYO5u0pZwQOTgznvGbmTcze3nVNZpsBHhlTUkHJzklwnBbKbMq6ccPs1cjSnxg&#10;pmLaGlHSrfD0avLyxWXrxqKwtdWVAIIgxo9bV9I6BDfOMs9r0TB/Yp0waJQWGhZQhVVWAWsRvdFZ&#10;kefnWWuhcmC58B5vb/ZGOkn4UgoebqX0IhBdUswtpBPSuYxnNrlk4xUwVyvep8H+IYuGKYNBj1A3&#10;LDCyBvUMqlEcrLcynHDbZFZKxUWqAasZ5H9Us6iZE6kWJMe7I03+/8Hy95s7IKrC3uVDSgxrsEm7&#10;7/e7H792P7+ReIkUtc6P0XPh0Dd0b2xX0gBrcTB5vI/FdxKa+I9lEXRBvrdHjkUXCMfLYlAUo/yM&#10;Eo624iIfnaYmZA+vHfjwVtiGRKGkgD1M1LLN3AdMBl0PLjGYt1pVM6V1UmC1vNZANgz7PUu/mCQ+&#10;eeKmDWlLen56lifkJ7aIfYRYasY/P0dAPG0QNvKyLz5KoVt2PVlLW22RK7D7gfOOzxTizpkPdwxw&#10;wpAb3Jpwi4fUFpOxvURJbeHr3+6jPzYerZS0OLEl9V/WDAQl+p3BkbgYDIdxxJMyPHtdoAKPLcvH&#10;FrNuri2SNMD9dDyJ0T/ogyjBNp9wuaYxqmTaYyBmOMbH5h/E64Bab8Ql5WI6PeprB2pVPzzGgXcs&#10;zM3C8X58YseMna6DlSp1NrK4p64nF6c+da/f0LhWj/Xk9fAdmf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FgAAAGRycy9QSwECFAAUAAAA&#10;CACHTuJAHoFBo9cAAAANAQAADwAAAAAAAAABACAAAAA4AAAAZHJzL2Rvd25yZXYueG1sUEsBAhQA&#10;FAAAAAgAh07iQLXc/P9PAgAAjwQAAA4AAAAAAAAAAQAgAAAAPAEAAGRycy9lMm9Eb2MueG1sUEsF&#10;BgAAAAAGAAYAWQEAAP0FAAAAAA==&#10;">
                <v:fill on="t" focussize="0,0"/>
                <v:stroke weight="0.5pt" color="#000000 [3204]" joinstyle="round"/>
                <v:imagedata o:title=""/>
                <o:lock v:ext="edit" aspectratio="f"/>
                <v:textbox>
                  <w:txbxContent>
                    <w:p>
                      <w:pPr>
                        <w:snapToGrid w:val="0"/>
                        <w:spacing w:line="240" w:lineRule="exact"/>
                        <w:jc w:val="center"/>
                        <w:rPr>
                          <w:rFonts w:hint="default"/>
                          <w:color w:val="auto"/>
                          <w:lang w:val="en-US" w:eastAsia="zh-CN"/>
                        </w:rPr>
                      </w:pPr>
                      <w:r>
                        <w:rPr>
                          <w:rFonts w:hint="eastAsia" w:ascii="宋体" w:hAnsi="宋体" w:cs="宋体"/>
                          <w:szCs w:val="21"/>
                          <w:lang w:val="en-US" w:eastAsia="zh-CN"/>
                        </w:rPr>
                        <w:t>抢险救援</w:t>
                      </w:r>
                      <w:r>
                        <w:rPr>
                          <w:rFonts w:hint="eastAsia" w:ascii="宋体" w:hAnsi="宋体" w:eastAsia="宋体" w:cs="宋体"/>
                          <w:szCs w:val="21"/>
                          <w:lang w:eastAsia="zh-CN"/>
                        </w:rPr>
                        <w:t>现场指挥部</w:t>
                      </w:r>
                    </w:p>
                  </w:txbxContent>
                </v:textbox>
              </v:shape>
            </w:pict>
          </mc:Fallback>
        </mc:AlternateContent>
      </w:r>
      <w:r>
        <w:rPr>
          <w:rFonts w:hint="default" w:ascii="Times New Roman" w:hAnsi="Times New Roman" w:cs="Times New Roman"/>
          <w:color w:val="000000" w:themeColor="text1"/>
          <w:sz w:val="32"/>
          <w14:textFill>
            <w14:solidFill>
              <w14:schemeClr w14:val="tx1"/>
            </w14:solidFill>
          </w14:textFill>
        </w:rPr>
        <mc:AlternateContent>
          <mc:Choice Requires="wps">
            <w:drawing>
              <wp:anchor distT="0" distB="0" distL="114300" distR="114300" simplePos="0" relativeHeight="251722752" behindDoc="0" locked="0" layoutInCell="1" allowOverlap="1">
                <wp:simplePos x="0" y="0"/>
                <wp:positionH relativeFrom="column">
                  <wp:posOffset>7594600</wp:posOffset>
                </wp:positionH>
                <wp:positionV relativeFrom="paragraph">
                  <wp:posOffset>898525</wp:posOffset>
                </wp:positionV>
                <wp:extent cx="848995" cy="0"/>
                <wp:effectExtent l="0" t="48895" r="8255" b="65405"/>
                <wp:wrapNone/>
                <wp:docPr id="119" name="直接箭头连接符 119"/>
                <wp:cNvGraphicFramePr/>
                <a:graphic xmlns:a="http://schemas.openxmlformats.org/drawingml/2006/main">
                  <a:graphicData uri="http://schemas.microsoft.com/office/word/2010/wordprocessingShape">
                    <wps:wsp>
                      <wps:cNvCnPr>
                        <a:stCxn id="318" idx="3"/>
                      </wps:cNvCnPr>
                      <wps:spPr>
                        <a:xfrm>
                          <a:off x="8509000" y="2029460"/>
                          <a:ext cx="84899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598pt;margin-top:70.75pt;height:0pt;width:66.85pt;z-index:251722752;mso-width-relative:page;mso-height-relative:page;" filled="f" stroked="t" coordsize="21600,21600" o:gfxdata="UEsFBgAAAAAAAAAAAAAAAAAAAAAAAFBLAwQKAAAAAACHTuJAAAAAAAAAAAAAAAAABAAAAGRycy9Q&#10;SwMEFAAAAAgAh07iQKo8oB/aAAAADQEAAA8AAABkcnMvZG93bnJldi54bWxNj09Lw0AQxe+C32EZ&#10;wZvdbNTUxmyKCIUeFGwq2OM0GbOp2dmQ3f7x27sFQW/zZh5vfq+Yn2wvDjT6zrEGNUlAENeu6bjV&#10;8L5e3DyA8AG5wd4xafgmD/Py8qLAvHFHXtGhCq2IIexz1GBCGHIpfW3Iop+4gTjePt1oMUQ5trIZ&#10;8RjDbS/TJMmkxY7jB4MDPRuqv6q91fCxVJmqNuaJwmL3+vKWbnC1W2p9faWSRxCBTuHPDGf8iA5l&#10;ZNq6PTde9FGrWRbLhDjdqXsQZ8ttOpuC2P6uZFnI/y3KH1BLAwQUAAAACACHTuJA9LVTZxsCAADp&#10;AwAADgAAAGRycy9lMm9Eb2MueG1srVNLjhMxEN0jcQfLe9KdTDJMt9IZMckMGz6RgANUbHe3Jbdt&#10;2SadXIILILECVsBq9pwGhmNQdicDAzvExrLr8+pVvfL8fNcpshXOS6MrOh7llAjNDJe6qeirl1cP&#10;zijxATQHZbSo6F54er64f2/e21JMTGsUF44giPZlbyvahmDLLPOsFR34kbFCo7M2roOAT9dk3EGP&#10;6J3KJnl+mvXGcesME96jdTU46SLh17Vg4XldexGIqihyC+l06dzEM1vMoWwc2FayAw34BxYdSI1F&#10;b6FWEIC8dvIvqE4yZ7ypw4iZLjN1LZlIPWA34/yPbl60YEXqBYfj7e2Y/P+DZc+2a0ckR+3GBSUa&#10;OhTp5u319zcfbr58/vb++sfXd/H+6SOJATiu3voSs5Z67WLDPix3OgGcjFFryXcVPYlx2Z3A+PB2&#10;SNnVroup2D3B6LNZXuQ5irOv6CSfFNPTgyxiFwiLAdOzophRwjAguTIojxjW+fBYmI7ES0V9cCCb&#10;NiyN1qi9ceOkCmyf+BA5QXlMiAS0uZJKpRVQmvQVLWaTWAdwEWsFAa+dxdF43VACqsENZ8ElRG+U&#10;5DE7zcA1m6VyZAu4ZdNHDy8vLoagFrgYrMUstphKeQhPDR/M4/xoR2p+gEk07+BHzivw7ZCTXANU&#10;AKkuNSdhb1E2cM70afRQKn1QYBh6HP/G8P3aHZXBfUqFDrsfF/b3d8r+9UMXP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CqPKAf2gAAAA0BAAAPAAAAAAAAAAEAIAAAADgAAABkcnMvZG93bnJldi54&#10;bWxQSwECFAAUAAAACACHTuJA9LVTZxsCAADpAwAADgAAAAAAAAABACAAAAA/AQAAZHJzL2Uyb0Rv&#10;Yy54bWxQSwUGAAAAAAYABgBZAQAAzAUAAAAA&#10;">
                <v:fill on="f" focussize="0,0"/>
                <v:stroke color="#4A7EBB [3204]" joinstyle="round" endarrow="open"/>
                <v:imagedata o:title=""/>
                <o:lock v:ext="edit" aspectratio="f"/>
              </v:shape>
            </w:pict>
          </mc:Fallback>
        </mc:AlternateContent>
      </w:r>
      <w:r>
        <w:rPr>
          <w:rFonts w:hint="default" w:ascii="Times New Roman" w:hAnsi="Times New Roman" w:cs="Times New Roman"/>
          <w:color w:val="000000" w:themeColor="text1"/>
          <w:sz w:val="32"/>
          <w14:textFill>
            <w14:solidFill>
              <w14:schemeClr w14:val="tx1"/>
            </w14:solidFill>
          </w14:textFill>
        </w:rPr>
        <mc:AlternateContent>
          <mc:Choice Requires="wps">
            <w:drawing>
              <wp:anchor distT="0" distB="0" distL="114300" distR="114300" simplePos="0" relativeHeight="251721728" behindDoc="0" locked="0" layoutInCell="1" allowOverlap="1">
                <wp:simplePos x="0" y="0"/>
                <wp:positionH relativeFrom="column">
                  <wp:posOffset>6769100</wp:posOffset>
                </wp:positionH>
                <wp:positionV relativeFrom="paragraph">
                  <wp:posOffset>555625</wp:posOffset>
                </wp:positionV>
                <wp:extent cx="3175" cy="189230"/>
                <wp:effectExtent l="47625" t="0" r="63500" b="1270"/>
                <wp:wrapNone/>
                <wp:docPr id="115" name="直接箭头连接符 115"/>
                <wp:cNvGraphicFramePr/>
                <a:graphic xmlns:a="http://schemas.openxmlformats.org/drawingml/2006/main">
                  <a:graphicData uri="http://schemas.microsoft.com/office/word/2010/wordprocessingShape">
                    <wps:wsp>
                      <wps:cNvCnPr>
                        <a:stCxn id="315" idx="2"/>
                        <a:endCxn id="318" idx="0"/>
                      </wps:cNvCnPr>
                      <wps:spPr>
                        <a:xfrm flipH="true">
                          <a:off x="7686675" y="1686560"/>
                          <a:ext cx="3175" cy="18923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533pt;margin-top:43.75pt;height:14.9pt;width:0.25pt;z-index:251721728;mso-width-relative:page;mso-height-relative:page;" filled="f" stroked="t" coordsize="21600,21600" o:gfxdata="UEsFBgAAAAAAAAAAAAAAAAAAAAAAAFBLAwQKAAAAAACHTuJAAAAAAAAAAAAAAAAABAAAAGRycy9Q&#10;SwMEFAAAAAgAh07iQPd3xxDZAAAADAEAAA8AAABkcnMvZG93bnJldi54bWxNT0FOwzAQvCPxB2uR&#10;uFE7rZJWIU4lkDj0wIEQqerNjZckaryOYrcNvJ7tCW4zO6PZmWI7u0FccAq9Jw3JQoFAarztqdVQ&#10;f749bUCEaMiawRNq+MYA2/L+rjC59Vf6wEsVW8EhFHKjoYtxzKUMTYfOhIUfkVj78pMzkenUSjuZ&#10;K4e7QS6VyqQzPfGHzoz42mFzqs5Og9/tT/7wUquftE5X++U8Vu+7VOvHh0Q9g4g4xz8z3OpzdSi5&#10;09GfyQYxMFdZxmOihs06BXFz8IXRkVGyXoEsC/l/RPkLUEsDBBQAAAAIAIdO4kBnJD36LQIAABUE&#10;AAAOAAAAZHJzL2Uyb0RvYy54bWytU82O0zAQviPxDpbvNElL/6KmK7bdhQM/lYAHmMZOYsmxLdvb&#10;tC/BCyBxAk7Aae88DSyPwdgpWxZuiEsy9jfzzXwz48XZvpVkx60TWhU0G6SUcFVqJlRd0NevLh/M&#10;KHEeFAOpFS/ogTt6trx/b9GZnA91oyXjliCJcnlnCtp4b/IkcWXDW3ADbbhCsNK2BY9HWyfMQofs&#10;rUyGaTpJOm2ZsbrkzuHtugfpMvJXFS/9i6py3BNZUKzNx6+N3234JssF5LUF04jyWAb8QxUtCIVJ&#10;b6nW4IFcWfEXVStKq52u/KDUbaKrSpQ8akA1WfqHmpcNGB61YHOcuW2T+3+05fPdxhLBcHbZmBIF&#10;LQ7p5u319zcfbr58/vb++sfXd8H+9JEEB2xXZ1yOUSu1sUGw86u9igSjQCDYvqDDvq1csROGexCx&#10;2PLkDkk4ONPT7SvbkkoK86Sg3l4F9ZBjmwjSTiezyWSKSQ5YLdrjyXF+fO9JiQ6jLKBlgGfz4ahP&#10;BXngDDTGOv+Y65YEo6DOWxB141daKdwTbbOYDHZPnUedySkgBCt9KaSM6yIV6Qo6Hw9DMsClrSR4&#10;NFuDbXSqpgRkja+h9DYyOi0FC9GxX7berqQlO8CNfPhoenF+3js1wHh/Ox+n6VGZA/9Ms/46S3/d&#10;Y2mup4ll3uEP2tbgmj4mQv00PAh5oRjxB4MjBmt1FwDkkgp/pyEEa6vZYWMDHE64e9Hx+E7Ccv9+&#10;jl6n17z8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BYAAABkcnMvUEsBAhQAFAAAAAgAh07iQPd3xxDZAAAADAEAAA8AAAAAAAAAAQAgAAAA&#10;OAAAAGRycy9kb3ducmV2LnhtbFBLAQIUABQAAAAIAIdO4kBnJD36LQIAABUEAAAOAAAAAAAAAAEA&#10;IAAAAD4BAABkcnMvZTJvRG9jLnhtbFBLBQYAAAAABgAGAFkBAADdBQAAAAA=&#10;">
                <v:fill on="f" focussize="0,0"/>
                <v:stroke color="#4A7EBB [3204]" joinstyle="round" endarrow="open"/>
                <v:imagedata o:title=""/>
                <o:lock v:ext="edit" aspectratio="f"/>
              </v:shape>
            </w:pict>
          </mc:Fallback>
        </mc:AlternateContent>
      </w:r>
      <w:r>
        <w:rPr>
          <w:rFonts w:hint="default" w:ascii="Times New Roman" w:hAnsi="Times New Roman" w:cs="Times New Roman"/>
          <w:color w:val="000000" w:themeColor="text1"/>
          <w:highlight w:val="none"/>
          <w14:textFill>
            <w14:solidFill>
              <w14:schemeClr w14:val="tx1"/>
            </w14:solidFill>
          </w14:textFill>
        </w:rPr>
        <mc:AlternateContent>
          <mc:Choice Requires="wps">
            <w:drawing>
              <wp:anchor distT="0" distB="0" distL="114300" distR="114300" simplePos="0" relativeHeight="251715584" behindDoc="0" locked="0" layoutInCell="1" allowOverlap="1">
                <wp:simplePos x="0" y="0"/>
                <wp:positionH relativeFrom="column">
                  <wp:posOffset>3863340</wp:posOffset>
                </wp:positionH>
                <wp:positionV relativeFrom="paragraph">
                  <wp:posOffset>7282815</wp:posOffset>
                </wp:positionV>
                <wp:extent cx="2122805" cy="290830"/>
                <wp:effectExtent l="4445" t="4445" r="6350" b="9525"/>
                <wp:wrapNone/>
                <wp:docPr id="15" name="文本框 15"/>
                <wp:cNvGraphicFramePr/>
                <a:graphic xmlns:a="http://schemas.openxmlformats.org/drawingml/2006/main">
                  <a:graphicData uri="http://schemas.microsoft.com/office/word/2010/wordprocessingShape">
                    <wps:wsp>
                      <wps:cNvSpPr txBox="true"/>
                      <wps:spPr>
                        <a:xfrm>
                          <a:off x="0" y="0"/>
                          <a:ext cx="2122805" cy="2908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napToGrid w:val="0"/>
                              <w:spacing w:line="240" w:lineRule="exact"/>
                              <w:jc w:val="center"/>
                              <w:rPr>
                                <w:rFonts w:hint="default"/>
                                <w:color w:val="auto"/>
                                <w:lang w:val="en-US" w:eastAsia="zh-CN"/>
                              </w:rPr>
                            </w:pPr>
                            <w:r>
                              <w:rPr>
                                <w:rFonts w:hint="eastAsia"/>
                                <w:color w:val="auto"/>
                                <w:lang w:val="en-US" w:eastAsia="zh-CN"/>
                              </w:rPr>
                              <w:t>镇乡（街道）</w:t>
                            </w:r>
                            <w:r>
                              <w:rPr>
                                <w:rFonts w:hint="eastAsia" w:ascii="宋体" w:hAnsi="宋体" w:cs="宋体"/>
                                <w:szCs w:val="21"/>
                                <w:lang w:val="en-US" w:eastAsia="zh-CN"/>
                              </w:rPr>
                              <w:t>抢险救援</w:t>
                            </w:r>
                            <w:r>
                              <w:rPr>
                                <w:rFonts w:hint="eastAsia" w:ascii="宋体" w:hAnsi="宋体" w:eastAsia="宋体" w:cs="宋体"/>
                                <w:szCs w:val="21"/>
                                <w:lang w:eastAsia="zh-CN"/>
                              </w:rPr>
                              <w:t>现场指挥部</w:t>
                            </w:r>
                          </w:p>
                        </w:txbxContent>
                      </wps:txbx>
                      <wps:bodyPr rot="0" spcFirstLastPara="0" vertOverflow="overflow" horzOverflow="overflow" vert="horz" wrap="square" lIns="91440" tIns="45720" rIns="91440" bIns="45720" numCol="1" spcCol="0" rtlCol="0" fromWordArt="false" anchor="t" anchorCtr="false" forceAA="false" upright="false" compatLnSpc="true">
                        <a:noAutofit/>
                      </wps:bodyPr>
                    </wps:wsp>
                  </a:graphicData>
                </a:graphic>
              </wp:anchor>
            </w:drawing>
          </mc:Choice>
          <mc:Fallback>
            <w:pict>
              <v:shape id="_x0000_s1026" o:spid="_x0000_s1026" o:spt="202" type="#_x0000_t202" style="position:absolute;left:0pt;margin-left:304.2pt;margin-top:573.45pt;height:22.9pt;width:167.15pt;z-index:251715584;mso-width-relative:page;mso-height-relative:page;" fillcolor="#FFFFFF [3201]" filled="t" stroked="t" coordsize="21600,21600" o:gfxdata="UEsFBgAAAAAAAAAAAAAAAAAAAAAAAFBLAwQKAAAAAACHTuJAAAAAAAAAAAAAAAAABAAAAGRycy9Q&#10;SwMEFAAAAAgAh07iQIri2M7ZAAAADQEAAA8AAABkcnMvZG93bnJldi54bWxNj81OwzAQhO9IvIO1&#10;lbhRO2kUmhCnEkhIiBslF25uvE2i+iey3aa8PdsT3HZ3RrPfNLurNeyCIU7eScjWAhi63uvJDRK6&#10;r7fHLbCYlNPKeIcSfjDCrr2/a1St/eI+8bJPA6MQF2slYUxprjmP/YhWxbWf0ZF29MGqRGsYuA5q&#10;oXBreC5Eya2aHH0Y1YyvI/an/dlKeC9f0jd2+kNv8o1fOt6Ho4lSPqwy8Qws4TX9meGGT+jQEtPB&#10;n52OzEgoxbYgKwlZUVbAyFIV+ROww+1U0cTbhv9v0f4CUEsDBBQAAAAIAIdO4kB+jD0vTgIAAI0E&#10;AAAOAAAAZHJzL2Uyb0RvYy54bWytVM1uEzEQviPxDpbvdDfbH9oomyq0CkKqaKWCODteO7vCaxvb&#10;yW55APoGnLhw57n6HHx2NklLOSFycGY8429mvpnZyXnfKrIWzjdGl3R0kFMiNDdVo5cl/fhh/uqU&#10;Eh+YrpgyWpT0Tnh6Pn35YtLZsShMbVQlHAGI9uPOlrQOwY6zzPNatMwfGCs0jNK4lgWobplVjnVA&#10;b1VW5PlJ1hlXWWe48B63lxsjnSZ8KQUP11J6EYgqKXIL6XTpXMQzm07YeOmYrRs+pMH+IYuWNRpB&#10;d1CXLDCycs0zqLbhzngjwwE3bWakbLhINaCaUf5HNbc1syLVAnK83dHk/x8sf7++caSp0LtjSjRr&#10;0aOH7/cPP349/PxGcAeCOuvH8Lu18Az9G9OXNLiV2Jo87mPpvXRt/EdRBC5g+27HsOgD4bgsRkVx&#10;miMSh604y08PUwuy/WvrfHgrTEuiUFKHDiZi2frKByQD161LDOaNaqp5o1RS3HJxoRxZM3R7nn4x&#10;STx54qY06Up6cnicJ+Qntoi9g1goxj8/RwCe0oCNvGyKj1LoF/1A1sJUd+DKmc24ecvnDXCvmA83&#10;zGG+wA12JlzjkMogGTNIlNTGff3bffRH22GlpMO8ltR/WTEnKFHvNAbibHR0FAc8KUfHrwso7rFl&#10;8diiV+2FAUkjbKflSYz+QW1F6Uz7Cas1i1ElUx6BmOaIj+ZvxYsAbTBiRbmYzXb6yrpmWe8fY9wt&#10;C1f61vJhfGLHtJmtgpFN6mxkcUPdQC5mPnVv2M+4VI/15LX/ik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BYAAABkcnMvUEsBAhQAFAAA&#10;AAgAh07iQIri2M7ZAAAADQEAAA8AAAAAAAAAAQAgAAAAOAAAAGRycy9kb3ducmV2LnhtbFBLAQIU&#10;ABQAAAAIAIdO4kB+jD0vTgIAAI0EAAAOAAAAAAAAAAEAIAAAAD4BAABkcnMvZTJvRG9jLnhtbFBL&#10;BQYAAAAABgAGAFkBAAD+BQAAAAA=&#10;">
                <v:fill on="t" focussize="0,0"/>
                <v:stroke weight="0.5pt" color="#000000 [3204]" joinstyle="round"/>
                <v:imagedata o:title=""/>
                <o:lock v:ext="edit" aspectratio="f"/>
                <v:textbox>
                  <w:txbxContent>
                    <w:p>
                      <w:pPr>
                        <w:snapToGrid w:val="0"/>
                        <w:spacing w:line="240" w:lineRule="exact"/>
                        <w:jc w:val="center"/>
                        <w:rPr>
                          <w:rFonts w:hint="default"/>
                          <w:color w:val="auto"/>
                          <w:lang w:val="en-US" w:eastAsia="zh-CN"/>
                        </w:rPr>
                      </w:pPr>
                      <w:r>
                        <w:rPr>
                          <w:rFonts w:hint="eastAsia"/>
                          <w:color w:val="auto"/>
                          <w:lang w:val="en-US" w:eastAsia="zh-CN"/>
                        </w:rPr>
                        <w:t>镇乡（街道）</w:t>
                      </w:r>
                      <w:r>
                        <w:rPr>
                          <w:rFonts w:hint="eastAsia" w:ascii="宋体" w:hAnsi="宋体" w:cs="宋体"/>
                          <w:szCs w:val="21"/>
                          <w:lang w:val="en-US" w:eastAsia="zh-CN"/>
                        </w:rPr>
                        <w:t>抢险救援</w:t>
                      </w:r>
                      <w:r>
                        <w:rPr>
                          <w:rFonts w:hint="eastAsia" w:ascii="宋体" w:hAnsi="宋体" w:eastAsia="宋体" w:cs="宋体"/>
                          <w:szCs w:val="21"/>
                          <w:lang w:eastAsia="zh-CN"/>
                        </w:rPr>
                        <w:t>现场指挥部</w:t>
                      </w:r>
                    </w:p>
                  </w:txbxContent>
                </v:textbox>
              </v:shape>
            </w:pict>
          </mc:Fallback>
        </mc:AlternateContent>
      </w:r>
      <w:r>
        <w:rPr>
          <w:rFonts w:hint="default" w:ascii="Times New Roman" w:hAnsi="Times New Roman" w:cs="Times New Roman"/>
          <w:color w:val="000000" w:themeColor="text1"/>
          <w:sz w:val="32"/>
          <w14:textFill>
            <w14:solidFill>
              <w14:schemeClr w14:val="tx1"/>
            </w14:solidFill>
          </w14:textFill>
        </w:rPr>
        <mc:AlternateContent>
          <mc:Choice Requires="wps">
            <w:drawing>
              <wp:anchor distT="0" distB="0" distL="114300" distR="114300" simplePos="0" relativeHeight="251717632" behindDoc="0" locked="0" layoutInCell="1" allowOverlap="1">
                <wp:simplePos x="0" y="0"/>
                <wp:positionH relativeFrom="column">
                  <wp:posOffset>4921250</wp:posOffset>
                </wp:positionH>
                <wp:positionV relativeFrom="paragraph">
                  <wp:posOffset>6676390</wp:posOffset>
                </wp:positionV>
                <wp:extent cx="3810" cy="606425"/>
                <wp:effectExtent l="45720" t="0" r="64770" b="3175"/>
                <wp:wrapNone/>
                <wp:docPr id="99" name="直接箭头连接符 99"/>
                <wp:cNvGraphicFramePr/>
                <a:graphic xmlns:a="http://schemas.openxmlformats.org/drawingml/2006/main">
                  <a:graphicData uri="http://schemas.microsoft.com/office/word/2010/wordprocessingShape">
                    <wps:wsp>
                      <wps:cNvCnPr>
                        <a:endCxn id="15" idx="0"/>
                      </wps:cNvCnPr>
                      <wps:spPr>
                        <a:xfrm>
                          <a:off x="5835650" y="7807325"/>
                          <a:ext cx="3810" cy="6064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87.5pt;margin-top:525.7pt;height:47.75pt;width:0.3pt;z-index:251717632;mso-width-relative:page;mso-height-relative:page;" filled="f" stroked="t" coordsize="21600,21600" o:gfxdata="UEsFBgAAAAAAAAAAAAAAAAAAAAAAAFBLAwQKAAAAAACHTuJAAAAAAAAAAAAAAAAABAAAAGRycy9Q&#10;SwMEFAAAAAgAh07iQPmYuXfbAAAADQEAAA8AAABkcnMvZG93bnJldi54bWxNj81OwzAQhO9IvIO1&#10;SNyo7apNIcSpEFKlHkCiAYket/GSpMR2FLs/vD3LqRx3ZjT7TbE8u14caYxd8Ab0RIEgXwfb+cbA&#10;x/vq7h5ETOgt9sGTgR+KsCyvrwrMbTj5DR2r1Agu8TFHA21KQy5lrFtyGCdhIM/eVxgdJj7HRtoR&#10;T1zuejlVKpMOO88fWhzouaX6uzo4A59rnelq2z5RWu1fX96mW9zs18bc3mj1CCLROV3C8IfP6FAy&#10;0y4cvI2iN7BYzHlLYkPN9QwER1jKQOxY0rPsAWRZyP8ryl9QSwMEFAAAAAgAh07iQJq0lcgaAgAA&#10;6gMAAA4AAABkcnMvZTJvRG9jLnhtbK1TS44TMRDdI3EHy3vSnWQ6n1Y6IyaZYcMnEnCAiu3+SG7b&#10;sk06uQQXQGIFrIDV7DkNDMeg7E5mGNghNrarXr3X9evF+b6VZCesa7Qq6HCQUiIU07xRVUFfv7p6&#10;NKPEeVAcpFaioAfh6Pny4YNFZ3Ix0rWWXFiCIsrlnSlo7b3Jk8SxWrTgBtoIhWCpbQseTVsl3EKH&#10;6q1MRmk6STptubGaCefQu+5Buoz6ZSmYf1GWTngiC4q5+XjaeG7DmSwXkFcWTN2wYxrwD1m00Cj8&#10;6K3UGjyQN7b5S6ptmNVOl37AdJvosmyYiDVgNcP0j2pe1mBErAWb48xtm9z/k2XPdxtLGl7Q+ZwS&#10;BS3O6Obd9Y+3H2++fvn+4frnt/fh/fkTQRyb1RmXI2elNjaUKxRf7VXkDzOK9/7Y1OReYDCc6Sn7&#10;0raBirUTjM5m42yS4WgOBZ3O0ul4lPVDEXtPGAaMZ0NEGcKTdHLWownkJxljnX8idEvCo6DOW2iq&#10;2q+0Ujh8bYdxLLB76jymj8QTIeSg9FUjZdwBqUiHTcjwA4QBbmIpweOzNdgbpypKQFa44szbqOi0&#10;bHhgBx1nq+1KWrIDXLOzx9PLi4s+qAYueu88S9PjujnwzzTv3cP05MfUjjIxzXv6Iec1uLrnRKhv&#10;kodGXipO/MHg4MBa3QUAtaTC667v4bXV/LCxAQ4WLlQMPC5/2Njf7Rh194su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D5mLl32wAAAA0BAAAPAAAAAAAAAAEAIAAAADgAAABkcnMvZG93bnJldi54&#10;bWxQSwECFAAUAAAACACHTuJAmrSVyBoCAADqAwAADgAAAAAAAAABACAAAABAAQAAZHJzL2Uyb0Rv&#10;Yy54bWxQSwUGAAAAAAYABgBZAQAAzAUAAAAA&#10;">
                <v:fill on="f" focussize="0,0"/>
                <v:stroke color="#4A7EBB [3204]" joinstyle="round" endarrow="open"/>
                <v:imagedata o:title=""/>
                <o:lock v:ext="edit" aspectratio="f"/>
              </v:shape>
            </w:pict>
          </mc:Fallback>
        </mc:AlternateContent>
      </w:r>
      <w:r>
        <w:rPr>
          <w:rFonts w:hint="default" w:ascii="Times New Roman" w:hAnsi="Times New Roman" w:cs="Times New Roman"/>
          <w:color w:val="000000" w:themeColor="text1"/>
          <w:sz w:val="32"/>
          <w14:textFill>
            <w14:solidFill>
              <w14:schemeClr w14:val="tx1"/>
            </w14:solidFill>
          </w14:textFill>
        </w:rPr>
        <mc:AlternateContent>
          <mc:Choice Requires="wps">
            <w:drawing>
              <wp:anchor distT="0" distB="0" distL="114300" distR="114300" simplePos="0" relativeHeight="251716608" behindDoc="0" locked="0" layoutInCell="1" allowOverlap="1">
                <wp:simplePos x="0" y="0"/>
                <wp:positionH relativeFrom="column">
                  <wp:posOffset>2410460</wp:posOffset>
                </wp:positionH>
                <wp:positionV relativeFrom="paragraph">
                  <wp:posOffset>6677660</wp:posOffset>
                </wp:positionV>
                <wp:extent cx="2503170" cy="0"/>
                <wp:effectExtent l="0" t="0" r="0" b="0"/>
                <wp:wrapNone/>
                <wp:docPr id="29" name="直接连接符 29"/>
                <wp:cNvGraphicFramePr/>
                <a:graphic xmlns:a="http://schemas.openxmlformats.org/drawingml/2006/main">
                  <a:graphicData uri="http://schemas.microsoft.com/office/word/2010/wordprocessingShape">
                    <wps:wsp>
                      <wps:cNvCnPr>
                        <a:stCxn id="452" idx="3"/>
                      </wps:cNvCnPr>
                      <wps:spPr>
                        <a:xfrm>
                          <a:off x="3324860" y="7808595"/>
                          <a:ext cx="250317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89.8pt;margin-top:525.8pt;height:0pt;width:197.1pt;z-index:251716608;mso-width-relative:page;mso-height-relative:page;" filled="f" stroked="t" coordsize="21600,21600" o:gfxdata="UEsFBgAAAAAAAAAAAAAAAAAAAAAAAFBLAwQKAAAAAACHTuJAAAAAAAAAAAAAAAAABAAAAGRycy9Q&#10;SwMEFAAAAAgAh07iQLb4mX3aAAAADQEAAA8AAABkcnMvZG93bnJldi54bWxNj81OwzAQhO9IvIO1&#10;SNyoE6o2JY1TiUqtuCDRFvXsxts4EK+j2P0hT89yQHDb3RnNflMsrq4VZ+xD40lBOkpAIFXeNFQr&#10;eN+tHmYgQtRkdOsJFXxhgEV5e1Po3PgLbfC8jbXgEAq5VmBj7HIpQ2XR6TDyHRJrR987HXnta2l6&#10;feFw18rHJJlKpxviD1Z3uLRYfW5PTsFgZsu3F7seXp/32TCpw2613n8odX+XJnMQEa/xzww/+IwO&#10;JTMd/IlMEK2CcfY0ZSsLySTliS1ZNuY2h9+TLAv5v0X5DVBLAwQUAAAACACHTuJAJvrCh/0BAAC7&#10;AwAADgAAAGRycy9lMm9Eb2MueG1srVPBjtMwEL0j8Q+W7zRp2mzbqOmKbVkuwFYCPmDqOIklx7Zs&#10;07Q/wQ8gcWNPHLnzN7t8BmOnXVi4IS6j8cybl5k3k+XloZNkz60TWpV0PEop4YrpSqimpO/fXT+b&#10;U+I8qAqkVrykR+7o5erpk2VvCp7pVsuKW4IkyhW9KWnrvSmSxLGWd+BG2nCFyVrbDjw+bZNUFnpk&#10;72SSpelF0mtbGasZdw6jmyFJV5G/rjnzN3XtuCeypNibj9ZGuws2WS2haCyYVrBTG/APXXQgFH70&#10;gWoDHsgHK/6i6gSz2unaj5juEl3XgvE4A04zTv+Y5m0LhsdZUBxnHmRy/4+WvdlvLRFVSbMFJQo6&#10;3NH9p293H7/8+P4Z7f3XW4IZlKk3rkD0Wm1tGNT59UHFwmmeUXQOJZ0EXPIIGB7ODCWH2nahFKcm&#10;AT3JpvMLXMqxpLN5Os8X+bAOfvCEISDL08l4hgCGiLiqBIozibHOv+S6I8EpqRQqKAUF7F85H9qA&#10;4gwJYaWvhZRx21KRvqSLPMuRGfDmagke3c6gCk41lIBs8JiZt5HRaSmqUB3Hts1uLS3ZAx7U9Pns&#10;xdXVAGqh4kN0kafp6bAc+Ne6GsLj9BzH1txAE9t8xB963oBrh5qYiqJCIdVJ20HOIOxOV8etPWuO&#10;FxL5TtccTvD3d6z+9c+tfg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WAAAAZHJzL1BLAQIUABQAAAAIAIdO4kC2+Jl92gAAAA0BAAAPAAAA&#10;AAAAAAEAIAAAADgAAABkcnMvZG93bnJldi54bWxQSwECFAAUAAAACACHTuJAJvrCh/0BAAC7AwAA&#10;DgAAAAAAAAABACAAAAA/AQAAZHJzL2Uyb0RvYy54bWxQSwUGAAAAAAYABgBZAQAArgUAAAAA&#10;">
                <v:fill on="f" focussize="0,0"/>
                <v:stroke color="#4A7EBB [3204]" joinstyle="round"/>
                <v:imagedata o:title=""/>
                <o:lock v:ext="edit" aspectratio="f"/>
              </v:line>
            </w:pict>
          </mc:Fallback>
        </mc:AlternateContent>
      </w:r>
      <w:r>
        <w:rPr>
          <w:rFonts w:hint="default" w:ascii="Times New Roman" w:hAnsi="Times New Roman" w:cs="Times New Roman"/>
          <w:color w:val="000000" w:themeColor="text1"/>
          <w:highlight w:val="none"/>
          <w14:textFill>
            <w14:solidFill>
              <w14:schemeClr w14:val="tx1"/>
            </w14:solidFill>
          </w14:textFill>
        </w:rPr>
        <mc:AlternateContent>
          <mc:Choice Requires="wps">
            <w:drawing>
              <wp:anchor distT="0" distB="0" distL="114300" distR="114300" simplePos="0" relativeHeight="251695104" behindDoc="0" locked="0" layoutInCell="1" allowOverlap="1">
                <wp:simplePos x="0" y="0"/>
                <wp:positionH relativeFrom="column">
                  <wp:posOffset>2176780</wp:posOffset>
                </wp:positionH>
                <wp:positionV relativeFrom="paragraph">
                  <wp:posOffset>6916420</wp:posOffset>
                </wp:positionV>
                <wp:extent cx="1905" cy="359410"/>
                <wp:effectExtent l="48895" t="0" r="63500" b="2540"/>
                <wp:wrapNone/>
                <wp:docPr id="453" name="直接箭头连接符 453"/>
                <wp:cNvGraphicFramePr/>
                <a:graphic xmlns:a="http://schemas.openxmlformats.org/drawingml/2006/main">
                  <a:graphicData uri="http://schemas.microsoft.com/office/word/2010/wordprocessingShape">
                    <wps:wsp>
                      <wps:cNvCnPr/>
                      <wps:spPr>
                        <a:xfrm flipH="true">
                          <a:off x="0" y="0"/>
                          <a:ext cx="1905" cy="35941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71.4pt;margin-top:544.6pt;height:28.3pt;width:0.15pt;z-index:251695104;mso-width-relative:page;mso-height-relative:page;" filled="f" stroked="t" coordsize="21600,21600" o:gfxdata="UEsFBgAAAAAAAAAAAAAAAAAAAAAAAFBLAwQKAAAAAACHTuJAAAAAAAAAAAAAAAAABAAAAGRycy9Q&#10;SwMEFAAAAAgAh07iQPPSwQjcAAAADQEAAA8AAABkcnMvZG93bnJldi54bWxNj81OwzAQhO9IvIO1&#10;SNyonT8UQpxKIHHogQMhUsXNTZYkaryOYrcNPD3LCY6zM5r5ttyudhJnXPzoSEO0USCQWteN1Gto&#10;3l/uchA+GOrM5Ag1fKGHbXV9VZqicxd6w3MdesEl5AujYQhhLqT07YDW+I2bkdj7dIs1geXSy24x&#10;Fy63k4yVupfWjMQLg5nxecD2WJ+sBrfbH93HU6O+syZL9vE616+7TOvbm0g9ggi4hr8w/OIzOlTM&#10;dHAn6ryYNCRpzOiBDZU/xCA4kqRJBOLApyjNcpBVKf9/Uf0AUEsDBBQAAAAIAIdO4kC7R3vxCwIA&#10;AMUDAAAOAAAAZHJzL2Uyb0RvYy54bWytU82O0zAQviPxDpbvNEm3BRo1XbHtLhz4qQQ8wDRxEkuO&#10;bY29TfsSvAASp4UTcNo7TwPLYzB2uuXvhrg49oy/z9/MfJmf7jrFtgKdNLrg2SjlTOjSVFI3BX/9&#10;6uLeQ86cB12BMloUfC8cP13cvTPvbS7GpjWqEsiIRLu8twVvvbd5kriyFR24kbFCU7I22IGnIzZJ&#10;hdATe6eScZreT3qDlUVTCucouhqSfBH561qU/kVdO+GZKjhp83HFuG7CmizmkDcItpXlQQb8g4oO&#10;pKZHj1Qr8MAuUf5F1ckSjTO1H5WmS0xdy1LEGqiaLP2jmpctWBFroeY4e2yT+3+05fPtGpmsCj6Z&#10;nnCmoaMh3by9/vbm/c3nT1+vrr9/eRf2Hz+wcIHa1VuXE2qp13g4ObvGUPuuxo7VStonBfd4GZRD&#10;TiWyXez3/thvsfOspGA2S6eclZQ4mc4mWZxGMvAEqEXnHwvTsbApuPMIsmn90mhNczWYxQdg+9R5&#10;UkLAW0AAa3MhlYrjVZr1BZ9Nx+ExIJPVCjxtO0tlO91wBqoh95YeI6MzSlYBHXgcNpulQrYFctDk&#10;0YPzs7PhUguVGKKzaZoenOTAPzPVEM7S2zhJO9BEmb/xB80rcO2AianBlB6kOtcV83tLIwFE04cE&#10;cSlNnzCGofFhtzHVPs4jxskr8eLB18GMv54j+ufft/g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89LBCNwAAAANAQAADwAAAAAAAAABACAAAAA4AAAAZHJzL2Rvd25yZXYueG1sUEsBAhQAFAAAAAgA&#10;h07iQLtHe/ELAgAAxQMAAA4AAAAAAAAAAQAgAAAAQQEAAGRycy9lMm9Eb2MueG1sUEsFBgAAAAAG&#10;AAYAWQEAAL4FAAAAAA==&#10;">
                <v:fill on="f" focussize="0,0"/>
                <v:stroke color="#4A7EBB [3204]" joinstyle="round" endarrow="open"/>
                <v:imagedata o:title=""/>
                <o:lock v:ext="edit" aspectratio="f"/>
              </v:shape>
            </w:pict>
          </mc:Fallback>
        </mc:AlternateContent>
      </w:r>
      <w:r>
        <w:rPr>
          <w:rFonts w:hint="default" w:ascii="Times New Roman" w:hAnsi="Times New Roman" w:cs="Times New Roman"/>
          <w:color w:val="000000" w:themeColor="text1"/>
          <w:highlight w:val="none"/>
          <w14:textFill>
            <w14:solidFill>
              <w14:schemeClr w14:val="tx1"/>
            </w14:solidFill>
          </w14:textFill>
        </w:rPr>
        <mc:AlternateContent>
          <mc:Choice Requires="wps">
            <w:drawing>
              <wp:anchor distT="0" distB="0" distL="114300" distR="114300" simplePos="0" relativeHeight="251694080" behindDoc="0" locked="0" layoutInCell="1" allowOverlap="1">
                <wp:simplePos x="0" y="0"/>
                <wp:positionH relativeFrom="column">
                  <wp:posOffset>541655</wp:posOffset>
                </wp:positionH>
                <wp:positionV relativeFrom="paragraph">
                  <wp:posOffset>6436360</wp:posOffset>
                </wp:positionV>
                <wp:extent cx="1868805" cy="481965"/>
                <wp:effectExtent l="4445" t="4445" r="12700" b="8890"/>
                <wp:wrapNone/>
                <wp:docPr id="452" name="文本框 452"/>
                <wp:cNvGraphicFramePr/>
                <a:graphic xmlns:a="http://schemas.openxmlformats.org/drawingml/2006/main">
                  <a:graphicData uri="http://schemas.microsoft.com/office/word/2010/wordprocessingShape">
                    <wps:wsp>
                      <wps:cNvSpPr txBox="true"/>
                      <wps:spPr>
                        <a:xfrm>
                          <a:off x="0" y="0"/>
                          <a:ext cx="1868805" cy="4819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lang w:val="en-US" w:eastAsia="zh-CN"/>
                              </w:rPr>
                            </w:pPr>
                            <w:r>
                              <w:rPr>
                                <w:rFonts w:hint="eastAsia"/>
                                <w:lang w:val="en-US" w:eastAsia="zh-CN"/>
                              </w:rPr>
                              <w:t>镇乡（街道）防汛抗旱指挥部</w:t>
                            </w:r>
                            <w:r>
                              <w:rPr>
                                <w:rFonts w:hint="eastAsia"/>
                                <w:color w:val="auto"/>
                                <w:sz w:val="21"/>
                                <w:szCs w:val="21"/>
                                <w:lang w:val="en-US" w:eastAsia="zh-CN"/>
                              </w:rPr>
                              <w:t>主要领导任指挥长</w:t>
                            </w:r>
                          </w:p>
                        </w:txbxContent>
                      </wps:txbx>
                      <wps:bodyPr rot="0" spcFirstLastPara="0" vertOverflow="overflow" horzOverflow="overflow" vert="horz" wrap="square" lIns="91440" tIns="45720" rIns="91440" bIns="45720" numCol="1" spcCol="0" rtlCol="0" fromWordArt="false" anchor="t" anchorCtr="false" forceAA="false" upright="false" compatLnSpc="true">
                        <a:noAutofit/>
                      </wps:bodyPr>
                    </wps:wsp>
                  </a:graphicData>
                </a:graphic>
              </wp:anchor>
            </w:drawing>
          </mc:Choice>
          <mc:Fallback>
            <w:pict>
              <v:shape id="_x0000_s1026" o:spid="_x0000_s1026" o:spt="202" type="#_x0000_t202" style="position:absolute;left:0pt;margin-left:42.65pt;margin-top:506.8pt;height:37.95pt;width:147.15pt;z-index:251694080;mso-width-relative:page;mso-height-relative:page;" fillcolor="#FFFFFF [3201]" filled="t" stroked="t" coordsize="21600,21600" o:gfxdata="UEsFBgAAAAAAAAAAAAAAAAAAAAAAAFBLAwQKAAAAAACHTuJAAAAAAAAAAAAAAAAABAAAAGRycy9Q&#10;SwMEFAAAAAgAh07iQDLB8HXYAAAADAEAAA8AAABkcnMvZG93bnJldi54bWxNj81OwzAQhO9IvIO1&#10;SNyonVoNaYhTCSQkxI2SCzc33iYR/olstylvz/YEt92Z0ey3ze7iLDtjTFPwCoqVAIa+D2byg4Lu&#10;8/WhApay9kbb4FHBDybYtbc3ja5NWPwHnvd5YFTiU60VjDnPNeepH9HptAozevKOITqdaY0DN1Ev&#10;VO4sXwtRcqcnTxdGPePLiP33/uQUvJXP+Qs7827kWoal43082qTU/V0hnoBlvOS/MFzxCR1aYjqE&#10;kzeJWQXVRlKSdFHIEhgl5OOWhsNVqrYb4G3D/z/R/gJQSwMEFAAAAAgAh07iQEt6d/9NAgAAjwQA&#10;AA4AAABkcnMvZTJvRG9jLnhtbK1UwY7TMBC9I/EPlu9s0tKWbtV0VXZVhFSxKxXE2XXsxsKxzdht&#10;Uj4A/oATF+58134HYzdtd1lOiBycGc/kzcybmUyv2lqTnQCvrClo7yKnRBhuS2U2Bf3wfvFiTIkP&#10;zJRMWyMKuheeXs2eP5s2biL6trK6FEAQxPhJ4wpaheAmWeZ5JWrmL6wTBo3SQs0CqrDJSmANotc6&#10;6+f5KGsslA4sF97j7c3BSGcJX0rBw62UXgSiC4q5hXRCOtfxzGZTNtkAc5XiXRrsH7KomTIY9AR1&#10;wwIjW1BPoGrFwXorwwW3dWalVFykGrCaXv5HNauKOZFqQXK8O9Hk/x8sf7e7A6LKgg6GfUoMq7FJ&#10;99+/3f/4df/zK4mXSFHj/AQ9Vw59Q/vatgUNsBVHk8f7WHwroY5vLIugC/K9P3Es2kA4XvbGo/E4&#10;H1LC0TYY9y5HwwiTnb924MMbYWsShYIC9jBRy3ZLHw6uR5cYzFutyoXSOimwWV9rIDuG/V6kp0N/&#10;5KYNaQo6ejnME/IjW8Q+Qaw145+eImC22mDSkZdD8VEK7brtyFrbco9cgT0MnHd8oRB3yXy4Y4AT&#10;htzg1oRbPKS2mIztJEoqC1/+dh/9sfFopaTBiS2o/7xlICjRbw2OxGVvMIgjnpTB8FUfFXhoWT+0&#10;mG19bZGkHu6n40mM/kEfRQm2/ojLNY9RJdMeAzHDMT42/yheB9Q6Iy4pF/P5Sd86UJvq/DEOvGNh&#10;aVaOd+MTO2bsfBusVKmzkcUDdR25OPVpNroNjWv1UE9e5//I7D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WAAAAZHJzL1BLAQIUABQAAAAI&#10;AIdO4kAywfB12AAAAAwBAAAPAAAAAAAAAAEAIAAAADgAAABkcnMvZG93bnJldi54bWxQSwECFAAU&#10;AAAACACHTuJAS3p3/00CAACPBAAADgAAAAAAAAABACAAAAA9AQAAZHJzL2Uyb0RvYy54bWxQSwUG&#10;AAAAAAYABgBZAQAA/AUAAAAA&#10;">
                <v:fill on="t" focussize="0,0"/>
                <v:stroke weight="0.5pt" color="#000000 [3204]" joinstyle="round"/>
                <v:imagedata o:title=""/>
                <o:lock v:ext="edit" aspectratio="f"/>
                <v:textbox>
                  <w:txbxContent>
                    <w:p>
                      <w:pPr>
                        <w:jc w:val="center"/>
                        <w:rPr>
                          <w:rFonts w:hint="default"/>
                          <w:lang w:val="en-US" w:eastAsia="zh-CN"/>
                        </w:rPr>
                      </w:pPr>
                      <w:r>
                        <w:rPr>
                          <w:rFonts w:hint="eastAsia"/>
                          <w:lang w:val="en-US" w:eastAsia="zh-CN"/>
                        </w:rPr>
                        <w:t>镇乡（街道）防汛抗旱指挥部</w:t>
                      </w:r>
                      <w:r>
                        <w:rPr>
                          <w:rFonts w:hint="eastAsia"/>
                          <w:color w:val="auto"/>
                          <w:sz w:val="21"/>
                          <w:szCs w:val="21"/>
                          <w:lang w:val="en-US" w:eastAsia="zh-CN"/>
                        </w:rPr>
                        <w:t>主要领导任指挥长</w:t>
                      </w:r>
                    </w:p>
                  </w:txbxContent>
                </v:textbox>
              </v:shape>
            </w:pict>
          </mc:Fallback>
        </mc:AlternateContent>
      </w:r>
      <w:r>
        <w:rPr>
          <w:rFonts w:hint="default" w:ascii="Times New Roman" w:hAnsi="Times New Roman" w:cs="Times New Roman"/>
          <w:color w:val="000000" w:themeColor="text1"/>
          <w:highlight w:val="none"/>
          <w14:textFill>
            <w14:solidFill>
              <w14:schemeClr w14:val="tx1"/>
            </w14:solidFill>
          </w14:textFill>
        </w:rPr>
        <mc:AlternateContent>
          <mc:Choice Requires="wps">
            <w:drawing>
              <wp:anchor distT="0" distB="0" distL="114300" distR="114300" simplePos="0" relativeHeight="251697152" behindDoc="0" locked="0" layoutInCell="1" allowOverlap="1">
                <wp:simplePos x="0" y="0"/>
                <wp:positionH relativeFrom="column">
                  <wp:posOffset>1085215</wp:posOffset>
                </wp:positionH>
                <wp:positionV relativeFrom="paragraph">
                  <wp:posOffset>7585075</wp:posOffset>
                </wp:positionV>
                <wp:extent cx="1905" cy="267335"/>
                <wp:effectExtent l="48260" t="0" r="64135" b="18415"/>
                <wp:wrapNone/>
                <wp:docPr id="455" name="直接箭头连接符 455"/>
                <wp:cNvGraphicFramePr/>
                <a:graphic xmlns:a="http://schemas.openxmlformats.org/drawingml/2006/main">
                  <a:graphicData uri="http://schemas.microsoft.com/office/word/2010/wordprocessingShape">
                    <wps:wsp>
                      <wps:cNvCnPr/>
                      <wps:spPr>
                        <a:xfrm flipH="true">
                          <a:off x="0" y="0"/>
                          <a:ext cx="1905" cy="26733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85.45pt;margin-top:597.25pt;height:21.05pt;width:0.15pt;z-index:251697152;mso-width-relative:page;mso-height-relative:page;" filled="f" stroked="t" coordsize="21600,21600" o:gfxdata="UEsFBgAAAAAAAAAAAAAAAAAAAAAAAFBLAwQKAAAAAACHTuJAAAAAAAAAAAAAAAAABAAAAGRycy9Q&#10;SwMEFAAAAAgAh07iQC7J/JLcAAAADQEAAA8AAABkcnMvZG93bnJldi54bWxNj0FPg0AQhe8m/ofN&#10;mHizu1ChFlmaaOKhBw8iSeNtCyOQsrOE3bbor3d6qrf3Ml/evJdvZjuIE06+d6QhWigQSLVremo1&#10;VJ9vD08gfDDUmMERavhBD5vi9iY3WePO9IGnMrSCQ8hnRkMXwphJ6esOrfELNyLx7dtN1gS2Uyub&#10;yZw53A4yViqV1vTEHzoz4muH9aE8Wg1uuzu4r5dK/SZVstzF81i+bxOt7+8i9Qwi4ByuMFzqc3Uo&#10;uNPeHanxYmC/UmtGWUTrxwTEBVlFMYg9i3iZpiCLXP5fUfwBUEsDBBQAAAAIAIdO4kDARut8CgIA&#10;AMUDAAAOAAAAZHJzL2Uyb0RvYy54bWytU81uEzEQviPxDpbvZDdp05Iom4omLRz4iQQ8wMTr3bXk&#10;ta2xm01eghdA4lQ4AafeeRooj8HYm4a/G+LiHc/4++bv29nZttVsI9Erawo+HOScSSNsqUxd8Nev&#10;Lh885MwHMCVoa2TBd9Lzs/n9e7POTeXINlaXEhmRGD/tXMGbENw0y7xoZAt+YJ00FKwsthDoinVW&#10;InTE3upslOcnWWexdGiF9J68yz7I54m/qqQIL6rKy8B0wam2kE5M5zqe2XwG0xrBNUrsy4B/qKIF&#10;ZSjpgWoJAdgVqr+oWiXQeluFgbBtZqtKCZl6oG6G+R/dvGzAydQLDce7w5j8/6MVzzcrZKos+PF4&#10;zJmBlpZ0+/bm25v3t58/fb2++f7lXbQ/fmDxAY2rc35KqIVZ4f7m3Qpj79sKW1Zp5Z4UPOBVrBym&#10;1CLbpnnvDvOW28AEOYeTnHIKCoxOTo+OEn3W80SoQx8eS9uyaBTcBwRVN2FhjaG9WhymBLB56gNV&#10;QsA7QAQbe6m0TuvVhnUFn4xHMRmQyCoNgczWUdve1JyBrkm9ImBi9FarMqIjj8d6vdDINkAKOn50&#10;enF+3j9qoJS9dzLO872SPIRntuzdw/zOT6XtaVKZv/HHmpfgmx6TQr0oAyh9YUoWdo5WAoi2iwHi&#10;0oY+cQ394KO1tuUu7SP5SSvp4V7XUYy/3hP65983/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Au&#10;yfyS3AAAAA0BAAAPAAAAAAAAAAEAIAAAADgAAABkcnMvZG93bnJldi54bWxQSwECFAAUAAAACACH&#10;TuJAwEbrfAoCAADFAwAADgAAAAAAAAABACAAAABBAQAAZHJzL2Uyb0RvYy54bWxQSwUGAAAAAAYA&#10;BgBZAQAAvQUAAAAA&#10;">
                <v:fill on="f" focussize="0,0"/>
                <v:stroke color="#4A7EBB [3204]" joinstyle="round" endarrow="open"/>
                <v:imagedata o:title=""/>
                <o:lock v:ext="edit" aspectratio="f"/>
              </v:shape>
            </w:pict>
          </mc:Fallback>
        </mc:AlternateContent>
      </w:r>
      <w:r>
        <w:rPr>
          <w:rFonts w:hint="default" w:ascii="Times New Roman" w:hAnsi="Times New Roman" w:cs="Times New Roman"/>
          <w:color w:val="000000" w:themeColor="text1"/>
          <w:sz w:val="32"/>
          <w:highlight w:val="none"/>
          <w14:textFill>
            <w14:solidFill>
              <w14:schemeClr w14:val="tx1"/>
            </w14:solidFill>
          </w14:textFill>
        </w:rPr>
        <mc:AlternateContent>
          <mc:Choice Requires="wps">
            <w:drawing>
              <wp:anchor distT="0" distB="0" distL="114300" distR="114300" simplePos="0" relativeHeight="251699200" behindDoc="0" locked="0" layoutInCell="1" allowOverlap="1">
                <wp:simplePos x="0" y="0"/>
                <wp:positionH relativeFrom="column">
                  <wp:posOffset>4495800</wp:posOffset>
                </wp:positionH>
                <wp:positionV relativeFrom="paragraph">
                  <wp:posOffset>649605</wp:posOffset>
                </wp:positionV>
                <wp:extent cx="758190" cy="279400"/>
                <wp:effectExtent l="0" t="0" r="0" b="0"/>
                <wp:wrapNone/>
                <wp:docPr id="12" name="文本框 12"/>
                <wp:cNvGraphicFramePr/>
                <a:graphic xmlns:a="http://schemas.openxmlformats.org/drawingml/2006/main">
                  <a:graphicData uri="http://schemas.microsoft.com/office/word/2010/wordprocessingShape">
                    <wps:wsp>
                      <wps:cNvSpPr txBox="true"/>
                      <wps:spPr>
                        <a:xfrm>
                          <a:off x="0" y="0"/>
                          <a:ext cx="758190" cy="2794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color w:val="4F81BD" w:themeColor="accent1"/>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pPr>
                            <w:r>
                              <w:rPr>
                                <w:rFonts w:hint="eastAsia"/>
                                <w:color w:val="4F81BD" w:themeColor="accent1"/>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可转化</w:t>
                            </w:r>
                          </w:p>
                        </w:txbxContent>
                      </wps:txbx>
                      <wps:bodyPr rot="0" spcFirstLastPara="0" vertOverflow="overflow" horzOverflow="overflow" vert="horz" wrap="square" lIns="91440" tIns="45720" rIns="91440" bIns="45720" numCol="1" spcCol="0" rtlCol="0" fromWordArt="false" anchor="t" anchorCtr="false" forceAA="false" compatLnSpc="true">
                        <a:noAutofit/>
                        <a:scene3d>
                          <a:camera prst="orthographicFront"/>
                          <a:lightRig rig="harsh" dir="t"/>
                        </a:scene3d>
                        <a:sp3d extrusionH="57150" prstMaterial="matte">
                          <a:bevelT w="63500" h="12700" prst="angle"/>
                          <a:contourClr>
                            <a:schemeClr val="bg1">
                              <a:lumMod val="65000"/>
                            </a:schemeClr>
                          </a:contourClr>
                        </a:sp3d>
                      </wps:bodyPr>
                    </wps:wsp>
                  </a:graphicData>
                </a:graphic>
              </wp:anchor>
            </w:drawing>
          </mc:Choice>
          <mc:Fallback>
            <w:pict>
              <v:shape id="_x0000_s1026" o:spid="_x0000_s1026" o:spt="202" type="#_x0000_t202" style="position:absolute;left:0pt;margin-left:354pt;margin-top:51.15pt;height:22pt;width:59.7pt;z-index:251699200;mso-width-relative:page;mso-height-relative:page;" filled="f" stroked="f" coordsize="21600,21600" o:gfxdata="UEsFBgAAAAAAAAAAAAAAAAAAAAAAAFBLAwQKAAAAAACHTuJAAAAAAAAAAAAAAAAABAAAAGRycy9Q&#10;SwMEFAAAAAgAh07iQDG0qKLcAAAACwEAAA8AAABkcnMvZG93bnJldi54bWxNj81OwzAQhO9IvIO1&#10;SNyo3bS0URqnQpEqJASHll64bWI3iRqvQ+z+wNOznOC4M6PZb/L11fXibMfQedIwnSgQlmpvOmo0&#10;7N83DymIEJEM9p6shi8bYF3c3uSYGX+hrT3vYiO4hEKGGtoYh0zKULfWYZj4wRJ7Bz86jHyOjTQj&#10;Xrjc9TJRaiEddsQfWhxs2dr6uDs5DS/l5g23VeLS7758fj08DZ/7j0et7++magUi2mv8C8MvPqND&#10;wUyVP5EJotewVClviWyoZAaCE2mynIOoWJkvZiCLXP7fUPwAUEsDBBQAAAAIAIdO4kBu1yVhtQIA&#10;AEQFAAAOAAAAZHJzL2Uyb0RvYy54bWytVM1uEzEQviPxDpbvdJM0P23UTRVaBZBaWtEizo7Xm7Xk&#10;tY3tTdI+ALwBJy7cea4+B5+9mzQCTghF2sx4xvP3feOz822tyFo4L43Oaf+oR4nQ3BRSr3L68X7x&#10;6oQSH5gumDJa5PRBeHo+e/nibGOnYmAqowrhCIJoP93YnFYh2GmWeV6JmvkjY4WGsTSuZgGqW2WF&#10;YxtEr1U26PXG2ca4wjrDhfc4vWyNdJbil6Xg4aYsvQhE5RS1hfR16buM32x2xqYrx2wleVcG+4cq&#10;aiY1ku5DXbLASOPkH6FqyZ3xpgxH3NSZKUvJReoB3fR7v3VzVzErUi8Yjrf7Mfn/F5a/X986Igtg&#10;N6BEsxoYPX37+vT959OPLwRnGNDG+in87iw8w/a12eY0uEbsTB7nsfVt6er4j6YIXDDth/2ExTYQ&#10;jsPJ6KR/CguHaTA5HfYSAtnzZet8eCNMTaKQUwcA01zZ+soH1ALXnUvMpc1CKpVAVJpscjo+HvXS&#10;hb0FN5TGxdhFW2qUwna57VpbmuIBnTnTksNbvpBIfsV8uGUObEC9YHi4wadUBklMJ1FSGff4t/Po&#10;D5BgpWQDduXUf26YE5SodxrwnfaHw0jHpAxHkwEUd2hZHlp0U18YELiPXbI8idE/qJ1YOlN/wiLM&#10;Y9aSKY9ETHPkB1Q78SJA64xYKC7m870OMloWrvSd5R247XTnTTCljINnU8+FFsdFFDl44liHkXGh&#10;Mt0KLZzRoV0qJVdV+CBXxEk8BRVzvqKkkKmiFsiDgN4eFwQkcU18SN7mdDTpA8iU4ZoF4SRD/3gD&#10;QtwHNl2KtVD3O8DhWEUCT0CnriimVyoxFMWiJNO4C5VY6t1qCZGsY8D5OP5SRNXU16Zoj8ej3p6Y&#10;nX9i3mEk0CoW3RGr5VCnYFWTezeT+BYc6snr+fGb/Q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WAAAAZHJzL1BLAQIUABQAAAAIAIdO4kAx&#10;tKii3AAAAAsBAAAPAAAAAAAAAAEAIAAAADgAAABkcnMvZG93bnJldi54bWxQSwECFAAUAAAACACH&#10;TuJAbtclYbUCAABEBQAADgAAAAAAAAABACAAAABBAQAAZHJzL2Uyb0RvYy54bWxQSwUGAAAAAAYA&#10;BgBZAQAAaAYAAAAA&#10;">
                <v:fill on="f" focussize="0,0"/>
                <v:stroke on="f" weight="0.5pt"/>
                <v:imagedata o:title=""/>
                <o:lock v:ext="edit" aspectratio="f"/>
                <v:textbox>
                  <w:txbxContent>
                    <w:p>
                      <w:pPr>
                        <w:rPr>
                          <w:rFonts w:hint="default"/>
                          <w:color w:val="4F81BD" w:themeColor="accent1"/>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pPr>
                      <w:r>
                        <w:rPr>
                          <w:rFonts w:hint="eastAsia"/>
                          <w:color w:val="4F81BD" w:themeColor="accent1"/>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可转化</w:t>
                      </w:r>
                    </w:p>
                  </w:txbxContent>
                </v:textbox>
              </v:shape>
            </w:pict>
          </mc:Fallback>
        </mc:AlternateContent>
      </w:r>
      <w:r>
        <w:rPr>
          <w:rFonts w:hint="default" w:ascii="Times New Roman" w:hAnsi="Times New Roman" w:cs="Times New Roman"/>
          <w:color w:val="000000" w:themeColor="text1"/>
          <w:sz w:val="32"/>
          <w14:textFill>
            <w14:solidFill>
              <w14:schemeClr w14:val="tx1"/>
            </w14:solidFill>
          </w14:textFill>
        </w:rPr>
        <mc:AlternateContent>
          <mc:Choice Requires="wps">
            <w:drawing>
              <wp:anchor distT="0" distB="0" distL="114300" distR="114300" simplePos="0" relativeHeight="251698176" behindDoc="0" locked="0" layoutInCell="1" allowOverlap="1">
                <wp:simplePos x="0" y="0"/>
                <wp:positionH relativeFrom="column">
                  <wp:posOffset>3786505</wp:posOffset>
                </wp:positionH>
                <wp:positionV relativeFrom="paragraph">
                  <wp:posOffset>908685</wp:posOffset>
                </wp:positionV>
                <wp:extent cx="2164715" cy="8890"/>
                <wp:effectExtent l="0" t="48895" r="6985" b="56515"/>
                <wp:wrapNone/>
                <wp:docPr id="13" name="直接箭头连接符 13"/>
                <wp:cNvGraphicFramePr/>
                <a:graphic xmlns:a="http://schemas.openxmlformats.org/drawingml/2006/main">
                  <a:graphicData uri="http://schemas.microsoft.com/office/word/2010/wordprocessingShape">
                    <wps:wsp>
                      <wps:cNvCnPr/>
                      <wps:spPr>
                        <a:xfrm>
                          <a:off x="0" y="0"/>
                          <a:ext cx="2164715" cy="889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98.15pt;margin-top:71.55pt;height:0.7pt;width:170.45pt;z-index:251698176;mso-width-relative:page;mso-height-relative:page;" filled="f" stroked="t" coordsize="21600,21600" o:gfxdata="UEsFBgAAAAAAAAAAAAAAAAAAAAAAAFBLAwQKAAAAAACHTuJAAAAAAAAAAAAAAAAABAAAAGRycy9Q&#10;SwMEFAAAAAgAh07iQLCMobXZAAAACwEAAA8AAABkcnMvZG93bnJldi54bWxNj01PwzAMhu9I/IfI&#10;SNxY+rEOVppOAokrgnUguLltSCsap2qybvDr8U7jaL+PXj8uNkc7iFlPvnekIF5EIDQ1ru3JKNhV&#10;Tzd3IHxAanFwpBX8aA+b8vKiwLx1B3rV8zYYwSXkc1TQhTDmUvqm0xb9wo2aOPtyk8XA42RkO+GB&#10;y+0gkyhaSYs98YUOR/3Y6eZ7u7cKwi++1M1z8mGrbK7M50PytjPvSl1fxdE9iKCP4QzDSZ/VoWSn&#10;2u2p9WJQkK1XKaMcLNMYBBPr9DYBUZ82ywxkWcj/P5R/UEsDBBQAAAAIAIdO4kC0WTz9BQIAANAD&#10;AAAOAAAAZHJzL2Uyb0RvYy54bWytU81uEzEQviPxDpbvZHdD0yZRNhVNWi5AIwEPMLG9u5a8tmWb&#10;bPISvAASJ8oJeuqdp4HyGIy9acrfCXHxjmd2vvn5Ps9Ot60iG+G8NLqkxSCnRGhmuNR1SV+/ung0&#10;psQH0ByU0aKkO+Hp6fzhg1lnp2JoGqO4cARBtJ92tqRNCHaaZZ41ogU/MFZoDFbGtRDw6uqMO+gQ&#10;vVXZMM+Ps844bp1hwnv0LvsgnSf8qhIsXFaVF4GokmJvIZ0unet4ZvMZTGsHtpFs3wb8QxctSI1F&#10;D1BLCEDeOPkHVCuZM95UYcBMm5mqkkykGXCaIv9tmpcNWJFmweV4e1iT/3+w7MVm5YjkyN1jSjS0&#10;yNHtu5tvb69urz9//XDz/cv7aH/6SDCOy+qsn2LOQq/c/ubtysXJt5Vr4xdnItu04N1hwWIbCEPn&#10;sDg+OilGlDCMjceTtP/sPtc6H54K05JolNQHB7JuwsJojUwaV6Qdw+aZD1gdE+8SYmFtLqRSiVCl&#10;SVfSyWgYSwHKqlIQ0GwtDup1TQmoGvXKgkuI3ijJY3bE8a5eL5QjG0DNHD05OT87639qgIveOxnl&#10;+V47HsJzw3t3kd/5sbU9TGrzF/zY8xJ80+ekUC/DRgA/15yEnUUWwDnT9YEAUv0lgEWURvzISc9C&#10;tNaG7xI5yY+ySR3sJR51+fM9Zd8/xPk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FgAAAGRycy9QSwECFAAUAAAACACHTuJAsIyhtdkAAAAL&#10;AQAADwAAAAAAAAABACAAAAA4AAAAZHJzL2Rvd25yZXYueG1sUEsBAhQAFAAAAAgAh07iQLRZPP0F&#10;AgAA0AMAAA4AAAAAAAAAAQAgAAAAPgEAAGRycy9lMm9Eb2MueG1sUEsFBgAAAAAGAAYAWQEAALUF&#10;AAAAAA==&#10;">
                <v:fill on="f" focussize="0,0"/>
                <v:stroke color="#4A7EBB [3204]" joinstyle="round" startarrow="open" endarrow="open"/>
                <v:imagedata o:title=""/>
                <o:lock v:ext="edit" aspectratio="f"/>
              </v:shape>
            </w:pict>
          </mc:Fallback>
        </mc:AlternateContent>
      </w:r>
      <w:r>
        <w:rPr>
          <w:rFonts w:hint="default" w:ascii="Times New Roman" w:hAnsi="Times New Roman" w:cs="Times New Roman"/>
          <w:color w:val="000000" w:themeColor="text1"/>
          <w:sz w:val="32"/>
          <w14:textFill>
            <w14:solidFill>
              <w14:schemeClr w14:val="tx1"/>
            </w14:solidFill>
          </w14:textFill>
        </w:rPr>
        <mc:AlternateContent>
          <mc:Choice Requires="wps">
            <w:drawing>
              <wp:anchor distT="0" distB="0" distL="114300" distR="114300" simplePos="0" relativeHeight="251700224" behindDoc="0" locked="0" layoutInCell="1" allowOverlap="1">
                <wp:simplePos x="0" y="0"/>
                <wp:positionH relativeFrom="column">
                  <wp:posOffset>6751320</wp:posOffset>
                </wp:positionH>
                <wp:positionV relativeFrom="paragraph">
                  <wp:posOffset>1038860</wp:posOffset>
                </wp:positionV>
                <wp:extent cx="2540" cy="303530"/>
                <wp:effectExtent l="4445" t="0" r="12065" b="1270"/>
                <wp:wrapNone/>
                <wp:docPr id="14" name="直接连接符 14"/>
                <wp:cNvGraphicFramePr/>
                <a:graphic xmlns:a="http://schemas.openxmlformats.org/drawingml/2006/main">
                  <a:graphicData uri="http://schemas.microsoft.com/office/word/2010/wordprocessingShape">
                    <wps:wsp>
                      <wps:cNvCnPr/>
                      <wps:spPr>
                        <a:xfrm>
                          <a:off x="7521575" y="3592195"/>
                          <a:ext cx="2540" cy="30353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31.6pt;margin-top:81.8pt;height:23.9pt;width:0.2pt;z-index:251700224;mso-width-relative:page;mso-height-relative:page;" filled="f" stroked="t" coordsize="21600,21600" o:gfxdata="UEsFBgAAAAAAAAAAAAAAAAAAAAAAAFBLAwQKAAAAAACHTuJAAAAAAAAAAAAAAAAABAAAAGRycy9Q&#10;SwMEFAAAAAgAh07iQO4G0TDbAAAADQEAAA8AAABkcnMvZG93bnJldi54bWxNj81OwzAQhO9IvIO1&#10;SNyokxRClcapRKVWXJCgRT278TYOxOsodn/I07M9wW1mdzT7bbm4uE6ccAitJwXpJAGBVHvTUqPg&#10;c7t6mIEIUZPRnSdU8IMBFtXtTakL48/0gadNbASXUCi0AhtjX0gZaotOh4nvkXh38IPTke3QSDPo&#10;M5e7TmZJkkunW+ILVve4tFh/b45OwWhmy/dXux7fXnbP41MTtqv17kup+7s0mYOIeIl/YbjiMzpU&#10;zLT3RzJBdOyTfJpxllU+zUFcIzxitVeQpekjyKqU/7+ofgFQSwMEFAAAAAgAh07iQH/AxTLsAQAA&#10;lQMAAA4AAABkcnMvZTJvRG9jLnhtbK1TzY7TMBC+I/EOlu80adrQbdR0xW5ZLsBWAh5g6jiJJf/J&#10;Nk37ErwAEjf2xJE7b8PyGIyd7i4/N8RlYs/P5/m+mazOD0qSPXdeGF3T6SSnhGtmGqG7mr57e/Xk&#10;jBIfQDcgjeY1PXJPz9ePH60GW/HC9EY23BEE0b4abE37EGyVZZ71XIGfGMs1BlvjFAS8ui5rHAyI&#10;rmRW5PnTbDCusc4w7j16N2OQrhN+23IWrtvW80BkTbG3kKxLdhdttl5B1TmwvWCnNuAfulAgND56&#10;D7WBAOS9E39BKcGc8aYNE2ZUZtpWMJ44IJtp/gebNz1YnrigON7ey+T/Hyx7vd86Ihqc3ZwSDQpn&#10;dPvx6/cPn398+4T29ssNwQjKNFhfYfal3rrTzduti5wPrVPxi2zIoaaLspiWi5KSY01n5bKYLstR&#10;Zn4IhGFCUc5xFCyG81k5S0PIHmCs8+EFN4rEQ02l0FEDqGD/0gd8GlPvUqJbmyshZZqj1GSo6bIs&#10;8HEGuE2thIBHZZGf1x0lIDtcUxZcQvRGiiZWRxzvut2ldGQPuCrzZ4vnFxdjUg8NH73LMs9PK+Mh&#10;vDLN6J7md35s7QST2vwNP/a8Ad+PNSkUZcESqfET5R0FjaedaY5J5+TH2afE057G5fr1nqof/qb1&#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BYAAABkcnMvUEsBAhQAFAAAAAgAh07iQO4G0TDbAAAADQEAAA8AAAAAAAAAAQAgAAAAOAAAAGRy&#10;cy9kb3ducmV2LnhtbFBLAQIUABQAAAAIAIdO4kB/wMUy7AEAAJUDAAAOAAAAAAAAAAEAIAAAAEAB&#10;AABkcnMvZTJvRG9jLnhtbFBLBQYAAAAABgAGAFkBAACeBQAAAAA=&#10;">
                <v:fill on="f" focussize="0,0"/>
                <v:stroke color="#4A7EBB [3204]" joinstyle="round"/>
                <v:imagedata o:title=""/>
                <o:lock v:ext="edit" aspectratio="f"/>
              </v:line>
            </w:pict>
          </mc:Fallback>
        </mc:AlternateContent>
      </w:r>
      <w:r>
        <w:rPr>
          <w:rFonts w:hint="default" w:ascii="Times New Roman" w:hAnsi="Times New Roman" w:cs="Times New Roman"/>
          <w:color w:val="000000" w:themeColor="text1"/>
          <w14:textFill>
            <w14:solidFill>
              <w14:schemeClr w14:val="tx1"/>
            </w14:solidFill>
          </w14:textFill>
        </w:rPr>
        <mc:AlternateContent>
          <mc:Choice Requires="wps">
            <w:drawing>
              <wp:anchor distT="0" distB="0" distL="114300" distR="114300" simplePos="0" relativeHeight="251701248" behindDoc="0" locked="0" layoutInCell="1" allowOverlap="1">
                <wp:simplePos x="0" y="0"/>
                <wp:positionH relativeFrom="column">
                  <wp:posOffset>4636770</wp:posOffset>
                </wp:positionH>
                <wp:positionV relativeFrom="paragraph">
                  <wp:posOffset>1348105</wp:posOffset>
                </wp:positionV>
                <wp:extent cx="3810" cy="332105"/>
                <wp:effectExtent l="0" t="0" r="0" b="0"/>
                <wp:wrapNone/>
                <wp:docPr id="17" name="直接连接符 17"/>
                <wp:cNvGraphicFramePr/>
                <a:graphic xmlns:a="http://schemas.openxmlformats.org/drawingml/2006/main">
                  <a:graphicData uri="http://schemas.microsoft.com/office/word/2010/wordprocessingShape">
                    <wps:wsp>
                      <wps:cNvCnPr/>
                      <wps:spPr>
                        <a:xfrm flipH="true">
                          <a:off x="0" y="0"/>
                          <a:ext cx="3810" cy="33210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365.1pt;margin-top:106.15pt;height:26.15pt;width:0.3pt;z-index:251701248;mso-width-relative:page;mso-height-relative:page;" filled="f" stroked="t" coordsize="21600,21600" o:gfxdata="UEsFBgAAAAAAAAAAAAAAAAAAAAAAAFBLAwQKAAAAAACHTuJAAAAAAAAAAAAAAAAABAAAAGRycy9Q&#10;SwMEFAAAAAgAh07iQNJKG7rXAAAACwEAAA8AAABkcnMvZG93bnJldi54bWxNj01PhDAQhu8m/odm&#10;TLy5LaxBg5QNMeGiJkb0srdCR8ClU0K7X//e8eQe550n70exOblJHHAJoycNyUqBQOq8HanX8PVZ&#10;3z2CCNGQNZMn1HDGAJvy+qowufVH+sBDE3vBJhRyo2GIcc6lDN2AzoSVn5H49+0XZyKfSy/tYo5s&#10;7iaZKpVJZ0bihMHM+Dxgt2v2TkPdjsNr5ev+7ex+sNlV2+r9Zav17U2inkBEPMV/GP7qc3UouVPr&#10;92SDmDQ8rFXKqIY0SdcgmGCFx7SsZPcZyLKQlxvKX1BLAwQUAAAACACHTuJAo/lUUOcBAACWAwAA&#10;DgAAAGRycy9lMm9Eb2MueG1srVNLjhMxEN0jcQfLe9KdhDAzrXRGzISBBQyRgANU3Ha3Jf9ke9LJ&#10;JbgAErthxZL93IbhGJTdTfjtEJtSuT6v672qXp7vtSI77oO0pqbTSUkJN8w20rQ1fff26tEpJSGC&#10;aUBZw2t64IGerx4+WPau4jPbWdVwTxDEhKp3Ne1idFVRBNZxDWFiHTeYFNZriPj0bdF46BFdq2JW&#10;lk+K3vrGect4CBhdD0m6yvhCcBZfCxF4JKqmOFvM1me7TbZYLaFqPbhOsnEM+IcpNEiDHz1CrSEC&#10;ufHyLygtmbfBijhhVhdWCMl45oBspuUfbN504HjmguIEd5Qp/D9Ydr3beCIb3N0JJQY07uj+w5ev&#10;72+/3X1Ee//5E8EMytS7UGH1pdn48RXcxifOe+E1EUq6FzWN/iZNDBVSI/us8+GoM99HwjA4P53i&#10;Lhgm5vPZtFwk+GLASa3Oh/icW02SU1MlzQAJu5chDqU/SlK5sVdSKYxDpQzpa3q2mC0QHvCchIKI&#10;rnZIMJiWElAt3imLPg8ZrJJN6k7NwbfbS+XJDvBWHj89eXZxMRR10PAherYoy/FmAsRXthnCSGGM&#10;I4sRJjP6DT/NvIbQDT05NRJXBquTvoOiydva5pCFznFcfsYbDzVd16/v3P3zd1p9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BYAAABkcnMv&#10;UEsBAhQAFAAAAAgAh07iQNJKG7rXAAAACwEAAA8AAAAAAAAAAQAgAAAAOAAAAGRycy9kb3ducmV2&#10;LnhtbFBLAQIUABQAAAAIAIdO4kCj+VRQ5wEAAJYDAAAOAAAAAAAAAAEAIAAAADwBAABkcnMvZTJv&#10;RG9jLnhtbFBLBQYAAAAABgAGAFkBAACVBQAAAAA=&#10;">
                <v:fill on="f" focussize="0,0"/>
                <v:stroke color="#4A7EBB [3204]" joinstyle="round"/>
                <v:imagedata o:title=""/>
                <o:lock v:ext="edit" aspectratio="f"/>
              </v:line>
            </w:pict>
          </mc:Fallback>
        </mc:AlternateContent>
      </w:r>
      <w:r>
        <w:rPr>
          <w:rFonts w:hint="default" w:ascii="Times New Roman" w:hAnsi="Times New Roman" w:cs="Times New Roman"/>
          <w:color w:val="000000" w:themeColor="text1"/>
          <w14:textFill>
            <w14:solidFill>
              <w14:schemeClr w14:val="tx1"/>
            </w14:solidFill>
          </w14:textFill>
        </w:rPr>
        <mc:AlternateContent>
          <mc:Choice Requires="wps">
            <w:drawing>
              <wp:anchor distT="0" distB="0" distL="114300" distR="114300" simplePos="0" relativeHeight="251714560" behindDoc="0" locked="0" layoutInCell="1" allowOverlap="1">
                <wp:simplePos x="0" y="0"/>
                <wp:positionH relativeFrom="column">
                  <wp:posOffset>4673600</wp:posOffset>
                </wp:positionH>
                <wp:positionV relativeFrom="paragraph">
                  <wp:posOffset>4210050</wp:posOffset>
                </wp:positionV>
                <wp:extent cx="6985" cy="333375"/>
                <wp:effectExtent l="43815" t="0" r="63500" b="9525"/>
                <wp:wrapNone/>
                <wp:docPr id="16" name="直接箭头连接符 245"/>
                <wp:cNvGraphicFramePr/>
                <a:graphic xmlns:a="http://schemas.openxmlformats.org/drawingml/2006/main">
                  <a:graphicData uri="http://schemas.microsoft.com/office/word/2010/wordprocessingShape">
                    <wps:wsp>
                      <wps:cNvCnPr/>
                      <wps:spPr>
                        <a:xfrm>
                          <a:off x="0" y="0"/>
                          <a:ext cx="6985" cy="3333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245" o:spid="_x0000_s1026" o:spt="32" type="#_x0000_t32" style="position:absolute;left:0pt;margin-left:368pt;margin-top:331.5pt;height:26.25pt;width:0.55pt;z-index:251714560;mso-width-relative:page;mso-height-relative:page;" filled="f" stroked="t" coordsize="21600,21600" o:gfxdata="UEsFBgAAAAAAAAAAAAAAAAAAAAAAAFBLAwQKAAAAAACHTuJAAAAAAAAAAAAAAAAABAAAAGRycy9Q&#10;SwMEFAAAAAgAh07iQAuYeI/bAAAACwEAAA8AAABkcnMvZG93bnJldi54bWxNj81qwzAQhO+FvoPY&#10;Qm+NrJjIwbEcSiGQQwuNW2iOirW1nFqSsZSfvn23p/Y2ww6z31TrqxvYGafYB69AzDJg6Ntget8p&#10;eH/bPCyBxaS90UPwqOAbI6zr25tKlyZc/A7PTeoYlfhYagU2pbHkPLYWnY6zMKKn22eYnE5kp46b&#10;SV+o3A18nmWSO917+mD1iE8W26/m5BR8bIUUzd4+YtocX55f53u9O26Vur8T2QpYwmv6C8MvPqFD&#10;TUyHcPImskFBkUvakhRImZOgRJEXAtiBhFgsgNcV/7+h/gFQSwMEFAAAAAgAh07iQC2ftGf/AQAA&#10;twMAAA4AAABkcnMvZTJvRG9jLnhtbK1TzY7TMBC+I/EOlu80adl2t1XTFdvucuGnEvAAU8dJLDm2&#10;NTZN+xK8ABIn4ASc9s7TwPIYjJ1ul58bIgd7POP5PPPNl/n5rtVsK9Erawo+HOScSSNsqUxd8Fcv&#10;rx6cceYDmBK0NbLge+n5+eL+vXnnZnJkG6tLiYxAjJ91ruBNCG6WZV40sgU/sE4aClYWWwh0xDor&#10;ETpCb3U2yvNJ1lksHVohvSfvqg/yRcKvKinC86ryMjBdcKotpBXTuolrtpjDrEZwjRKHMuAfqmhB&#10;GXr0CLWCAOw1qr+gWiXQeluFgbBtZqtKCZl6oG6G+R/dvGjAydQLkePdkSb//2DFs+0amSppdhPO&#10;DLQ0o5u319/ffLj58vnb++sfX99F+9NHNjoZR7Y652eUtDRrPJy8W2NsfVdhG3dqiu0Sw/sjw3IX&#10;mCDnZHo25kxQ4CF9pwkxu0t16MNjaVsWjYL7gKDqJiytMTRJi8PEMWyf+ECPU+JtQnzX2CuldRqo&#10;Nqwr+HQ8io8ByarSEMhsHTXqTc0Z6Jr0KgImRG+1KmN2xPFYb5Ya2RZIMyePTi8vLvpLDZSy907H&#10;eX7Qjofw1Ja9e5jf+qm0A0wq8zf8WPMKfNPnpFAvwwBKX5qShb2jKQCi7WKAsLShLTLfcx2tjS33&#10;aQTJT+pIFw9KjvL79Zyy7/63x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WAAAAZHJzL1BLAQIUABQAAAAIAIdO4kALmHiP2wAAAAsBAAAP&#10;AAAAAAAAAAEAIAAAADgAAABkcnMvZG93bnJldi54bWxQSwECFAAUAAAACACHTuJALZ+0Z/8BAAC3&#10;AwAADgAAAAAAAAABACAAAABAAQAAZHJzL2Uyb0RvYy54bWxQSwUGAAAAAAYABgBZAQAAsQUAAAAA&#10;">
                <v:fill on="f" focussize="0,0"/>
                <v:stroke color="#4A7EBB [3204]" joinstyle="round" endarrow="open"/>
                <v:imagedata o:title=""/>
                <o:lock v:ext="edit" aspectratio="f"/>
              </v:shape>
            </w:pict>
          </mc:Fallback>
        </mc:AlternateContent>
      </w:r>
    </w:p>
    <w:bookmarkEnd w:id="256"/>
    <w:bookmarkEnd w:id="257"/>
    <w:bookmarkEnd w:id="258"/>
    <w:bookmarkEnd w:id="259"/>
    <w:bookmarkEnd w:id="260"/>
    <w:bookmarkEnd w:id="261"/>
    <w:p>
      <w:pPr>
        <w:pStyle w:val="5"/>
        <w:pageBreakBefore w:val="0"/>
        <w:kinsoku/>
        <w:wordWrap/>
        <w:overflowPunct/>
        <w:topLinePunct w:val="0"/>
        <w:bidi w:val="0"/>
        <w:adjustRightInd w:val="0"/>
        <w:snapToGrid w:val="0"/>
        <w:spacing w:before="0" w:after="0" w:line="360" w:lineRule="auto"/>
        <w:jc w:val="both"/>
        <w:rPr>
          <w:rFonts w:hint="default" w:ascii="Times New Roman" w:hAnsi="Times New Roman" w:eastAsia="方正黑体_GBK" w:cs="Times New Roman"/>
          <w:b w:val="0"/>
          <w:color w:val="000000" w:themeColor="text1"/>
          <w:sz w:val="32"/>
          <w:szCs w:val="32"/>
          <w:highlight w:val="none"/>
          <w14:textFill>
            <w14:solidFill>
              <w14:schemeClr w14:val="tx1"/>
            </w14:solidFill>
          </w14:textFill>
        </w:rPr>
        <w:sectPr>
          <w:pgSz w:w="16783" w:h="11850" w:orient="landscape"/>
          <w:pgMar w:top="1080" w:right="1440" w:bottom="1080" w:left="1440" w:header="851" w:footer="992" w:gutter="0"/>
          <w:pgNumType w:fmt="decimal"/>
          <w:cols w:space="0" w:num="1"/>
          <w:rtlGutter w:val="0"/>
          <w:docGrid w:type="lines" w:linePitch="312" w:charSpace="0"/>
        </w:sectPr>
      </w:pPr>
      <w:bookmarkStart w:id="262" w:name="_Toc30582"/>
      <w:bookmarkStart w:id="263" w:name="_Toc12346"/>
      <w:bookmarkStart w:id="264" w:name="_Toc12768"/>
      <w:bookmarkStart w:id="265" w:name="_Toc6474"/>
      <w:bookmarkStart w:id="266" w:name="_Toc10526"/>
      <w:bookmarkStart w:id="267" w:name="_Toc19522"/>
      <w:bookmarkStart w:id="268" w:name="_Toc30724"/>
      <w:bookmarkStart w:id="269" w:name="_Toc5205"/>
      <w:bookmarkStart w:id="270" w:name="_Toc7611"/>
      <w:bookmarkStart w:id="271" w:name="_Toc6166"/>
      <w:bookmarkStart w:id="272" w:name="_Toc29213"/>
      <w:r>
        <w:rPr>
          <w:rFonts w:hint="default" w:ascii="Times New Roman" w:hAnsi="Times New Roman" w:cs="Times New Roman"/>
          <w:color w:val="000000" w:themeColor="text1"/>
          <w:highlight w:val="none"/>
          <w14:textFill>
            <w14:solidFill>
              <w14:schemeClr w14:val="tx1"/>
            </w14:solidFill>
          </w14:textFill>
        </w:rPr>
        <mc:AlternateContent>
          <mc:Choice Requires="wps">
            <w:drawing>
              <wp:anchor distT="0" distB="0" distL="114300" distR="114300" simplePos="0" relativeHeight="251729920" behindDoc="0" locked="0" layoutInCell="1" allowOverlap="1">
                <wp:simplePos x="0" y="0"/>
                <wp:positionH relativeFrom="column">
                  <wp:posOffset>3279140</wp:posOffset>
                </wp:positionH>
                <wp:positionV relativeFrom="paragraph">
                  <wp:posOffset>264795</wp:posOffset>
                </wp:positionV>
                <wp:extent cx="2122805" cy="290830"/>
                <wp:effectExtent l="4445" t="4445" r="6350" b="9525"/>
                <wp:wrapNone/>
                <wp:docPr id="22" name="文本框 22"/>
                <wp:cNvGraphicFramePr/>
                <a:graphic xmlns:a="http://schemas.openxmlformats.org/drawingml/2006/main">
                  <a:graphicData uri="http://schemas.microsoft.com/office/word/2010/wordprocessingShape">
                    <wps:wsp>
                      <wps:cNvSpPr txBox="true"/>
                      <wps:spPr>
                        <a:xfrm>
                          <a:off x="0" y="0"/>
                          <a:ext cx="2122805" cy="2908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napToGrid w:val="0"/>
                              <w:spacing w:line="240" w:lineRule="exact"/>
                              <w:jc w:val="center"/>
                              <w:rPr>
                                <w:rFonts w:hint="default"/>
                                <w:color w:val="auto"/>
                                <w:lang w:val="en-US" w:eastAsia="zh-CN"/>
                              </w:rPr>
                            </w:pPr>
                            <w:r>
                              <w:rPr>
                                <w:rFonts w:hint="eastAsia" w:ascii="宋体" w:hAnsi="宋体" w:cs="宋体"/>
                                <w:szCs w:val="21"/>
                                <w:lang w:val="en-US" w:eastAsia="zh-CN"/>
                              </w:rPr>
                              <w:t>抢险救援</w:t>
                            </w:r>
                            <w:r>
                              <w:rPr>
                                <w:rFonts w:hint="eastAsia" w:ascii="宋体" w:hAnsi="宋体" w:eastAsia="宋体" w:cs="宋体"/>
                                <w:szCs w:val="21"/>
                                <w:lang w:eastAsia="zh-CN"/>
                              </w:rPr>
                              <w:t>现场指挥部</w:t>
                            </w:r>
                          </w:p>
                        </w:txbxContent>
                      </wps:txbx>
                      <wps:bodyPr rot="0" spcFirstLastPara="0" vertOverflow="overflow" horzOverflow="overflow" vert="horz" wrap="square" lIns="91440" tIns="45720" rIns="91440" bIns="45720" numCol="1" spcCol="0" rtlCol="0" fromWordArt="false" anchor="t" anchorCtr="false" forceAA="false" upright="false" compatLnSpc="true">
                        <a:noAutofit/>
                      </wps:bodyPr>
                    </wps:wsp>
                  </a:graphicData>
                </a:graphic>
              </wp:anchor>
            </w:drawing>
          </mc:Choice>
          <mc:Fallback>
            <w:pict>
              <v:shape id="_x0000_s1026" o:spid="_x0000_s1026" o:spt="202" type="#_x0000_t202" style="position:absolute;left:0pt;margin-left:258.2pt;margin-top:20.85pt;height:22.9pt;width:167.15pt;z-index:251729920;mso-width-relative:page;mso-height-relative:page;" fillcolor="#FFFFFF [3201]" filled="t" stroked="t" coordsize="21600,21600" o:gfxdata="UEsFBgAAAAAAAAAAAAAAAAAAAAAAAFBLAwQKAAAAAACHTuJAAAAAAAAAAAAAAAAABAAAAGRycy9Q&#10;SwMEFAAAAAgAh07iQPw3FMXWAAAACQEAAA8AAABkcnMvZG93bnJldi54bWxNj8FOwzAMhu9IvENk&#10;JG4s6bZ2U2k6CSSkiRujF25Z47UVjVMl2bq9PeYEt9/yp9+fq93VjeKCIQ6eNGQLBQKp9XagTkPz&#10;+fa0BRGTIWtGT6jhhhF29f1dZUrrZ/rAyyF1gksolkZDn9JUShnbHp2JCz8h8e7kgzOJx9BJG8zM&#10;5W6US6UK6cxAfKE3E7722H4fzk7DvnhJX9jYd7tarvzcyDacxqj140OmnkEkvKY/GH71WR1qdjr6&#10;M9koRg15VqwZ1bDONiAY2OaKw5HDJgdZV/L/B/UPUEsDBBQAAAAIAIdO4kCYm4wtTgIAAI0EAAAO&#10;AAAAZHJzL2Uyb0RvYy54bWytVMFuEzEQvSPxD5bvZDfbprRRNlVoFYQU0UoFcXa8dtbCa5uxk93w&#10;AfQPOHHhznf1Oxg7m6SlnBA5ODOe8ZuZNzM7uewaTTYCvLKmpMNBTokw3FbKrEr68cP81TklPjBT&#10;MW2NKOlWeHo5ffli0rqxKGxtdSWAIIjx49aVtA7BjbPM81o0zA+sEwaN0kLDAqqwyipgLaI3Oivy&#10;/CxrLVQOLBfe4+31zkinCV9KwcONlF4EokuKuYV0QjqX8cymEzZeAXO14n0a7B+yaJgyGPQAdc0C&#10;I2tQz6AaxcF6K8OA2yazUiouUg1YzTD/o5q7mjmRakFyvDvQ5P8fLH+/uQWiqpIWBSWGNdijh+/3&#10;Dz9+Pfz8RvAOCWqdH6PfnUPP0L2xXUkDrMXe5PE+lt5JaOI/FkXQBdneHhgWXSAcL4thUZznI0o4&#10;2oqL/PwktSA7vnbgw1thGxKFkgJ2MBHLNgsfMBl03bvEYN5qVc2V1kmB1fJKA9kw7PY8/WKS+OSJ&#10;mzakLenZyShPyE9sEfsAsdSMf36OgHjaIGzkZVd8lEK37HqylrbaIldgd+PmHZ8rxF0wH24Z4Hwh&#10;N7gz4QYPqS0mY3uJktrC17/dR39sO1opaXFeS+q/rBkISvQ7gwNxMTw9jQOelNPR6wIVeGxZPraY&#10;dXNlkaQhbqfjSYz+Qe9FCbb5hKs1i1El0x4DMcMxPjZ/L14F1HojrigXs9lBXztQq/r4GMfdsbAw&#10;d4734xM7ZuxsHaxUqbORxR11Pbk486l7/X7GpXqsJ6/jV2T6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BYAAABkcnMvUEsBAhQAFAAAAAgA&#10;h07iQPw3FMXWAAAACQEAAA8AAAAAAAAAAQAgAAAAOAAAAGRycy9kb3ducmV2LnhtbFBLAQIUABQA&#10;AAAIAIdO4kCYm4wtTgIAAI0EAAAOAAAAAAAAAAEAIAAAADsBAABkcnMvZTJvRG9jLnhtbFBLBQYA&#10;AAAABgAGAFkBAAD7BQAAAAA=&#10;">
                <v:fill on="t" focussize="0,0"/>
                <v:stroke weight="0.5pt" color="#000000 [3204]" joinstyle="round"/>
                <v:imagedata o:title=""/>
                <o:lock v:ext="edit" aspectratio="f"/>
                <v:textbox>
                  <w:txbxContent>
                    <w:p>
                      <w:pPr>
                        <w:snapToGrid w:val="0"/>
                        <w:spacing w:line="240" w:lineRule="exact"/>
                        <w:jc w:val="center"/>
                        <w:rPr>
                          <w:rFonts w:hint="default"/>
                          <w:color w:val="auto"/>
                          <w:lang w:val="en-US" w:eastAsia="zh-CN"/>
                        </w:rPr>
                      </w:pPr>
                      <w:r>
                        <w:rPr>
                          <w:rFonts w:hint="eastAsia" w:ascii="宋体" w:hAnsi="宋体" w:cs="宋体"/>
                          <w:szCs w:val="21"/>
                          <w:lang w:val="en-US" w:eastAsia="zh-CN"/>
                        </w:rPr>
                        <w:t>抢险救援</w:t>
                      </w:r>
                      <w:r>
                        <w:rPr>
                          <w:rFonts w:hint="eastAsia" w:ascii="宋体" w:hAnsi="宋体" w:eastAsia="宋体" w:cs="宋体"/>
                          <w:szCs w:val="21"/>
                          <w:lang w:eastAsia="zh-CN"/>
                        </w:rPr>
                        <w:t>现场指挥部</w:t>
                      </w:r>
                    </w:p>
                  </w:txbxContent>
                </v:textbox>
              </v:shape>
            </w:pict>
          </mc:Fallback>
        </mc:AlternateContent>
      </w:r>
      <w:r>
        <w:rPr>
          <w:rFonts w:hint="default" w:ascii="Times New Roman" w:hAnsi="Times New Roman" w:cs="Times New Roman"/>
          <w:color w:val="000000" w:themeColor="text1"/>
          <w:sz w:val="32"/>
          <w14:textFill>
            <w14:solidFill>
              <w14:schemeClr w14:val="tx1"/>
            </w14:solidFill>
          </w14:textFill>
        </w:rPr>
        <mc:AlternateContent>
          <mc:Choice Requires="wps">
            <w:drawing>
              <wp:anchor distT="0" distB="0" distL="114300" distR="114300" simplePos="0" relativeHeight="251726848" behindDoc="0" locked="0" layoutInCell="1" allowOverlap="1">
                <wp:simplePos x="0" y="0"/>
                <wp:positionH relativeFrom="column">
                  <wp:posOffset>4341495</wp:posOffset>
                </wp:positionH>
                <wp:positionV relativeFrom="paragraph">
                  <wp:posOffset>536575</wp:posOffset>
                </wp:positionV>
                <wp:extent cx="0" cy="404495"/>
                <wp:effectExtent l="4445" t="0" r="14605" b="14605"/>
                <wp:wrapNone/>
                <wp:docPr id="3" name="直接连接符 3"/>
                <wp:cNvGraphicFramePr/>
                <a:graphic xmlns:a="http://schemas.openxmlformats.org/drawingml/2006/main">
                  <a:graphicData uri="http://schemas.microsoft.com/office/word/2010/wordprocessingShape">
                    <wps:wsp>
                      <wps:cNvCnPr/>
                      <wps:spPr>
                        <a:xfrm>
                          <a:off x="5031105" y="1837055"/>
                          <a:ext cx="0" cy="40449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41.85pt;margin-top:42.25pt;height:31.85pt;width:0pt;z-index:251726848;mso-width-relative:page;mso-height-relative:page;" filled="f" stroked="t" coordsize="21600,21600" o:gfxdata="UEsFBgAAAAAAAAAAAAAAAAAAAAAAAFBLAwQKAAAAAACHTuJAAAAAAAAAAAAAAAAABAAAAGRycy9Q&#10;SwMEFAAAAAgAh07iQKRmm+vZAAAACgEAAA8AAABkcnMvZG93bnJldi54bWxNj8tOwzAQRfdI/IM1&#10;SOyo09KHFeJUolIrNkjQoq7deIgD8TiK3Qf5egaxgOXMHN05t1hefCtO2McmkIbxKAOBVAXbUK3h&#10;bbe+UyBiMmRNGwg1fGGEZXl9VZjchjO94mmbasEhFHOjwaXU5VLGyqE3cRQ6JL69h96bxGNfS9ub&#10;M4f7Vk6ybC69aYg/ONPhymH1uT16DYNVq5cntxmeH/eLYVbH3Xqz/9D69macPYBIeEl/MPzoszqU&#10;7HQIR7JRtBrm6n7BqAY1nYFg4HdxYHKqJiDLQv6vUH4DUEsDBBQAAAAIAIdO4kBJbj1Q6QEAAJAD&#10;AAAOAAAAZHJzL2Uyb0RvYy54bWytU0ty1DAQ3VOVO6i0z9jzMcm4xpMiGcKGz1QBB+iRZVtV+pUk&#10;xjOX4AJUsSMrluy5DeEYtGSTkLCj2LSl/jz1e91eXRyUJHvuvDC6otNJTgnXzNRCtxV9/+769JwS&#10;H0DXII3mFT1yTy/WJ09WvS35zHRG1twRBNG+7G1FuxBsmWWedVyBnxjLNQYb4xQEvLo2qx30iK5k&#10;Nsvzp1lvXG2dYdx79G6GIF0n/KbhLLxpGs8DkRXF3kKyLtldtNl6BWXrwHaCjW3AP3ShQGh89A5q&#10;AwHIByf+glKCOeNNEybMqMw0jWA8cUA20/wRm7cdWJ64oDje3snk/x8se73fOiLqis4p0aBwRLef&#10;vv34+OXn989ob7/ekHkUqbe+xNwrvXXjzduti4wPjVPxi1zIoaJFPp9O84KSI67D+fwsL4pBZH4I&#10;hGECToFhbJEvFssUyu4xrPPhBTeKxENFpdCRPpSwf+kDvoupv1OiW5trIWUaodSkr+iymOHLDHCR&#10;GgkBj8oiNa9bSkC2uKEsuITojRR1rI443rW7K+nIHnBLFs/Onl9eDkkd1HzwLos8H7fFQ3hl6sGN&#10;TEc/tjbCpDYf4MeeN+C7oSaFoiZYIjV+oraDmvG0M/UxiZz8OPaUOK5o3Ks/76n6/kda/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CkZpvr2QAAAAoBAAAPAAAAAAAAAAEAIAAAADgAAABkcnMvZG93&#10;bnJldi54bWxQSwECFAAUAAAACACHTuJASW49UOkBAACQAwAADgAAAAAAAAABACAAAAA+AQAAZHJz&#10;L2Uyb0RvYy54bWxQSwUGAAAAAAYABgBZAQAAmQUAAAAA&#10;">
                <v:fill on="f" focussize="0,0"/>
                <v:stroke color="#4A7EBB [3204]" joinstyle="round"/>
                <v:imagedata o:title=""/>
                <o:lock v:ext="edit" aspectratio="f"/>
              </v:line>
            </w:pict>
          </mc:Fallback>
        </mc:AlternateContent>
      </w:r>
      <w:r>
        <w:rPr>
          <w:rFonts w:hint="default" w:ascii="Times New Roman" w:hAnsi="Times New Roman" w:cs="Times New Roman"/>
          <w:color w:val="000000" w:themeColor="text1"/>
          <w14:textFill>
            <w14:solidFill>
              <w14:schemeClr w14:val="tx1"/>
            </w14:solidFill>
          </w14:textFill>
        </w:rPr>
        <mc:AlternateContent>
          <mc:Choice Requires="wps">
            <w:drawing>
              <wp:anchor distT="0" distB="0" distL="114300" distR="114300" simplePos="0" relativeHeight="251673600" behindDoc="0" locked="0" layoutInCell="1" allowOverlap="1">
                <wp:simplePos x="0" y="0"/>
                <wp:positionH relativeFrom="column">
                  <wp:posOffset>3892550</wp:posOffset>
                </wp:positionH>
                <wp:positionV relativeFrom="paragraph">
                  <wp:posOffset>1315720</wp:posOffset>
                </wp:positionV>
                <wp:extent cx="934720" cy="300990"/>
                <wp:effectExtent l="5080" t="4445" r="12700" b="18415"/>
                <wp:wrapNone/>
                <wp:docPr id="26" name="文本框 242"/>
                <wp:cNvGraphicFramePr/>
                <a:graphic xmlns:a="http://schemas.openxmlformats.org/drawingml/2006/main">
                  <a:graphicData uri="http://schemas.microsoft.com/office/word/2010/wordprocessingShape">
                    <wps:wsp>
                      <wps:cNvSpPr txBox="true"/>
                      <wps:spPr>
                        <a:xfrm>
                          <a:off x="0" y="0"/>
                          <a:ext cx="934720" cy="3009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both"/>
                              <w:rPr>
                                <w:rFonts w:hint="default"/>
                                <w:szCs w:val="24"/>
                                <w:lang w:val="en-US"/>
                              </w:rPr>
                            </w:pPr>
                            <w:r>
                              <w:rPr>
                                <w:rFonts w:hint="default"/>
                                <w:szCs w:val="24"/>
                                <w:lang w:val="en-US"/>
                              </w:rPr>
                              <w:t>治安</w:t>
                            </w:r>
                            <w:r>
                              <w:rPr>
                                <w:rFonts w:hint="eastAsia"/>
                                <w:szCs w:val="24"/>
                                <w:lang w:val="en-US" w:eastAsia="zh-CN"/>
                              </w:rPr>
                              <w:t>交通</w:t>
                            </w:r>
                            <w:r>
                              <w:rPr>
                                <w:rFonts w:hint="default"/>
                                <w:szCs w:val="24"/>
                                <w:lang w:val="en-US"/>
                              </w:rPr>
                              <w:t>组</w:t>
                            </w:r>
                          </w:p>
                          <w:p>
                            <w:pPr>
                              <w:rPr>
                                <w:rFonts w:hint="default"/>
                                <w:lang w:val="en-US"/>
                              </w:rPr>
                            </w:pPr>
                          </w:p>
                        </w:txbxContent>
                      </wps:txbx>
                      <wps:bodyPr rot="0" spcFirstLastPara="0" vertOverflow="overflow" horzOverflow="overflow" vert="horz" wrap="square" lIns="91440" tIns="45720" rIns="91440" bIns="45720" numCol="1" spcCol="0" rtlCol="0" fromWordArt="false" anchor="t" anchorCtr="false" forceAA="false" upright="false" compatLnSpc="true">
                        <a:noAutofit/>
                      </wps:bodyPr>
                    </wps:wsp>
                  </a:graphicData>
                </a:graphic>
              </wp:anchor>
            </w:drawing>
          </mc:Choice>
          <mc:Fallback>
            <w:pict>
              <v:shape id="文本框 242" o:spid="_x0000_s1026" o:spt="202" type="#_x0000_t202" style="position:absolute;left:0pt;margin-left:306.5pt;margin-top:103.6pt;height:23.7pt;width:73.6pt;z-index:251673600;mso-width-relative:page;mso-height-relative:page;" fillcolor="#FFFFFF [3201]" filled="t" stroked="t" coordsize="21600,21600" o:gfxdata="UEsFBgAAAAAAAAAAAAAAAAAAAAAAAFBLAwQKAAAAAACHTuJAAAAAAAAAAAAAAAAABAAAAGRycy9Q&#10;SwMEFAAAAAgAh07iQCbbnfjYAAAACwEAAA8AAABkcnMvZG93bnJldi54bWxNj81OwzAQhO9IvIO1&#10;SNyonQRclMapBBIS4kabCzc33iZR/RPZblPenuUEt92d0ew3zfbqLLtgTFPwCoqVAIa+D2byg4Ju&#10;//bwDCxl7Y22waOCb0ywbW9vGl2bsPhPvOzywCjEp1orGHOea85TP6LTaRVm9KQdQ3Q60xoHbqJe&#10;KNxZXgohudOTpw+jnvF1xP60OzsF7/Ilf2FnPkxVVmHpeB+PNil1f1eIDbCM1/xnhl98QoeWmA7h&#10;7E1iVoEsKuqSFZRiXQIjx1oKGg50eXqUwNuG/+/Q/gBQSwMEFAAAAAgAh07iQF0DYE1NAgAAjQQA&#10;AA4AAABkcnMvZTJvRG9jLnhtbK1UwY4TMQy9I/EPUe50pt1uoVWnq7KrIqSKXakgzmkm6URkkuCk&#10;nSkfAH/AiQt3vmu/AyedtrssJ0QPqR07z/azPdOrttZkJ8Arawra7+WUCMNtqcymoB/eL168osQH&#10;ZkqmrREF3QtPr2bPn00bNxEDW1ldCiAIYvykcQWtQnCTLPO8EjXzPeuEQaO0ULOAKmyyEliD6LXO&#10;Bnk+yhoLpQPLhfd4e3Mw0lnCl1LwcCulF4HogmJuIZ2QznU8s9mUTTbAXKV4lwb7hyxqpgwGPUHd&#10;sMDIFtQTqFpxsN7K0OO2zqyUiotUA1bTz/+oZlUxJ1ItSI53J5r8/4Pl73Z3QFRZ0MGIEsNq7NH9&#10;92/3P37d//xKBsNBZKhxfoKOK4euoX1t24IG2IqjyeN9rL2VUMd/rIqgC9K9P1Es2kA4Xo4vhi8H&#10;aOFousjz8Ti1IDs/duDDG2FrEoWCAnYwEct2Sx8wF3Q9usRY3mpVLpTWSYHN+loD2THs9iL9Yo74&#10;5JGbNqQp6OjiMk/Ij2wR+wSx1ox/eoqAeNogbKTlUHuUQrtuO67WttwjVWAP4+YdXyjEXTIf7hjg&#10;fCEBuDPhFg+pLSZjO4mSysKXv91Hf2w7WilpcF4L6j9vGQhK9FuDAzHuD4dxwJMyvEwkw0PL+qHF&#10;bOtriyT1cTsdTyI+hqCPogRbf8TVmseokmmPgZjhGB97fxSvA2qdEVeUi/n8pG8dqE11fozj7lhY&#10;mpXj3fTEjhk73wYrVepsZPFAXUcuznzqXrefcake6snr/BWZ/Q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WAAAAZHJzL1BLAQIUABQAAAAI&#10;AIdO4kAm25342AAAAAsBAAAPAAAAAAAAAAEAIAAAADgAAABkcnMvZG93bnJldi54bWxQSwECFAAU&#10;AAAACACHTuJAXQNgTU0CAACNBAAADgAAAAAAAAABACAAAAA9AQAAZHJzL2Uyb0RvYy54bWxQSwUG&#10;AAAAAAYABgBZAQAA/AUAAAAA&#10;">
                <v:fill on="t" focussize="0,0"/>
                <v:stroke weight="0.5pt" color="#000000 [3204]" joinstyle="round"/>
                <v:imagedata o:title=""/>
                <o:lock v:ext="edit" aspectratio="f"/>
                <v:textbox>
                  <w:txbxContent>
                    <w:p>
                      <w:pPr>
                        <w:jc w:val="both"/>
                        <w:rPr>
                          <w:rFonts w:hint="default"/>
                          <w:szCs w:val="24"/>
                          <w:lang w:val="en-US"/>
                        </w:rPr>
                      </w:pPr>
                      <w:r>
                        <w:rPr>
                          <w:rFonts w:hint="default"/>
                          <w:szCs w:val="24"/>
                          <w:lang w:val="en-US"/>
                        </w:rPr>
                        <w:t>治安</w:t>
                      </w:r>
                      <w:r>
                        <w:rPr>
                          <w:rFonts w:hint="eastAsia"/>
                          <w:szCs w:val="24"/>
                          <w:lang w:val="en-US" w:eastAsia="zh-CN"/>
                        </w:rPr>
                        <w:t>交通</w:t>
                      </w:r>
                      <w:r>
                        <w:rPr>
                          <w:rFonts w:hint="default"/>
                          <w:szCs w:val="24"/>
                          <w:lang w:val="en-US"/>
                        </w:rPr>
                        <w:t>组</w:t>
                      </w:r>
                    </w:p>
                    <w:p>
                      <w:pPr>
                        <w:rPr>
                          <w:rFonts w:hint="default"/>
                          <w:lang w:val="en-US"/>
                        </w:rPr>
                      </w:pPr>
                    </w:p>
                  </w:txbxContent>
                </v:textbox>
              </v:shape>
            </w:pict>
          </mc:Fallback>
        </mc:AlternateContent>
      </w:r>
      <w:r>
        <w:rPr>
          <w:rFonts w:hint="default" w:ascii="Times New Roman" w:hAnsi="Times New Roman" w:cs="Times New Roman"/>
          <w:color w:val="000000" w:themeColor="text1"/>
          <w:sz w:val="32"/>
          <w14:textFill>
            <w14:solidFill>
              <w14:schemeClr w14:val="tx1"/>
            </w14:solidFill>
          </w14:textFill>
        </w:rPr>
        <mc:AlternateContent>
          <mc:Choice Requires="wps">
            <w:drawing>
              <wp:anchor distT="0" distB="0" distL="114300" distR="114300" simplePos="0" relativeHeight="251730944" behindDoc="0" locked="0" layoutInCell="1" allowOverlap="1">
                <wp:simplePos x="0" y="0"/>
                <wp:positionH relativeFrom="column">
                  <wp:posOffset>748665</wp:posOffset>
                </wp:positionH>
                <wp:positionV relativeFrom="paragraph">
                  <wp:posOffset>929005</wp:posOffset>
                </wp:positionV>
                <wp:extent cx="3175" cy="398780"/>
                <wp:effectExtent l="0" t="0" r="0" b="0"/>
                <wp:wrapNone/>
                <wp:docPr id="23" name="直接连接符 23"/>
                <wp:cNvGraphicFramePr/>
                <a:graphic xmlns:a="http://schemas.openxmlformats.org/drawingml/2006/main">
                  <a:graphicData uri="http://schemas.microsoft.com/office/word/2010/wordprocessingShape">
                    <wps:wsp>
                      <wps:cNvCnPr>
                        <a:endCxn id="20" idx="0"/>
                      </wps:cNvCnPr>
                      <wps:spPr>
                        <a:xfrm flipH="true">
                          <a:off x="1289050" y="1934210"/>
                          <a:ext cx="3175" cy="3987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58.95pt;margin-top:73.15pt;height:31.4pt;width:0.25pt;z-index:251730944;mso-width-relative:page;mso-height-relative:page;" filled="f" stroked="t" coordsize="21600,21600" o:gfxdata="UEsFBgAAAAAAAAAAAAAAAAAAAAAAAFBLAwQKAAAAAACHTuJAAAAAAAAAAAAAAAAABAAAAGRycy9Q&#10;SwMEFAAAAAgAh07iQDC8F3bZAAAACwEAAA8AAABkcnMvZG93bnJldi54bWxNj8tOwzAQRfdI/IM1&#10;SOyo7VKVNsSpIqRsAAk1sOnOiYc4NLaj2H39PdMV7OZqju6cyTdnN7AjTrEPXoGcCWDo22B63yn4&#10;+qweVsBi0t7oIXhUcMEIm+L2JteZCSe/xWOdOkYlPmZagU1pzDiPrUWn4yyM6Gn3HSanE8Wp42bS&#10;Jyp3A58LseRO954uWD3ii8V2Xx+cgqrp7VsZqu794n6w3pe78uN1p9T9nRTPwBKe0x8MV31Sh4Kc&#10;mnDwJrKBsnxaE0rDYvkI7ErI1QJYo2Au1hJ4kfP/PxS/UEsDBBQAAAAIAIdO4kCgNacrBQIAAMoD&#10;AAAOAAAAZHJzL2Uyb0RvYy54bWytU82O0zAQviPxDpbvNEm7Zduo6YptWTjwUwl4gKntJJYc27K9&#10;TfsSvAASNzhx5M7bsDwGYyfssnBDXKaemW++zjczWV0cO0UOwnlpdEWLSU6J0MxwqZuKvnt79WhB&#10;iQ+gOSijRUVPwtOL9cMHq96WYmpao7hwBEm0L3tb0TYEW2aZZ63owE+MFRqTtXEdBHRdk3EHPbJ3&#10;Kpvm+eOsN45bZ5jwHqPbIUnXib+uBQuv69qLQFRFsbeQrEt2H222XkHZOLCtZGMb8A9ddCA1/ukt&#10;1RYCkGsn/6LqJHPGmzpMmOkyU9eSiaQB1RT5H2retGBF0oLD8fZ2TP7/0bJXh50jkld0OqNEQ4c7&#10;uvnw9fv7Tz++fUR78+UzwQyOqbe+RPRG71wUKjTfHPVQiYOV/DiOM7sHjI63Q8mxdh2plbTPKxrc&#10;dVQGJY6AYGkxXSzzORKd8L2cnU2LcTfiGAhDwKw4n1PCMD1bLs4XKZtBGTkjjXU+PBOmI/FRUSX1&#10;QA+HFz5g9wj9BYlwba6kUmn5SpO+osv5NNIDnmCtIOCzszgUrxtKQDV42yy41LA3SvJYHXm8a/Yb&#10;5cgB8L7Onpw/vbwcQC1wMUSX8zwftXgILw0fwgWqHeLY2kiT2rzHH3vegm+HmpSKu8ASpfHnbrrx&#10;tTf8tHMxHT08mAQcjzte5O9+Qt19gu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FgAAAGRycy9QSwECFAAUAAAACACHTuJAMLwXdtkAAAAL&#10;AQAADwAAAAAAAAABACAAAAA4AAAAZHJzL2Rvd25yZXYueG1sUEsBAhQAFAAAAAgAh07iQKA1pysF&#10;AgAAygMAAA4AAAAAAAAAAQAgAAAAPgEAAGRycy9lMm9Eb2MueG1sUEsFBgAAAAAGAAYAWQEAALUF&#10;AAAAAA==&#10;">
                <v:fill on="f" focussize="0,0"/>
                <v:stroke color="#4A7EBB [3204]" joinstyle="round"/>
                <v:imagedata o:title=""/>
                <o:lock v:ext="edit" aspectratio="f"/>
              </v:line>
            </w:pict>
          </mc:Fallback>
        </mc:AlternateContent>
      </w:r>
      <w:r>
        <w:rPr>
          <w:rFonts w:hint="default" w:ascii="Times New Roman" w:hAnsi="Times New Roman" w:cs="Times New Roman"/>
          <w:color w:val="000000" w:themeColor="text1"/>
          <w14:textFill>
            <w14:solidFill>
              <w14:schemeClr w14:val="tx1"/>
            </w14:solidFill>
          </w14:textFill>
        </w:rPr>
        <mc:AlternateContent>
          <mc:Choice Requires="wps">
            <w:drawing>
              <wp:anchor distT="0" distB="0" distL="114300" distR="114300" simplePos="0" relativeHeight="251666432" behindDoc="0" locked="0" layoutInCell="1" allowOverlap="1">
                <wp:simplePos x="0" y="0"/>
                <wp:positionH relativeFrom="column">
                  <wp:posOffset>322580</wp:posOffset>
                </wp:positionH>
                <wp:positionV relativeFrom="paragraph">
                  <wp:posOffset>4139565</wp:posOffset>
                </wp:positionV>
                <wp:extent cx="868045" cy="1480820"/>
                <wp:effectExtent l="4445" t="4445" r="22860" b="19685"/>
                <wp:wrapNone/>
                <wp:docPr id="36" name="文本框 236"/>
                <wp:cNvGraphicFramePr/>
                <a:graphic xmlns:a="http://schemas.openxmlformats.org/drawingml/2006/main">
                  <a:graphicData uri="http://schemas.microsoft.com/office/word/2010/wordprocessingShape">
                    <wps:wsp>
                      <wps:cNvSpPr txBox="true"/>
                      <wps:spPr>
                        <a:xfrm>
                          <a:off x="0" y="0"/>
                          <a:ext cx="868045" cy="14808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napToGrid w:val="0"/>
                              <w:spacing w:line="240" w:lineRule="exact"/>
                              <w:ind w:left="-105" w:leftChars="-50" w:right="-105" w:rightChars="-50"/>
                              <w:jc w:val="left"/>
                              <w:rPr>
                                <w:rFonts w:hint="eastAsia" w:ascii="宋体" w:hAnsi="宋体" w:eastAsia="宋体" w:cs="宋体"/>
                                <w:kern w:val="0"/>
                                <w:szCs w:val="21"/>
                              </w:rPr>
                            </w:pPr>
                            <w:r>
                              <w:rPr>
                                <w:rFonts w:hint="eastAsia" w:ascii="宋体" w:hAnsi="宋体" w:cs="宋体"/>
                                <w:kern w:val="0"/>
                                <w:szCs w:val="21"/>
                                <w:lang w:val="en-US" w:eastAsia="zh-CN"/>
                              </w:rPr>
                              <w:t>主要</w:t>
                            </w:r>
                            <w:r>
                              <w:rPr>
                                <w:rFonts w:hint="eastAsia" w:ascii="宋体" w:hAnsi="宋体" w:eastAsia="宋体" w:cs="宋体"/>
                                <w:kern w:val="0"/>
                                <w:szCs w:val="21"/>
                              </w:rPr>
                              <w:t>职责：</w:t>
                            </w:r>
                          </w:p>
                          <w:p>
                            <w:pPr>
                              <w:snapToGrid w:val="0"/>
                              <w:spacing w:line="240" w:lineRule="exact"/>
                              <w:ind w:left="-105" w:leftChars="-50" w:right="-105" w:rightChars="-50"/>
                              <w:jc w:val="left"/>
                              <w:rPr>
                                <w:rFonts w:hint="default" w:ascii="宋体" w:hAnsi="宋体" w:cs="宋体"/>
                                <w:kern w:val="0"/>
                                <w:sz w:val="18"/>
                                <w:szCs w:val="18"/>
                                <w:lang w:val="en-US" w:eastAsia="zh-CN"/>
                              </w:rPr>
                            </w:pPr>
                            <w:r>
                              <w:rPr>
                                <w:rFonts w:hint="eastAsia" w:ascii="宋体" w:hAnsi="宋体" w:cs="宋体"/>
                                <w:kern w:val="0"/>
                                <w:sz w:val="18"/>
                                <w:szCs w:val="18"/>
                                <w:lang w:val="en-US" w:eastAsia="zh-CN"/>
                              </w:rPr>
                              <w:t>负责指挥部的上传下达工作；负责信息的收集、汇总、上报和发布工作；协调应急抢险救灾工作；负责有关协调联络工作。</w:t>
                            </w:r>
                          </w:p>
                          <w:p>
                            <w:pPr>
                              <w:rPr>
                                <w:rFonts w:hint="default"/>
                                <w:lang w:val="en-US"/>
                              </w:rPr>
                            </w:pPr>
                          </w:p>
                        </w:txbxContent>
                      </wps:txbx>
                      <wps:bodyPr rot="0" spcFirstLastPara="0" vertOverflow="overflow" horzOverflow="overflow" vert="horz" wrap="square" lIns="91440" tIns="45720" rIns="91440" bIns="45720" numCol="1" spcCol="0" rtlCol="0" fromWordArt="false" anchor="t" anchorCtr="false" forceAA="false" upright="false" compatLnSpc="true">
                        <a:noAutofit/>
                      </wps:bodyPr>
                    </wps:wsp>
                  </a:graphicData>
                </a:graphic>
              </wp:anchor>
            </w:drawing>
          </mc:Choice>
          <mc:Fallback>
            <w:pict>
              <v:shape id="文本框 236" o:spid="_x0000_s1026" o:spt="202" type="#_x0000_t202" style="position:absolute;left:0pt;margin-left:25.4pt;margin-top:325.95pt;height:116.6pt;width:68.35pt;z-index:251666432;mso-width-relative:page;mso-height-relative:page;" fillcolor="#FFFFFF [3201]" filled="t" stroked="t" coordsize="21600,21600" o:gfxdata="UEsFBgAAAAAAAAAAAAAAAAAAAAAAAFBLAwQKAAAAAACHTuJAAAAAAAAAAAAAAAAABAAAAGRycy9Q&#10;SwMEFAAAAAgAh07iQBBEYm7XAAAACgEAAA8AAABkcnMvZG93bnJldi54bWxNj8FOwzAQRO9I/IO1&#10;SNyonVYJIWRTCSQkxI02F25uvE0i7HUUu035e9wTHEczmnlTby/OijPNYfSMkK0UCOLOm5F7hHb/&#10;9lCCCFGz0dYzIfxQgG1ze1PryviFP+m8i71IJRwqjTDEOFVShm4gp8PKT8TJO/rZ6Zjk3Esz6yWV&#10;OyvXShXS6ZHTwqAneh2o+96dHMJ78RK/qDUfZrPe+KWV3Xy0AfH+LlPPICJd4l8YrvgJHZrEdPAn&#10;NkFYhFwl8ohQ5NkTiGugfMxBHBDKMs9ANrX8f6H5BVBLAwQUAAAACACHTuJAhMifU08CAACOBAAA&#10;DgAAAGRycy9lMm9Eb2MueG1srVTNjhMxDL4j8Q5R7uxMu91Sqk5XpasipIpdaUGc00zSicjEIUk7&#10;Ux4A3oATF+481z4HTjr9WZYToofUjp3P9md7JtdtrclWOK/AFLR3kVMiDIdSmXVBP7xfvBhR4gMz&#10;JdNgREF3wtPr6fNnk8aORR8q0KVwBEGMHze2oFUIdpxlnleiZv4CrDBolOBqFlB166x0rEH0Wmf9&#10;PB9mDbjSOuDCe7y92RvpNOFLKXi4ldKLQHRBMbeQTpfOVTyz6YSN147ZSvEuDfYPWdRMGQx6hLph&#10;gZGNU0+gasUdeJDhgkOdgZSKi1QDVtPL/6jmvmJWpFqQHG+PNPn/B8vfbe8cUWVBL4eUGFZjjx6+&#10;f3v48evh51fSx0tkqLF+jI73Fl1D+xragga3EQeTx/tYeytdHf+xKoIuSPfuSLFoA+F4ORqO8sEV&#10;JRxNvcEoH/VTD7LTa+t8eCOgJlEoqMMWJmbZdukDJoOuB5cYzINW5UJpnRS3Xs21I1uG7V6kX0wS&#10;nzxy04Y0BR1eXuUJ+ZEtYh8hVprxT08REE8bhI287IuPUmhXbUfWCsodcuVgP2/e8oVC3CXz4Y45&#10;HDDkBpcm3OIhNWAy0EmUVOC+/O0++mPf0UpJgwNbUP95w5ygRL81OBGveoNBnPCkDK5eIrHEnVtW&#10;5xazqeeAJPVwPS1PYvQP+iBKB/VH3K1ZjCqZ9hiIGY7xsfkHcR5Q64y4o1zMZkd9Y51aV6fHOO+W&#10;haW5t7wbn9gxA7NNAKlSZyOLe+o6cnHoU/e6BY1bda4nr9NnZPo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FgAAAGRycy9QSwECFAAUAAAA&#10;CACHTuJAEERibtcAAAAKAQAADwAAAAAAAAABACAAAAA4AAAAZHJzL2Rvd25yZXYueG1sUEsBAhQA&#10;FAAAAAgAh07iQITIn1NPAgAAjgQAAA4AAAAAAAAAAQAgAAAAPAEAAGRycy9lMm9Eb2MueG1sUEsF&#10;BgAAAAAGAAYAWQEAAP0FAAAAAA==&#10;">
                <v:fill on="t" focussize="0,0"/>
                <v:stroke weight="0.5pt" color="#000000 [3204]" joinstyle="round"/>
                <v:imagedata o:title=""/>
                <o:lock v:ext="edit" aspectratio="f"/>
                <v:textbox>
                  <w:txbxContent>
                    <w:p>
                      <w:pPr>
                        <w:snapToGrid w:val="0"/>
                        <w:spacing w:line="240" w:lineRule="exact"/>
                        <w:ind w:left="-105" w:leftChars="-50" w:right="-105" w:rightChars="-50"/>
                        <w:jc w:val="left"/>
                        <w:rPr>
                          <w:rFonts w:hint="eastAsia" w:ascii="宋体" w:hAnsi="宋体" w:eastAsia="宋体" w:cs="宋体"/>
                          <w:kern w:val="0"/>
                          <w:szCs w:val="21"/>
                        </w:rPr>
                      </w:pPr>
                      <w:r>
                        <w:rPr>
                          <w:rFonts w:hint="eastAsia" w:ascii="宋体" w:hAnsi="宋体" w:cs="宋体"/>
                          <w:kern w:val="0"/>
                          <w:szCs w:val="21"/>
                          <w:lang w:val="en-US" w:eastAsia="zh-CN"/>
                        </w:rPr>
                        <w:t>主要</w:t>
                      </w:r>
                      <w:r>
                        <w:rPr>
                          <w:rFonts w:hint="eastAsia" w:ascii="宋体" w:hAnsi="宋体" w:eastAsia="宋体" w:cs="宋体"/>
                          <w:kern w:val="0"/>
                          <w:szCs w:val="21"/>
                        </w:rPr>
                        <w:t>职责：</w:t>
                      </w:r>
                    </w:p>
                    <w:p>
                      <w:pPr>
                        <w:snapToGrid w:val="0"/>
                        <w:spacing w:line="240" w:lineRule="exact"/>
                        <w:ind w:left="-105" w:leftChars="-50" w:right="-105" w:rightChars="-50"/>
                        <w:jc w:val="left"/>
                        <w:rPr>
                          <w:rFonts w:hint="default" w:ascii="宋体" w:hAnsi="宋体" w:cs="宋体"/>
                          <w:kern w:val="0"/>
                          <w:sz w:val="18"/>
                          <w:szCs w:val="18"/>
                          <w:lang w:val="en-US" w:eastAsia="zh-CN"/>
                        </w:rPr>
                      </w:pPr>
                      <w:r>
                        <w:rPr>
                          <w:rFonts w:hint="eastAsia" w:ascii="宋体" w:hAnsi="宋体" w:cs="宋体"/>
                          <w:kern w:val="0"/>
                          <w:sz w:val="18"/>
                          <w:szCs w:val="18"/>
                          <w:lang w:val="en-US" w:eastAsia="zh-CN"/>
                        </w:rPr>
                        <w:t>负责指挥部的上传下达工作；负责信息的收集、汇总、上报和发布工作；协调应急抢险救灾工作；负责有关协调联络工作。</w:t>
                      </w:r>
                    </w:p>
                    <w:p>
                      <w:pPr>
                        <w:rPr>
                          <w:rFonts w:hint="default"/>
                          <w:lang w:val="en-US"/>
                        </w:rPr>
                      </w:pPr>
                    </w:p>
                  </w:txbxContent>
                </v:textbox>
              </v:shape>
            </w:pict>
          </mc:Fallback>
        </mc:AlternateContent>
      </w:r>
      <w:r>
        <w:rPr>
          <w:rFonts w:hint="default" w:ascii="Times New Roman" w:hAnsi="Times New Roman" w:cs="Times New Roman"/>
          <w:color w:val="000000" w:themeColor="text1"/>
          <w:sz w:val="32"/>
          <w14:textFill>
            <w14:solidFill>
              <w14:schemeClr w14:val="tx1"/>
            </w14:solidFill>
          </w14:textFill>
        </w:rPr>
        <mc:AlternateContent>
          <mc:Choice Requires="wps">
            <w:drawing>
              <wp:anchor distT="0" distB="0" distL="114300" distR="114300" simplePos="0" relativeHeight="251669504" behindDoc="0" locked="0" layoutInCell="1" allowOverlap="1">
                <wp:simplePos x="0" y="0"/>
                <wp:positionH relativeFrom="column">
                  <wp:posOffset>724535</wp:posOffset>
                </wp:positionH>
                <wp:positionV relativeFrom="paragraph">
                  <wp:posOffset>3778885</wp:posOffset>
                </wp:positionV>
                <wp:extent cx="7620" cy="368935"/>
                <wp:effectExtent l="47625" t="0" r="59055" b="12065"/>
                <wp:wrapNone/>
                <wp:docPr id="42" name="直接箭头连接符 42"/>
                <wp:cNvGraphicFramePr/>
                <a:graphic xmlns:a="http://schemas.openxmlformats.org/drawingml/2006/main">
                  <a:graphicData uri="http://schemas.microsoft.com/office/word/2010/wordprocessingShape">
                    <wps:wsp>
                      <wps:cNvCnPr>
                        <a:stCxn id="35" idx="2"/>
                      </wps:cNvCnPr>
                      <wps:spPr>
                        <a:xfrm flipH="true">
                          <a:off x="1166495" y="4898390"/>
                          <a:ext cx="7620" cy="36893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57.05pt;margin-top:297.55pt;height:29.05pt;width:0.6pt;z-index:251669504;mso-width-relative:page;mso-height-relative:page;" filled="f" stroked="t" coordsize="21600,21600" o:gfxdata="UEsFBgAAAAAAAAAAAAAAAAAAAAAAAFBLAwQKAAAAAACHTuJAAAAAAAAAAAAAAAAABAAAAGRycy9Q&#10;SwMEFAAAAAgAh07iQGUMlnfaAAAACwEAAA8AAABkcnMvZG93bnJldi54bWxNj7FOwzAQhnck3sE6&#10;JDZqO8EVhDiVQGLowECIVLG58ZFEje0odtvA03OdYLtf9+m/78rN4kZ2wjkOwWuQKwEMfRvs4DsN&#10;zcfr3QOwmIy3ZgweNXxjhE11fVWawoazf8dTnTpGJT4WRkOf0lRwHtsenYmrMKGn3VeYnUkU547b&#10;2Zyp3I08E2LNnRk8XejNhC89tof66DSE7e4QPp8b8aMale+yZarftkrr2xspnoAlXNIfDBd9UoeK&#10;nPbh6G1kI2V5LwnVoB4VDRdCqhzYXsNa5RnwquT/f6h+AVBLAwQUAAAACACHTuJAm1ZxnCYCAAD2&#10;AwAADgAAAGRycy9lMm9Eb2MueG1srVPNjtMwEL4j8Q6W7zTp7zZR0xXb7sKBn0rAA0wdJ7Hk2Jbt&#10;bdqX4AWQOAEn4LR3ngaWx2DsdHdZuCEuznhmvs/zzUwWp/tWkh23TmhV0OEgpYQrpkuh6oK+eX3x&#10;aE6J86BKkFrxgh64o6fLhw8Wncn5SDdaltwSJFEu70xBG+9NniSONbwFN9CGKwxW2rbg8WrrpLTQ&#10;IXsrk1GazpJO29JYzbhz6F33QbqM/FXFmX9ZVY57IguKtfl42nhuw5ksF5DXFkwj2LEM+IcqWhAK&#10;H72lWoMHcmnFX1StYFY7XfkB022iq0owHjWgmmH6h5pXDRgetWBznLltk/t/tOzFbmOJKAs6GVGi&#10;oMUZXb+7+vH24/XXL98/XP389j7Ynz8RjGOzOuNyxKzUxga5zq/2KsLHU4rffUFjWnIvL1yc6RH7&#10;yrakksI8Lai3l0Ee5NgHgtDhcDabZEh0wHLm2XycHQfE954wTDiZjXCIDMPj2TzDJ7GiBPLAGWiM&#10;df4J1y0JRkGdtyDqxq+0UrgI2g7jY7B75nwPvAEEsNIXQsq4D1KRrqDZdISlMMCtrCR4NFuDfXKq&#10;pgRkjevOvI2MTktRBnRsia23K2nJDnDlJo9Pzs/O+qQGSt57s2maHpU58M912buH6Y0fNbmeJuq7&#10;xx9qXoNrekwM9VvsQchzVRJ/MDhEsFZ3x/5IhTR3QwjWVpeHjQ1dCDdcrvjQ8UcI2/v7PWbd/a7L&#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BYAAABkcnMvUEsBAhQAFAAAAAgAh07iQGUMlnfaAAAACwEAAA8AAAAAAAAAAQAgAAAAOAAAAGRy&#10;cy9kb3ducmV2LnhtbFBLAQIUABQAAAAIAIdO4kCbVnGcJgIAAPYDAAAOAAAAAAAAAAEAIAAAAD8B&#10;AABkcnMvZTJvRG9jLnhtbFBLBQYAAAAABgAGAFkBAADXBQAAAAA=&#10;">
                <v:fill on="f" focussize="0,0"/>
                <v:stroke color="#4A7EBB [3204]" joinstyle="round" endarrow="open"/>
                <v:imagedata o:title=""/>
                <o:lock v:ext="edit" aspectratio="f"/>
              </v:shape>
            </w:pict>
          </mc:Fallback>
        </mc:AlternateContent>
      </w:r>
      <w:r>
        <w:rPr>
          <w:rFonts w:hint="default" w:ascii="Times New Roman" w:hAnsi="Times New Roman" w:cs="Times New Roman"/>
          <w:color w:val="000000" w:themeColor="text1"/>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column">
                  <wp:posOffset>307975</wp:posOffset>
                </wp:positionH>
                <wp:positionV relativeFrom="paragraph">
                  <wp:posOffset>2574290</wp:posOffset>
                </wp:positionV>
                <wp:extent cx="863600" cy="1204595"/>
                <wp:effectExtent l="4445" t="4445" r="8255" b="10160"/>
                <wp:wrapNone/>
                <wp:docPr id="35" name="文本框 232"/>
                <wp:cNvGraphicFramePr/>
                <a:graphic xmlns:a="http://schemas.openxmlformats.org/drawingml/2006/main">
                  <a:graphicData uri="http://schemas.microsoft.com/office/word/2010/wordprocessingShape">
                    <wps:wsp>
                      <wps:cNvSpPr txBox="true"/>
                      <wps:spPr>
                        <a:xfrm>
                          <a:off x="0" y="0"/>
                          <a:ext cx="863600" cy="12045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napToGrid w:val="0"/>
                              <w:spacing w:line="240" w:lineRule="exact"/>
                              <w:ind w:left="-105" w:leftChars="-50" w:right="-105" w:rightChars="-50"/>
                              <w:jc w:val="left"/>
                              <w:rPr>
                                <w:rFonts w:hint="eastAsia" w:ascii="宋体" w:hAnsi="宋体" w:eastAsia="宋体" w:cs="宋体"/>
                                <w:kern w:val="0"/>
                                <w:szCs w:val="21"/>
                              </w:rPr>
                            </w:pPr>
                            <w:r>
                              <w:rPr>
                                <w:rFonts w:hint="eastAsia" w:ascii="宋体" w:hAnsi="宋体" w:eastAsia="宋体" w:cs="宋体"/>
                                <w:kern w:val="0"/>
                                <w:szCs w:val="21"/>
                                <w:lang w:val="en-US" w:eastAsia="zh-CN"/>
                              </w:rPr>
                              <w:t>成员单位</w:t>
                            </w:r>
                            <w:r>
                              <w:rPr>
                                <w:rFonts w:hint="eastAsia" w:ascii="宋体" w:hAnsi="宋体" w:eastAsia="宋体" w:cs="宋体"/>
                                <w:kern w:val="0"/>
                                <w:szCs w:val="21"/>
                              </w:rPr>
                              <w:t>：</w:t>
                            </w:r>
                          </w:p>
                          <w:p>
                            <w:pPr>
                              <w:keepNext w:val="0"/>
                              <w:keepLines w:val="0"/>
                              <w:pageBreakBefore w:val="0"/>
                              <w:widowControl w:val="0"/>
                              <w:kinsoku/>
                              <w:wordWrap/>
                              <w:overflowPunct/>
                              <w:topLinePunct w:val="0"/>
                              <w:autoSpaceDE/>
                              <w:autoSpaceDN/>
                              <w:bidi w:val="0"/>
                              <w:adjustRightInd/>
                              <w:spacing w:line="240" w:lineRule="exact"/>
                              <w:textAlignment w:val="auto"/>
                              <w:rPr>
                                <w:rFonts w:hint="default"/>
                                <w:color w:val="auto"/>
                                <w:sz w:val="20"/>
                                <w:szCs w:val="22"/>
                                <w:lang w:val="en-US"/>
                              </w:rPr>
                            </w:pPr>
                            <w:r>
                              <w:rPr>
                                <w:rFonts w:hint="eastAsia" w:ascii="宋体" w:hAnsi="宋体" w:cs="宋体"/>
                                <w:color w:val="auto"/>
                                <w:kern w:val="0"/>
                                <w:sz w:val="18"/>
                                <w:szCs w:val="18"/>
                                <w:lang w:val="en-US" w:eastAsia="zh-CN"/>
                              </w:rPr>
                              <w:t>应急、水利局、气象等部门以及属地镇乡街道</w:t>
                            </w:r>
                          </w:p>
                        </w:txbxContent>
                      </wps:txbx>
                      <wps:bodyPr rot="0" spcFirstLastPara="0" vertOverflow="overflow" horzOverflow="overflow" vert="horz" wrap="square" lIns="91440" tIns="45720" rIns="91440" bIns="45720" numCol="1" spcCol="0" rtlCol="0" fromWordArt="false" anchor="t" anchorCtr="false" forceAA="false" upright="false" compatLnSpc="true">
                        <a:noAutofit/>
                      </wps:bodyPr>
                    </wps:wsp>
                  </a:graphicData>
                </a:graphic>
              </wp:anchor>
            </w:drawing>
          </mc:Choice>
          <mc:Fallback>
            <w:pict>
              <v:shape id="文本框 232" o:spid="_x0000_s1026" o:spt="202" type="#_x0000_t202" style="position:absolute;left:0pt;margin-left:24.25pt;margin-top:202.7pt;height:94.85pt;width:68pt;z-index:251665408;mso-width-relative:page;mso-height-relative:page;" fillcolor="#FFFFFF [3201]" filled="t" stroked="t" coordsize="21600,21600" o:gfxdata="UEsFBgAAAAAAAAAAAAAAAAAAAAAAAFBLAwQKAAAAAACHTuJAAAAAAAAAAAAAAAAABAAAAGRycy9Q&#10;SwMEFAAAAAgAh07iQMb1QDbWAAAACgEAAA8AAABkcnMvZG93bnJldi54bWxNj8FOwzAMhu9IvENk&#10;JG4s6dZOpTSdBBIS4sbohVvWeG1F4lRNto63xzvBybL96ffnenfxTpxxjmMgDdlKgUDqgh2p19B+&#10;vj6UIGIyZI0LhBp+MMKuub2pTWXDQh943qdecAjFymgYUpoqKWM3oDdxFSYk3h3D7E3idu6lnc3C&#10;4d7JtVJb6c1IfGEwE74M2H3vT17D2/Y5fWFr3+1mvQlLK7v56KLW93eZegKR8JL+YLjqszo07HQI&#10;J7JROA15WTDJVRU5iCtQ5jw5aCgeiwxkU8v/LzS/UEsDBBQAAAAIAIdO4kAytMt0TQIAAI4EAAAO&#10;AAAAZHJzL2Uyb0RvYy54bWytVM1u2zAMvg/YOwi6L3Z+1wZ1iqxFhgHFWiAbdlZkKRYmSxqlxM4e&#10;YH2DnXbZfc+V5xilOGm77jTMB5kU6Y/kR9IXl22tyVaAV9YUtN/LKRGG21KZdUE/fli8OqPEB2ZK&#10;pq0RBd0JTy9nL19cNG4qBrayuhRAEMT4aeMKWoXgplnmeSVq5nvWCYNGaaFmAVVYZyWwBtFrnQ3y&#10;fJI1FkoHlgvv8fb6YKSzhC+l4OFWSi8C0QXF3EI6IZ2reGazCzZdA3OV4l0a7B+yqJkyGPQEdc0C&#10;IxtQz6BqxcF6K0OP2zqzUiouUg1YTT//o5plxZxItSA53p1o8v8Plr/f3gFRZUGHY0oMq7FH++/3&#10;+x+/9j+/kcFwEBlqnJ+i49Kha2jf2LagATbiaPJ4H2tvJdTxjVURdEG6dyeKRRsIx8uzyXCSo4Wj&#10;qT/IR+PzcYTJHr524MNbYWsShYICtjAxy7Y3Phxcjy4xmLdalQuldVJgvbrSQLYM271IT4f+xE0b&#10;0hR0MhznCfmJLWKfIFaa8c/PETBbbTDpyMuh+CiFdtV2ZK1suUOuwB7mzTu+UIh7w3y4Y4ADhgzg&#10;0oRbPKS2mIztJEoqC1//dh/9se9opaTBgS2o/7JhICjR7wxOxHl/NIoTnpTR+PUAFXhsWT22mE19&#10;ZZGkPq6n40mM/kEfRQm2/oS7NY9RJdMeAzHDMT42/yheBdQ6I+4oF/P5Sd84UOvq4WOcd8fCjVk6&#10;3o1P7Jix802wUqXORhYP1HXk4tCn2egWNG7VYz15PfxGZr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FgAAAGRycy9QSwECFAAUAAAACACH&#10;TuJAxvVANtYAAAAKAQAADwAAAAAAAAABACAAAAA4AAAAZHJzL2Rvd25yZXYueG1sUEsBAhQAFAAA&#10;AAgAh07iQDK0y3RNAgAAjgQAAA4AAAAAAAAAAQAgAAAAOwEAAGRycy9lMm9Eb2MueG1sUEsFBgAA&#10;AAAGAAYAWQEAAPoFAAAAAA==&#10;">
                <v:fill on="t" focussize="0,0"/>
                <v:stroke weight="0.5pt" color="#000000 [3204]" joinstyle="round"/>
                <v:imagedata o:title=""/>
                <o:lock v:ext="edit" aspectratio="f"/>
                <v:textbox>
                  <w:txbxContent>
                    <w:p>
                      <w:pPr>
                        <w:snapToGrid w:val="0"/>
                        <w:spacing w:line="240" w:lineRule="exact"/>
                        <w:ind w:left="-105" w:leftChars="-50" w:right="-105" w:rightChars="-50"/>
                        <w:jc w:val="left"/>
                        <w:rPr>
                          <w:rFonts w:hint="eastAsia" w:ascii="宋体" w:hAnsi="宋体" w:eastAsia="宋体" w:cs="宋体"/>
                          <w:kern w:val="0"/>
                          <w:szCs w:val="21"/>
                        </w:rPr>
                      </w:pPr>
                      <w:r>
                        <w:rPr>
                          <w:rFonts w:hint="eastAsia" w:ascii="宋体" w:hAnsi="宋体" w:eastAsia="宋体" w:cs="宋体"/>
                          <w:kern w:val="0"/>
                          <w:szCs w:val="21"/>
                          <w:lang w:val="en-US" w:eastAsia="zh-CN"/>
                        </w:rPr>
                        <w:t>成员单位</w:t>
                      </w:r>
                      <w:r>
                        <w:rPr>
                          <w:rFonts w:hint="eastAsia" w:ascii="宋体" w:hAnsi="宋体" w:eastAsia="宋体" w:cs="宋体"/>
                          <w:kern w:val="0"/>
                          <w:szCs w:val="21"/>
                        </w:rPr>
                        <w:t>：</w:t>
                      </w:r>
                    </w:p>
                    <w:p>
                      <w:pPr>
                        <w:keepNext w:val="0"/>
                        <w:keepLines w:val="0"/>
                        <w:pageBreakBefore w:val="0"/>
                        <w:widowControl w:val="0"/>
                        <w:kinsoku/>
                        <w:wordWrap/>
                        <w:overflowPunct/>
                        <w:topLinePunct w:val="0"/>
                        <w:autoSpaceDE/>
                        <w:autoSpaceDN/>
                        <w:bidi w:val="0"/>
                        <w:adjustRightInd/>
                        <w:spacing w:line="240" w:lineRule="exact"/>
                        <w:textAlignment w:val="auto"/>
                        <w:rPr>
                          <w:rFonts w:hint="default"/>
                          <w:color w:val="auto"/>
                          <w:sz w:val="20"/>
                          <w:szCs w:val="22"/>
                          <w:lang w:val="en-US"/>
                        </w:rPr>
                      </w:pPr>
                      <w:r>
                        <w:rPr>
                          <w:rFonts w:hint="eastAsia" w:ascii="宋体" w:hAnsi="宋体" w:cs="宋体"/>
                          <w:color w:val="auto"/>
                          <w:kern w:val="0"/>
                          <w:sz w:val="18"/>
                          <w:szCs w:val="18"/>
                          <w:lang w:val="en-US" w:eastAsia="zh-CN"/>
                        </w:rPr>
                        <w:t>应急、水利局、气象等部门以及属地镇乡街道</w:t>
                      </w:r>
                    </w:p>
                  </w:txbxContent>
                </v:textbox>
              </v:shape>
            </w:pict>
          </mc:Fallback>
        </mc:AlternateContent>
      </w:r>
      <w:r>
        <w:rPr>
          <w:rFonts w:hint="default" w:ascii="Times New Roman" w:hAnsi="Times New Roman" w:cs="Times New Roman"/>
          <w:color w:val="000000" w:themeColor="text1"/>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column">
                  <wp:posOffset>325120</wp:posOffset>
                </wp:positionH>
                <wp:positionV relativeFrom="paragraph">
                  <wp:posOffset>1881505</wp:posOffset>
                </wp:positionV>
                <wp:extent cx="861695" cy="403225"/>
                <wp:effectExtent l="4445" t="4445" r="10160" b="11430"/>
                <wp:wrapNone/>
                <wp:docPr id="34" name="文本框 234"/>
                <wp:cNvGraphicFramePr/>
                <a:graphic xmlns:a="http://schemas.openxmlformats.org/drawingml/2006/main">
                  <a:graphicData uri="http://schemas.microsoft.com/office/word/2010/wordprocessingShape">
                    <wps:wsp>
                      <wps:cNvSpPr txBox="true"/>
                      <wps:spPr>
                        <a:xfrm>
                          <a:off x="0" y="0"/>
                          <a:ext cx="861695" cy="4032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napToGrid w:val="0"/>
                              <w:spacing w:line="240" w:lineRule="exact"/>
                              <w:ind w:left="-105" w:leftChars="-50" w:right="-105" w:rightChars="-50"/>
                              <w:jc w:val="both"/>
                              <w:rPr>
                                <w:rFonts w:hint="eastAsia" w:ascii="宋体" w:hAnsi="宋体" w:eastAsia="宋体" w:cs="宋体"/>
                                <w:color w:val="auto"/>
                                <w:kern w:val="0"/>
                                <w:szCs w:val="21"/>
                              </w:rPr>
                            </w:pPr>
                            <w:r>
                              <w:rPr>
                                <w:rFonts w:hint="eastAsia" w:ascii="宋体" w:hAnsi="宋体" w:cs="宋体"/>
                                <w:color w:val="auto"/>
                                <w:kern w:val="0"/>
                                <w:szCs w:val="21"/>
                                <w:lang w:val="en-US" w:eastAsia="zh-CN"/>
                              </w:rPr>
                              <w:t>组长单位</w:t>
                            </w:r>
                            <w:r>
                              <w:rPr>
                                <w:rFonts w:hint="eastAsia" w:ascii="宋体" w:hAnsi="宋体" w:eastAsia="宋体" w:cs="宋体"/>
                                <w:color w:val="auto"/>
                                <w:kern w:val="0"/>
                                <w:szCs w:val="21"/>
                              </w:rPr>
                              <w:t>：</w:t>
                            </w:r>
                          </w:p>
                          <w:p>
                            <w:pPr>
                              <w:snapToGrid w:val="0"/>
                              <w:spacing w:line="240" w:lineRule="exact"/>
                              <w:ind w:left="-105" w:leftChars="-50" w:right="-105" w:rightChars="-50"/>
                              <w:jc w:val="center"/>
                              <w:rPr>
                                <w:rFonts w:hint="default" w:ascii="宋体" w:hAnsi="宋体" w:eastAsia="宋体" w:cs="宋体"/>
                                <w:color w:val="auto"/>
                                <w:kern w:val="0"/>
                                <w:szCs w:val="21"/>
                                <w:lang w:val="en-US" w:eastAsia="zh-CN"/>
                              </w:rPr>
                            </w:pPr>
                            <w:r>
                              <w:rPr>
                                <w:rFonts w:hint="eastAsia" w:ascii="宋体" w:hAnsi="宋体" w:eastAsia="宋体" w:cs="宋体"/>
                                <w:color w:val="auto"/>
                                <w:kern w:val="0"/>
                                <w:szCs w:val="21"/>
                              </w:rPr>
                              <w:t>区</w:t>
                            </w:r>
                            <w:r>
                              <w:rPr>
                                <w:rFonts w:hint="eastAsia" w:ascii="宋体" w:hAnsi="宋体" w:eastAsia="宋体" w:cs="宋体"/>
                                <w:color w:val="auto"/>
                                <w:kern w:val="0"/>
                                <w:szCs w:val="21"/>
                                <w:lang w:eastAsia="zh-CN"/>
                              </w:rPr>
                              <w:t>政府办</w:t>
                            </w:r>
                            <w:r>
                              <w:rPr>
                                <w:rFonts w:hint="eastAsia" w:ascii="宋体" w:hAnsi="宋体" w:cs="宋体"/>
                                <w:color w:val="auto"/>
                                <w:kern w:val="0"/>
                                <w:szCs w:val="21"/>
                                <w:lang w:val="en-US" w:eastAsia="zh-CN"/>
                              </w:rPr>
                              <w:t>公室</w:t>
                            </w:r>
                          </w:p>
                          <w:p>
                            <w:pPr>
                              <w:jc w:val="center"/>
                              <w:rPr>
                                <w:rFonts w:hint="default"/>
                                <w:szCs w:val="24"/>
                                <w:lang w:val="en-US"/>
                              </w:rPr>
                            </w:pPr>
                            <w:r>
                              <w:rPr>
                                <w:rFonts w:hint="eastAsia"/>
                                <w:szCs w:val="24"/>
                                <w:lang w:val="en-US" w:eastAsia="zh-CN"/>
                              </w:rPr>
                              <w:t>传组</w:t>
                            </w:r>
                          </w:p>
                          <w:p>
                            <w:pPr>
                              <w:rPr>
                                <w:rFonts w:hint="default"/>
                                <w:lang w:val="en-US"/>
                              </w:rPr>
                            </w:pPr>
                          </w:p>
                        </w:txbxContent>
                      </wps:txbx>
                      <wps:bodyPr rot="0" spcFirstLastPara="0" vertOverflow="overflow" horzOverflow="overflow" vert="horz" wrap="square" lIns="91440" tIns="45720" rIns="91440" bIns="45720" numCol="1" spcCol="0" rtlCol="0" fromWordArt="false" anchor="t" anchorCtr="false" forceAA="false" upright="false" compatLnSpc="true">
                        <a:noAutofit/>
                      </wps:bodyPr>
                    </wps:wsp>
                  </a:graphicData>
                </a:graphic>
              </wp:anchor>
            </w:drawing>
          </mc:Choice>
          <mc:Fallback>
            <w:pict>
              <v:shape id="文本框 234" o:spid="_x0000_s1026" o:spt="202" type="#_x0000_t202" style="position:absolute;left:0pt;margin-left:25.6pt;margin-top:148.15pt;height:31.75pt;width:67.85pt;z-index:251664384;mso-width-relative:page;mso-height-relative:page;" fillcolor="#FFFFFF [3201]" filled="t" stroked="t" coordsize="21600,21600" o:gfxdata="UEsFBgAAAAAAAAAAAAAAAAAAAAAAAFBLAwQKAAAAAACHTuJAAAAAAAAAAAAAAAAABAAAAGRycy9Q&#10;SwMEFAAAAAgAh07iQEiMpsXXAAAACgEAAA8AAABkcnMvZG93bnJldi54bWxNj8tqwzAQRfeF/oOY&#10;QneN/CDGdj0OtFAo3TX1JjvFmtim1shISpz+fZVVuxzu4d4zze5qZnEh5yfLCOkmAUHcWz3xgNB9&#10;vT2VIHxQrNVsmRB+yMOuvb9rVK3typ902YdBxBL2tUIYQ1hqKX0/klF+YxfimJ2sMyrE0w1SO7XG&#10;cjPLLEkKadTEcWFUC72O1H/vzwbhvXgJB+r0h86z3K6d7N1p9oiPD2nyDCLQNfzBcNOP6tBGp6M9&#10;s/ZiRtimWSQRsqrIQdyAsqhAHBHybVWCbBv5/4X2F1BLAwQUAAAACACHTuJA56ET800CAACNBAAA&#10;DgAAAGRycy9lMm9Eb2MueG1srVTBbhMxEL0j8Q+W73STNAlt1E0VioKQKlqpIM6O185aeD1m7GS3&#10;fAD8AScu3PmufgdjZ5O2lBNiD94Zz+ybmTcze3beNZZtFQYDruTDowFnykmojFuX/MP75YsTzkIU&#10;rhIWnCr5rQr8fP782VnrZ2oENdhKISMQF2atL3kdo58VRZC1akQ4Aq8cGTVgIyKpuC4qFC2hN7YY&#10;DQbTogWsPIJUIdDt652RzzO+1krGK62DisyWnHKL+cR8rtJZzM/EbI3C10b2aYh/yKIRxlHQA9Rr&#10;EQXboHkC1RiJEEDHIwlNAVobqXINVM1w8Ec1N7XwKtdC5AR/oCn8P1j5bnuNzFQlPx5z5kRDPbr7&#10;/u3ux6+7n1/ZiC6JodaHGTneeHKN3SvoSh5xo/amQPep9k5jk95UFSMXovv2QLHqIpN0eTIdTk8n&#10;nEkyjQfHo9EkoRT3H3sM8Y2ChiWh5EgdzMSK7WWIO9e9S4oVwJpqaazNCq5XFxbZVlC3l/np0R+5&#10;Wcfakk+PJ4OM/MiWsA8QKyvkp6cIlK11lHSiZVd7kmK36nquVlDdElUIu3ELXi4N4V6KEK8F0nwR&#10;NbQz8YoObYGSgV7irAb88rf75E9tJytnLc1rycPnjUDFmX3raCBOh+NxGvCsjCcvR6TgQ8vqocVt&#10;mgsgkoa0nV5mMflHuxc1QvORVmuRomphAwUSTlJ86v1evIik9UZaUakWi4O+8WjW9f3HNO5exEt3&#10;42U/PaljDhabCNrkziYWd9T15NLM59no9zMt1UM9e93/Re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BYAAABkcnMvUEsBAhQAFAAAAAgA&#10;h07iQEiMpsXXAAAACgEAAA8AAAAAAAAAAQAgAAAAOAAAAGRycy9kb3ducmV2LnhtbFBLAQIUABQA&#10;AAAIAIdO4kDnoRPzTQIAAI0EAAAOAAAAAAAAAAEAIAAAADwBAABkcnMvZTJvRG9jLnhtbFBLBQYA&#10;AAAABgAGAFkBAAD7BQAAAAA=&#10;">
                <v:fill on="t" focussize="0,0"/>
                <v:stroke weight="0.5pt" color="#000000 [3204]" joinstyle="round"/>
                <v:imagedata o:title=""/>
                <o:lock v:ext="edit" aspectratio="f"/>
                <v:textbox>
                  <w:txbxContent>
                    <w:p>
                      <w:pPr>
                        <w:snapToGrid w:val="0"/>
                        <w:spacing w:line="240" w:lineRule="exact"/>
                        <w:ind w:left="-105" w:leftChars="-50" w:right="-105" w:rightChars="-50"/>
                        <w:jc w:val="both"/>
                        <w:rPr>
                          <w:rFonts w:hint="eastAsia" w:ascii="宋体" w:hAnsi="宋体" w:eastAsia="宋体" w:cs="宋体"/>
                          <w:color w:val="auto"/>
                          <w:kern w:val="0"/>
                          <w:szCs w:val="21"/>
                        </w:rPr>
                      </w:pPr>
                      <w:r>
                        <w:rPr>
                          <w:rFonts w:hint="eastAsia" w:ascii="宋体" w:hAnsi="宋体" w:cs="宋体"/>
                          <w:color w:val="auto"/>
                          <w:kern w:val="0"/>
                          <w:szCs w:val="21"/>
                          <w:lang w:val="en-US" w:eastAsia="zh-CN"/>
                        </w:rPr>
                        <w:t>组长单位</w:t>
                      </w:r>
                      <w:r>
                        <w:rPr>
                          <w:rFonts w:hint="eastAsia" w:ascii="宋体" w:hAnsi="宋体" w:eastAsia="宋体" w:cs="宋体"/>
                          <w:color w:val="auto"/>
                          <w:kern w:val="0"/>
                          <w:szCs w:val="21"/>
                        </w:rPr>
                        <w:t>：</w:t>
                      </w:r>
                    </w:p>
                    <w:p>
                      <w:pPr>
                        <w:snapToGrid w:val="0"/>
                        <w:spacing w:line="240" w:lineRule="exact"/>
                        <w:ind w:left="-105" w:leftChars="-50" w:right="-105" w:rightChars="-50"/>
                        <w:jc w:val="center"/>
                        <w:rPr>
                          <w:rFonts w:hint="default" w:ascii="宋体" w:hAnsi="宋体" w:eastAsia="宋体" w:cs="宋体"/>
                          <w:color w:val="auto"/>
                          <w:kern w:val="0"/>
                          <w:szCs w:val="21"/>
                          <w:lang w:val="en-US" w:eastAsia="zh-CN"/>
                        </w:rPr>
                      </w:pPr>
                      <w:r>
                        <w:rPr>
                          <w:rFonts w:hint="eastAsia" w:ascii="宋体" w:hAnsi="宋体" w:eastAsia="宋体" w:cs="宋体"/>
                          <w:color w:val="auto"/>
                          <w:kern w:val="0"/>
                          <w:szCs w:val="21"/>
                        </w:rPr>
                        <w:t>区</w:t>
                      </w:r>
                      <w:r>
                        <w:rPr>
                          <w:rFonts w:hint="eastAsia" w:ascii="宋体" w:hAnsi="宋体" w:eastAsia="宋体" w:cs="宋体"/>
                          <w:color w:val="auto"/>
                          <w:kern w:val="0"/>
                          <w:szCs w:val="21"/>
                          <w:lang w:eastAsia="zh-CN"/>
                        </w:rPr>
                        <w:t>政府办</w:t>
                      </w:r>
                      <w:r>
                        <w:rPr>
                          <w:rFonts w:hint="eastAsia" w:ascii="宋体" w:hAnsi="宋体" w:cs="宋体"/>
                          <w:color w:val="auto"/>
                          <w:kern w:val="0"/>
                          <w:szCs w:val="21"/>
                          <w:lang w:val="en-US" w:eastAsia="zh-CN"/>
                        </w:rPr>
                        <w:t>公室</w:t>
                      </w:r>
                    </w:p>
                    <w:p>
                      <w:pPr>
                        <w:jc w:val="center"/>
                        <w:rPr>
                          <w:rFonts w:hint="default"/>
                          <w:szCs w:val="24"/>
                          <w:lang w:val="en-US"/>
                        </w:rPr>
                      </w:pPr>
                      <w:r>
                        <w:rPr>
                          <w:rFonts w:hint="eastAsia"/>
                          <w:szCs w:val="24"/>
                          <w:lang w:val="en-US" w:eastAsia="zh-CN"/>
                        </w:rPr>
                        <w:t>传组</w:t>
                      </w:r>
                    </w:p>
                    <w:p>
                      <w:pPr>
                        <w:rPr>
                          <w:rFonts w:hint="default"/>
                          <w:lang w:val="en-US"/>
                        </w:rPr>
                      </w:pPr>
                    </w:p>
                  </w:txbxContent>
                </v:textbox>
              </v:shape>
            </w:pict>
          </mc:Fallback>
        </mc:AlternateContent>
      </w:r>
      <w:r>
        <w:rPr>
          <w:rFonts w:hint="default" w:ascii="Times New Roman" w:hAnsi="Times New Roman" w:cs="Times New Roman"/>
          <w:color w:val="000000" w:themeColor="text1"/>
          <w14:textFill>
            <w14:solidFill>
              <w14:schemeClr w14:val="tx1"/>
            </w14:solidFill>
          </w14:textFill>
        </w:rPr>
        <mc:AlternateContent>
          <mc:Choice Requires="wps">
            <w:drawing>
              <wp:anchor distT="0" distB="0" distL="114300" distR="114300" simplePos="0" relativeHeight="251728896" behindDoc="0" locked="0" layoutInCell="1" allowOverlap="1">
                <wp:simplePos x="0" y="0"/>
                <wp:positionH relativeFrom="column">
                  <wp:posOffset>316865</wp:posOffset>
                </wp:positionH>
                <wp:positionV relativeFrom="paragraph">
                  <wp:posOffset>1327785</wp:posOffset>
                </wp:positionV>
                <wp:extent cx="862965" cy="300990"/>
                <wp:effectExtent l="4445" t="4445" r="8890" b="18415"/>
                <wp:wrapNone/>
                <wp:docPr id="20" name="文本框 242"/>
                <wp:cNvGraphicFramePr/>
                <a:graphic xmlns:a="http://schemas.openxmlformats.org/drawingml/2006/main">
                  <a:graphicData uri="http://schemas.microsoft.com/office/word/2010/wordprocessingShape">
                    <wps:wsp>
                      <wps:cNvSpPr txBox="true"/>
                      <wps:spPr>
                        <a:xfrm>
                          <a:off x="0" y="0"/>
                          <a:ext cx="862965" cy="3009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both"/>
                              <w:rPr>
                                <w:rFonts w:hint="default"/>
                                <w:szCs w:val="24"/>
                                <w:lang w:val="en-US"/>
                              </w:rPr>
                            </w:pPr>
                            <w:r>
                              <w:rPr>
                                <w:rFonts w:hint="eastAsia"/>
                                <w:lang w:val="en-US" w:eastAsia="zh-CN"/>
                              </w:rPr>
                              <w:t>综合协调</w:t>
                            </w:r>
                            <w:r>
                              <w:rPr>
                                <w:rFonts w:hint="eastAsia"/>
                                <w:szCs w:val="24"/>
                                <w:lang w:val="en-US" w:eastAsia="zh-CN"/>
                              </w:rPr>
                              <w:t>组</w:t>
                            </w:r>
                          </w:p>
                          <w:p>
                            <w:pPr>
                              <w:rPr>
                                <w:rFonts w:hint="default"/>
                                <w:lang w:val="en-US"/>
                              </w:rPr>
                            </w:pPr>
                          </w:p>
                        </w:txbxContent>
                      </wps:txbx>
                      <wps:bodyPr rot="0" spcFirstLastPara="0" vertOverflow="overflow" horzOverflow="overflow" vert="horz" wrap="square" lIns="91440" tIns="45720" rIns="91440" bIns="45720" numCol="1" spcCol="0" rtlCol="0" fromWordArt="false" anchor="t" anchorCtr="false" forceAA="false" upright="false" compatLnSpc="true">
                        <a:noAutofit/>
                      </wps:bodyPr>
                    </wps:wsp>
                  </a:graphicData>
                </a:graphic>
              </wp:anchor>
            </w:drawing>
          </mc:Choice>
          <mc:Fallback>
            <w:pict>
              <v:shape id="文本框 242" o:spid="_x0000_s1026" o:spt="202" type="#_x0000_t202" style="position:absolute;left:0pt;margin-left:24.95pt;margin-top:104.55pt;height:23.7pt;width:67.95pt;z-index:251728896;mso-width-relative:page;mso-height-relative:page;" fillcolor="#FFFFFF [3201]" filled="t" stroked="t" coordsize="21600,21600" o:gfxdata="UEsFBgAAAAAAAAAAAAAAAAAAAAAAAFBLAwQKAAAAAACHTuJAAAAAAAAAAAAAAAAABAAAAGRycy9Q&#10;SwMEFAAAAAgAh07iQNkqEhnXAAAACgEAAA8AAABkcnMvZG93bnJldi54bWxNj8tOwzAQRfdI/IM1&#10;SOyonZRETYhTCSSkih0lG3ZuPE0i/Ihst2n/nukKljNzdOfcZnuxhp0xxMk7CdlKAEPXez25QUL3&#10;9f60ARaTcloZ71DCFSNs2/u7RtXaL+4Tz/s0MApxsVYSxpTmmvPYj2hVXPkZHd2OPliVaAwD10Et&#10;FG4Nz4UouVWTow+jmvFtxP5nf7ISduVr+sZOf+h1vvZLx/twNFHKx4dMvABLeEl/MNz0SR1acjr4&#10;k9ORGQnPVUWkhFxUGbAbsCmoy4E2RVkAbxv+v0L7C1BLAwQUAAAACACHTuJAxc39204CAACNBAAA&#10;DgAAAGRycy9lMm9Eb2MueG1srVTBbhMxEL0j8Q+W72Q3aRqaqJsqtApCqmilgDg7Xjtr4bXN2Mlu&#10;+AD6B5y4cOe78h2MnU2aUk6IHJwZz/jNzJuZvbxqa002AryypqD9Xk6JMNyWyqwK+vHD/NUFJT4w&#10;UzJtjSjoVnh6NX354rJxEzGwldWlAIIgxk8aV9AqBDfJMs8rUTPfs04YNEoLNQuowiorgTWIXuts&#10;kOejrLFQOrBceI+3N3sjnSZ8KQUPd1J6EYguKOYW0gnpXMYzm16yyQqYqxTv0mD/kEXNlMGgR6gb&#10;FhhZg3oGVSsO1lsZetzWmZVScZFqwGr6+R/VLCrmRKoFyfHuSJP/f7D8/eYeiCoLOkB6DKuxR7vv&#10;D7sfv3Y/v5HBcBAZapyfoOPCoWto39i2oAHW4mDyeB9rbyXU8R+rIuiCeNsjxaINhOPlxWgwHp1T&#10;wtF0lufjcWpB9vjYgQ9vha1JFAoK2MFELNvc+oC5oOvBJcbyVqtyrrROCqyW1xrIhmG35+kXc8Qn&#10;T9y0IU1BR2fneUJ+YovYR4ilZvzzcwTE0wZhIy372qMU2mXbcbW05RapArsfN+/4XCHuLfPhngHO&#10;F1KDOxPu8JDaYjK2kyipLHz92330x7ajlZIG57Wg/suagaBEvzM4EOP+cBgHPCnD89exnXBqWZ5a&#10;zLq+tkhSH7fT8SRG/6APogRbf8LVmsWokmmPgZjhGB97fxCvA2qdEVeUi9nsqK8dqFX1+BjH3bFw&#10;axaOd9MTO2bsbB2sVKmzkcU9dR25OPOpe91+xqU61ZPX41dk+h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WAAAAZHJzL1BLAQIUABQAAAAI&#10;AIdO4kDZKhIZ1wAAAAoBAAAPAAAAAAAAAAEAIAAAADgAAABkcnMvZG93bnJldi54bWxQSwECFAAU&#10;AAAACACHTuJAxc39204CAACNBAAADgAAAAAAAAABACAAAAA8AQAAZHJzL2Uyb0RvYy54bWxQSwUG&#10;AAAAAAYABgBZAQAA/AUAAAAA&#10;">
                <v:fill on="t" focussize="0,0"/>
                <v:stroke weight="0.5pt" color="#000000 [3204]" joinstyle="round"/>
                <v:imagedata o:title=""/>
                <o:lock v:ext="edit" aspectratio="f"/>
                <v:textbox>
                  <w:txbxContent>
                    <w:p>
                      <w:pPr>
                        <w:jc w:val="both"/>
                        <w:rPr>
                          <w:rFonts w:hint="default"/>
                          <w:szCs w:val="24"/>
                          <w:lang w:val="en-US"/>
                        </w:rPr>
                      </w:pPr>
                      <w:r>
                        <w:rPr>
                          <w:rFonts w:hint="eastAsia"/>
                          <w:lang w:val="en-US" w:eastAsia="zh-CN"/>
                        </w:rPr>
                        <w:t>综合协调</w:t>
                      </w:r>
                      <w:r>
                        <w:rPr>
                          <w:rFonts w:hint="eastAsia"/>
                          <w:szCs w:val="24"/>
                          <w:lang w:val="en-US" w:eastAsia="zh-CN"/>
                        </w:rPr>
                        <w:t>组</w:t>
                      </w:r>
                    </w:p>
                    <w:p>
                      <w:pPr>
                        <w:rPr>
                          <w:rFonts w:hint="default"/>
                          <w:lang w:val="en-US"/>
                        </w:rPr>
                      </w:pPr>
                    </w:p>
                  </w:txbxContent>
                </v:textbox>
              </v:shape>
            </w:pict>
          </mc:Fallback>
        </mc:AlternateContent>
      </w:r>
      <w:r>
        <w:rPr>
          <w:rFonts w:hint="default" w:ascii="Times New Roman" w:hAnsi="Times New Roman" w:cs="Times New Roman"/>
          <w:color w:val="000000" w:themeColor="text1"/>
          <w:sz w:val="32"/>
          <w14:textFill>
            <w14:solidFill>
              <w14:schemeClr w14:val="tx1"/>
            </w14:solidFill>
          </w14:textFill>
        </w:rPr>
        <mc:AlternateContent>
          <mc:Choice Requires="wps">
            <w:drawing>
              <wp:anchor distT="0" distB="0" distL="114300" distR="114300" simplePos="0" relativeHeight="251667456" behindDoc="0" locked="0" layoutInCell="1" allowOverlap="1">
                <wp:simplePos x="0" y="0"/>
                <wp:positionH relativeFrom="column">
                  <wp:posOffset>741045</wp:posOffset>
                </wp:positionH>
                <wp:positionV relativeFrom="paragraph">
                  <wp:posOffset>1628775</wp:posOffset>
                </wp:positionV>
                <wp:extent cx="635" cy="264795"/>
                <wp:effectExtent l="4445" t="0" r="13970" b="1905"/>
                <wp:wrapNone/>
                <wp:docPr id="37" name="直接连接符 37"/>
                <wp:cNvGraphicFramePr/>
                <a:graphic xmlns:a="http://schemas.openxmlformats.org/drawingml/2006/main">
                  <a:graphicData uri="http://schemas.microsoft.com/office/word/2010/wordprocessingShape">
                    <wps:wsp>
                      <wps:cNvCnPr>
                        <a:stCxn id="20" idx="2"/>
                      </wps:cNvCnPr>
                      <wps:spPr>
                        <a:xfrm>
                          <a:off x="1175385" y="2589530"/>
                          <a:ext cx="635" cy="26479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8.35pt;margin-top:128.25pt;height:20.85pt;width:0.05pt;z-index:251667456;mso-width-relative:page;mso-height-relative:page;" filled="f" stroked="t" coordsize="21600,21600" o:gfxdata="UEsFBgAAAAAAAAAAAAAAAAAAAAAAAFBLAwQKAAAAAACHTuJAAAAAAAAAAAAAAAAABAAAAGRycy9Q&#10;SwMEFAAAAAgAh07iQNB+huvaAAAACwEAAA8AAABkcnMvZG93bnJldi54bWxNj81OwzAQhO9IvIO1&#10;SNyok0hJQxqnEpVacUGCFvXsxtskEK+j2P0hT8/2BMeZ/TQ7Uy6vthdnHH3nSEE8i0Ag1c501Cj4&#10;3K2fchA+aDK6d4QKftDDsrq/K3Vh3IU+8LwNjeAQ8oVW0IYwFFL6ukWr/cwNSHw7utHqwHJspBn1&#10;hcNtL5MoyqTVHfGHVg+4arH+3p6sgsnkq/fXdjO9veznU9r43Xqz/1Lq8SGOFiACXsMfDLf6XB0q&#10;7nRwJzJe9KzjbM6ogiTNUhA3Is54zIGd5zwBWZXy/4bqF1BLAwQUAAAACACHTuJANleUR/oBAAC7&#10;AwAADgAAAGRycy9lMm9Eb2MueG1srVPNjtMwEL4j8Q6W7zRpu+lP1HTFtiwXYCsBDzB1nMSSY1u2&#10;adqX4AWQuLEnjtx5m10eg7GTLizcEJeRPTPfl/k+T1aXx1aSA7dOaFXQ8SilhCumS6Hqgr5/d/1s&#10;QYnzoEqQWvGCnrijl+unT1adyflEN1qW3BIkUS7vTEEb702eJI41vAU30oYrLFbatuDxauuktNAh&#10;eyuTSZrOkk7b0ljNuHOY3fZFuo78VcWZv6kqxz2RBcXZfIw2xn2IyXoFeW3BNIINY8A/TNGCUPjR&#10;B6oteCAfrPiLqhXMaqcrP2K6TXRVCcajBlQzTv9Q87YBw6MWNMeZB5vc/6Nlbw47S0RZ0OmcEgUt&#10;vtH9p293H7/8+P4Z4/3XW4IVtKkzLsfujdrZINT5zVFF4AR9FeWxoJPQljzqCxdnesSxsm1AomiC&#10;3ePxPJsuMkpOiMwWy2w6vAY/esKwYTbFIgvV2cV8mUVyyM8sxjr/kuuWhENBpVDBKcjh8Mr5MAfk&#10;55aQVvpaSBlfWyrSFXSZTQI94M5VEjweW4MuOFVTArLGZWbeRkanpSgDOsq29X4jLTkALtTF8/mL&#10;q6u+qYGS99lllqaDFAf+tS779Dg953E019PEMR/xh5m34JoeE0uDcKkGc3s/g7N7XZ529mw6bkjk&#10;G7Y5rODv94j+9c+tfw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WAAAAZHJzL1BLAQIUABQAAAAIAIdO4kDQfobr2gAAAAsBAAAPAAAAAAAA&#10;AAEAIAAAADgAAABkcnMvZG93bnJldi54bWxQSwECFAAUAAAACACHTuJANleUR/oBAAC7AwAADgAA&#10;AAAAAAABACAAAAA/AQAAZHJzL2Uyb0RvYy54bWxQSwUGAAAAAAYABgBZAQAAqwUAAAAA&#10;">
                <v:fill on="f" focussize="0,0"/>
                <v:stroke color="#4A7EBB [3204]" joinstyle="round"/>
                <v:imagedata o:title=""/>
                <o:lock v:ext="edit" aspectratio="f"/>
              </v:line>
            </w:pict>
          </mc:Fallback>
        </mc:AlternateContent>
      </w:r>
      <w:r>
        <w:rPr>
          <w:rFonts w:hint="default" w:ascii="Times New Roman" w:hAnsi="Times New Roman" w:cs="Times New Roman"/>
          <w:color w:val="000000" w:themeColor="text1"/>
          <w:sz w:val="32"/>
          <w14:textFill>
            <w14:solidFill>
              <w14:schemeClr w14:val="tx1"/>
            </w14:solidFill>
          </w14:textFill>
        </w:rPr>
        <mc:AlternateContent>
          <mc:Choice Requires="wps">
            <w:drawing>
              <wp:anchor distT="0" distB="0" distL="114300" distR="114300" simplePos="0" relativeHeight="251668480" behindDoc="0" locked="0" layoutInCell="1" allowOverlap="1">
                <wp:simplePos x="0" y="0"/>
                <wp:positionH relativeFrom="column">
                  <wp:posOffset>748665</wp:posOffset>
                </wp:positionH>
                <wp:positionV relativeFrom="paragraph">
                  <wp:posOffset>2284730</wp:posOffset>
                </wp:positionV>
                <wp:extent cx="0" cy="286385"/>
                <wp:effectExtent l="48895" t="0" r="65405" b="18415"/>
                <wp:wrapNone/>
                <wp:docPr id="39" name="直接箭头连接符 39"/>
                <wp:cNvGraphicFramePr/>
                <a:graphic xmlns:a="http://schemas.openxmlformats.org/drawingml/2006/main">
                  <a:graphicData uri="http://schemas.microsoft.com/office/word/2010/wordprocessingShape">
                    <wps:wsp>
                      <wps:cNvCnPr>
                        <a:stCxn id="34" idx="2"/>
                      </wps:cNvCnPr>
                      <wps:spPr>
                        <a:xfrm>
                          <a:off x="1182370" y="3419475"/>
                          <a:ext cx="0" cy="28638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58.95pt;margin-top:179.9pt;height:22.55pt;width:0pt;z-index:251668480;mso-width-relative:page;mso-height-relative:page;" filled="f" stroked="t" coordsize="21600,21600" o:gfxdata="UEsFBgAAAAAAAAAAAAAAAAAAAAAAAFBLAwQKAAAAAACHTuJAAAAAAAAAAAAAAAAABAAAAGRycy9Q&#10;SwMEFAAAAAgAh07iQFjR/EjaAAAACwEAAA8AAABkcnMvZG93bnJldi54bWxNj81OwzAQhO9IvIO1&#10;SNyo7VJaEuJUCKlSDyC1oRI9buMlTontKHZ/eHtcLnCc2U+zM8X8bDt2pCG03imQIwGMXO116xoF&#10;m/fF3SOwENFp7LwjBd8UYF5eXxWYa39yazpWsWEpxIUcFZgY+5zzUBuyGEa+J5dun36wGJMcGq4H&#10;PKVw2/GxEFNusXXpg8GeXgzVX9XBKvhYyqmstuaZ4mL/9roab3G9Xyp1eyPFE7BI5/gHw6V+qg5l&#10;6rTzB6cD65KWsyyhCu4fsrThQvw6OwUTMcmAlwX/v6H8AVBLAwQUAAAACACHTuJAdgtHyRsCAADm&#10;AwAADgAAAGRycy9lMm9Eb2MueG1srVPNjtMwEL4j8Q6W7zRJf7Zt1HTFtrtc+KkEPMDUcRJLjm3Z&#10;pmlfghdA4sRyAk5752lgeQzGTruwcENcHNsz8/mb75sszvetJDtundCqoNkgpYQrpkuh6oK+fnX1&#10;aEaJ86BKkFrxgh64o+fLhw8Wncn5UDdaltwSBFEu70xBG+9NniSONbwFN9CGKwxW2rbg8WjrpLTQ&#10;IXork2GaniWdtqWxmnHn8HbdB+ky4lcVZ/5FVTnuiSwocvNxtXHdhjVZLiCvLZhGsCMN+AcWLQiF&#10;j95BrcEDeWPFX1CtYFY7XfkB022iq0owHnvAbrL0j25eNmB47AXFceZOJvf/YNnz3cYSURZ0NKdE&#10;QYse3b67+f72+vbL528fbn58fR/2nz4SjKNYnXE51qzUxoZ2nV/tVV8+pvjdF3QY0pJ7eeHgTF+x&#10;r2wbKrF1gtlZNhuOpujMARmMs/l4Ouk94XtPGCZgiGFsODsbzWIogfyEYazzT7huSdgU1HkLom78&#10;SiuFxmubRUtg99T5wAnyU0EgoPSVkDL6LxXpCjqfDCf4GOAUVhI8bluDujhVUwKyxvFm3kZEp6Uo&#10;Q3WUwNbblbRkBzhi48fTy4uLPqmBkve380maHkfNgX+my/46S0/3SM31MJHmPfzAeQ2u6WtiqFfI&#10;g5CXqiT+YNA0sFZ3UXrIpTo60Ise5N/q8rCxJ2dwmOJDx8EP0/r7OVb/+j2XP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BY0fxI2gAAAAsBAAAPAAAAAAAAAAEAIAAAADgAAABkcnMvZG93bnJldi54&#10;bWxQSwECFAAUAAAACACHTuJAdgtHyRsCAADmAwAADgAAAAAAAAABACAAAAA/AQAAZHJzL2Uyb0Rv&#10;Yy54bWxQSwUGAAAAAAYABgBZAQAAzAUAAAAA&#10;">
                <v:fill on="f" focussize="0,0"/>
                <v:stroke color="#4A7EBB [3204]" joinstyle="round" endarrow="open"/>
                <v:imagedata o:title=""/>
                <o:lock v:ext="edit" aspectratio="f"/>
              </v:shape>
            </w:pict>
          </mc:Fallback>
        </mc:AlternateContent>
      </w:r>
      <w:r>
        <w:rPr>
          <w:rFonts w:hint="default" w:ascii="Times New Roman" w:hAnsi="Times New Roman" w:cs="Times New Roman"/>
          <w:color w:val="000000" w:themeColor="text1"/>
          <w:sz w:val="32"/>
          <w14:textFill>
            <w14:solidFill>
              <w14:schemeClr w14:val="tx1"/>
            </w14:solidFill>
          </w14:textFill>
        </w:rPr>
        <mc:AlternateContent>
          <mc:Choice Requires="wps">
            <w:drawing>
              <wp:anchor distT="0" distB="0" distL="114300" distR="114300" simplePos="0" relativeHeight="251744256" behindDoc="0" locked="0" layoutInCell="1" allowOverlap="1">
                <wp:simplePos x="0" y="0"/>
                <wp:positionH relativeFrom="column">
                  <wp:posOffset>1951990</wp:posOffset>
                </wp:positionH>
                <wp:positionV relativeFrom="paragraph">
                  <wp:posOffset>3771900</wp:posOffset>
                </wp:positionV>
                <wp:extent cx="7620" cy="368935"/>
                <wp:effectExtent l="47625" t="0" r="59055" b="12065"/>
                <wp:wrapNone/>
                <wp:docPr id="48" name="直接箭头连接符 48"/>
                <wp:cNvGraphicFramePr/>
                <a:graphic xmlns:a="http://schemas.openxmlformats.org/drawingml/2006/main">
                  <a:graphicData uri="http://schemas.microsoft.com/office/word/2010/wordprocessingShape">
                    <wps:wsp>
                      <wps:cNvCnPr/>
                      <wps:spPr>
                        <a:xfrm flipH="true">
                          <a:off x="0" y="0"/>
                          <a:ext cx="7620" cy="36893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53.7pt;margin-top:297pt;height:29.05pt;width:0.6pt;z-index:251744256;mso-width-relative:page;mso-height-relative:page;" filled="f" stroked="t" coordsize="21600,21600" o:gfxdata="UEsFBgAAAAAAAAAAAAAAAAAAAAAAAFBLAwQKAAAAAACHTuJAAAAAAAAAAAAAAAAABAAAAGRycy9Q&#10;SwMEFAAAAAgAh07iQGlEwhjbAAAACwEAAA8AAABkcnMvZG93bnJldi54bWxNjzFPwzAQhXck/oN1&#10;SGzUTlKHEuJUAomhAwMhUsXmxkcSNbaj2G0Dv55jgvF0n977Xrld7MjOOIfBOwXJSgBD13ozuE5B&#10;8/5ytwEWonZGj96hgi8MsK2ur0pdGH9xb3iuY8coxIVCK+hjnArOQ9uj1WHlJ3T0+/Sz1ZHOueNm&#10;1hcKtyNPhci51YOjhl5P+Nxje6xPVoHf7Y/+46kR37KR2T5dpvp1J5W6vUnEI7CIS/yD4Vef1KEi&#10;p4M/ORPYqCAT92tCFciHNY0iIhObHNhBQS7TBHhV8v8bqh9QSwMEFAAAAAgAh07iQKybpDkKAgAA&#10;wwMAAA4AAABkcnMvZTJvRG9jLnhtbK1TzY7TMBC+I/EOlu80aXe7u42arth2Fw78VAIeYJo4iSXH&#10;tsbepn0JXgCJE3ACTnvnaWB5DMZOtvzdEBfLnsn3zXwzX+bnu1axrUAnjc75eJRyJnRhSqnrnL96&#10;efXgjDPnQZegjBY53wvHzxf37807m4mJaYwqBTIi0S7rbM4b722WJK5oRAtuZKzQlKwMtuDpiXVS&#10;InTE3qpkkqYnSWewtGgK4RxFV32SLyJ/VYnCP68qJzxTOafefDwxnptwJos5ZDWCbWQxtAH/0EUL&#10;UlPRA9UKPLBrlH9RtbJA40zlR4VpE1NVshBRA6kZp3+oedGAFVELDcfZw5jc/6Mtnm3XyGSZ82Pa&#10;lIaWdnT75ubb6/e3nz99fXfz/cvbcP/4gVGehtVZlxFmqdc4vJxdY1C+q7BllZL2cc49Xoe+ISOB&#10;bBenvT9MW+w8Kyh4ejKhjRSUODo5mx1NA33S8wSoRecfCdOycMm58wiybvzSaE1bNTiOBWD7xPke&#10;eAcIYG2upFIUh0xp1uV8Np1MqRiQxSoFnq6tJdFO15yBqsm7hcfI6IySZUAHsMN6s1TItkD+OX54&#10;enlx0X/UQCn66GyapoOPHPinpuzD4/QuTpoGmqjvN/7Q8wpc02NiqrekB6kudcn83tJGANF0w3yU&#10;Jpqwhn7w4bYx5T7uI8bJKbHQ4OpgxV/fEf3z31v8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GlE&#10;whjbAAAACwEAAA8AAAAAAAAAAQAgAAAAOAAAAGRycy9kb3ducmV2LnhtbFBLAQIUABQAAAAIAIdO&#10;4kCsm6Q5CgIAAMMDAAAOAAAAAAAAAAEAIAAAAEABAABkcnMvZTJvRG9jLnhtbFBLBQYAAAAABgAG&#10;AFkBAAC8BQAAAAA=&#10;">
                <v:fill on="f" focussize="0,0"/>
                <v:stroke color="#4A7EBB [3204]" joinstyle="round" endarrow="open"/>
                <v:imagedata o:title=""/>
                <o:lock v:ext="edit" aspectratio="f"/>
              </v:shape>
            </w:pict>
          </mc:Fallback>
        </mc:AlternateContent>
      </w:r>
      <w:r>
        <w:rPr>
          <w:rFonts w:hint="default" w:ascii="Times New Roman" w:hAnsi="Times New Roman" w:cs="Times New Roman"/>
          <w:color w:val="000000" w:themeColor="text1"/>
          <w:sz w:val="32"/>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1962150</wp:posOffset>
                </wp:positionH>
                <wp:positionV relativeFrom="paragraph">
                  <wp:posOffset>942340</wp:posOffset>
                </wp:positionV>
                <wp:extent cx="3175" cy="398780"/>
                <wp:effectExtent l="0" t="0" r="0" b="0"/>
                <wp:wrapNone/>
                <wp:docPr id="53" name="直接连接符 53"/>
                <wp:cNvGraphicFramePr/>
                <a:graphic xmlns:a="http://schemas.openxmlformats.org/drawingml/2006/main">
                  <a:graphicData uri="http://schemas.microsoft.com/office/word/2010/wordprocessingShape">
                    <wps:wsp>
                      <wps:cNvCnPr/>
                      <wps:spPr>
                        <a:xfrm flipH="true">
                          <a:off x="0" y="0"/>
                          <a:ext cx="3175" cy="3987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154.5pt;margin-top:74.2pt;height:31.4pt;width:0.25pt;z-index:251662336;mso-width-relative:page;mso-height-relative:page;" filled="f" stroked="t" coordsize="21600,21600" o:gfxdata="UEsFBgAAAAAAAAAAAAAAAAAAAAAAAFBLAwQKAAAAAACHTuJAAAAAAAAAAAAAAAAABAAAAGRycy9Q&#10;SwMEFAAAAAgAh07iQCZ/hBLZAAAACwEAAA8AAABkcnMvZG93bnJldi54bWxNj81OwzAQhO9IvIO1&#10;SNyok1BQm8apIqRcAAkRuPTmxEscGq+j2P17e5YTHHdmNPtNsT27URxxDoMnBekiAYHUeTNQr+Dz&#10;o75bgQhRk9GjJ1RwwQDb8vqq0LnxJ3rHYxN7wSUUcq3AxjjlUobOotNh4Sck9r787HTkc+6lmfWJ&#10;y90osyR5lE4PxB+snvDJYrdvDk5B3Q72pfJ1/3px39jsq1319rxT6vYmTTYgIp7jXxh+8RkdSmZq&#10;/YFMEKOC+2TNWyIby9USBCdYeQDRKsjSNANZFvL/hvIHUEsDBBQAAAAIAIdO4kBhpc8S6AEAAJYD&#10;AAAOAAAAZHJzL2Uyb0RvYy54bWytU0uOEzEQ3SNxB8t70p2EkKSVzoiZMLDgEwk4QMVtd1vyT7Yn&#10;nVyCCyCxgxVL9tyG4RiU3Znw2yE21XZ9nl+9ql5dHLQie+6DtKam41FJCTfMNtK0NX375vrBgpIQ&#10;wTSgrOE1PfJAL9b37616V/GJ7axquCcIYkLVu5p2MbqqKALruIYwso4bDArrNUS8+rZoPPSIrlUx&#10;KctHRW9947xlPAT0boYgXWd8ITiLr4QIPBJVU+QWs/XZ7pIt1iuoWg+uk+xEA/6BhQZp8NEz1AYi&#10;kBsv/4LSknkbrIgjZnVhhZCM5x6wm3H5RzevO3A894LiBHeWKfw/WPZyv/VENjWdTSkxoHFGt++/&#10;fHv38fvXD2hvP38iGEGZehcqzL4yW3+6Bbf1qeeD8JoIJd2zmkZ/kxhDha2RQ9b5eNaZHyJh6JyO&#10;5zNKGAamy8V8kadQDDip1PkQn3KrSTrUVEkzQML+eYj4NqbepaR0Y6+lUnmQypC+psvZJMEDrpNQ&#10;EPGoHTYYTEsJqBb3lEWfSQarZJOqE07w7e5KebIH3JWHj+dPLi+HpA4aPniXs7I87UyA+MI2g3tc&#10;3vmR2gkm0/wNP3HeQOiGmhxKumKJMvhJ+g6KptPONscsdPbj8HPiaVHTdv16z9U/f6f1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CZ/hBLZAAAACwEAAA8AAAAAAAAAAQAgAAAAOAAAAGRycy9kb3du&#10;cmV2LnhtbFBLAQIUABQAAAAIAIdO4kBhpc8S6AEAAJYDAAAOAAAAAAAAAAEAIAAAAD4BAABkcnMv&#10;ZTJvRG9jLnhtbFBLBQYAAAAABgAGAFkBAACYBQAAAAA=&#10;">
                <v:fill on="f" focussize="0,0"/>
                <v:stroke color="#4A7EBB [3204]" joinstyle="round"/>
                <v:imagedata o:title=""/>
                <o:lock v:ext="edit" aspectratio="f"/>
              </v:line>
            </w:pict>
          </mc:Fallback>
        </mc:AlternateContent>
      </w:r>
      <w:r>
        <w:rPr>
          <w:rFonts w:hint="default" w:ascii="Times New Roman" w:hAnsi="Times New Roman" w:cs="Times New Roman"/>
          <w:color w:val="000000" w:themeColor="text1"/>
          <w14:textFill>
            <w14:solidFill>
              <w14:schemeClr w14:val="tx1"/>
            </w14:solidFill>
          </w14:textFill>
        </w:rPr>
        <mc:AlternateContent>
          <mc:Choice Requires="wps">
            <w:drawing>
              <wp:anchor distT="0" distB="0" distL="114300" distR="114300" simplePos="0" relativeHeight="251719680" behindDoc="0" locked="0" layoutInCell="1" allowOverlap="1">
                <wp:simplePos x="0" y="0"/>
                <wp:positionH relativeFrom="column">
                  <wp:posOffset>1515745</wp:posOffset>
                </wp:positionH>
                <wp:positionV relativeFrom="paragraph">
                  <wp:posOffset>1896110</wp:posOffset>
                </wp:positionV>
                <wp:extent cx="861695" cy="403225"/>
                <wp:effectExtent l="4445" t="4445" r="10160" b="11430"/>
                <wp:wrapNone/>
                <wp:docPr id="43" name="文本框 234"/>
                <wp:cNvGraphicFramePr/>
                <a:graphic xmlns:a="http://schemas.openxmlformats.org/drawingml/2006/main">
                  <a:graphicData uri="http://schemas.microsoft.com/office/word/2010/wordprocessingShape">
                    <wps:wsp>
                      <wps:cNvSpPr txBox="true"/>
                      <wps:spPr>
                        <a:xfrm>
                          <a:off x="0" y="0"/>
                          <a:ext cx="861695" cy="4032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napToGrid w:val="0"/>
                              <w:spacing w:line="240" w:lineRule="exact"/>
                              <w:ind w:left="-105" w:leftChars="-50" w:right="-105" w:rightChars="-50"/>
                              <w:jc w:val="both"/>
                              <w:rPr>
                                <w:rFonts w:hint="eastAsia" w:ascii="宋体" w:hAnsi="宋体" w:eastAsia="宋体" w:cs="宋体"/>
                                <w:color w:val="auto"/>
                                <w:kern w:val="0"/>
                                <w:szCs w:val="21"/>
                              </w:rPr>
                            </w:pPr>
                            <w:r>
                              <w:rPr>
                                <w:rFonts w:hint="eastAsia" w:ascii="宋体" w:hAnsi="宋体" w:cs="宋体"/>
                                <w:color w:val="auto"/>
                                <w:kern w:val="0"/>
                                <w:szCs w:val="21"/>
                                <w:lang w:val="en-US" w:eastAsia="zh-CN"/>
                              </w:rPr>
                              <w:t>组长单位</w:t>
                            </w:r>
                            <w:r>
                              <w:rPr>
                                <w:rFonts w:hint="eastAsia" w:ascii="宋体" w:hAnsi="宋体" w:eastAsia="宋体" w:cs="宋体"/>
                                <w:color w:val="auto"/>
                                <w:kern w:val="0"/>
                                <w:szCs w:val="21"/>
                              </w:rPr>
                              <w:t>：</w:t>
                            </w:r>
                          </w:p>
                          <w:p>
                            <w:pPr>
                              <w:rPr>
                                <w:rFonts w:hint="default"/>
                                <w:lang w:val="en-US"/>
                              </w:rPr>
                            </w:pPr>
                            <w:r>
                              <w:rPr>
                                <w:rFonts w:hint="eastAsia"/>
                                <w:lang w:val="en-US"/>
                              </w:rPr>
                              <w:t>区水利局</w:t>
                            </w:r>
                          </w:p>
                          <w:p>
                            <w:pPr>
                              <w:rPr>
                                <w:rFonts w:hint="default"/>
                                <w:lang w:val="en-US"/>
                              </w:rPr>
                            </w:pPr>
                          </w:p>
                        </w:txbxContent>
                      </wps:txbx>
                      <wps:bodyPr rot="0" spcFirstLastPara="0" vertOverflow="overflow" horzOverflow="overflow" vert="horz" wrap="square" lIns="91440" tIns="45720" rIns="91440" bIns="45720" numCol="1" spcCol="0" rtlCol="0" fromWordArt="false" anchor="t" anchorCtr="false" forceAA="false" upright="false" compatLnSpc="true">
                        <a:noAutofit/>
                      </wps:bodyPr>
                    </wps:wsp>
                  </a:graphicData>
                </a:graphic>
              </wp:anchor>
            </w:drawing>
          </mc:Choice>
          <mc:Fallback>
            <w:pict>
              <v:shape id="文本框 234" o:spid="_x0000_s1026" o:spt="202" type="#_x0000_t202" style="position:absolute;left:0pt;margin-left:119.35pt;margin-top:149.3pt;height:31.75pt;width:67.85pt;z-index:251719680;mso-width-relative:page;mso-height-relative:page;" fillcolor="#FFFFFF [3201]" filled="t" stroked="t" coordsize="21600,21600" o:gfxdata="UEsFBgAAAAAAAAAAAAAAAAAAAAAAAFBLAwQKAAAAAACHTuJAAAAAAAAAAAAAAAAABAAAAGRycy9Q&#10;SwMEFAAAAAgAh07iQOXrn17YAAAACwEAAA8AAABkcnMvZG93bnJldi54bWxNj01PwzAMhu9I/IfI&#10;SNxY+jF1pWs6CSQkxI2tF25Z47XVEqdqsnX8e8wJbq/lR68f17ubs+KKcxg9KUhXCQikzpuRegXt&#10;4e2pBBGiJqOtJ1TwjQF2zf1drSvjF/rE6z72gksoVFrBEONUSRm6AZ0OKz8h8e7kZ6cjj3MvzawX&#10;LndWZklSSKdH4guDnvB1wO68vzgF78VL/MLWfJg8y/3Sym4+2aDU40OabEFEvMU/GH71WR0adjr6&#10;C5kgrIIsLzeMcnguCxBM5Jv1GsSRQ5GlIJta/v+h+QFQSwMEFAAAAAgAh07iQK/Mq9tMAgAAjQQA&#10;AA4AAABkcnMvZTJvRG9jLnhtbK1UzW7bMAy+D9g7CLovzv/aoE6RpcgwoFgLdMPOsizFwmRRk5TY&#10;2QOsb7DTLrvvufocoxQnadedhvkgkyL9kfxI+uKyrTXZCucVmJwOen1KhOFQKrPO6ccPq1dnlPjA&#10;TMk0GJHTnfD0cv7yxUVjZ2IIFehSOIIgxs8am9MqBDvLMs8rUTPfAysMGiW4mgVU3TorHWsQvdbZ&#10;sN+fZg240jrgwnu8vdob6TzhSyl4uJHSi0B0TjG3kE6XziKe2fyCzdaO2UrxLg32D1nUTBkMeoS6&#10;YoGRjVPPoGrFHXiQocehzkBKxUWqAasZ9P+o5q5iVqRakBxvjzT5/wfL329vHVFlTscjSgyrsUcP&#10;3+8ffvx6+PmNDEfjyFBj/Qwd7yy6hvYNtDkNbiMOJo/3sfZWujq+sSqCLkj37kixaAPheHk2HUzP&#10;J5RwNI37o+FwElGy08fW+fBWQE2ikFOHHUzEsu21D3vXg0uM5UGrcqW0TopbF0vtyJZht1fp6dCf&#10;uGlDmpxOR5N+Qn5ii9hHiEIz/vk5AmarDSYdadnXHqXQFm3HVQHlDqlysB83b/lKIe418+GWOZwv&#10;pAZ3JtzgITVgMtBJlFTgvv7tPvpj29FKSYPzmlP/ZcOcoES/MzgQ54PxOA54UsaT10NU3GNL8dhi&#10;NvUSkKQBbqflSYz+QR9E6aD+hKu1iFEl0x4DMcMxPvb+IC4Dap0RV5SLxeKob6xT6+r0MY67ZeHa&#10;3FneTU/smIHFJoBUqbORxT11Hbk482k2uv2MS/VYT16nv8j8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BYAAABkcnMvUEsBAhQAFAAAAAgA&#10;h07iQOXrn17YAAAACwEAAA8AAAAAAAAAAQAgAAAAOAAAAGRycy9kb3ducmV2LnhtbFBLAQIUABQA&#10;AAAIAIdO4kCvzKvbTAIAAI0EAAAOAAAAAAAAAAEAIAAAAD0BAABkcnMvZTJvRG9jLnhtbFBLBQYA&#10;AAAABgAGAFkBAAD7BQAAAAA=&#10;">
                <v:fill on="t" focussize="0,0"/>
                <v:stroke weight="0.5pt" color="#000000 [3204]" joinstyle="round"/>
                <v:imagedata o:title=""/>
                <o:lock v:ext="edit" aspectratio="f"/>
                <v:textbox>
                  <w:txbxContent>
                    <w:p>
                      <w:pPr>
                        <w:snapToGrid w:val="0"/>
                        <w:spacing w:line="240" w:lineRule="exact"/>
                        <w:ind w:left="-105" w:leftChars="-50" w:right="-105" w:rightChars="-50"/>
                        <w:jc w:val="both"/>
                        <w:rPr>
                          <w:rFonts w:hint="eastAsia" w:ascii="宋体" w:hAnsi="宋体" w:eastAsia="宋体" w:cs="宋体"/>
                          <w:color w:val="auto"/>
                          <w:kern w:val="0"/>
                          <w:szCs w:val="21"/>
                        </w:rPr>
                      </w:pPr>
                      <w:r>
                        <w:rPr>
                          <w:rFonts w:hint="eastAsia" w:ascii="宋体" w:hAnsi="宋体" w:cs="宋体"/>
                          <w:color w:val="auto"/>
                          <w:kern w:val="0"/>
                          <w:szCs w:val="21"/>
                          <w:lang w:val="en-US" w:eastAsia="zh-CN"/>
                        </w:rPr>
                        <w:t>组长单位</w:t>
                      </w:r>
                      <w:r>
                        <w:rPr>
                          <w:rFonts w:hint="eastAsia" w:ascii="宋体" w:hAnsi="宋体" w:eastAsia="宋体" w:cs="宋体"/>
                          <w:color w:val="auto"/>
                          <w:kern w:val="0"/>
                          <w:szCs w:val="21"/>
                        </w:rPr>
                        <w:t>：</w:t>
                      </w:r>
                    </w:p>
                    <w:p>
                      <w:pPr>
                        <w:rPr>
                          <w:rFonts w:hint="default"/>
                          <w:lang w:val="en-US"/>
                        </w:rPr>
                      </w:pPr>
                      <w:r>
                        <w:rPr>
                          <w:rFonts w:hint="eastAsia"/>
                          <w:lang w:val="en-US"/>
                        </w:rPr>
                        <w:t>区水利局</w:t>
                      </w:r>
                    </w:p>
                    <w:p>
                      <w:pPr>
                        <w:rPr>
                          <w:rFonts w:hint="default"/>
                          <w:lang w:val="en-US"/>
                        </w:rPr>
                      </w:pPr>
                    </w:p>
                  </w:txbxContent>
                </v:textbox>
              </v:shape>
            </w:pict>
          </mc:Fallback>
        </mc:AlternateContent>
      </w:r>
      <w:r>
        <w:rPr>
          <w:rFonts w:hint="default" w:ascii="Times New Roman" w:hAnsi="Times New Roman" w:cs="Times New Roman"/>
          <w:color w:val="000000" w:themeColor="text1"/>
          <w:sz w:val="32"/>
          <w14:textFill>
            <w14:solidFill>
              <w14:schemeClr w14:val="tx1"/>
            </w14:solidFill>
          </w14:textFill>
        </w:rPr>
        <mc:AlternateContent>
          <mc:Choice Requires="wps">
            <w:drawing>
              <wp:anchor distT="0" distB="0" distL="114300" distR="114300" simplePos="0" relativeHeight="251740160" behindDoc="0" locked="0" layoutInCell="1" allowOverlap="1">
                <wp:simplePos x="0" y="0"/>
                <wp:positionH relativeFrom="column">
                  <wp:posOffset>1955165</wp:posOffset>
                </wp:positionH>
                <wp:positionV relativeFrom="paragraph">
                  <wp:posOffset>1632585</wp:posOffset>
                </wp:positionV>
                <wp:extent cx="635" cy="264795"/>
                <wp:effectExtent l="4445" t="0" r="13970" b="1905"/>
                <wp:wrapNone/>
                <wp:docPr id="52" name="直接连接符 52"/>
                <wp:cNvGraphicFramePr/>
                <a:graphic xmlns:a="http://schemas.openxmlformats.org/drawingml/2006/main">
                  <a:graphicData uri="http://schemas.microsoft.com/office/word/2010/wordprocessingShape">
                    <wps:wsp>
                      <wps:cNvCnPr/>
                      <wps:spPr>
                        <a:xfrm>
                          <a:off x="0" y="0"/>
                          <a:ext cx="635" cy="26479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53.95pt;margin-top:128.55pt;height:20.85pt;width:0.05pt;z-index:251740160;mso-width-relative:page;mso-height-relative:page;" filled="f" stroked="t" coordsize="21600,21600" o:gfxdata="UEsFBgAAAAAAAAAAAAAAAAAAAAAAAFBLAwQKAAAAAACHTuJAAAAAAAAAAAAAAAAABAAAAGRycy9Q&#10;SwMEFAAAAAgAh07iQG8xlmTbAAAACwEAAA8AAABkcnMvZG93bnJldi54bWxNj8tOwzAQRfdI/IM1&#10;SOyonVYlbohTiUqt2CBBi7p24yEOxHYUuw/y9QyrspyZozvnlsuL69gJh9gGryCbCGDo62Ba3yj4&#10;2K0fJLCYtDe6Cx4V/GCEZXV7U+rChLN/x9M2NYxCfCy0AptSX3Aea4tOx0no0dPtMwxOJxqHhptB&#10;nyncdXwqxCN3uvX0weoeVxbr7+3RKRiNXL292M34+rzPx3kTd+vN/kup+7tMPAFLeElXGP70SR0q&#10;cjqEozeRdQpmIl8QqmA6zzNgRMyEpHYH2iykBF6V/H+H6hdQSwMEFAAAAAgAh07iQPm+fAPcAQAA&#10;iAMAAA4AAABkcnMvZTJvRG9jLnhtbK1TS47UMBDdI3EHy3s66TDpoaNOj5hphg2floADVDtOYsk/&#10;2abTfQkugMSOWbFkz20YjkHZyfTw2SE2FftV1Uu9l8rq4qAk2XPnhdE1nc9ySrhmphG6q+m7t9eP&#10;nlDiA+gGpNG8pkfu6cX64YPVYCtemN7IhjuCJNpXg61pH4KtssyznivwM2O5xmRrnIKAV9dljYMB&#10;2ZXMijxfZINxjXWGce8R3YxJuk78bctZeN22ngcia4qzhRRdirsYs/UKqs6B7QWbxoB/mEKB0PjS&#10;E9UGApD3TvxFpQRzxps2zJhRmWlbwXjSgGrm+R9q3vRgedKC5nh7ssn/P1r2ar91RDQ1LQtKNCj8&#10;Rrcfv37/8PnHt08Yb7/cEMygTYP1FVZf6a2bbt5uXdR8aJ2KT1RDDsna48lafgiEIbh4XFLCEC8W&#10;Z+fLMhJm953W+fCcG0XioaZS6CgbKti/8GEsvSuJsDbXQkrEoZKaDDVdlkWkB1ygVkLAo7IoyeuO&#10;EpAdbiYLLjF6I0UTu2Ozd93uSjqyB9yOs6fnzy4vx6IeGj6iyzLPpy3xEF6aZoTn+R2OKiaapOg3&#10;/jjzBnw/9qTUJFxqrI6Ojh7G0840x2RtwvFzJ75pNeM+/XpP3fc/0Po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FgAAAGRycy9QSwECFAAU&#10;AAAACACHTuJAbzGWZNsAAAALAQAADwAAAAAAAAABACAAAAA4AAAAZHJzL2Rvd25yZXYueG1sUEsB&#10;AhQAFAAAAAgAh07iQPm+fAPcAQAAiAMAAA4AAAAAAAAAAQAgAAAAQAEAAGRycy9lMm9Eb2MueG1s&#10;UEsFBgAAAAAGAAYAWQEAAI4FAAAAAA==&#10;">
                <v:fill on="f" focussize="0,0"/>
                <v:stroke color="#4A7EBB [3204]" joinstyle="round"/>
                <v:imagedata o:title=""/>
                <o:lock v:ext="edit" aspectratio="f"/>
              </v:line>
            </w:pict>
          </mc:Fallback>
        </mc:AlternateContent>
      </w:r>
      <w:r>
        <w:rPr>
          <w:rFonts w:hint="default" w:ascii="Times New Roman" w:hAnsi="Times New Roman" w:cs="Times New Roman"/>
          <w:color w:val="000000" w:themeColor="text1"/>
          <w14:textFill>
            <w14:solidFill>
              <w14:schemeClr w14:val="tx1"/>
            </w14:solidFill>
          </w14:textFill>
        </w:rPr>
        <mc:AlternateContent>
          <mc:Choice Requires="wps">
            <w:drawing>
              <wp:anchor distT="0" distB="0" distL="114300" distR="114300" simplePos="0" relativeHeight="251735040" behindDoc="0" locked="0" layoutInCell="1" allowOverlap="1">
                <wp:simplePos x="0" y="0"/>
                <wp:positionH relativeFrom="column">
                  <wp:posOffset>1528445</wp:posOffset>
                </wp:positionH>
                <wp:positionV relativeFrom="paragraph">
                  <wp:posOffset>1332230</wp:posOffset>
                </wp:positionV>
                <wp:extent cx="862965" cy="300990"/>
                <wp:effectExtent l="4445" t="4445" r="8890" b="18415"/>
                <wp:wrapNone/>
                <wp:docPr id="24" name="文本框 242"/>
                <wp:cNvGraphicFramePr/>
                <a:graphic xmlns:a="http://schemas.openxmlformats.org/drawingml/2006/main">
                  <a:graphicData uri="http://schemas.microsoft.com/office/word/2010/wordprocessingShape">
                    <wps:wsp>
                      <wps:cNvSpPr txBox="true"/>
                      <wps:spPr>
                        <a:xfrm>
                          <a:off x="0" y="0"/>
                          <a:ext cx="862965" cy="3009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lang w:val="en-US"/>
                              </w:rPr>
                            </w:pPr>
                            <w:r>
                              <w:rPr>
                                <w:rFonts w:hint="default"/>
                                <w:lang w:val="en-US"/>
                              </w:rPr>
                              <w:t>技术专家组</w:t>
                            </w:r>
                          </w:p>
                        </w:txbxContent>
                      </wps:txbx>
                      <wps:bodyPr rot="0" spcFirstLastPara="0" vertOverflow="overflow" horzOverflow="overflow" vert="horz" wrap="square" lIns="91440" tIns="45720" rIns="91440" bIns="45720" numCol="1" spcCol="0" rtlCol="0" fromWordArt="false" anchor="t" anchorCtr="false" forceAA="false" upright="false" compatLnSpc="true">
                        <a:noAutofit/>
                      </wps:bodyPr>
                    </wps:wsp>
                  </a:graphicData>
                </a:graphic>
              </wp:anchor>
            </w:drawing>
          </mc:Choice>
          <mc:Fallback>
            <w:pict>
              <v:shape id="文本框 242" o:spid="_x0000_s1026" o:spt="202" type="#_x0000_t202" style="position:absolute;left:0pt;margin-left:120.35pt;margin-top:104.9pt;height:23.7pt;width:67.95pt;z-index:251735040;mso-width-relative:page;mso-height-relative:page;" fillcolor="#FFFFFF [3201]" filled="t" stroked="t" coordsize="21600,21600" o:gfxdata="UEsFBgAAAAAAAAAAAAAAAAAAAAAAAFBLAwQKAAAAAACHTuJAAAAAAAAAAAAAAAAABAAAAGRycy9Q&#10;SwMEFAAAAAgAh07iQMKwkIDXAAAACwEAAA8AAABkcnMvZG93bnJldi54bWxNj0FPwzAMhe9I/IfI&#10;SNxYshZa6JpOAgkJcWP0wi1rvLZa4lRNto5/jznBzfZ7ev5evb14J844xzGQhvVKgUDqgh2p19B+&#10;vt49gojJkDUuEGr4xgjb5vqqNpUNC33geZd6wSEUK6NhSGmqpIzdgN7EVZiQWDuE2ZvE69xLO5uF&#10;w72TmVKF9GYk/jCYCV8G7I67k9fwVjynL2ztu82zPCyt7OaDi1rf3qzVBkTCS/ozwy8+o0PDTPtw&#10;IhuF05Ddq5KtPKgn7sCOvCwKEHu+PJQZyKaW/zs0P1BLAwQUAAAACACHTuJAO1Na/08CAACNBAAA&#10;DgAAAGRycy9lMm9Eb2MueG1srVTBbhMxEL0j8Q+W73Q32zQ0UTZVaBWEVNFKAXF2vHbWwusxtpPd&#10;8gH0Dzhx4c539TsYO5ukpZwQOTgznvGbmTczO73oGk22wnkFpqSDk5wSYThUyqxL+vHD4tU5JT4w&#10;UzENRpT0Tnh6MXv5YtraiSigBl0JRxDE+ElrS1qHYCdZ5nktGuZPwAqDRgmuYQFVt84qx1pEb3RW&#10;5Pkoa8FV1gEX3uPt1c5IZwlfSsHDjZReBKJLirmFdLp0ruKZzaZssnbM1or3abB/yKJhymDQA9QV&#10;C4xsnHoG1SjuwIMMJxyaDKRUXKQasJpB/kc1y5pZkWpBcrw90OT/Hyx/v711RFUlLYaUGNZgjx6+&#10;3z/8+PXw8xsphkVkqLV+go5Li66hewNdSYPbiL3J432svZOuif9YFUEXpPvuQLHoAuF4eT4qxqMz&#10;SjiaTvN8PE4tyI6PrfPhrYCGRKGkDjuYiGXbax8wF3Tdu8RYHrSqFkrrpLj16lI7smXY7UX6xRzx&#10;yRM3bUhb0tHpWZ6Qn9gi9gFipRn//BwB8bRB2EjLrvYohW7V9VytoLpDqhzsxs1bvlCIe818uGUO&#10;5wupwZ0JN3hIDZgM9BIlNbivf7uP/th2tFLS4ryW1H/ZMCco0e8MDsR4MBzGAU/K8Ox1gYp7bFk9&#10;tphNcwlI0gC30/IkRv+g96J00HzC1ZrHqJJpj4GY4Rgfe78XLwNqvRFXlIv5/KBvrFPr+vgYx92y&#10;cG2WlvfTEztmYL4JIFXqbGRxR11PLs586l6/n3GpHuvJ6/gVmf0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FgAAAGRycy9QSwECFAAUAAAA&#10;CACHTuJAwrCQgNcAAAALAQAADwAAAAAAAAABACAAAAA4AAAAZHJzL2Rvd25yZXYueG1sUEsBAhQA&#10;FAAAAAgAh07iQDtTWv9PAgAAjQQAAA4AAAAAAAAAAQAgAAAAPAEAAGRycy9lMm9Eb2MueG1sUEsF&#10;BgAAAAAGAAYAWQEAAP0FAAAAAA==&#10;">
                <v:fill on="t" focussize="0,0"/>
                <v:stroke weight="0.5pt" color="#000000 [3204]" joinstyle="round"/>
                <v:imagedata o:title=""/>
                <o:lock v:ext="edit" aspectratio="f"/>
                <v:textbox>
                  <w:txbxContent>
                    <w:p>
                      <w:pPr>
                        <w:rPr>
                          <w:rFonts w:hint="default"/>
                          <w:lang w:val="en-US"/>
                        </w:rPr>
                      </w:pPr>
                      <w:r>
                        <w:rPr>
                          <w:rFonts w:hint="default"/>
                          <w:lang w:val="en-US"/>
                        </w:rPr>
                        <w:t>技术专家组</w:t>
                      </w:r>
                    </w:p>
                  </w:txbxContent>
                </v:textbox>
              </v:shape>
            </w:pict>
          </mc:Fallback>
        </mc:AlternateContent>
      </w:r>
      <w:r>
        <w:rPr>
          <w:rFonts w:hint="default" w:ascii="Times New Roman" w:hAnsi="Times New Roman" w:cs="Times New Roman"/>
          <w:color w:val="000000" w:themeColor="text1"/>
          <w:sz w:val="32"/>
          <w14:textFill>
            <w14:solidFill>
              <w14:schemeClr w14:val="tx1"/>
            </w14:solidFill>
          </w14:textFill>
        </w:rPr>
        <mc:AlternateContent>
          <mc:Choice Requires="wps">
            <w:drawing>
              <wp:anchor distT="0" distB="0" distL="114300" distR="114300" simplePos="0" relativeHeight="251687936" behindDoc="0" locked="0" layoutInCell="1" allowOverlap="1">
                <wp:simplePos x="0" y="0"/>
                <wp:positionH relativeFrom="column">
                  <wp:posOffset>1973580</wp:posOffset>
                </wp:positionH>
                <wp:positionV relativeFrom="paragraph">
                  <wp:posOffset>2280920</wp:posOffset>
                </wp:positionV>
                <wp:extent cx="0" cy="286385"/>
                <wp:effectExtent l="48895" t="0" r="65405" b="18415"/>
                <wp:wrapNone/>
                <wp:docPr id="47" name="直接箭头连接符 47"/>
                <wp:cNvGraphicFramePr/>
                <a:graphic xmlns:a="http://schemas.openxmlformats.org/drawingml/2006/main">
                  <a:graphicData uri="http://schemas.microsoft.com/office/word/2010/wordprocessingShape">
                    <wps:wsp>
                      <wps:cNvCnPr/>
                      <wps:spPr>
                        <a:xfrm>
                          <a:off x="0" y="0"/>
                          <a:ext cx="0" cy="28638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55.4pt;margin-top:179.6pt;height:22.55pt;width:0pt;z-index:251687936;mso-width-relative:page;mso-height-relative:page;" filled="f" stroked="t" coordsize="21600,21600" o:gfxdata="UEsFBgAAAAAAAAAAAAAAAAAAAAAAAFBLAwQKAAAAAACHTuJAAAAAAAAAAAAAAAAABAAAAGRycy9Q&#10;SwMEFAAAAAgAh07iQKGf1KLaAAAACwEAAA8AAABkcnMvZG93bnJldi54bWxNj81OwzAQhO9IvIO1&#10;SNyonbRUEOJUCKlSDyDRgESPbrzEKfE6it0f3p5FPcBtd3Y08225OPleHHCMXSAN2USBQGqC7ajV&#10;8P62vLkDEZMha/pAqOEbIyyqy4vSFDYcaY2HOrWCQygWRoNLaSikjI1Db+IkDEh8+wyjN4nXsZV2&#10;NEcO973MlZpLbzriBmcGfHLYfNV7r+Fjlc2zeuMeMS13L8+v+casdyutr68y9QAi4Sn9meEXn9Gh&#10;YqZt2JONotcwzRSjJx5u73MQ7DgrWw0zNZuCrEr5/4fqB1BLAwQUAAAACACHTuJAf2CvnfsBAACz&#10;AwAADgAAAGRycy9lMm9Eb2MueG1srVPLbhMxFN0j8Q+W93QmoWnTUSYVTVo2PCIBH3Dj8cxY8tjW&#10;tckkP8EPILECVsCqe74Gymdw7UlTHjvExrHvzTm+5/jM7HzbabaR6JU1JR8d5ZxJI2ylTFPyVy+v&#10;Hkw58wFMBdoaWfKd9Px8fv/erHeFHNvW6koiIxLji96VvA3BFVnmRSs78EfWSUPN2mIHgY7YZBVC&#10;T+ydzsZ5fpL1FiuHVkjvqbocmnye+OtaivC8rr0MTJecZgtpxbSu45rNZ1A0CK5VYj8G/MMUHShD&#10;lx6olhCAvUb1F1WnBFpv63AkbJfZulZCJg2kZpT/oeZFC04mLWSOdweb/P+jFc82K2SqKvnxKWcG&#10;Onqjm7fX3998uPny+dv76x9f38X9p4+M+mRW73xBmIVZ4f7k3Qqj8m2NXfwlTWybDN4dDJbbwMRQ&#10;FFQdT08eTieRLrvDOfThsbQdi5uS+4CgmjYsrDH0ihZHyV/YPPFhAN4C4qXGXimtqQ6FNqwv+dlk&#10;POFMAEWq1hBo2zkS6U3DGeiGsioCJkZvtaoiOoI9NuuFRrYBysvxo9PLi4vhTy1UcqieTfJ8nxsP&#10;4amthvIov62Tpj1N0vcbf5x5Cb4dMKk1RDCA0pemYmHn6AUA0fZ7f7Qhmmj7YHTcrW21S/6nOiUj&#10;XbRPcYzer+eEvvvW5j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FgAAAGRycy9QSwECFAAUAAAACACHTuJAoZ/UotoAAAALAQAADwAAAAAA&#10;AAABACAAAAA4AAAAZHJzL2Rvd25yZXYueG1sUEsBAhQAFAAAAAgAh07iQH9gr537AQAAswMAAA4A&#10;AAAAAAAAAQAgAAAAPwEAAGRycy9lMm9Eb2MueG1sUEsFBgAAAAAGAAYAWQEAAKwFAAAAAA==&#10;">
                <v:fill on="f" focussize="0,0"/>
                <v:stroke color="#4A7EBB [3204]" joinstyle="round" endarrow="open"/>
                <v:imagedata o:title=""/>
                <o:lock v:ext="edit" aspectratio="f"/>
              </v:shape>
            </w:pict>
          </mc:Fallback>
        </mc:AlternateContent>
      </w:r>
      <w:r>
        <w:rPr>
          <w:rFonts w:hint="default" w:ascii="Times New Roman" w:hAnsi="Times New Roman" w:cs="Times New Roman"/>
          <w:color w:val="000000" w:themeColor="text1"/>
          <w14:textFill>
            <w14:solidFill>
              <w14:schemeClr w14:val="tx1"/>
            </w14:solidFill>
          </w14:textFill>
        </w:rPr>
        <mc:AlternateContent>
          <mc:Choice Requires="wps">
            <w:drawing>
              <wp:anchor distT="0" distB="0" distL="114300" distR="114300" simplePos="0" relativeHeight="251710464" behindDoc="0" locked="0" layoutInCell="1" allowOverlap="1">
                <wp:simplePos x="0" y="0"/>
                <wp:positionH relativeFrom="column">
                  <wp:posOffset>1542415</wp:posOffset>
                </wp:positionH>
                <wp:positionV relativeFrom="paragraph">
                  <wp:posOffset>4122420</wp:posOffset>
                </wp:positionV>
                <wp:extent cx="868045" cy="1480820"/>
                <wp:effectExtent l="4445" t="4445" r="22860" b="19685"/>
                <wp:wrapNone/>
                <wp:docPr id="45" name="文本框 236"/>
                <wp:cNvGraphicFramePr/>
                <a:graphic xmlns:a="http://schemas.openxmlformats.org/drawingml/2006/main">
                  <a:graphicData uri="http://schemas.microsoft.com/office/word/2010/wordprocessingShape">
                    <wps:wsp>
                      <wps:cNvSpPr txBox="true"/>
                      <wps:spPr>
                        <a:xfrm>
                          <a:off x="0" y="0"/>
                          <a:ext cx="868045" cy="14808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napToGrid w:val="0"/>
                              <w:spacing w:line="240" w:lineRule="exact"/>
                              <w:ind w:left="-105" w:leftChars="-50" w:right="-105" w:rightChars="-50"/>
                              <w:jc w:val="left"/>
                              <w:rPr>
                                <w:rFonts w:hint="eastAsia" w:ascii="宋体" w:hAnsi="宋体" w:eastAsia="宋体" w:cs="宋体"/>
                                <w:kern w:val="0"/>
                                <w:szCs w:val="21"/>
                              </w:rPr>
                            </w:pPr>
                            <w:r>
                              <w:rPr>
                                <w:rFonts w:hint="eastAsia" w:ascii="宋体" w:hAnsi="宋体" w:cs="宋体"/>
                                <w:kern w:val="0"/>
                                <w:szCs w:val="21"/>
                                <w:lang w:val="en-US" w:eastAsia="zh-CN"/>
                              </w:rPr>
                              <w:t>主要</w:t>
                            </w:r>
                            <w:r>
                              <w:rPr>
                                <w:rFonts w:hint="eastAsia" w:ascii="宋体" w:hAnsi="宋体" w:eastAsia="宋体" w:cs="宋体"/>
                                <w:kern w:val="0"/>
                                <w:szCs w:val="21"/>
                              </w:rPr>
                              <w:t>职责：</w:t>
                            </w:r>
                          </w:p>
                          <w:p>
                            <w:pPr>
                              <w:snapToGrid w:val="0"/>
                              <w:spacing w:line="240" w:lineRule="exact"/>
                              <w:ind w:left="-105" w:leftChars="-50" w:right="-105" w:rightChars="-50"/>
                              <w:jc w:val="left"/>
                              <w:rPr>
                                <w:rFonts w:hint="default" w:ascii="宋体" w:hAnsi="宋体" w:cs="宋体"/>
                                <w:kern w:val="0"/>
                                <w:sz w:val="18"/>
                                <w:szCs w:val="18"/>
                                <w:lang w:val="en-US" w:eastAsia="zh-CN"/>
                              </w:rPr>
                            </w:pPr>
                            <w:r>
                              <w:rPr>
                                <w:rFonts w:hint="default" w:ascii="宋体" w:hAnsi="宋体" w:cs="宋体"/>
                                <w:kern w:val="0"/>
                                <w:sz w:val="18"/>
                                <w:szCs w:val="18"/>
                                <w:lang w:val="en-US" w:eastAsia="zh-CN"/>
                              </w:rPr>
                              <w:t>制定抢险救灾方案，为抢险救援提供技术支持。</w:t>
                            </w:r>
                          </w:p>
                          <w:p>
                            <w:pPr>
                              <w:rPr>
                                <w:rFonts w:hint="default"/>
                                <w:lang w:val="en-US"/>
                              </w:rPr>
                            </w:pPr>
                          </w:p>
                        </w:txbxContent>
                      </wps:txbx>
                      <wps:bodyPr rot="0" spcFirstLastPara="0" vertOverflow="overflow" horzOverflow="overflow" vert="horz" wrap="square" lIns="91440" tIns="45720" rIns="91440" bIns="45720" numCol="1" spcCol="0" rtlCol="0" fromWordArt="false" anchor="t" anchorCtr="false" forceAA="false" upright="false" compatLnSpc="true">
                        <a:noAutofit/>
                      </wps:bodyPr>
                    </wps:wsp>
                  </a:graphicData>
                </a:graphic>
              </wp:anchor>
            </w:drawing>
          </mc:Choice>
          <mc:Fallback>
            <w:pict>
              <v:shape id="文本框 236" o:spid="_x0000_s1026" o:spt="202" type="#_x0000_t202" style="position:absolute;left:0pt;margin-left:121.45pt;margin-top:324.6pt;height:116.6pt;width:68.35pt;z-index:251710464;mso-width-relative:page;mso-height-relative:page;" fillcolor="#FFFFFF [3201]" filled="t" stroked="t" coordsize="21600,21600" o:gfxdata="UEsFBgAAAAAAAAAAAAAAAAAAAAAAAFBLAwQKAAAAAACHTuJAAAAAAAAAAAAAAAAABAAAAGRycy9Q&#10;SwMEFAAAAAgAh07iQMKxxSPYAAAACwEAAA8AAABkcnMvZG93bnJldi54bWxNj8tOwzAQRfdI/IM1&#10;SOyoUycKScikEkhIiB1tNuzceJpE+BHZblP+HrOC5ege3Xum3V2NZhfyYXYWYbvJgJEdnJrtiNAf&#10;Xh8qYCFKq6R2lhC+KcCuu71pZaPcaj/oso8jSyU2NBJhinFpOA/DREaGjVvIpuzkvJExnX7kyss1&#10;lRvNRZaV3MjZpoVJLvQy0fC1PxuEt/I5flKv3lUucrf2fPAnHRDv77bZE7BI1/gHw69+UocuOR3d&#10;2arANIIoRJ1QhLKoBbBE5I91CeyIUFWiAN61/P8P3Q9QSwMEFAAAAAgAh07iQM7BkXFOAgAAjgQA&#10;AA4AAABkcnMvZTJvRG9jLnhtbK1UzY4TMQy+I/EOUe7sTLvdUqpOV6WrIqSKXWlBnNNM0onIxCFJ&#10;O1MeAN6AExfuPNc+B046/VmWE6KH1I6dz/ZneybXba3JVjivwBS0d5FTIgyHUpl1QT+8X7wYUeID&#10;MyXTYERBd8LT6+nzZ5PGjkUfKtClcARBjB83tqBVCHacZZ5Xomb+AqwwaJTgahZQdeusdKxB9Fpn&#10;/TwfZg240jrgwnu8vdkb6TThSyl4uJXSi0B0QTG3kE6XzlU8s+mEjdeO2UrxLg32D1nUTBkMeoS6&#10;YYGRjVNPoGrFHXiQ4YJDnYGUiotUA1bTy/+o5r5iVqRakBxvjzT5/wfL323vHFFlQQdXlBhWY48e&#10;vn97+PHr4edX0r8cRoYa68foeG/RNbSvoS1ocBtxMHm8j7W30tXxH6si6IJ0744UizYQjpej4SiP&#10;kTiaeoNRPuqnHmSn19b58EZATaJQUIctTMyy7dIHTAZdDy4xmAetyoXSOiluvZprR7YM271Iv5gk&#10;Pnnkpg1pCjq8vMoT8iNbxD5CrDTjn54iIJ42CBt52RcfpdCu2o6sFZQ75MrBft685QuFuEvmwx1z&#10;OGDIDS5NuMVDasBkoJMoqcB9+dt99Me+o5WSBge2oP7zhjlBiX5rcCJe9QaDOOFJGVy9RGKJO7es&#10;zi1mU88BSerhelqexOgf9EGUDuqPuFuzGFUy7TEQMxzjY/MP4jyg1hlxR7mYzY76xjq1rk6Pcd4t&#10;C0tzb3k3PrFjBmabAFKlzkYW99R15OLQp+51Cxq36lxPXqfPyPQ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FgAAAGRycy9QSwECFAAUAAAA&#10;CACHTuJAwrHFI9gAAAALAQAADwAAAAAAAAABACAAAAA4AAAAZHJzL2Rvd25yZXYueG1sUEsBAhQA&#10;FAAAAAgAh07iQM7BkXFOAgAAjgQAAA4AAAAAAAAAAQAgAAAAPQEAAGRycy9lMm9Eb2MueG1sUEsF&#10;BgAAAAAGAAYAWQEAAP0FAAAAAA==&#10;">
                <v:fill on="t" focussize="0,0"/>
                <v:stroke weight="0.5pt" color="#000000 [3204]" joinstyle="round"/>
                <v:imagedata o:title=""/>
                <o:lock v:ext="edit" aspectratio="f"/>
                <v:textbox>
                  <w:txbxContent>
                    <w:p>
                      <w:pPr>
                        <w:snapToGrid w:val="0"/>
                        <w:spacing w:line="240" w:lineRule="exact"/>
                        <w:ind w:left="-105" w:leftChars="-50" w:right="-105" w:rightChars="-50"/>
                        <w:jc w:val="left"/>
                        <w:rPr>
                          <w:rFonts w:hint="eastAsia" w:ascii="宋体" w:hAnsi="宋体" w:eastAsia="宋体" w:cs="宋体"/>
                          <w:kern w:val="0"/>
                          <w:szCs w:val="21"/>
                        </w:rPr>
                      </w:pPr>
                      <w:r>
                        <w:rPr>
                          <w:rFonts w:hint="eastAsia" w:ascii="宋体" w:hAnsi="宋体" w:cs="宋体"/>
                          <w:kern w:val="0"/>
                          <w:szCs w:val="21"/>
                          <w:lang w:val="en-US" w:eastAsia="zh-CN"/>
                        </w:rPr>
                        <w:t>主要</w:t>
                      </w:r>
                      <w:r>
                        <w:rPr>
                          <w:rFonts w:hint="eastAsia" w:ascii="宋体" w:hAnsi="宋体" w:eastAsia="宋体" w:cs="宋体"/>
                          <w:kern w:val="0"/>
                          <w:szCs w:val="21"/>
                        </w:rPr>
                        <w:t>职责：</w:t>
                      </w:r>
                    </w:p>
                    <w:p>
                      <w:pPr>
                        <w:snapToGrid w:val="0"/>
                        <w:spacing w:line="240" w:lineRule="exact"/>
                        <w:ind w:left="-105" w:leftChars="-50" w:right="-105" w:rightChars="-50"/>
                        <w:jc w:val="left"/>
                        <w:rPr>
                          <w:rFonts w:hint="default" w:ascii="宋体" w:hAnsi="宋体" w:cs="宋体"/>
                          <w:kern w:val="0"/>
                          <w:sz w:val="18"/>
                          <w:szCs w:val="18"/>
                          <w:lang w:val="en-US" w:eastAsia="zh-CN"/>
                        </w:rPr>
                      </w:pPr>
                      <w:r>
                        <w:rPr>
                          <w:rFonts w:hint="default" w:ascii="宋体" w:hAnsi="宋体" w:cs="宋体"/>
                          <w:kern w:val="0"/>
                          <w:sz w:val="18"/>
                          <w:szCs w:val="18"/>
                          <w:lang w:val="en-US" w:eastAsia="zh-CN"/>
                        </w:rPr>
                        <w:t>制定抢险救灾方案，为抢险救援提供技术支持。</w:t>
                      </w:r>
                    </w:p>
                    <w:p>
                      <w:pPr>
                        <w:rPr>
                          <w:rFonts w:hint="default"/>
                          <w:lang w:val="en-US"/>
                        </w:rPr>
                      </w:pPr>
                    </w:p>
                  </w:txbxContent>
                </v:textbox>
              </v:shape>
            </w:pict>
          </mc:Fallback>
        </mc:AlternateContent>
      </w:r>
      <w:r>
        <w:rPr>
          <w:rFonts w:hint="default" w:ascii="Times New Roman" w:hAnsi="Times New Roman" w:cs="Times New Roman"/>
          <w:color w:val="000000" w:themeColor="text1"/>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1527810</wp:posOffset>
                </wp:positionH>
                <wp:positionV relativeFrom="paragraph">
                  <wp:posOffset>2567305</wp:posOffset>
                </wp:positionV>
                <wp:extent cx="863600" cy="1204595"/>
                <wp:effectExtent l="4445" t="4445" r="8255" b="10160"/>
                <wp:wrapNone/>
                <wp:docPr id="44" name="文本框 232"/>
                <wp:cNvGraphicFramePr/>
                <a:graphic xmlns:a="http://schemas.openxmlformats.org/drawingml/2006/main">
                  <a:graphicData uri="http://schemas.microsoft.com/office/word/2010/wordprocessingShape">
                    <wps:wsp>
                      <wps:cNvSpPr txBox="true"/>
                      <wps:spPr>
                        <a:xfrm>
                          <a:off x="0" y="0"/>
                          <a:ext cx="863600" cy="12045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napToGrid w:val="0"/>
                              <w:spacing w:line="240" w:lineRule="exact"/>
                              <w:ind w:left="-105" w:leftChars="-50" w:right="-105" w:rightChars="-50"/>
                              <w:jc w:val="left"/>
                              <w:rPr>
                                <w:rFonts w:hint="eastAsia" w:ascii="宋体" w:hAnsi="宋体" w:eastAsia="宋体" w:cs="宋体"/>
                                <w:kern w:val="0"/>
                                <w:szCs w:val="21"/>
                              </w:rPr>
                            </w:pPr>
                            <w:r>
                              <w:rPr>
                                <w:rFonts w:hint="eastAsia" w:ascii="宋体" w:hAnsi="宋体" w:eastAsia="宋体" w:cs="宋体"/>
                                <w:kern w:val="0"/>
                                <w:szCs w:val="21"/>
                                <w:lang w:val="en-US" w:eastAsia="zh-CN"/>
                              </w:rPr>
                              <w:t>成员单位</w:t>
                            </w:r>
                            <w:r>
                              <w:rPr>
                                <w:rFonts w:hint="eastAsia" w:ascii="宋体" w:hAnsi="宋体" w:eastAsia="宋体" w:cs="宋体"/>
                                <w:kern w:val="0"/>
                                <w:szCs w:val="21"/>
                              </w:rPr>
                              <w:t>：</w:t>
                            </w:r>
                          </w:p>
                          <w:p>
                            <w:pPr>
                              <w:snapToGrid w:val="0"/>
                              <w:spacing w:line="240" w:lineRule="exact"/>
                              <w:ind w:left="-105" w:leftChars="-50" w:right="-105" w:rightChars="-50"/>
                              <w:jc w:val="left"/>
                              <w:rPr>
                                <w:rFonts w:hint="default" w:ascii="宋体" w:hAnsi="宋体" w:eastAsia="宋体" w:cs="宋体"/>
                                <w:kern w:val="0"/>
                                <w:szCs w:val="21"/>
                                <w:lang w:val="en-US"/>
                              </w:rPr>
                            </w:pPr>
                            <w:r>
                              <w:rPr>
                                <w:rFonts w:hint="eastAsia" w:ascii="宋体" w:hAnsi="宋体" w:cs="宋体"/>
                                <w:color w:val="auto"/>
                                <w:kern w:val="0"/>
                                <w:sz w:val="18"/>
                                <w:szCs w:val="18"/>
                                <w:lang w:val="en-US" w:eastAsia="zh-CN"/>
                              </w:rPr>
                              <w:t>住建、规资、城管、气象等单位和专家组成</w:t>
                            </w:r>
                          </w:p>
                        </w:txbxContent>
                      </wps:txbx>
                      <wps:bodyPr rot="0" spcFirstLastPara="0" vertOverflow="overflow" horzOverflow="overflow" vert="horz" wrap="square" lIns="91440" tIns="45720" rIns="91440" bIns="45720" numCol="1" spcCol="0" rtlCol="0" fromWordArt="false" anchor="t" anchorCtr="false" forceAA="false" upright="false" compatLnSpc="true">
                        <a:noAutofit/>
                      </wps:bodyPr>
                    </wps:wsp>
                  </a:graphicData>
                </a:graphic>
              </wp:anchor>
            </w:drawing>
          </mc:Choice>
          <mc:Fallback>
            <w:pict>
              <v:shape id="文本框 232" o:spid="_x0000_s1026" o:spt="202" type="#_x0000_t202" style="position:absolute;left:0pt;margin-left:120.3pt;margin-top:202.15pt;height:94.85pt;width:68pt;z-index:251660288;mso-width-relative:page;mso-height-relative:page;" fillcolor="#FFFFFF [3201]" filled="t" stroked="t" coordsize="21600,21600" o:gfxdata="UEsFBgAAAAAAAAAAAAAAAAAAAAAAAFBLAwQKAAAAAACHTuJAAAAAAAAAAAAAAAAABAAAAGRycy9Q&#10;SwMEFAAAAAgAh07iQNZaccTXAAAACwEAAA8AAABkcnMvZG93bnJldi54bWxNj8FOwzAMhu9IvENk&#10;JG4sWVsK6+pOAgkJcWP0wi1rvLYicaomW8fbE05wtP3p9/fXu4uz4kxzGD0jrFcKBHHnzcg9Qvvx&#10;cvcIIkTNRlvPhPBNAXbN9VWtK+MXfqfzPvYihXCoNMIQ41RJGbqBnA4rPxGn29HPTsc0zr00s15S&#10;uLMyU6qUTo+cPgx6oueBuq/9ySG8lk/xk1rzZvIs90sru/loA+LtzVptQUS6xD8YfvWTOjTJ6eBP&#10;bIKwCFmhyoQiFKrIQSQifyjT5oBwvykUyKaW/zs0P1BLAwQUAAAACACHTuJAGoJtlk0CAACOBAAA&#10;DgAAAGRycy9lMm9Eb2MueG1srVTBbtswDL0P2D8Iui920iRrgzpF1iLDgGItkA07K7IUC5NFTVJi&#10;Zx+w/sFOu+y+78p3jFKcNF13GuaDTIr0I/lI+vKqrTXZCOcVmIL2ezklwnAolVkV9OOH+atzSnxg&#10;pmQajCjoVnh6NX354rKxEzGACnQpHEEQ4yeNLWgVgp1kmeeVqJnvgRUGjRJczQKqbpWVjjWIXuts&#10;kOfjrAFXWgdceI+3N3sjnSZ8KQUPd1J6EYguKOYW0unSuYxnNr1kk5VjtlK8S4P9QxY1UwaDHqFu&#10;WGBk7dQzqFpxBx5k6HGoM5BScZFqwGr6+R/VLCpmRaoFyfH2SJP/f7D8/ebeEVUWdDikxLAae7T7&#10;/rD78Wv38xsZnA0iQ431E3RcWHQN7RtoCxrcWhxMHu9j7a10dXxjVQRdkO7tkWLRBsLx8nx8Ns7R&#10;wtHUH+TD0cUowmSPX1vnw1sBNYlCQR22MDHLNrc+7F0PLjGYB63KudI6KW61vNaObBi2e56eDv2J&#10;mzakKej4bJQn5Ce2iH2EWGrGPz9HwGy1waQjL/vioxTaZduRtYRyi1w52M+bt3yuEPeW+XDPHA4Y&#10;MoBLE+7wkBowGegkSipwX/92H/2x72ilpMGBLaj/smZOUKLfGZyIi/5wGCc8KcPR6wEq7tSyPLWY&#10;dX0NSFIf19PyJEb/oA+idFB/wt2axaiSaY+BmOEYH5t/EK8Dap0Rd5SL2eyor61Tq+rxY5x3y8Kt&#10;WVjejU/smIHZOoBUqbORxT11Hbk49Gk2ugWNW3WqJ6/H38j0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BYAAABkcnMvUEsBAhQAFAAAAAgA&#10;h07iQNZaccTXAAAACwEAAA8AAAAAAAAAAQAgAAAAOAAAAGRycy9kb3ducmV2LnhtbFBLAQIUABQA&#10;AAAIAIdO4kAagm2WTQIAAI4EAAAOAAAAAAAAAAEAIAAAADwBAABkcnMvZTJvRG9jLnhtbFBLBQYA&#10;AAAABgAGAFkBAAD7BQAAAAA=&#10;">
                <v:fill on="t" focussize="0,0"/>
                <v:stroke weight="0.5pt" color="#000000 [3204]" joinstyle="round"/>
                <v:imagedata o:title=""/>
                <o:lock v:ext="edit" aspectratio="f"/>
                <v:textbox>
                  <w:txbxContent>
                    <w:p>
                      <w:pPr>
                        <w:snapToGrid w:val="0"/>
                        <w:spacing w:line="240" w:lineRule="exact"/>
                        <w:ind w:left="-105" w:leftChars="-50" w:right="-105" w:rightChars="-50"/>
                        <w:jc w:val="left"/>
                        <w:rPr>
                          <w:rFonts w:hint="eastAsia" w:ascii="宋体" w:hAnsi="宋体" w:eastAsia="宋体" w:cs="宋体"/>
                          <w:kern w:val="0"/>
                          <w:szCs w:val="21"/>
                        </w:rPr>
                      </w:pPr>
                      <w:r>
                        <w:rPr>
                          <w:rFonts w:hint="eastAsia" w:ascii="宋体" w:hAnsi="宋体" w:eastAsia="宋体" w:cs="宋体"/>
                          <w:kern w:val="0"/>
                          <w:szCs w:val="21"/>
                          <w:lang w:val="en-US" w:eastAsia="zh-CN"/>
                        </w:rPr>
                        <w:t>成员单位</w:t>
                      </w:r>
                      <w:r>
                        <w:rPr>
                          <w:rFonts w:hint="eastAsia" w:ascii="宋体" w:hAnsi="宋体" w:eastAsia="宋体" w:cs="宋体"/>
                          <w:kern w:val="0"/>
                          <w:szCs w:val="21"/>
                        </w:rPr>
                        <w:t>：</w:t>
                      </w:r>
                    </w:p>
                    <w:p>
                      <w:pPr>
                        <w:snapToGrid w:val="0"/>
                        <w:spacing w:line="240" w:lineRule="exact"/>
                        <w:ind w:left="-105" w:leftChars="-50" w:right="-105" w:rightChars="-50"/>
                        <w:jc w:val="left"/>
                        <w:rPr>
                          <w:rFonts w:hint="default" w:ascii="宋体" w:hAnsi="宋体" w:eastAsia="宋体" w:cs="宋体"/>
                          <w:kern w:val="0"/>
                          <w:szCs w:val="21"/>
                          <w:lang w:val="en-US"/>
                        </w:rPr>
                      </w:pPr>
                      <w:r>
                        <w:rPr>
                          <w:rFonts w:hint="eastAsia" w:ascii="宋体" w:hAnsi="宋体" w:cs="宋体"/>
                          <w:color w:val="auto"/>
                          <w:kern w:val="0"/>
                          <w:sz w:val="18"/>
                          <w:szCs w:val="18"/>
                          <w:lang w:val="en-US" w:eastAsia="zh-CN"/>
                        </w:rPr>
                        <w:t>住建、规资、城管、气象等单位和专家组成</w:t>
                      </w:r>
                    </w:p>
                  </w:txbxContent>
                </v:textbox>
              </v:shape>
            </w:pict>
          </mc:Fallback>
        </mc:AlternateContent>
      </w:r>
      <w:r>
        <w:rPr>
          <w:rFonts w:hint="default" w:ascii="Times New Roman" w:hAnsi="Times New Roman" w:cs="Times New Roman"/>
          <w:color w:val="000000" w:themeColor="text1"/>
          <w:sz w:val="32"/>
          <w14:textFill>
            <w14:solidFill>
              <w14:schemeClr w14:val="tx1"/>
            </w14:solidFill>
          </w14:textFill>
        </w:rPr>
        <mc:AlternateContent>
          <mc:Choice Requires="wps">
            <w:drawing>
              <wp:anchor distT="0" distB="0" distL="114300" distR="114300" simplePos="0" relativeHeight="251734016" behindDoc="0" locked="0" layoutInCell="1" allowOverlap="1">
                <wp:simplePos x="0" y="0"/>
                <wp:positionH relativeFrom="column">
                  <wp:posOffset>3186430</wp:posOffset>
                </wp:positionH>
                <wp:positionV relativeFrom="paragraph">
                  <wp:posOffset>3754120</wp:posOffset>
                </wp:positionV>
                <wp:extent cx="4445" cy="344805"/>
                <wp:effectExtent l="48260" t="0" r="61595" b="17145"/>
                <wp:wrapNone/>
                <wp:docPr id="63" name="直接箭头连接符 63"/>
                <wp:cNvGraphicFramePr/>
                <a:graphic xmlns:a="http://schemas.openxmlformats.org/drawingml/2006/main">
                  <a:graphicData uri="http://schemas.microsoft.com/office/word/2010/wordprocessingShape">
                    <wps:wsp>
                      <wps:cNvCnPr>
                        <a:endCxn id="51" idx="0"/>
                      </wps:cNvCnPr>
                      <wps:spPr>
                        <a:xfrm flipH="true">
                          <a:off x="0" y="0"/>
                          <a:ext cx="4445" cy="34480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50.9pt;margin-top:295.6pt;height:27.15pt;width:0.35pt;z-index:251734016;mso-width-relative:page;mso-height-relative:page;" filled="f" stroked="t" coordsize="21600,21600" o:gfxdata="UEsFBgAAAAAAAAAAAAAAAAAAAAAAAFBLAwQKAAAAAACHTuJAAAAAAAAAAAAAAAAABAAAAGRycy9Q&#10;SwMEFAAAAAgAh07iQJstbJraAAAACwEAAA8AAABkcnMvZG93bnJldi54bWxNj8FOwzAQRO9I/IO1&#10;SNyonYArCHEqgcShBw6ESBU3N16SqPE6it028PUsJ7jtaEczb8rN4kdxwjkOgQxkKwUCqQ1uoM5A&#10;8/5ycw8iJkvOjoHQwBdG2FSXF6UtXDjTG57q1AkOoVhYA31KUyFlbHv0Nq7ChMS/zzB7m1jOnXSz&#10;PXO4H2Wu1Fp6OxA39HbC5x7bQ330BsJ2dwgfT4361o2+3eXLVL9utTHXV5l6BJFwSX9m+MVndKiY&#10;aR+O5KIYDWiVMXri4yHLQbBDq1yD2BtY32kNsirl/w3VD1BLAwQUAAAACACHTuJA9HJK1hoCAADr&#10;AwAADgAAAGRycy9lMm9Eb2MueG1srVPNbhMxEL4j8Q6W73Q3aVLaVTYVTVo48BMJeICJ7d215LUt&#10;280mL8ELIHEqnIBT7zwNlMdg7N2mFG6Ii9cz4+/zzOdvZ6fbVpGNcF4aXdLRQU6J0MxwqeuSvn1z&#10;8eiYEh9Ac1BGi5LuhKen84cPZp0txNg0RnHhCJJoX3S2pE0ItsgyzxrRgj8wVmgsVsa1EDB0dcYd&#10;dMjeqmyc50dZZxy3zjDhPWaXfZHOE39VCRZeVZUXgaiSYm8hrS6t67hm8xkUtQPbSDa0Af/QRQtS&#10;46V7qiUEIJdO/kXVSuaMN1U4YKbNTFVJJtIMOM0o/2Oa1w1YkWZBcbzdy+T/Hy17uVk5InlJjw4p&#10;0dDiG928v/7x7uPN1y/fr65/fvsQ958/EayjWJ31BWIWeuXiuELzxVYn/HRE8bsdRM3uHYyBtz1k&#10;W7mWVEraZyUN7jLOBwUKQRKU7PavIraBMExOJpMpJQwLh5PJcT6NbWRQRJ4Itc6Hp8K0JG5K6oMD&#10;WTdhYbTG1zdulC6AzXMfeuAtIIK1uZBKJRMoTbqSnkzH8TJAK1YKAm5bi+J4XVMCqkaPs+ASozdK&#10;8oiOPN7V64VyZAPos8mTx+dnZ/2hBrjosyfTPB/85iG8MLxPj/LbPM400KT57vHHnpfgmx6TSr11&#10;A0h1rjkJO4svB86ZbtBHaaS5Ez7u1obvVi6qECN0VLpocH+07O9xOnX3j85/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JstbJraAAAACwEAAA8AAAAAAAAAAQAgAAAAOAAAAGRycy9kb3ducmV2Lnht&#10;bFBLAQIUABQAAAAIAIdO4kD0ckrWGgIAAOsDAAAOAAAAAAAAAAEAIAAAAD8BAABkcnMvZTJvRG9j&#10;LnhtbFBLBQYAAAAABgAGAFkBAADLBQAAAAA=&#10;">
                <v:fill on="f" focussize="0,0"/>
                <v:stroke color="#4A7EBB [3204]" joinstyle="round" endarrow="open"/>
                <v:imagedata o:title=""/>
                <o:lock v:ext="edit" aspectratio="f"/>
              </v:shape>
            </w:pict>
          </mc:Fallback>
        </mc:AlternateContent>
      </w:r>
      <w:r>
        <w:rPr>
          <w:rFonts w:hint="default" w:ascii="Times New Roman" w:hAnsi="Times New Roman" w:cs="Times New Roman"/>
          <w:color w:val="000000" w:themeColor="text1"/>
          <w14:textFill>
            <w14:solidFill>
              <w14:schemeClr w14:val="tx1"/>
            </w14:solidFill>
          </w14:textFill>
        </w:rPr>
        <mc:AlternateContent>
          <mc:Choice Requires="wps">
            <w:drawing>
              <wp:anchor distT="0" distB="0" distL="114300" distR="114300" simplePos="0" relativeHeight="251682816" behindDoc="0" locked="0" layoutInCell="1" allowOverlap="1">
                <wp:simplePos x="0" y="0"/>
                <wp:positionH relativeFrom="column">
                  <wp:posOffset>2740660</wp:posOffset>
                </wp:positionH>
                <wp:positionV relativeFrom="paragraph">
                  <wp:posOffset>2545080</wp:posOffset>
                </wp:positionV>
                <wp:extent cx="863600" cy="1204595"/>
                <wp:effectExtent l="4445" t="4445" r="8255" b="10160"/>
                <wp:wrapNone/>
                <wp:docPr id="50" name="文本框 232"/>
                <wp:cNvGraphicFramePr/>
                <a:graphic xmlns:a="http://schemas.openxmlformats.org/drawingml/2006/main">
                  <a:graphicData uri="http://schemas.microsoft.com/office/word/2010/wordprocessingShape">
                    <wps:wsp>
                      <wps:cNvSpPr txBox="true"/>
                      <wps:spPr>
                        <a:xfrm>
                          <a:off x="0" y="0"/>
                          <a:ext cx="863600" cy="12045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napToGrid w:val="0"/>
                              <w:spacing w:line="240" w:lineRule="exact"/>
                              <w:ind w:left="-105" w:leftChars="-50" w:right="-105" w:rightChars="-50"/>
                              <w:jc w:val="left"/>
                              <w:rPr>
                                <w:rFonts w:hint="eastAsia" w:ascii="宋体" w:hAnsi="宋体" w:eastAsia="宋体" w:cs="宋体"/>
                                <w:kern w:val="0"/>
                                <w:szCs w:val="21"/>
                              </w:rPr>
                            </w:pPr>
                            <w:r>
                              <w:rPr>
                                <w:rFonts w:hint="eastAsia" w:ascii="宋体" w:hAnsi="宋体" w:eastAsia="宋体" w:cs="宋体"/>
                                <w:kern w:val="0"/>
                                <w:szCs w:val="21"/>
                                <w:lang w:val="en-US" w:eastAsia="zh-CN"/>
                              </w:rPr>
                              <w:t>成员单位</w:t>
                            </w:r>
                            <w:r>
                              <w:rPr>
                                <w:rFonts w:hint="eastAsia" w:ascii="宋体" w:hAnsi="宋体" w:eastAsia="宋体" w:cs="宋体"/>
                                <w:kern w:val="0"/>
                                <w:szCs w:val="21"/>
                              </w:rPr>
                              <w:t>：</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color w:val="auto"/>
                                <w:sz w:val="20"/>
                                <w:szCs w:val="22"/>
                                <w:lang w:val="en-US"/>
                              </w:rPr>
                            </w:pPr>
                            <w:r>
                              <w:rPr>
                                <w:rFonts w:hint="eastAsia"/>
                                <w:color w:val="auto"/>
                                <w:sz w:val="18"/>
                                <w:szCs w:val="18"/>
                                <w:lang w:val="en-US" w:eastAsia="zh-CN"/>
                              </w:rPr>
                              <w:t>派往事发现场的抢险救援队伍，属地镇乡街道综合应急救援队</w:t>
                            </w:r>
                          </w:p>
                        </w:txbxContent>
                      </wps:txbx>
                      <wps:bodyPr rot="0" spcFirstLastPara="0" vertOverflow="overflow" horzOverflow="overflow" vert="horz" wrap="square" lIns="91440" tIns="45720" rIns="91440" bIns="45720" numCol="1" spcCol="0" rtlCol="0" fromWordArt="false" anchor="t" anchorCtr="false" forceAA="false" upright="false" compatLnSpc="true">
                        <a:noAutofit/>
                      </wps:bodyPr>
                    </wps:wsp>
                  </a:graphicData>
                </a:graphic>
              </wp:anchor>
            </w:drawing>
          </mc:Choice>
          <mc:Fallback>
            <w:pict>
              <v:shape id="文本框 232" o:spid="_x0000_s1026" o:spt="202" type="#_x0000_t202" style="position:absolute;left:0pt;margin-left:215.8pt;margin-top:200.4pt;height:94.85pt;width:68pt;z-index:251682816;mso-width-relative:page;mso-height-relative:page;" fillcolor="#FFFFFF [3201]" filled="t" stroked="t" coordsize="21600,21600" o:gfxdata="UEsFBgAAAAAAAAAAAAAAAAAAAAAAAFBLAwQKAAAAAACHTuJAAAAAAAAAAAAAAAAABAAAAGRycy9Q&#10;SwMEFAAAAAgAh07iQDN4CFzWAAAACwEAAA8AAABkcnMvZG93bnJldi54bWxNj0FPwzAMhe9I/IfI&#10;SNxY0pUVKE0ngYSEuDF64ZY1XluROFWSrePfY05we7afnr/XbM/eiRPGNAXSUKwUCKQ+2IkGDd3H&#10;y809iJQNWeMCoYZvTLBtLy8aU9uw0DuednkQHEKpNhrGnOdaytSP6E1ahRmJb4cQvck8xkHaaBYO&#10;906ulaqkNxPxh9HM+Dxi/7U7eg2v1VP+xM6+2XJdhqWTfTy4pPX1VaEeQWQ85z8z/OIzOrTMtA9H&#10;skk4DbdlUbGVhVLcgR2b6o43exYPagOybeT/Du0PUEsDBBQAAAAIAIdO4kCaLUpwSwIAAI4EAAAO&#10;AAAAZHJzL2Uyb0RvYy54bWytVMFuEzEQvSPxD5bvdJM0CW3UTRVaBSFVtFJBnB2vnbXweszYyW75&#10;APgDTly48139DsbOJi2UE2IP3hnP7JuZNzN7dt41lm0VBgOu5MOjAWfKSaiMW5f8/bvlixPOQhSu&#10;EhacKvmdCvx8/vzZWetnagQ12EohIxAXZq0veR2jnxVFkLVqRDgCrxwZNWAjIqm4LioULaE3thgN&#10;BtOiBaw8glQh0O3lzsjnGV9rJeO11kFFZktOucV8Yj5X6SzmZ2K2RuFrI/s0xD9k0QjjKOgB6lJE&#10;wTZonkA1RiIE0PFIQlOA1kaqXANVMxz8Uc1tLbzKtRA5wR9oCv8PVr7d3iAzVcknRI8TDfXo/tvX&#10;++8/7398YaPjUWKo9WFGjreeXGP3CrqSR9yovSnQfaq909ikN1XFyIXw7g4Uqy4ySZcn0+PpgCyS&#10;TMPRYDw5nSSY4uFrjyG+VtCwJJQcqYWZWbG9CnHnundJwQJYUy2NtVnB9erCItsKavcyPz36b27W&#10;sbbk02Mq+QlEwj5ArKyQH58iULbWUdKJl13xSYrdquvJWkF1R1wh7OYteLk0hHslQrwRSANGDNDS&#10;xGs6tAVKBnqJsxrw89/ukz/1nayctTSwJQ+fNgIVZ/aNo4k4HY7HBBuzMp68HJGCjy2rxxa3aS6A&#10;SBrSenqZxeQf7V7UCM0H2q1FiqqFDRRIOEnxqfl78SKS1htpR6VaLA76xqNZ1w8f07x7Ea/crZf9&#10;+CTuHSw2EbTJnU0s7qjryaWhz7PRL2jaqsd69nr4jcx/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BYAAABkcnMvUEsBAhQAFAAAAAgAh07i&#10;QDN4CFzWAAAACwEAAA8AAAAAAAAAAQAgAAAAOAAAAGRycy9kb3ducmV2LnhtbFBLAQIUABQAAAAI&#10;AIdO4kCaLUpwSwIAAI4EAAAOAAAAAAAAAAEAIAAAADsBAABkcnMvZTJvRG9jLnhtbFBLBQYAAAAA&#10;BgAGAFkBAAD4BQAAAAA=&#10;">
                <v:fill on="t" focussize="0,0"/>
                <v:stroke weight="0.5pt" color="#000000 [3204]" joinstyle="round"/>
                <v:imagedata o:title=""/>
                <o:lock v:ext="edit" aspectratio="f"/>
                <v:textbox>
                  <w:txbxContent>
                    <w:p>
                      <w:pPr>
                        <w:snapToGrid w:val="0"/>
                        <w:spacing w:line="240" w:lineRule="exact"/>
                        <w:ind w:left="-105" w:leftChars="-50" w:right="-105" w:rightChars="-50"/>
                        <w:jc w:val="left"/>
                        <w:rPr>
                          <w:rFonts w:hint="eastAsia" w:ascii="宋体" w:hAnsi="宋体" w:eastAsia="宋体" w:cs="宋体"/>
                          <w:kern w:val="0"/>
                          <w:szCs w:val="21"/>
                        </w:rPr>
                      </w:pPr>
                      <w:r>
                        <w:rPr>
                          <w:rFonts w:hint="eastAsia" w:ascii="宋体" w:hAnsi="宋体" w:eastAsia="宋体" w:cs="宋体"/>
                          <w:kern w:val="0"/>
                          <w:szCs w:val="21"/>
                          <w:lang w:val="en-US" w:eastAsia="zh-CN"/>
                        </w:rPr>
                        <w:t>成员单位</w:t>
                      </w:r>
                      <w:r>
                        <w:rPr>
                          <w:rFonts w:hint="eastAsia" w:ascii="宋体" w:hAnsi="宋体" w:eastAsia="宋体" w:cs="宋体"/>
                          <w:kern w:val="0"/>
                          <w:szCs w:val="21"/>
                        </w:rPr>
                        <w:t>：</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color w:val="auto"/>
                          <w:sz w:val="20"/>
                          <w:szCs w:val="22"/>
                          <w:lang w:val="en-US"/>
                        </w:rPr>
                      </w:pPr>
                      <w:r>
                        <w:rPr>
                          <w:rFonts w:hint="eastAsia"/>
                          <w:color w:val="auto"/>
                          <w:sz w:val="18"/>
                          <w:szCs w:val="18"/>
                          <w:lang w:val="en-US" w:eastAsia="zh-CN"/>
                        </w:rPr>
                        <w:t>派往事发现场的抢险救援队伍，属地镇乡街道综合应急救援队</w:t>
                      </w:r>
                    </w:p>
                  </w:txbxContent>
                </v:textbox>
              </v:shape>
            </w:pict>
          </mc:Fallback>
        </mc:AlternateContent>
      </w:r>
      <w:r>
        <w:rPr>
          <w:rFonts w:hint="default" w:ascii="Times New Roman" w:hAnsi="Times New Roman" w:cs="Times New Roman"/>
          <w:color w:val="000000" w:themeColor="text1"/>
          <w14:textFill>
            <w14:solidFill>
              <w14:schemeClr w14:val="tx1"/>
            </w14:solidFill>
          </w14:textFill>
        </w:rPr>
        <mc:AlternateContent>
          <mc:Choice Requires="wps">
            <w:drawing>
              <wp:anchor distT="0" distB="0" distL="114300" distR="114300" simplePos="0" relativeHeight="251678720" behindDoc="0" locked="0" layoutInCell="1" allowOverlap="1">
                <wp:simplePos x="0" y="0"/>
                <wp:positionH relativeFrom="column">
                  <wp:posOffset>2752090</wp:posOffset>
                </wp:positionH>
                <wp:positionV relativeFrom="paragraph">
                  <wp:posOffset>4098925</wp:posOffset>
                </wp:positionV>
                <wp:extent cx="868045" cy="1487805"/>
                <wp:effectExtent l="4445" t="4445" r="22860" b="12700"/>
                <wp:wrapNone/>
                <wp:docPr id="51" name="文本框 236"/>
                <wp:cNvGraphicFramePr/>
                <a:graphic xmlns:a="http://schemas.openxmlformats.org/drawingml/2006/main">
                  <a:graphicData uri="http://schemas.microsoft.com/office/word/2010/wordprocessingShape">
                    <wps:wsp>
                      <wps:cNvSpPr txBox="true"/>
                      <wps:spPr>
                        <a:xfrm>
                          <a:off x="0" y="0"/>
                          <a:ext cx="868045" cy="14878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napToGrid w:val="0"/>
                              <w:spacing w:line="240" w:lineRule="exact"/>
                              <w:ind w:left="-105" w:leftChars="-50" w:right="-105" w:rightChars="-50"/>
                              <w:jc w:val="left"/>
                              <w:rPr>
                                <w:rFonts w:hint="eastAsia" w:ascii="宋体" w:hAnsi="宋体" w:eastAsia="宋体" w:cs="宋体"/>
                                <w:kern w:val="0"/>
                                <w:szCs w:val="21"/>
                              </w:rPr>
                            </w:pPr>
                            <w:r>
                              <w:rPr>
                                <w:rFonts w:hint="eastAsia" w:ascii="宋体" w:hAnsi="宋体" w:cs="宋体"/>
                                <w:kern w:val="0"/>
                                <w:szCs w:val="21"/>
                                <w:lang w:val="en-US" w:eastAsia="zh-CN"/>
                              </w:rPr>
                              <w:t>主要</w:t>
                            </w:r>
                            <w:r>
                              <w:rPr>
                                <w:rFonts w:hint="eastAsia" w:ascii="宋体" w:hAnsi="宋体" w:eastAsia="宋体" w:cs="宋体"/>
                                <w:kern w:val="0"/>
                                <w:szCs w:val="21"/>
                              </w:rPr>
                              <w:t>职责：</w:t>
                            </w:r>
                          </w:p>
                          <w:p>
                            <w:pPr>
                              <w:adjustRightInd w:val="0"/>
                              <w:snapToGrid w:val="0"/>
                              <w:jc w:val="both"/>
                              <w:rPr>
                                <w:rFonts w:hint="eastAsia" w:ascii="宋体" w:hAnsi="宋体" w:cs="宋体"/>
                                <w:kern w:val="0"/>
                                <w:sz w:val="16"/>
                                <w:szCs w:val="16"/>
                                <w:lang w:val="en-US" w:eastAsia="zh-CN"/>
                              </w:rPr>
                            </w:pPr>
                            <w:r>
                              <w:rPr>
                                <w:rFonts w:hint="eastAsia" w:ascii="宋体" w:hAnsi="宋体" w:cs="宋体"/>
                                <w:kern w:val="0"/>
                                <w:sz w:val="16"/>
                                <w:szCs w:val="16"/>
                                <w:lang w:val="en-US" w:eastAsia="zh-CN"/>
                              </w:rPr>
                              <w:t>组织救援力量开展抢险救援工作；组织人员和财产转移；动员社会力量，开展生产自救；防止次生、衍生灾害。</w:t>
                            </w:r>
                          </w:p>
                          <w:p>
                            <w:pPr>
                              <w:rPr>
                                <w:rFonts w:hint="default"/>
                                <w:lang w:val="en-US"/>
                              </w:rPr>
                            </w:pPr>
                          </w:p>
                        </w:txbxContent>
                      </wps:txbx>
                      <wps:bodyPr rot="0" spcFirstLastPara="0" vertOverflow="overflow" horzOverflow="overflow" vert="horz" wrap="square" lIns="91440" tIns="45720" rIns="91440" bIns="45720" numCol="1" spcCol="0" rtlCol="0" fromWordArt="false" anchor="t" anchorCtr="false" forceAA="false" upright="false" compatLnSpc="true">
                        <a:noAutofit/>
                      </wps:bodyPr>
                    </wps:wsp>
                  </a:graphicData>
                </a:graphic>
              </wp:anchor>
            </w:drawing>
          </mc:Choice>
          <mc:Fallback>
            <w:pict>
              <v:shape id="文本框 236" o:spid="_x0000_s1026" o:spt="202" type="#_x0000_t202" style="position:absolute;left:0pt;margin-left:216.7pt;margin-top:322.75pt;height:117.15pt;width:68.35pt;z-index:251678720;mso-width-relative:page;mso-height-relative:page;" fillcolor="#FFFFFF [3201]" filled="t" stroked="t" coordsize="21600,21600" o:gfxdata="UEsFBgAAAAAAAAAAAAAAAAAAAAAAAFBLAwQKAAAAAACHTuJAAAAAAAAAAAAAAAAABAAAAGRycy9Q&#10;SwMEFAAAAAgAh07iQN8GZNXZAAAACwEAAA8AAABkcnMvZG93bnJldi54bWxNj8tOwzAQRfdI/IM1&#10;SOyonebRkGZSCSQkxI42G3ZuPE2i+hHFblP+HrOC5ege3Xum3t2MZlea/egsQrISwMh2To22R2gP&#10;b08lMB+kVVI7Swjf5GHX3N/VslJusZ903YeexRLrK4kwhDBVnPtuICP9yk1kY3Zys5EhnnPP1SyX&#10;WG40XwtRcCNHGxcGOdHrQN15fzEI78VL+KJWfah0nbql5d180h7x8SERW2CBbuEPhl/9qA5NdDq6&#10;i1WeaYQsTbOIIhRZngOLRL4RCbAjQrl5LoE3Nf//Q/MDUEsDBBQAAAAIAIdO4kDIkEPkTQIAAI4E&#10;AAAOAAAAZHJzL2Uyb0RvYy54bWytVMFu2zAMvQ/YPwi6r3bSJM2COkXWIsOAYC3QDTsrshQLk0VN&#10;UmJnH7D+wU677L7vyneMUpykXXca5oNMivQj+Uj68qqtNdkI5xWYgvbOckqE4VAqsyroxw/zV2NK&#10;fGCmZBqMKOhWeHo1ffnisrET0YcKdCkcQRDjJ40taBWCnWSZ55WomT8DKwwaJbiaBVTdKisdaxC9&#10;1lk/z0dZA660DrjwHm9v9kY6TfhSCh5upfQiEF1QzC2k06VzGc9seskmK8dspXiXBvuHLGqmDAY9&#10;Qt2wwMjaqWdQteIOPMhwxqHOQErFRaoBq+nlf1RzXzErUi1IjrdHmvz/g+XvN3eOqLKgwx4lhtXY&#10;o933h92PX7uf30j/fBQZaqyfoOO9RdfQvoG2oMGtxcHk8T7W3kpXxzdWRdAF6d4eKRZtIBwvx6Nx&#10;PhhSwtHUG4wvxvkwwmSnr63z4a2AmkShoA5bmJhlm4UPe9eDSwzmQatyrrROilstr7UjG4btnqen&#10;Q3/ipg1pCjo6H+YJ+YktYh8hlprxz88RMFttMOnIy774KIV22XZkLaHcIlcO9vPmLZ8rxF0wH+6Y&#10;wwFDbnBpwi0eUgMmA51ESQXu69/uoz/2Ha2UNDiwBfVf1swJSvQ7gxPxujcYxAlPymB40UfFPbYs&#10;H1vMur4GJAmbjtklMfoHfRClg/oT7tYsRpVMewzEDMf42PyDeB1Q64y4o1zMZkd9bZ1aVaePcd4t&#10;Cwtzb3k3PrFjBmbrAFKlzkYW99R15OLQp9noFjRu1WM9eZ1+I9P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FgAAAGRycy9QSwECFAAUAAAA&#10;CACHTuJA3wZk1dkAAAALAQAADwAAAAAAAAABACAAAAA4AAAAZHJzL2Rvd25yZXYueG1sUEsBAhQA&#10;FAAAAAgAh07iQMiQQ+RNAgAAjgQAAA4AAAAAAAAAAQAgAAAAPgEAAGRycy9lMm9Eb2MueG1sUEsF&#10;BgAAAAAGAAYAWQEAAP0FAAAAAA==&#10;">
                <v:fill on="t" focussize="0,0"/>
                <v:stroke weight="0.5pt" color="#000000 [3204]" joinstyle="round"/>
                <v:imagedata o:title=""/>
                <o:lock v:ext="edit" aspectratio="f"/>
                <v:textbox>
                  <w:txbxContent>
                    <w:p>
                      <w:pPr>
                        <w:snapToGrid w:val="0"/>
                        <w:spacing w:line="240" w:lineRule="exact"/>
                        <w:ind w:left="-105" w:leftChars="-50" w:right="-105" w:rightChars="-50"/>
                        <w:jc w:val="left"/>
                        <w:rPr>
                          <w:rFonts w:hint="eastAsia" w:ascii="宋体" w:hAnsi="宋体" w:eastAsia="宋体" w:cs="宋体"/>
                          <w:kern w:val="0"/>
                          <w:szCs w:val="21"/>
                        </w:rPr>
                      </w:pPr>
                      <w:r>
                        <w:rPr>
                          <w:rFonts w:hint="eastAsia" w:ascii="宋体" w:hAnsi="宋体" w:cs="宋体"/>
                          <w:kern w:val="0"/>
                          <w:szCs w:val="21"/>
                          <w:lang w:val="en-US" w:eastAsia="zh-CN"/>
                        </w:rPr>
                        <w:t>主要</w:t>
                      </w:r>
                      <w:r>
                        <w:rPr>
                          <w:rFonts w:hint="eastAsia" w:ascii="宋体" w:hAnsi="宋体" w:eastAsia="宋体" w:cs="宋体"/>
                          <w:kern w:val="0"/>
                          <w:szCs w:val="21"/>
                        </w:rPr>
                        <w:t>职责：</w:t>
                      </w:r>
                    </w:p>
                    <w:p>
                      <w:pPr>
                        <w:adjustRightInd w:val="0"/>
                        <w:snapToGrid w:val="0"/>
                        <w:jc w:val="both"/>
                        <w:rPr>
                          <w:rFonts w:hint="eastAsia" w:ascii="宋体" w:hAnsi="宋体" w:cs="宋体"/>
                          <w:kern w:val="0"/>
                          <w:sz w:val="16"/>
                          <w:szCs w:val="16"/>
                          <w:lang w:val="en-US" w:eastAsia="zh-CN"/>
                        </w:rPr>
                      </w:pPr>
                      <w:r>
                        <w:rPr>
                          <w:rFonts w:hint="eastAsia" w:ascii="宋体" w:hAnsi="宋体" w:cs="宋体"/>
                          <w:kern w:val="0"/>
                          <w:sz w:val="16"/>
                          <w:szCs w:val="16"/>
                          <w:lang w:val="en-US" w:eastAsia="zh-CN"/>
                        </w:rPr>
                        <w:t>组织救援力量开展抢险救援工作；组织人员和财产转移；动员社会力量，开展生产自救；防止次生、衍生灾害。</w:t>
                      </w:r>
                    </w:p>
                    <w:p>
                      <w:pPr>
                        <w:rPr>
                          <w:rFonts w:hint="default"/>
                          <w:lang w:val="en-US"/>
                        </w:rPr>
                      </w:pPr>
                    </w:p>
                  </w:txbxContent>
                </v:textbox>
              </v:shape>
            </w:pict>
          </mc:Fallback>
        </mc:AlternateContent>
      </w:r>
      <w:r>
        <w:rPr>
          <w:rFonts w:hint="default" w:ascii="Times New Roman" w:hAnsi="Times New Roman" w:cs="Times New Roman"/>
          <w:color w:val="000000" w:themeColor="text1"/>
          <w:sz w:val="32"/>
          <w14:textFill>
            <w14:solidFill>
              <w14:schemeClr w14:val="tx1"/>
            </w14:solidFill>
          </w14:textFill>
        </w:rPr>
        <mc:AlternateContent>
          <mc:Choice Requires="wps">
            <w:drawing>
              <wp:anchor distT="0" distB="0" distL="114300" distR="114300" simplePos="0" relativeHeight="251675648" behindDoc="0" locked="0" layoutInCell="1" allowOverlap="1">
                <wp:simplePos x="0" y="0"/>
                <wp:positionH relativeFrom="column">
                  <wp:posOffset>3191510</wp:posOffset>
                </wp:positionH>
                <wp:positionV relativeFrom="paragraph">
                  <wp:posOffset>2283460</wp:posOffset>
                </wp:positionV>
                <wp:extent cx="0" cy="286385"/>
                <wp:effectExtent l="48895" t="0" r="65405" b="18415"/>
                <wp:wrapNone/>
                <wp:docPr id="62" name="直接箭头连接符 62"/>
                <wp:cNvGraphicFramePr/>
                <a:graphic xmlns:a="http://schemas.openxmlformats.org/drawingml/2006/main">
                  <a:graphicData uri="http://schemas.microsoft.com/office/word/2010/wordprocessingShape">
                    <wps:wsp>
                      <wps:cNvCnPr/>
                      <wps:spPr>
                        <a:xfrm>
                          <a:off x="0" y="0"/>
                          <a:ext cx="0" cy="28638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51.3pt;margin-top:179.8pt;height:22.55pt;width:0pt;z-index:251675648;mso-width-relative:page;mso-height-relative:page;" filled="f" stroked="t" coordsize="21600,21600" o:gfxdata="UEsFBgAAAAAAAAAAAAAAAAAAAAAAAFBLAwQKAAAAAACHTuJAAAAAAAAAAAAAAAAABAAAAGRycy9Q&#10;SwMEFAAAAAgAh07iQDOa2BjaAAAACwEAAA8AAABkcnMvZG93bnJldi54bWxNj01Lw0AQhu+C/2EZ&#10;wZvdTWxTjdkUEQo9KNhUsMdtdkxSs7Mhu/3w3zviQW/z8fDOM8Xi7HpxxDF0njQkEwUCqfa2o0bD&#10;22Z5cwciREPW9J5QwxcGWJSXF4XJrT/RGo9VbASHUMiNhjbGIZcy1C06EyZ+QOLdhx+didyOjbSj&#10;OXG462WqVCad6YgvtGbApxbrz+rgNLyvkiyptu0jxuX+5fk13Zr1fqX19VWiHkBEPMc/GH70WR1K&#10;dtr5A9kgeg0zlWaMarid3XPBxO9kp2GqpnOQZSH//1B+A1BLAwQUAAAACACHTuJA8Iu7NPoBAACz&#10;AwAADgAAAGRycy9lMm9Eb2MueG1srVNLjhMxEN0jcQfLe9KdQMJMlM6ISWbY8IkEHKDidndbcttW&#10;2aSTS3ABJFbACljNntPAcAzK7p4Mnx1i49hVec/1nl8vzvatZjuJXllT8PEo50waYUtl6oK/enl5&#10;74QzH8CUoK2RBT9Iz8+Wd+8sOjeXE9tYXUpkRGL8vHMFb0Jw8yzzopEt+JF10lCzsthCoCPWWYnQ&#10;EXurs0mez7LOYunQCuk9Vdd9ky8Tf1VJEZ5XlZeB6YLTbCGtmNZtXLPlAuY1gmuUGMaAf5iiBWXo&#10;0iPVGgKw16j+omqVQOttFUbCtpmtKiVk0kBqxvkfal404GTSQuZ4d7TJ/z9a8Wy3QabKgs8mnBlo&#10;6Y2u3159f/Ph+svnb++vfnx9F/efPjLqk1md83PCrMwGh5N3G4zK9xW28Zc0sX0y+HA0WO4DE31R&#10;UHVyMrt/Mo102S3OoQ+PpW1Z3BTcBwRVN2FljaFXtDhO/sLuiQ898AYQLzX2UmlNdZhrw7qCn04n&#10;U84EUKQqDYG2rSOR3tScga4pqyJgYvRWqzKiI9hjvV1pZDugvDx49PDi/Lz/UwOl7Kun0zwfcuMh&#10;PLVlXx7nN3XSNNAkfb/xx5nX4Jsek1p9BAMofWFKFg6OXgAQbTf4ow3RRNt7o+Nua8tD8j/VKRnp&#10;oiHFMXq/nhP69ltb/gR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WAAAAZHJzL1BLAQIUABQAAAAIAIdO4kAzmtgY2gAAAAsBAAAPAAAAAAAA&#10;AAEAIAAAADgAAABkcnMvZG93bnJldi54bWxQSwECFAAUAAAACACHTuJA8Iu7NPoBAACzAwAADgAA&#10;AAAAAAABACAAAAA/AQAAZHJzL2Uyb0RvYy54bWxQSwUGAAAAAAYABgBZAQAAqwUAAAAA&#10;">
                <v:fill on="f" focussize="0,0"/>
                <v:stroke color="#4A7EBB [3204]" joinstyle="round" endarrow="open"/>
                <v:imagedata o:title=""/>
                <o:lock v:ext="edit" aspectratio="f"/>
              </v:shape>
            </w:pict>
          </mc:Fallback>
        </mc:AlternateContent>
      </w:r>
      <w:r>
        <w:rPr>
          <w:rFonts w:hint="default" w:ascii="Times New Roman" w:hAnsi="Times New Roman" w:cs="Times New Roman"/>
          <w:color w:val="000000" w:themeColor="text1"/>
          <w14:textFill>
            <w14:solidFill>
              <w14:schemeClr w14:val="tx1"/>
            </w14:solidFill>
          </w14:textFill>
        </w:rPr>
        <mc:AlternateContent>
          <mc:Choice Requires="wps">
            <w:drawing>
              <wp:anchor distT="0" distB="0" distL="114300" distR="114300" simplePos="0" relativeHeight="251741184" behindDoc="0" locked="0" layoutInCell="1" allowOverlap="1">
                <wp:simplePos x="0" y="0"/>
                <wp:positionH relativeFrom="column">
                  <wp:posOffset>2755900</wp:posOffset>
                </wp:positionH>
                <wp:positionV relativeFrom="paragraph">
                  <wp:posOffset>1903730</wp:posOffset>
                </wp:positionV>
                <wp:extent cx="861695" cy="403225"/>
                <wp:effectExtent l="4445" t="4445" r="10160" b="11430"/>
                <wp:wrapNone/>
                <wp:docPr id="49" name="文本框 234"/>
                <wp:cNvGraphicFramePr/>
                <a:graphic xmlns:a="http://schemas.openxmlformats.org/drawingml/2006/main">
                  <a:graphicData uri="http://schemas.microsoft.com/office/word/2010/wordprocessingShape">
                    <wps:wsp>
                      <wps:cNvSpPr txBox="true"/>
                      <wps:spPr>
                        <a:xfrm>
                          <a:off x="0" y="0"/>
                          <a:ext cx="861695" cy="4032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napToGrid w:val="0"/>
                              <w:spacing w:line="240" w:lineRule="exact"/>
                              <w:ind w:left="-105" w:leftChars="-50" w:right="-105" w:rightChars="-50"/>
                              <w:jc w:val="both"/>
                              <w:rPr>
                                <w:rFonts w:hint="eastAsia" w:ascii="宋体" w:hAnsi="宋体" w:eastAsia="宋体" w:cs="宋体"/>
                                <w:color w:val="auto"/>
                                <w:kern w:val="0"/>
                                <w:szCs w:val="21"/>
                              </w:rPr>
                            </w:pPr>
                            <w:r>
                              <w:rPr>
                                <w:rFonts w:hint="eastAsia" w:ascii="宋体" w:hAnsi="宋体" w:cs="宋体"/>
                                <w:color w:val="auto"/>
                                <w:kern w:val="0"/>
                                <w:szCs w:val="21"/>
                                <w:lang w:val="en-US" w:eastAsia="zh-CN"/>
                              </w:rPr>
                              <w:t>组长单位</w:t>
                            </w:r>
                            <w:r>
                              <w:rPr>
                                <w:rFonts w:hint="eastAsia" w:ascii="宋体" w:hAnsi="宋体" w:eastAsia="宋体" w:cs="宋体"/>
                                <w:color w:val="auto"/>
                                <w:kern w:val="0"/>
                                <w:szCs w:val="21"/>
                              </w:rPr>
                              <w:t>：</w:t>
                            </w:r>
                          </w:p>
                          <w:p>
                            <w:pPr>
                              <w:snapToGrid w:val="0"/>
                              <w:spacing w:line="240" w:lineRule="exact"/>
                              <w:ind w:left="-105" w:leftChars="-50" w:right="-105" w:rightChars="-50"/>
                              <w:jc w:val="center"/>
                              <w:rPr>
                                <w:rFonts w:hint="eastAsia" w:ascii="宋体" w:hAnsi="宋体" w:eastAsia="宋体" w:cs="宋体"/>
                                <w:color w:val="auto"/>
                                <w:kern w:val="0"/>
                                <w:szCs w:val="21"/>
                                <w:lang w:val="en-US" w:eastAsia="zh-CN"/>
                              </w:rPr>
                            </w:pPr>
                            <w:r>
                              <w:rPr>
                                <w:rFonts w:hint="eastAsia" w:ascii="宋体" w:hAnsi="宋体" w:cs="宋体"/>
                                <w:color w:val="auto"/>
                                <w:kern w:val="0"/>
                                <w:szCs w:val="21"/>
                                <w:lang w:val="en-US" w:eastAsia="zh-CN"/>
                              </w:rPr>
                              <w:t>区应急管理局</w:t>
                            </w:r>
                          </w:p>
                          <w:p>
                            <w:pPr>
                              <w:snapToGrid w:val="0"/>
                              <w:spacing w:line="240" w:lineRule="exact"/>
                              <w:ind w:left="-105" w:leftChars="-50" w:right="-105" w:rightChars="-50"/>
                              <w:jc w:val="center"/>
                              <w:rPr>
                                <w:rFonts w:hint="default" w:ascii="宋体" w:hAnsi="宋体" w:eastAsia="宋体" w:cs="宋体"/>
                                <w:color w:val="auto"/>
                                <w:kern w:val="0"/>
                                <w:szCs w:val="21"/>
                                <w:lang w:val="en-US" w:eastAsia="zh-CN"/>
                              </w:rPr>
                            </w:pPr>
                          </w:p>
                          <w:p>
                            <w:pPr>
                              <w:jc w:val="center"/>
                              <w:rPr>
                                <w:rFonts w:hint="default"/>
                                <w:szCs w:val="24"/>
                                <w:lang w:val="en-US"/>
                              </w:rPr>
                            </w:pPr>
                            <w:r>
                              <w:rPr>
                                <w:rFonts w:hint="eastAsia"/>
                                <w:szCs w:val="24"/>
                                <w:lang w:val="en-US" w:eastAsia="zh-CN"/>
                              </w:rPr>
                              <w:t>传组</w:t>
                            </w:r>
                          </w:p>
                          <w:p>
                            <w:pPr>
                              <w:rPr>
                                <w:rFonts w:hint="default"/>
                                <w:lang w:val="en-US"/>
                              </w:rPr>
                            </w:pPr>
                          </w:p>
                        </w:txbxContent>
                      </wps:txbx>
                      <wps:bodyPr rot="0" spcFirstLastPara="0" vertOverflow="overflow" horzOverflow="overflow" vert="horz" wrap="square" lIns="91440" tIns="45720" rIns="91440" bIns="45720" numCol="1" spcCol="0" rtlCol="0" fromWordArt="false" anchor="t" anchorCtr="false" forceAA="false" upright="false" compatLnSpc="true">
                        <a:noAutofit/>
                      </wps:bodyPr>
                    </wps:wsp>
                  </a:graphicData>
                </a:graphic>
              </wp:anchor>
            </w:drawing>
          </mc:Choice>
          <mc:Fallback>
            <w:pict>
              <v:shape id="文本框 234" o:spid="_x0000_s1026" o:spt="202" type="#_x0000_t202" style="position:absolute;left:0pt;margin-left:217pt;margin-top:149.9pt;height:31.75pt;width:67.85pt;z-index:251741184;mso-width-relative:page;mso-height-relative:page;" fillcolor="#FFFFFF [3201]" filled="t" stroked="t" coordsize="21600,21600" o:gfxdata="UEsFBgAAAAAAAAAAAAAAAAAAAAAAAFBLAwQKAAAAAACHTuJAAAAAAAAAAAAAAAAABAAAAGRycy9Q&#10;SwMEFAAAAAgAh07iQL9Ge5rYAAAACwEAAA8AAABkcnMvZG93bnJldi54bWxNj8tOwzAQRfdI/IM1&#10;SOyo07gEEjKpBBISYkebDTs3niYRfkSx25S/Z1jBcjRX955Tby/OijPNcQweYb3KQJDvghl9j9Du&#10;X+8eQcSkvdE2eEL4pgjb5vqq1pUJi/+g8y71gkt8rDTCkNJUSRm7gZyOqzCR598xzE4nPudemlkv&#10;XO6szLOskE6PnhcGPdHLQN3X7uQQ3orn9EmteTcqV2FpZTcfbUS8vVlnTyASXdJfGH7xGR0aZjqE&#10;kzdRWISN2rBLQsjLkh04cV+UDyAOCKpQCmRTy/8OzQ9QSwMEFAAAAAgAh07iQCw+t4BNAgAAjQQA&#10;AA4AAABkcnMvZTJvRG9jLnhtbK1UwW4TMRC9I/EPlu90kzQJbdRNFYqCkCpaqSDOjtfOWng9Zuxk&#10;t3wA/AEnLtz5rn4HY2eTtpQTYg/eGc/sm5k3M3t23jWWbRUGA67kw6MBZ8pJqIxbl/zD++WLE85C&#10;FK4SFpwq+a0K/Hz+/NlZ62dqBDXYSiEjEBdmrS95HaOfFUWQtWpEOAKvHBk1YCMiqbguKhQtoTe2&#10;GA0G06IFrDyCVCHQ7eudkc8zvtZKxiutg4rMlpxyi/nEfK7SWczPxGyNwtdG9mmIf8iiEcZR0APU&#10;axEF26B5AtUYiRBAxyMJTQFaG6lyDVTNcPBHNTe18CrXQuQEf6Ap/D9Y+W57jcxUJR+fcuZEQz26&#10;+/7t7sevu59f2eh4nBhqfZiR440n19i9gq7kETdqbwp0n2rvNDbpTVUxciG6bw8Uqy4ySZcn0+H0&#10;dMKZJNN4cDwaTRJKcf+xxxDfKGhYEkqO1MFMrNhehrhz3bukWAGsqZbG2qzgenVhkW0FdXuZnx79&#10;kZt1rC359HgyyMiPbAn7ALGyQn56ikDZWkdJJ1p2tScpdquu52oF1S1RhbAbt+Dl0hDupQjxWiDN&#10;F1FDOxOv6NAWKBnoJc5qwC9/u0/+1HayctbSvJY8fN4IVJzZt44G4nQ4HqcBz8p48nJECj60rB5a&#10;3Ka5ACJpSNvpZRaTf7R7USM0H2m1FimqFjZQIOEkxafe78WLSFpvpBWVarE46BuPZl3ff0zj7kW8&#10;dDde9tOTOuZgsYmgTe5sYnFHXU8uzXyejX4/01I91LPX/V9k/h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WAAAAZHJzL1BLAQIUABQAAAAI&#10;AIdO4kC/Rnua2AAAAAsBAAAPAAAAAAAAAAEAIAAAADgAAABkcnMvZG93bnJldi54bWxQSwECFAAU&#10;AAAACACHTuJALD63gE0CAACNBAAADgAAAAAAAAABACAAAAA9AQAAZHJzL2Uyb0RvYy54bWxQSwUG&#10;AAAAAAYABgBZAQAA/AUAAAAA&#10;">
                <v:fill on="t" focussize="0,0"/>
                <v:stroke weight="0.5pt" color="#000000 [3204]" joinstyle="round"/>
                <v:imagedata o:title=""/>
                <o:lock v:ext="edit" aspectratio="f"/>
                <v:textbox>
                  <w:txbxContent>
                    <w:p>
                      <w:pPr>
                        <w:snapToGrid w:val="0"/>
                        <w:spacing w:line="240" w:lineRule="exact"/>
                        <w:ind w:left="-105" w:leftChars="-50" w:right="-105" w:rightChars="-50"/>
                        <w:jc w:val="both"/>
                        <w:rPr>
                          <w:rFonts w:hint="eastAsia" w:ascii="宋体" w:hAnsi="宋体" w:eastAsia="宋体" w:cs="宋体"/>
                          <w:color w:val="auto"/>
                          <w:kern w:val="0"/>
                          <w:szCs w:val="21"/>
                        </w:rPr>
                      </w:pPr>
                      <w:r>
                        <w:rPr>
                          <w:rFonts w:hint="eastAsia" w:ascii="宋体" w:hAnsi="宋体" w:cs="宋体"/>
                          <w:color w:val="auto"/>
                          <w:kern w:val="0"/>
                          <w:szCs w:val="21"/>
                          <w:lang w:val="en-US" w:eastAsia="zh-CN"/>
                        </w:rPr>
                        <w:t>组长单位</w:t>
                      </w:r>
                      <w:r>
                        <w:rPr>
                          <w:rFonts w:hint="eastAsia" w:ascii="宋体" w:hAnsi="宋体" w:eastAsia="宋体" w:cs="宋体"/>
                          <w:color w:val="auto"/>
                          <w:kern w:val="0"/>
                          <w:szCs w:val="21"/>
                        </w:rPr>
                        <w:t>：</w:t>
                      </w:r>
                    </w:p>
                    <w:p>
                      <w:pPr>
                        <w:snapToGrid w:val="0"/>
                        <w:spacing w:line="240" w:lineRule="exact"/>
                        <w:ind w:left="-105" w:leftChars="-50" w:right="-105" w:rightChars="-50"/>
                        <w:jc w:val="center"/>
                        <w:rPr>
                          <w:rFonts w:hint="eastAsia" w:ascii="宋体" w:hAnsi="宋体" w:eastAsia="宋体" w:cs="宋体"/>
                          <w:color w:val="auto"/>
                          <w:kern w:val="0"/>
                          <w:szCs w:val="21"/>
                          <w:lang w:val="en-US" w:eastAsia="zh-CN"/>
                        </w:rPr>
                      </w:pPr>
                      <w:r>
                        <w:rPr>
                          <w:rFonts w:hint="eastAsia" w:ascii="宋体" w:hAnsi="宋体" w:cs="宋体"/>
                          <w:color w:val="auto"/>
                          <w:kern w:val="0"/>
                          <w:szCs w:val="21"/>
                          <w:lang w:val="en-US" w:eastAsia="zh-CN"/>
                        </w:rPr>
                        <w:t>区应急管理局</w:t>
                      </w:r>
                    </w:p>
                    <w:p>
                      <w:pPr>
                        <w:snapToGrid w:val="0"/>
                        <w:spacing w:line="240" w:lineRule="exact"/>
                        <w:ind w:left="-105" w:leftChars="-50" w:right="-105" w:rightChars="-50"/>
                        <w:jc w:val="center"/>
                        <w:rPr>
                          <w:rFonts w:hint="default" w:ascii="宋体" w:hAnsi="宋体" w:eastAsia="宋体" w:cs="宋体"/>
                          <w:color w:val="auto"/>
                          <w:kern w:val="0"/>
                          <w:szCs w:val="21"/>
                          <w:lang w:val="en-US" w:eastAsia="zh-CN"/>
                        </w:rPr>
                      </w:pPr>
                    </w:p>
                    <w:p>
                      <w:pPr>
                        <w:jc w:val="center"/>
                        <w:rPr>
                          <w:rFonts w:hint="default"/>
                          <w:szCs w:val="24"/>
                          <w:lang w:val="en-US"/>
                        </w:rPr>
                      </w:pPr>
                      <w:r>
                        <w:rPr>
                          <w:rFonts w:hint="eastAsia"/>
                          <w:szCs w:val="24"/>
                          <w:lang w:val="en-US" w:eastAsia="zh-CN"/>
                        </w:rPr>
                        <w:t>传组</w:t>
                      </w:r>
                    </w:p>
                    <w:p>
                      <w:pPr>
                        <w:rPr>
                          <w:rFonts w:hint="default"/>
                          <w:lang w:val="en-US"/>
                        </w:rPr>
                      </w:pPr>
                    </w:p>
                  </w:txbxContent>
                </v:textbox>
              </v:shape>
            </w:pict>
          </mc:Fallback>
        </mc:AlternateContent>
      </w:r>
      <w:r>
        <w:rPr>
          <w:rFonts w:hint="default" w:ascii="Times New Roman" w:hAnsi="Times New Roman" w:cs="Times New Roman"/>
          <w:color w:val="000000" w:themeColor="text1"/>
          <w:sz w:val="32"/>
          <w14:textFill>
            <w14:solidFill>
              <w14:schemeClr w14:val="tx1"/>
            </w14:solidFill>
          </w14:textFill>
        </w:rPr>
        <mc:AlternateContent>
          <mc:Choice Requires="wps">
            <w:drawing>
              <wp:anchor distT="0" distB="0" distL="114300" distR="114300" simplePos="0" relativeHeight="251680768" behindDoc="0" locked="0" layoutInCell="1" allowOverlap="1">
                <wp:simplePos x="0" y="0"/>
                <wp:positionH relativeFrom="column">
                  <wp:posOffset>3174365</wp:posOffset>
                </wp:positionH>
                <wp:positionV relativeFrom="paragraph">
                  <wp:posOffset>1624330</wp:posOffset>
                </wp:positionV>
                <wp:extent cx="635" cy="264795"/>
                <wp:effectExtent l="4445" t="0" r="13970" b="1905"/>
                <wp:wrapNone/>
                <wp:docPr id="61" name="直接连接符 61"/>
                <wp:cNvGraphicFramePr/>
                <a:graphic xmlns:a="http://schemas.openxmlformats.org/drawingml/2006/main">
                  <a:graphicData uri="http://schemas.microsoft.com/office/word/2010/wordprocessingShape">
                    <wps:wsp>
                      <wps:cNvCnPr/>
                      <wps:spPr>
                        <a:xfrm>
                          <a:off x="0" y="0"/>
                          <a:ext cx="635" cy="26479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49.95pt;margin-top:127.9pt;height:20.85pt;width:0.05pt;z-index:251680768;mso-width-relative:page;mso-height-relative:page;" filled="f" stroked="t" coordsize="21600,21600" o:gfxdata="UEsFBgAAAAAAAAAAAAAAAAAAAAAAAFBLAwQKAAAAAACHTuJAAAAAAAAAAAAAAAAABAAAAGRycy9Q&#10;SwMEFAAAAAgAh07iQOIG8HvaAAAACwEAAA8AAABkcnMvZG93bnJldi54bWxNj01PwzAMhu9I/IfI&#10;SNxYsomytTSdxKRNXJBgQztnjWkKjVM12Qf99ZgTHG0/ev285fLiO3HCIbaBNEwnCgRSHWxLjYb3&#10;3fpuASImQ9Z0gVDDN0ZYVtdXpSlsONMbnrapERxCsTAaXEp9IWWsHXoTJ6FH4ttHGLxJPA6NtIM5&#10;c7jv5EypB+lNS/zBmR5XDuuv7dFrGO1i9frsNuPL034+Zk3crTf7T61vb6bqEUTCS/qD4Vef1aFi&#10;p0M4ko2i03Cf5zmjGmZZxh2YyJTidgfe5PMMZFXK/x2qH1BLAwQUAAAACACHTuJAN0q12twBAACI&#10;AwAADgAAAGRycy9lMm9Eb2MueG1srVNLktMwEN1TxR1U2hM7YZIhrjhTzIRhwydVwAE6smSrSr+S&#10;RJxcggtQxY5ZsWTPbRiOQUv2ZPjsKDZt6XX3c7/n9urioBXZcx+kNTWdTkpKuGG2kaat6bu314+e&#10;UBIimAaUNbymRx7oxfrhg1XvKj6znVUN9wRJTKh6V9MuRlcVRWAd1xAm1nGDSWG9hohX3xaNhx7Z&#10;tSpmZbkoeusb5y3jISC6GZJ0nfmF4Cy+FiLwSFRNcbaYo89xl2KxXkHVenCdZOMY8A9TaJAGX3qi&#10;2kAE8t7Lv6i0ZN4GK+KEWV1YISTjWQOqmZZ/qHnTgeNZC5oT3Mmm8P9o2av91hPZ1HQxpcSAxm90&#10;+/Hr9w+ff3z7hPH2yw3BDNrUu1Bh9ZXZ+vEW3NYnzQfhdXqiGnLI1h5P1vJDJAzBxeM5JQzx2eLs&#10;fDlPhMV9p/MhPudWk3SoqZImyYYK9i9CHErvShJs7LVUCnGolCF9TZfzWaIHXCChIOJRO5QUTEsJ&#10;qBY3k0WfGYNVskndqTn4dnelPNkDbsfZ0/Nnl5dDUQcNH9DlvCzHLQkQX9pmgKflHY4qRpqs6Df+&#10;NPMGQjf05NQoXBmsTo4OHqbTzjbHbG3G8XNnvnE10z79es/d9z/Q+i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WAAAAZHJzL1BLAQIUABQA&#10;AAAIAIdO4kDiBvB72gAAAAsBAAAPAAAAAAAAAAEAIAAAADgAAABkcnMvZG93bnJldi54bWxQSwEC&#10;FAAUAAAACACHTuJAN0q12twBAACIAwAADgAAAAAAAAABACAAAAA/AQAAZHJzL2Uyb0RvYy54bWxQ&#10;SwUGAAAAAAYABgBZAQAAjQUAAAAA&#10;">
                <v:fill on="f" focussize="0,0"/>
                <v:stroke color="#4A7EBB [3204]" joinstyle="round"/>
                <v:imagedata o:title=""/>
                <o:lock v:ext="edit" aspectratio="f"/>
              </v:line>
            </w:pict>
          </mc:Fallback>
        </mc:AlternateContent>
      </w:r>
      <w:r>
        <w:rPr>
          <w:rFonts w:hint="default" w:ascii="Times New Roman" w:hAnsi="Times New Roman" w:cs="Times New Roman"/>
          <w:color w:val="000000" w:themeColor="text1"/>
          <w:sz w:val="32"/>
          <w14:textFill>
            <w14:solidFill>
              <w14:schemeClr w14:val="tx1"/>
            </w14:solidFill>
          </w14:textFill>
        </w:rPr>
        <mc:AlternateContent>
          <mc:Choice Requires="wps">
            <w:drawing>
              <wp:anchor distT="0" distB="0" distL="114300" distR="114300" simplePos="0" relativeHeight="251672576" behindDoc="0" locked="0" layoutInCell="1" allowOverlap="1">
                <wp:simplePos x="0" y="0"/>
                <wp:positionH relativeFrom="column">
                  <wp:posOffset>3185795</wp:posOffset>
                </wp:positionH>
                <wp:positionV relativeFrom="paragraph">
                  <wp:posOffset>942975</wp:posOffset>
                </wp:positionV>
                <wp:extent cx="3175" cy="398780"/>
                <wp:effectExtent l="0" t="0" r="0" b="0"/>
                <wp:wrapNone/>
                <wp:docPr id="54" name="直接连接符 54"/>
                <wp:cNvGraphicFramePr/>
                <a:graphic xmlns:a="http://schemas.openxmlformats.org/drawingml/2006/main">
                  <a:graphicData uri="http://schemas.microsoft.com/office/word/2010/wordprocessingShape">
                    <wps:wsp>
                      <wps:cNvCnPr/>
                      <wps:spPr>
                        <a:xfrm flipH="true">
                          <a:off x="0" y="0"/>
                          <a:ext cx="3175" cy="3987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250.85pt;margin-top:74.25pt;height:31.4pt;width:0.25pt;z-index:251672576;mso-width-relative:page;mso-height-relative:page;" filled="f" stroked="t" coordsize="21600,21600" o:gfxdata="UEsFBgAAAAAAAAAAAAAAAAAAAAAAAFBLAwQKAAAAAACHTuJAAAAAAAAAAAAAAAAABAAAAGRycy9Q&#10;SwMEFAAAAAgAh07iQOC6DqDZAAAACwEAAA8AAABkcnMvZG93bnJldi54bWxNj01LxDAURfeC/yE8&#10;wZ2TpFodatOhCN2oIFY3s0ubZ1OnSUqT+fr3Ple6fNzDveeVm5Ob2AGXOAavQK4EMPR9MKMfFHx+&#10;NDdrYDFpb/QUPCo4Y4RNdXlR6sKEo3/HQ5sGRiU+FlqBTWkuOI+9RafjKszoKfsKi9OJzmXgZtFH&#10;KncTz4S4506PnhasnvHJYr9r905B0432pQ7N8Hp239ju6m399rxV6vpKikdgCU/pD4ZffVKHipy6&#10;sPcmsklBLuQDoRTcrXNgROQiy4B1CjIpb4FXJf//Q/UDUEsDBBQAAAAIAIdO4kBqk4136QEAAJYD&#10;AAAOAAAAZHJzL2Uyb0RvYy54bWytU0uOEzEQ3SNxB8t70p3MhCStdEbMhIEFn0jAASpuu9uSf7I9&#10;6eQSXACJ3bBiyZ7bMByDsjsTfjvEptquz/OrV9XLi71WZMd9kNbUdDwqKeGG2Uaatqbv3l4/mlMS&#10;IpgGlDW8pgce6MXq4YNl7yo+sZ1VDfcEQUyoelfTLkZXFUVgHdcQRtZxg0FhvYaIV98WjYce0bUq&#10;JmX5uOitb5y3jIeA3vUQpKuMLwRn8bUQgUeiaorcYrY+222yxWoJVevBdZIdacA/sNAgDT56glpD&#10;BHLj5V9QWjJvgxVxxKwurBCS8dwDdjMu/+jmTQeO515QnOBOMoX/B8te7TaeyKam03NKDGic0d2H&#10;L9/e337/+hHt3edPBCMoU+9ChdlXZuOPt+A2PvW8F14ToaR7XtPobxJjqLA1ss86H046830kDJ1n&#10;49mUEoaBs8V8Ns9TKAacVOp8iM+41SQdaqqkGSBh9yJEfBtT71NSurHXUqk8SGVIX9PFdJLgAddJ&#10;KIh41A4bDKalBFSLe8qizySDVbJJ1Qkn+HZ7pTzZAe7K+ZPZ08vLIamDhg/exbQsjzsTIL60zeAe&#10;l/d+pHaEyTR/w0+c1xC6oSaHkq5Yogx+kr6Doum0tc0hC539OPyceFzUtF2/3nP1z99p9Q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Dgug6g2QAAAAsBAAAPAAAAAAAAAAEAIAAAADgAAABkcnMvZG93&#10;bnJldi54bWxQSwECFAAUAAAACACHTuJAapONd+kBAACWAwAADgAAAAAAAAABACAAAAA+AQAAZHJz&#10;L2Uyb0RvYy54bWxQSwUGAAAAAAYABgBZAQAAmQUAAAAA&#10;">
                <v:fill on="f" focussize="0,0"/>
                <v:stroke color="#4A7EBB [3204]" joinstyle="round"/>
                <v:imagedata o:title=""/>
                <o:lock v:ext="edit" aspectratio="f"/>
              </v:line>
            </w:pict>
          </mc:Fallback>
        </mc:AlternateContent>
      </w:r>
      <w:r>
        <w:rPr>
          <w:rFonts w:hint="default" w:ascii="Times New Roman" w:hAnsi="Times New Roman" w:cs="Times New Roman"/>
          <w:color w:val="000000" w:themeColor="text1"/>
          <w14:textFill>
            <w14:solidFill>
              <w14:schemeClr w14:val="tx1"/>
            </w14:solidFill>
          </w14:textFill>
        </w:rPr>
        <mc:AlternateContent>
          <mc:Choice Requires="wps">
            <w:drawing>
              <wp:anchor distT="0" distB="0" distL="114300" distR="114300" simplePos="0" relativeHeight="251745280" behindDoc="0" locked="0" layoutInCell="1" allowOverlap="1">
                <wp:simplePos x="0" y="0"/>
                <wp:positionH relativeFrom="column">
                  <wp:posOffset>2743200</wp:posOffset>
                </wp:positionH>
                <wp:positionV relativeFrom="paragraph">
                  <wp:posOffset>1325880</wp:posOffset>
                </wp:positionV>
                <wp:extent cx="862965" cy="300990"/>
                <wp:effectExtent l="4445" t="4445" r="8890" b="18415"/>
                <wp:wrapNone/>
                <wp:docPr id="25" name="文本框 242"/>
                <wp:cNvGraphicFramePr/>
                <a:graphic xmlns:a="http://schemas.openxmlformats.org/drawingml/2006/main">
                  <a:graphicData uri="http://schemas.microsoft.com/office/word/2010/wordprocessingShape">
                    <wps:wsp>
                      <wps:cNvSpPr txBox="true"/>
                      <wps:spPr>
                        <a:xfrm>
                          <a:off x="0" y="0"/>
                          <a:ext cx="862965" cy="3009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抢险救援组</w:t>
                            </w:r>
                          </w:p>
                          <w:p>
                            <w:pPr>
                              <w:jc w:val="both"/>
                              <w:rPr>
                                <w:rFonts w:hint="default"/>
                                <w:szCs w:val="24"/>
                                <w:lang w:val="en-US"/>
                              </w:rPr>
                            </w:pPr>
                          </w:p>
                          <w:p>
                            <w:pPr>
                              <w:rPr>
                                <w:rFonts w:hint="default"/>
                                <w:lang w:val="en-US"/>
                              </w:rPr>
                            </w:pPr>
                          </w:p>
                        </w:txbxContent>
                      </wps:txbx>
                      <wps:bodyPr rot="0" spcFirstLastPara="0" vertOverflow="overflow" horzOverflow="overflow" vert="horz" wrap="square" lIns="91440" tIns="45720" rIns="91440" bIns="45720" numCol="1" spcCol="0" rtlCol="0" fromWordArt="false" anchor="t" anchorCtr="false" forceAA="false" upright="false" compatLnSpc="true">
                        <a:noAutofit/>
                      </wps:bodyPr>
                    </wps:wsp>
                  </a:graphicData>
                </a:graphic>
              </wp:anchor>
            </w:drawing>
          </mc:Choice>
          <mc:Fallback>
            <w:pict>
              <v:shape id="文本框 242" o:spid="_x0000_s1026" o:spt="202" type="#_x0000_t202" style="position:absolute;left:0pt;margin-left:216pt;margin-top:104.4pt;height:23.7pt;width:67.95pt;z-index:251745280;mso-width-relative:page;mso-height-relative:page;" fillcolor="#FFFFFF [3201]" filled="t" stroked="t" coordsize="21600,21600" o:gfxdata="UEsFBgAAAAAAAAAAAAAAAAAAAAAAAFBLAwQKAAAAAACHTuJAAAAAAAAAAAAAAAAABAAAAGRycy9Q&#10;SwMEFAAAAAgAh07iQJmfNkvYAAAACwEAAA8AAABkcnMvZG93bnJldi54bWxNj8tOwzAQRfdI/IM1&#10;ldhRuw4NJcSpBBISYkebDTs3niZR/Yhstyl/z7CC5cxc3Tmn3l6dZReMaQxewWopgKHvghl9r6Dd&#10;v91vgKWsvdE2eFTwjQm2ze1NrSsTZv+Jl13uGZX4VGkFQ85TxXnqBnQ6LcOEnm7HEJ3ONMaem6hn&#10;KneWSyFK7vTo6cOgJ3wdsDvtzk7Be/mSv7A1H6aQRZhb3sWjTUrdLVbiGVjGa/4Lwy8+oUNDTIdw&#10;9iYxq+ChkOSSFUixIQdKrMvHJ2AH2qxLCbyp+X+H5gdQSwMEFAAAAAgAh07iQKQ3yxtOAgAAjQQA&#10;AA4AAABkcnMvZTJvRG9jLnhtbK1UwW4TMRC9I/EPlu90N9s0NFE2VWgVhFTRSgFxdrx21sJrm7GT&#10;3fIB9A84ceHOd/U7GDubpKWcEDk4M57xm5k3Mzu96BpNtgK8sqakg5OcEmG4rZRZl/Tjh8Wrc0p8&#10;YKZi2hpR0jvh6cXs5Ytp6yaisLXVlQCCIMZPWlfSOgQ3yTLPa9Ewf2KdMGiUFhoWUIV1VgFrEb3R&#10;WZHno6y1UDmwXHiPt1c7I50lfCkFDzdSehGILinmFtIJ6VzFM5tN2WQNzNWK92mwf8iiYcpg0APU&#10;FQuMbEA9g2oUB+utDCfcNpmVUnGRasBqBvkf1Sxr5kSqBcnx7kCT/3+w/P32FoiqSlqcUWJYgz16&#10;+H7/8OPXw89vpBgWkaHW+Qk6Lh26hu6N7UoaYCP2Jo/3sfZOQhP/sSqCLkj33YFi0QXC8fJ8VIxH&#10;GImj6TTPx+PUguz42IEPb4VtSBRKCtjBRCzbXvuAuaDr3iXG8laraqG0TgqsV5cayJZhtxfpF3PE&#10;J0/ctCFtSUenZ3lCfmKL2AeIlWb883MExNMGYSMtu9qjFLpV13O1stUdUgV2N27e8YVC3Gvmwy0D&#10;nC+kBncm3OAhtcVkbC9RUlv4+rf76I9tRyslLc5rSf2XDQNBiX5ncCDGg+EwDnhShmevC1TgsWX1&#10;2GI2zaVFkga4nY4nMfoHvRcl2OYTrtY8RpVMewzEDMf42Pu9eBlQ6424olzM5wd940Ct6+NjHHfH&#10;wrVZOt5PT+yYsfNNsFKlzkYWd9T15OLMp+71+xmX6rGevI5fkdl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FgAAAGRycy9QSwECFAAUAAAA&#10;CACHTuJAmZ82S9gAAAALAQAADwAAAAAAAAABACAAAAA4AAAAZHJzL2Rvd25yZXYueG1sUEsBAhQA&#10;FAAAAAgAh07iQKQ3yxtOAgAAjQQAAA4AAAAAAAAAAQAgAAAAPQEAAGRycy9lMm9Eb2MueG1sUEsF&#10;BgAAAAAGAAYAWQEAAP0FAAAAAA==&#10;">
                <v:fill on="t" focussize="0,0"/>
                <v:stroke weight="0.5pt" color="#000000 [3204]" joinstyle="round"/>
                <v:imagedata o:title=""/>
                <o:lock v:ext="edit" aspectratio="f"/>
                <v:textbox>
                  <w:txbxContent>
                    <w:p>
                      <w:pPr>
                        <w:rPr>
                          <w:rFonts w:hint="default" w:eastAsia="宋体"/>
                          <w:lang w:val="en-US" w:eastAsia="zh-CN"/>
                        </w:rPr>
                      </w:pPr>
                      <w:r>
                        <w:rPr>
                          <w:rFonts w:hint="eastAsia"/>
                          <w:lang w:val="en-US" w:eastAsia="zh-CN"/>
                        </w:rPr>
                        <w:t>抢险救援组</w:t>
                      </w:r>
                    </w:p>
                    <w:p>
                      <w:pPr>
                        <w:jc w:val="both"/>
                        <w:rPr>
                          <w:rFonts w:hint="default"/>
                          <w:szCs w:val="24"/>
                          <w:lang w:val="en-US"/>
                        </w:rPr>
                      </w:pPr>
                    </w:p>
                    <w:p>
                      <w:pPr>
                        <w:rPr>
                          <w:rFonts w:hint="default"/>
                          <w:lang w:val="en-US"/>
                        </w:rPr>
                      </w:pPr>
                    </w:p>
                  </w:txbxContent>
                </v:textbox>
              </v:shape>
            </w:pict>
          </mc:Fallback>
        </mc:AlternateContent>
      </w:r>
      <w:r>
        <w:rPr>
          <w:rFonts w:hint="default" w:ascii="Times New Roman" w:hAnsi="Times New Roman" w:cs="Times New Roman"/>
          <w:color w:val="000000" w:themeColor="text1"/>
          <w14:textFill>
            <w14:solidFill>
              <w14:schemeClr w14:val="tx1"/>
            </w14:solidFill>
          </w14:textFill>
        </w:rPr>
        <mc:AlternateContent>
          <mc:Choice Requires="wps">
            <w:drawing>
              <wp:anchor distT="0" distB="0" distL="114300" distR="114300" simplePos="0" relativeHeight="251737088" behindDoc="0" locked="0" layoutInCell="1" allowOverlap="1">
                <wp:simplePos x="0" y="0"/>
                <wp:positionH relativeFrom="column">
                  <wp:posOffset>5151755</wp:posOffset>
                </wp:positionH>
                <wp:positionV relativeFrom="paragraph">
                  <wp:posOffset>1872615</wp:posOffset>
                </wp:positionV>
                <wp:extent cx="861695" cy="403225"/>
                <wp:effectExtent l="4445" t="4445" r="10160" b="11430"/>
                <wp:wrapNone/>
                <wp:docPr id="72" name="文本框 234"/>
                <wp:cNvGraphicFramePr/>
                <a:graphic xmlns:a="http://schemas.openxmlformats.org/drawingml/2006/main">
                  <a:graphicData uri="http://schemas.microsoft.com/office/word/2010/wordprocessingShape">
                    <wps:wsp>
                      <wps:cNvSpPr txBox="true"/>
                      <wps:spPr>
                        <a:xfrm>
                          <a:off x="0" y="0"/>
                          <a:ext cx="861695" cy="4032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napToGrid w:val="0"/>
                              <w:spacing w:line="240" w:lineRule="exact"/>
                              <w:ind w:left="-105" w:leftChars="-50" w:right="-105" w:rightChars="-50"/>
                              <w:jc w:val="both"/>
                              <w:rPr>
                                <w:rFonts w:hint="eastAsia" w:ascii="宋体" w:hAnsi="宋体" w:eastAsia="宋体" w:cs="宋体"/>
                                <w:color w:val="auto"/>
                                <w:kern w:val="0"/>
                                <w:szCs w:val="21"/>
                              </w:rPr>
                            </w:pPr>
                            <w:r>
                              <w:rPr>
                                <w:rFonts w:hint="eastAsia" w:ascii="宋体" w:hAnsi="宋体" w:cs="宋体"/>
                                <w:color w:val="auto"/>
                                <w:kern w:val="0"/>
                                <w:szCs w:val="21"/>
                                <w:lang w:val="en-US" w:eastAsia="zh-CN"/>
                              </w:rPr>
                              <w:t>组长单位</w:t>
                            </w:r>
                            <w:r>
                              <w:rPr>
                                <w:rFonts w:hint="eastAsia" w:ascii="宋体" w:hAnsi="宋体" w:eastAsia="宋体" w:cs="宋体"/>
                                <w:color w:val="auto"/>
                                <w:kern w:val="0"/>
                                <w:szCs w:val="21"/>
                              </w:rPr>
                              <w:t>：</w:t>
                            </w:r>
                          </w:p>
                          <w:p>
                            <w:pPr>
                              <w:snapToGrid w:val="0"/>
                              <w:spacing w:line="240" w:lineRule="exact"/>
                              <w:ind w:left="-105" w:leftChars="-50" w:right="-105" w:rightChars="-50"/>
                              <w:jc w:val="center"/>
                              <w:rPr>
                                <w:rFonts w:hint="default" w:ascii="宋体" w:hAnsi="宋体" w:eastAsia="宋体" w:cs="宋体"/>
                                <w:color w:val="auto"/>
                                <w:kern w:val="0"/>
                                <w:szCs w:val="21"/>
                                <w:lang w:val="en-US" w:eastAsia="zh-CN"/>
                              </w:rPr>
                            </w:pPr>
                            <w:r>
                              <w:rPr>
                                <w:rFonts w:hint="default" w:ascii="宋体" w:hAnsi="宋体" w:eastAsia="宋体" w:cs="宋体"/>
                                <w:color w:val="auto"/>
                                <w:kern w:val="0"/>
                                <w:szCs w:val="21"/>
                                <w:lang w:val="en-US" w:eastAsia="zh-CN"/>
                              </w:rPr>
                              <w:t>区卫生健康委</w:t>
                            </w:r>
                          </w:p>
                          <w:p>
                            <w:pPr>
                              <w:jc w:val="center"/>
                              <w:rPr>
                                <w:rFonts w:hint="default"/>
                                <w:szCs w:val="24"/>
                                <w:lang w:val="en-US"/>
                              </w:rPr>
                            </w:pPr>
                            <w:r>
                              <w:rPr>
                                <w:rFonts w:hint="eastAsia"/>
                                <w:szCs w:val="24"/>
                                <w:lang w:val="en-US" w:eastAsia="zh-CN"/>
                              </w:rPr>
                              <w:t>传组</w:t>
                            </w:r>
                          </w:p>
                          <w:p>
                            <w:pPr>
                              <w:rPr>
                                <w:rFonts w:hint="default"/>
                                <w:lang w:val="en-US"/>
                              </w:rPr>
                            </w:pPr>
                          </w:p>
                        </w:txbxContent>
                      </wps:txbx>
                      <wps:bodyPr rot="0" spcFirstLastPara="0" vertOverflow="overflow" horzOverflow="overflow" vert="horz" wrap="square" lIns="91440" tIns="45720" rIns="91440" bIns="45720" numCol="1" spcCol="0" rtlCol="0" fromWordArt="false" anchor="t" anchorCtr="false" forceAA="false" upright="false" compatLnSpc="true">
                        <a:noAutofit/>
                      </wps:bodyPr>
                    </wps:wsp>
                  </a:graphicData>
                </a:graphic>
              </wp:anchor>
            </w:drawing>
          </mc:Choice>
          <mc:Fallback>
            <w:pict>
              <v:shape id="文本框 234" o:spid="_x0000_s1026" o:spt="202" type="#_x0000_t202" style="position:absolute;left:0pt;margin-left:405.65pt;margin-top:147.45pt;height:31.75pt;width:67.85pt;z-index:251737088;mso-width-relative:page;mso-height-relative:page;" fillcolor="#FFFFFF [3201]" filled="t" stroked="t" coordsize="21600,21600" o:gfxdata="UEsFBgAAAAAAAAAAAAAAAAAAAAAAAFBLAwQKAAAAAACHTuJAAAAAAAAAAAAAAAAABAAAAGRycy9Q&#10;SwMEFAAAAAgAh07iQNdylGrYAAAACwEAAA8AAABkcnMvZG93bnJldi54bWxNj8tOwzAQRfdI/IM1&#10;SOyo86IkIU4lkJAQO0o27Nx4mkTY4yh2m/L3DCtYjubo3nOb3cVZccYlTJ4UpJsEBFLvzUSDgu7j&#10;5a4EEaImo60nVPCNAXbt9VWja+NXesfzPg6CQyjUWsEY41xLGfoRnQ4bPyPx7+gXpyOfyyDNolcO&#10;d1ZmSbKVTk/EDaOe8XnE/mt/cgpet0/xEzvzZvIs92sn++Vog1K3N2nyCCLiJf7B8KvP6tCy08Gf&#10;yARhFZRpmjOqIKuKCgQTVfHA6w4K8vuyANk28v+G9gdQSwMEFAAAAAgAh07iQOOIxp9NAgAAjQQA&#10;AA4AAABkcnMvZTJvRG9jLnhtbK1UzW7bMAy+D9g7CLqvTtwkbYM6RdYiw4BiLZANOyuyFAuTRU1S&#10;YmcPsL3BTrvsvufKc4xSnJ+uOw3zQSZF+iP5kfT1TVtrshbOKzAF7Z/1KBGGQ6nMsqAf3s9eXVLi&#10;AzMl02BEQTfC05vJyxfXjR2LHCrQpXAEQYwfN7agVQh2nGWeV6Jm/gysMGiU4GoWUHXLrHSsQfRa&#10;Z3mvN8oacKV1wIX3eHu3M9JJwpdS8PAgpReB6IJibiGdLp2LeGaTazZeOmYrxbs02D9kUTNlMOgB&#10;6o4FRlZOPYOqFXfgQYYzDnUGUiouUg1YTb/3RzXzilmRakFyvD3Q5P8fLH+3fnRElQW9yCkxrMYe&#10;bb9/2/74tf35leTng8hQY/0YHecWXUP7GtqCBrcSe5PH+1h7K10d31gVQReke3OgWLSBcLy8HPVH&#10;V0NKOJoGvfM8H0aU7PixdT68EVCTKBTUYQcTsWx978POde8SY3nQqpwprZPilotb7ciaYbdn6enQ&#10;n7hpQ5qCjs6HvYT8xBaxDxALzfin5wiYrTaYdKRlV3uUQrtoO64WUG6QKge7cfOWzxTi3jMfHpnD&#10;+UJqcGfCAx5SAyYDnURJBe7L3+6jP7YdrZQ0OK8F9Z9XzAlK9FuDA3HVHwzigCdlMLzIUXGnlsWp&#10;xazqW0CS+ridlicx+ge9F6WD+iOu1jRGlUx7DMQMx/jY+714G1DrjLiiXEynB31lnVpWx49x3C0L&#10;92ZueTc9sWMGpqsAUqXORhZ31HXk4syn2ej2My7VqZ68jn+Ry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WAAAAZHJzL1BLAQIUABQAAAAI&#10;AIdO4kDXcpRq2AAAAAsBAAAPAAAAAAAAAAEAIAAAADgAAABkcnMvZG93bnJldi54bWxQSwECFAAU&#10;AAAACACHTuJA44jGn00CAACNBAAADgAAAAAAAAABACAAAAA9AQAAZHJzL2Uyb0RvYy54bWxQSwUG&#10;AAAAAAYABgBZAQAA/AUAAAAA&#10;">
                <v:fill on="t" focussize="0,0"/>
                <v:stroke weight="0.5pt" color="#000000 [3204]" joinstyle="round"/>
                <v:imagedata o:title=""/>
                <o:lock v:ext="edit" aspectratio="f"/>
                <v:textbox>
                  <w:txbxContent>
                    <w:p>
                      <w:pPr>
                        <w:snapToGrid w:val="0"/>
                        <w:spacing w:line="240" w:lineRule="exact"/>
                        <w:ind w:left="-105" w:leftChars="-50" w:right="-105" w:rightChars="-50"/>
                        <w:jc w:val="both"/>
                        <w:rPr>
                          <w:rFonts w:hint="eastAsia" w:ascii="宋体" w:hAnsi="宋体" w:eastAsia="宋体" w:cs="宋体"/>
                          <w:color w:val="auto"/>
                          <w:kern w:val="0"/>
                          <w:szCs w:val="21"/>
                        </w:rPr>
                      </w:pPr>
                      <w:r>
                        <w:rPr>
                          <w:rFonts w:hint="eastAsia" w:ascii="宋体" w:hAnsi="宋体" w:cs="宋体"/>
                          <w:color w:val="auto"/>
                          <w:kern w:val="0"/>
                          <w:szCs w:val="21"/>
                          <w:lang w:val="en-US" w:eastAsia="zh-CN"/>
                        </w:rPr>
                        <w:t>组长单位</w:t>
                      </w:r>
                      <w:r>
                        <w:rPr>
                          <w:rFonts w:hint="eastAsia" w:ascii="宋体" w:hAnsi="宋体" w:eastAsia="宋体" w:cs="宋体"/>
                          <w:color w:val="auto"/>
                          <w:kern w:val="0"/>
                          <w:szCs w:val="21"/>
                        </w:rPr>
                        <w:t>：</w:t>
                      </w:r>
                    </w:p>
                    <w:p>
                      <w:pPr>
                        <w:snapToGrid w:val="0"/>
                        <w:spacing w:line="240" w:lineRule="exact"/>
                        <w:ind w:left="-105" w:leftChars="-50" w:right="-105" w:rightChars="-50"/>
                        <w:jc w:val="center"/>
                        <w:rPr>
                          <w:rFonts w:hint="default" w:ascii="宋体" w:hAnsi="宋体" w:eastAsia="宋体" w:cs="宋体"/>
                          <w:color w:val="auto"/>
                          <w:kern w:val="0"/>
                          <w:szCs w:val="21"/>
                          <w:lang w:val="en-US" w:eastAsia="zh-CN"/>
                        </w:rPr>
                      </w:pPr>
                      <w:r>
                        <w:rPr>
                          <w:rFonts w:hint="default" w:ascii="宋体" w:hAnsi="宋体" w:eastAsia="宋体" w:cs="宋体"/>
                          <w:color w:val="auto"/>
                          <w:kern w:val="0"/>
                          <w:szCs w:val="21"/>
                          <w:lang w:val="en-US" w:eastAsia="zh-CN"/>
                        </w:rPr>
                        <w:t>区卫生健康委</w:t>
                      </w:r>
                    </w:p>
                    <w:p>
                      <w:pPr>
                        <w:jc w:val="center"/>
                        <w:rPr>
                          <w:rFonts w:hint="default"/>
                          <w:szCs w:val="24"/>
                          <w:lang w:val="en-US"/>
                        </w:rPr>
                      </w:pPr>
                      <w:r>
                        <w:rPr>
                          <w:rFonts w:hint="eastAsia"/>
                          <w:szCs w:val="24"/>
                          <w:lang w:val="en-US" w:eastAsia="zh-CN"/>
                        </w:rPr>
                        <w:t>传组</w:t>
                      </w:r>
                    </w:p>
                    <w:p>
                      <w:pPr>
                        <w:rPr>
                          <w:rFonts w:hint="default"/>
                          <w:lang w:val="en-US"/>
                        </w:rPr>
                      </w:pPr>
                    </w:p>
                  </w:txbxContent>
                </v:textbox>
              </v:shape>
            </w:pict>
          </mc:Fallback>
        </mc:AlternateContent>
      </w:r>
      <w:r>
        <w:rPr>
          <w:rFonts w:hint="default" w:ascii="Times New Roman" w:hAnsi="Times New Roman" w:cs="Times New Roman"/>
          <w:color w:val="000000" w:themeColor="text1"/>
          <w:sz w:val="32"/>
          <w14:textFill>
            <w14:solidFill>
              <w14:schemeClr w14:val="tx1"/>
            </w14:solidFill>
          </w14:textFill>
        </w:rPr>
        <mc:AlternateContent>
          <mc:Choice Requires="wps">
            <w:drawing>
              <wp:anchor distT="0" distB="0" distL="114300" distR="114300" simplePos="0" relativeHeight="251718656" behindDoc="0" locked="0" layoutInCell="1" allowOverlap="1">
                <wp:simplePos x="0" y="0"/>
                <wp:positionH relativeFrom="column">
                  <wp:posOffset>4343400</wp:posOffset>
                </wp:positionH>
                <wp:positionV relativeFrom="paragraph">
                  <wp:posOffset>1617345</wp:posOffset>
                </wp:positionV>
                <wp:extent cx="635" cy="264795"/>
                <wp:effectExtent l="4445" t="0" r="13970" b="1905"/>
                <wp:wrapNone/>
                <wp:docPr id="64" name="直接连接符 64"/>
                <wp:cNvGraphicFramePr/>
                <a:graphic xmlns:a="http://schemas.openxmlformats.org/drawingml/2006/main">
                  <a:graphicData uri="http://schemas.microsoft.com/office/word/2010/wordprocessingShape">
                    <wps:wsp>
                      <wps:cNvCnPr/>
                      <wps:spPr>
                        <a:xfrm>
                          <a:off x="0" y="0"/>
                          <a:ext cx="635" cy="26479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42pt;margin-top:127.35pt;height:20.85pt;width:0.05pt;z-index:251718656;mso-width-relative:page;mso-height-relative:page;" filled="f" stroked="t" coordsize="21600,21600" o:gfxdata="UEsFBgAAAAAAAAAAAAAAAAAAAAAAAFBLAwQKAAAAAACHTuJAAAAAAAAAAAAAAAAABAAAAGRycy9Q&#10;SwMEFAAAAAgAh07iQCm0PfTbAAAACwEAAA8AAABkcnMvZG93bnJldi54bWxNj81OwzAQhO9IvIO1&#10;SNyokypNQ4hTiUqtuCDRFvXsxtskJV5HsftDnp7lBMedHc18UyxuthMXHHzrSEE8iUAgVc60VCv4&#10;3K2eMhA+aDK6c4QKvtHDory/K3Ru3JU2eNmGWnAI+VwraELocyl91aDVfuJ6JP4d3WB14HOopRn0&#10;lcNtJ6dRlEqrW+KGRve4bLD62p6tgtFky4+3Zj2+v+7n46z2u9V6f1Lq8SGOXkAEvIU/M/ziMzqU&#10;zHRwZzJedArSLOEtQcF0lsxBsIOVGMSBlec0AVkW8v+G8gdQSwMEFAAAAAgAh07iQG/H+g7cAQAA&#10;iAMAAA4AAABkcnMvZTJvRG9jLnhtbK1TS5LTMBDdU8UdVNoTOyHJEFecKWbCsOGTKuAAHUm2VaVf&#10;SSLOXIILUMWOWbFkz20YjkFL9mT47Cg2bel193O/5/b6/KgVOQgfpDU1nU5KSoRhlkvT1vTd26tH&#10;TygJEQwHZY2o6bUI9Hzz8MG6d5WY2c4qLjxBEhOq3tW0i9FVRRFYJzSEiXXCYLKxXkPEq28L7qFH&#10;dq2KWVkui9567rxlIgREt0OSbjJ/0wgWXzdNEJGomuJsMUef4z7FYrOGqvXgOsnGMeAfptAgDb70&#10;RLWFCOS9l39Racm8DbaJE2Z1YZtGMpE1oJpp+YeaNx04kbWgOcGdbAr/j5a9Ouw8kbymyzklBjR+&#10;o9uPX79/+Pzj2yeMt19uCGbQpt6FCqsvzc6Pt+B2Pmk+Nl6nJ6ohx2zt9clacYyEIbh8vKCEIT5b&#10;zs9Wi0RY3Hc6H+JzYTVJh5oqaZJsqODwIsSh9K4kwcZeSaUQh0oZ0td0tZglesAFahREPGqHkoJp&#10;KQHV4may6DNjsEry1J2ag2/3l8qTA+B2zJ+ePbu4GIo64GJAV4uyHLckQHxp+QBPyzscVYw0WdFv&#10;/GnmLYRu6MmpUbgyWJ0cHTxMp73l19najOPnznzjaqZ9+vWeu+9/oM1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FgAAAGRycy9QSwECFAAU&#10;AAAACACHTuJAKbQ99NsAAAALAQAADwAAAAAAAAABACAAAAA4AAAAZHJzL2Rvd25yZXYueG1sUEsB&#10;AhQAFAAAAAgAh07iQG/H+g7cAQAAiAMAAA4AAAAAAAAAAQAgAAAAQAEAAGRycy9lMm9Eb2MueG1s&#10;UEsFBgAAAAAGAAYAWQEAAI4FAAAAAA==&#10;">
                <v:fill on="f" focussize="0,0"/>
                <v:stroke color="#4A7EBB [3204]" joinstyle="round"/>
                <v:imagedata o:title=""/>
                <o:lock v:ext="edit" aspectratio="f"/>
              </v:line>
            </w:pict>
          </mc:Fallback>
        </mc:AlternateContent>
      </w:r>
      <w:r>
        <w:rPr>
          <w:rFonts w:hint="default" w:ascii="Times New Roman" w:hAnsi="Times New Roman" w:cs="Times New Roman"/>
          <w:color w:val="000000" w:themeColor="text1"/>
          <w:sz w:val="32"/>
          <w14:textFill>
            <w14:solidFill>
              <w14:schemeClr w14:val="tx1"/>
            </w14:solidFill>
          </w14:textFill>
        </w:rPr>
        <mc:AlternateContent>
          <mc:Choice Requires="wps">
            <w:drawing>
              <wp:anchor distT="0" distB="0" distL="114300" distR="114300" simplePos="0" relativeHeight="251677696" behindDoc="0" locked="0" layoutInCell="1" allowOverlap="1">
                <wp:simplePos x="0" y="0"/>
                <wp:positionH relativeFrom="column">
                  <wp:posOffset>4340860</wp:posOffset>
                </wp:positionH>
                <wp:positionV relativeFrom="paragraph">
                  <wp:posOffset>925195</wp:posOffset>
                </wp:positionV>
                <wp:extent cx="3175" cy="398780"/>
                <wp:effectExtent l="0" t="0" r="0" b="0"/>
                <wp:wrapNone/>
                <wp:docPr id="55" name="直接连接符 55"/>
                <wp:cNvGraphicFramePr/>
                <a:graphic xmlns:a="http://schemas.openxmlformats.org/drawingml/2006/main">
                  <a:graphicData uri="http://schemas.microsoft.com/office/word/2010/wordprocessingShape">
                    <wps:wsp>
                      <wps:cNvCnPr/>
                      <wps:spPr>
                        <a:xfrm flipH="true">
                          <a:off x="0" y="0"/>
                          <a:ext cx="3175" cy="3987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341.8pt;margin-top:72.85pt;height:31.4pt;width:0.25pt;z-index:251677696;mso-width-relative:page;mso-height-relative:page;" filled="f" stroked="t" coordsize="21600,21600" o:gfxdata="UEsFBgAAAAAAAAAAAAAAAAAAAAAAAFBLAwQKAAAAAACHTuJAAAAAAAAAAAAAAAAABAAAAGRycy9Q&#10;SwMEFAAAAAgAh07iQJlnwYjaAAAACwEAAA8AAABkcnMvZG93bnJldi54bWxNj8tOwzAQRfdI/IM1&#10;SOyondKmURqnipCyASREYNOdEw9xaDyOYvf195gVLEf36N4zxe5iR3bC2Q+OJCQLAQypc3qgXsLn&#10;R/2QAfNBkVajI5RwRQ+78vamULl2Z3rHUxN6FkvI50qCCWHKOfedQav8wk1IMftys1UhnnPP9azO&#10;sdyOfClEyq0aKC4YNeGTwe7QHK2Euh3MS+Xq/vVqv7E5VPvq7Xkv5f1dIrbAAl7CHwy/+lEdyujU&#10;uiNpz0YJafaYRjQGq/UGWCTSbJUAayUsRbYGXhb8/w/lD1BLAwQUAAAACACHTuJA8pqmr+kBAACW&#10;AwAADgAAAGRycy9lMm9Eb2MueG1srVNLjhMxEN0jcQfLe9KdDCFJK50RM2FgwScScICK2+625J9s&#10;Tzq5BBdAYgcrluznNjMcg7I7E347xKbars/zq1fVy/O9VmTHfZDW1HQ8KinhhtlGmram799dPZpT&#10;EiKYBpQ1vKYHHuj56uGDZe8qPrGdVQ33BEFMqHpX0y5GVxVFYB3XEEbWcYNBYb2GiFffFo2HHtG1&#10;KiZl+aTorW+ct4yHgN71EKSrjC8EZ/GNEIFHomqK3GK2PtttssVqCVXrwXWSHWnAP7DQIA0+eoJa&#10;QwRy7eVfUFoyb4MVccSsLqwQkvHcA3YzLv/o5m0HjudeUJzgTjKF/wfLXu82nsimptMpJQY0zuju&#10;47fbD5+/33xCe/f1C8EIytS7UGH2pdn44y24jU8974XXRCjpXtQ0+uvEGCpsjeyzzoeTznwfCUPn&#10;2XiGjzEMnC3ms3meQjHgpFLnQ3zOrSbpUFMlzQAJu5ch4tuYep+S0o29kkrlQSpD+pouppMED7hO&#10;QkHEo3bYYDAtJaBa3FMWfSYZrJJNqk44wbfbS+XJDnBXHj+dPbu4GJI6aPjgXUzL8rgzAeIr2wzu&#10;cXnvR2pHmEzzN/zEeQ2hG2pyKOmKJcrgJ+k7KJpOW9scstDZj8PPicdFTdv16z1X//ydVj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mWfBiNoAAAALAQAADwAAAAAAAAABACAAAAA4AAAAZHJzL2Rv&#10;d25yZXYueG1sUEsBAhQAFAAAAAgAh07iQPKapq/pAQAAlgMAAA4AAAAAAAAAAQAgAAAAPwEAAGRy&#10;cy9lMm9Eb2MueG1sUEsFBgAAAAAGAAYAWQEAAJoFAAAAAA==&#10;">
                <v:fill on="f" focussize="0,0"/>
                <v:stroke color="#4A7EBB [3204]" joinstyle="round"/>
                <v:imagedata o:title=""/>
                <o:lock v:ext="edit" aspectratio="f"/>
              </v:line>
            </w:pict>
          </mc:Fallback>
        </mc:AlternateContent>
      </w:r>
      <w:r>
        <w:rPr>
          <w:rFonts w:hint="default" w:ascii="Times New Roman" w:hAnsi="Times New Roman" w:cs="Times New Roman"/>
          <w:color w:val="000000" w:themeColor="text1"/>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3916680</wp:posOffset>
                </wp:positionH>
                <wp:positionV relativeFrom="paragraph">
                  <wp:posOffset>4097655</wp:posOffset>
                </wp:positionV>
                <wp:extent cx="868045" cy="1480820"/>
                <wp:effectExtent l="4445" t="4445" r="22860" b="19685"/>
                <wp:wrapNone/>
                <wp:docPr id="69" name="文本框 236"/>
                <wp:cNvGraphicFramePr/>
                <a:graphic xmlns:a="http://schemas.openxmlformats.org/drawingml/2006/main">
                  <a:graphicData uri="http://schemas.microsoft.com/office/word/2010/wordprocessingShape">
                    <wps:wsp>
                      <wps:cNvSpPr txBox="true"/>
                      <wps:spPr>
                        <a:xfrm>
                          <a:off x="0" y="0"/>
                          <a:ext cx="868045" cy="14808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napToGrid w:val="0"/>
                              <w:spacing w:line="240" w:lineRule="exact"/>
                              <w:ind w:left="-105" w:leftChars="-50" w:right="-105" w:rightChars="-50"/>
                              <w:jc w:val="left"/>
                              <w:rPr>
                                <w:rFonts w:hint="eastAsia" w:ascii="宋体" w:hAnsi="宋体" w:eastAsia="宋体" w:cs="宋体"/>
                                <w:kern w:val="0"/>
                                <w:szCs w:val="21"/>
                              </w:rPr>
                            </w:pPr>
                            <w:r>
                              <w:rPr>
                                <w:rFonts w:hint="eastAsia" w:ascii="宋体" w:hAnsi="宋体" w:cs="宋体"/>
                                <w:kern w:val="0"/>
                                <w:szCs w:val="21"/>
                                <w:lang w:val="en-US" w:eastAsia="zh-CN"/>
                              </w:rPr>
                              <w:t>主要</w:t>
                            </w:r>
                            <w:r>
                              <w:rPr>
                                <w:rFonts w:hint="eastAsia" w:ascii="宋体" w:hAnsi="宋体" w:eastAsia="宋体" w:cs="宋体"/>
                                <w:kern w:val="0"/>
                                <w:szCs w:val="21"/>
                              </w:rPr>
                              <w:t>职责：</w:t>
                            </w:r>
                          </w:p>
                          <w:p>
                            <w:pPr>
                              <w:keepNext w:val="0"/>
                              <w:keepLines w:val="0"/>
                              <w:pageBreakBefore w:val="0"/>
                              <w:widowControl w:val="0"/>
                              <w:kinsoku/>
                              <w:wordWrap/>
                              <w:overflowPunct/>
                              <w:topLinePunct w:val="0"/>
                              <w:autoSpaceDE/>
                              <w:autoSpaceDN/>
                              <w:bidi w:val="0"/>
                              <w:adjustRightInd/>
                              <w:snapToGrid/>
                              <w:spacing w:line="200" w:lineRule="exact"/>
                              <w:textAlignment w:val="auto"/>
                              <w:rPr>
                                <w:rFonts w:hint="default" w:ascii="宋体" w:hAnsi="宋体" w:cs="宋体"/>
                                <w:kern w:val="0"/>
                                <w:sz w:val="18"/>
                                <w:szCs w:val="18"/>
                                <w:lang w:val="en-US" w:eastAsia="zh-CN"/>
                              </w:rPr>
                            </w:pPr>
                            <w:r>
                              <w:rPr>
                                <w:rFonts w:hint="eastAsia" w:ascii="宋体" w:hAnsi="宋体" w:cs="宋体"/>
                                <w:kern w:val="0"/>
                                <w:sz w:val="18"/>
                                <w:szCs w:val="18"/>
                                <w:lang w:val="en-US" w:eastAsia="zh-CN"/>
                              </w:rPr>
                              <w:t>负责抢险救援交通保障，负责危险路段和救灾现场的道路交通管控，维护交通秩序。负责维护救灾现场治安。</w:t>
                            </w:r>
                          </w:p>
                          <w:p>
                            <w:pPr>
                              <w:snapToGrid w:val="0"/>
                              <w:spacing w:line="240" w:lineRule="exact"/>
                              <w:ind w:left="-105" w:leftChars="-50" w:right="-105" w:rightChars="-50"/>
                              <w:jc w:val="left"/>
                              <w:rPr>
                                <w:rFonts w:hint="default" w:ascii="宋体" w:hAnsi="宋体" w:cs="宋体"/>
                                <w:kern w:val="0"/>
                                <w:sz w:val="18"/>
                                <w:szCs w:val="18"/>
                                <w:lang w:val="en-US" w:eastAsia="zh-CN"/>
                              </w:rPr>
                            </w:pPr>
                          </w:p>
                          <w:p>
                            <w:pPr>
                              <w:rPr>
                                <w:rFonts w:hint="default"/>
                                <w:lang w:val="en-US"/>
                              </w:rPr>
                            </w:pPr>
                          </w:p>
                        </w:txbxContent>
                      </wps:txbx>
                      <wps:bodyPr rot="0" spcFirstLastPara="0" vertOverflow="overflow" horzOverflow="overflow" vert="horz" wrap="square" lIns="91440" tIns="45720" rIns="91440" bIns="45720" numCol="1" spcCol="0" rtlCol="0" fromWordArt="false" anchor="t" anchorCtr="false" forceAA="false" upright="false" compatLnSpc="true">
                        <a:noAutofit/>
                      </wps:bodyPr>
                    </wps:wsp>
                  </a:graphicData>
                </a:graphic>
              </wp:anchor>
            </w:drawing>
          </mc:Choice>
          <mc:Fallback>
            <w:pict>
              <v:shape id="文本框 236" o:spid="_x0000_s1026" o:spt="202" type="#_x0000_t202" style="position:absolute;left:0pt;margin-left:308.4pt;margin-top:322.65pt;height:116.6pt;width:68.35pt;z-index:251663360;mso-width-relative:page;mso-height-relative:page;" fillcolor="#FFFFFF [3201]" filled="t" stroked="t" coordsize="21600,21600" o:gfxdata="UEsFBgAAAAAAAAAAAAAAAAAAAAAAAFBLAwQKAAAAAACHTuJAAAAAAAAAAAAAAAAABAAAAGRycy9Q&#10;SwMEFAAAAAgAh07iQLRCjDDZAAAACwEAAA8AAABkcnMvZG93bnJldi54bWxNj8FOwzAQRO9I/IO1&#10;lbhRJw1JoxCnEkhIiBttLtzceJtEtddR7Dbl71lOcNvRjmbe1Lubs+KKcxg9KUjXCQikzpuRegXt&#10;4e2xBBGiJqOtJ1TwjQF2zf1drSvjF/rE6z72gkMoVFrBEONUSRm6AZ0Oaz8h8e/kZ6cjy7mXZtYL&#10;hzsrN0lSSKdH4oZBT/g6YHfeX5yC9+IlfmFrPky2yfzSym4+2aDUwypNnkFEvMU/M/ziMzo0zHT0&#10;FzJBWAVFWjB65OMpz0CwY5tnOYijgnJb5iCbWv7f0PwAUEsDBBQAAAAIAIdO4kAK4I48TwIAAI4E&#10;AAAOAAAAZHJzL2Uyb0RvYy54bWytVMFuEzEQvSPxD5bvZDdpGtKomyq0CkKqaKWAODteO2vh9Rjb&#10;yW74APoHnLhw57vyHYydTZpSTogcnBnP+M3Mm5m9vGprTTbCeQWmoP1eTokwHEplVgX9+GH+akyJ&#10;D8yUTIMRBd0KT6+mL19cNnYiBlCBLoUjCGL8pLEFrUKwkyzzvBI18z2wwqBRgqtZQNWtstKxBtFr&#10;nQ3yfJQ14ErrgAvv8fZmb6TThC+l4OFOSi8C0QXF3EI6XTqX8cyml2yycsxWindpsH/IombKYNAj&#10;1A0LjKydegZVK+7Agww9DnUGUiouUg1YTT//o5pFxaxItSA53h5p8v8Plr/f3DuiyoKOLigxrMYe&#10;7b4/7H782v38RgZno8hQY/0EHRcWXUP7BtqCBrcWB5PH+1h7K10d/7Eqgi5I9/ZIsWgD4Xg5Ho3z&#10;4TklHE394TgfD1IPssfX1vnwVkBNolBQhy1MzLLNrQ+YDLoeXGIwD1qVc6V1Utxqea0d2TBs9zz9&#10;YpL45ImbNqTBgs/O84T8xBaxjxBLzfjn5wiIpw3CRl72xUcptMu2I2sJ5Ra5crCfN2/5XCHuLfPh&#10;njkcMOQGlybc4SE1YDLQSZRU4L7+7T76Y9/RSkmDA1tQ/2XNnKBEvzM4ERf94TBOeFKG56+RWOJO&#10;LctTi1nX14Ak9XE9LU9i9A/6IEoH9SfcrVmMKpn2GIgZjvGx+QfxOqDWGXFHuZjNjvraOrWqHh/j&#10;vFsWbs3C8m58YscMzNYBpEqdjSzuqevIxaFP3esWNG7VqZ68Hj8j0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WAAAAZHJzL1BLAQIUABQA&#10;AAAIAIdO4kC0Qoww2QAAAAsBAAAPAAAAAAAAAAEAIAAAADgAAABkcnMvZG93bnJldi54bWxQSwEC&#10;FAAUAAAACACHTuJACuCOPE8CAACOBAAADgAAAAAAAAABACAAAAA+AQAAZHJzL2Uyb0RvYy54bWxQ&#10;SwUGAAAAAAYABgBZAQAA/wUAAAAA&#10;">
                <v:fill on="t" focussize="0,0"/>
                <v:stroke weight="0.5pt" color="#000000 [3204]" joinstyle="round"/>
                <v:imagedata o:title=""/>
                <o:lock v:ext="edit" aspectratio="f"/>
                <v:textbox>
                  <w:txbxContent>
                    <w:p>
                      <w:pPr>
                        <w:snapToGrid w:val="0"/>
                        <w:spacing w:line="240" w:lineRule="exact"/>
                        <w:ind w:left="-105" w:leftChars="-50" w:right="-105" w:rightChars="-50"/>
                        <w:jc w:val="left"/>
                        <w:rPr>
                          <w:rFonts w:hint="eastAsia" w:ascii="宋体" w:hAnsi="宋体" w:eastAsia="宋体" w:cs="宋体"/>
                          <w:kern w:val="0"/>
                          <w:szCs w:val="21"/>
                        </w:rPr>
                      </w:pPr>
                      <w:r>
                        <w:rPr>
                          <w:rFonts w:hint="eastAsia" w:ascii="宋体" w:hAnsi="宋体" w:cs="宋体"/>
                          <w:kern w:val="0"/>
                          <w:szCs w:val="21"/>
                          <w:lang w:val="en-US" w:eastAsia="zh-CN"/>
                        </w:rPr>
                        <w:t>主要</w:t>
                      </w:r>
                      <w:r>
                        <w:rPr>
                          <w:rFonts w:hint="eastAsia" w:ascii="宋体" w:hAnsi="宋体" w:eastAsia="宋体" w:cs="宋体"/>
                          <w:kern w:val="0"/>
                          <w:szCs w:val="21"/>
                        </w:rPr>
                        <w:t>职责：</w:t>
                      </w:r>
                    </w:p>
                    <w:p>
                      <w:pPr>
                        <w:keepNext w:val="0"/>
                        <w:keepLines w:val="0"/>
                        <w:pageBreakBefore w:val="0"/>
                        <w:widowControl w:val="0"/>
                        <w:kinsoku/>
                        <w:wordWrap/>
                        <w:overflowPunct/>
                        <w:topLinePunct w:val="0"/>
                        <w:autoSpaceDE/>
                        <w:autoSpaceDN/>
                        <w:bidi w:val="0"/>
                        <w:adjustRightInd/>
                        <w:snapToGrid/>
                        <w:spacing w:line="200" w:lineRule="exact"/>
                        <w:textAlignment w:val="auto"/>
                        <w:rPr>
                          <w:rFonts w:hint="default" w:ascii="宋体" w:hAnsi="宋体" w:cs="宋体"/>
                          <w:kern w:val="0"/>
                          <w:sz w:val="18"/>
                          <w:szCs w:val="18"/>
                          <w:lang w:val="en-US" w:eastAsia="zh-CN"/>
                        </w:rPr>
                      </w:pPr>
                      <w:r>
                        <w:rPr>
                          <w:rFonts w:hint="eastAsia" w:ascii="宋体" w:hAnsi="宋体" w:cs="宋体"/>
                          <w:kern w:val="0"/>
                          <w:sz w:val="18"/>
                          <w:szCs w:val="18"/>
                          <w:lang w:val="en-US" w:eastAsia="zh-CN"/>
                        </w:rPr>
                        <w:t>负责抢险救援交通保障，负责危险路段和救灾现场的道路交通管控，维护交通秩序。负责维护救灾现场治安。</w:t>
                      </w:r>
                    </w:p>
                    <w:p>
                      <w:pPr>
                        <w:snapToGrid w:val="0"/>
                        <w:spacing w:line="240" w:lineRule="exact"/>
                        <w:ind w:left="-105" w:leftChars="-50" w:right="-105" w:rightChars="-50"/>
                        <w:jc w:val="left"/>
                        <w:rPr>
                          <w:rFonts w:hint="default" w:ascii="宋体" w:hAnsi="宋体" w:cs="宋体"/>
                          <w:kern w:val="0"/>
                          <w:sz w:val="18"/>
                          <w:szCs w:val="18"/>
                          <w:lang w:val="en-US" w:eastAsia="zh-CN"/>
                        </w:rPr>
                      </w:pPr>
                    </w:p>
                    <w:p>
                      <w:pPr>
                        <w:rPr>
                          <w:rFonts w:hint="default"/>
                          <w:lang w:val="en-US"/>
                        </w:rPr>
                      </w:pPr>
                    </w:p>
                  </w:txbxContent>
                </v:textbox>
              </v:shape>
            </w:pict>
          </mc:Fallback>
        </mc:AlternateContent>
      </w:r>
      <w:r>
        <w:rPr>
          <w:rFonts w:hint="default" w:ascii="Times New Roman" w:hAnsi="Times New Roman" w:cs="Times New Roman"/>
          <w:color w:val="000000" w:themeColor="text1"/>
          <w:sz w:val="32"/>
          <w14:textFill>
            <w14:solidFill>
              <w14:schemeClr w14:val="tx1"/>
            </w14:solidFill>
          </w14:textFill>
        </w:rPr>
        <mc:AlternateContent>
          <mc:Choice Requires="wps">
            <w:drawing>
              <wp:anchor distT="0" distB="0" distL="114300" distR="114300" simplePos="0" relativeHeight="251676672" behindDoc="0" locked="0" layoutInCell="1" allowOverlap="1">
                <wp:simplePos x="0" y="0"/>
                <wp:positionH relativeFrom="column">
                  <wp:posOffset>4370070</wp:posOffset>
                </wp:positionH>
                <wp:positionV relativeFrom="paragraph">
                  <wp:posOffset>3775075</wp:posOffset>
                </wp:positionV>
                <wp:extent cx="635" cy="316865"/>
                <wp:effectExtent l="48895" t="0" r="64770" b="6985"/>
                <wp:wrapNone/>
                <wp:docPr id="68" name="直接箭头连接符 68"/>
                <wp:cNvGraphicFramePr/>
                <a:graphic xmlns:a="http://schemas.openxmlformats.org/drawingml/2006/main">
                  <a:graphicData uri="http://schemas.microsoft.com/office/word/2010/wordprocessingShape">
                    <wps:wsp>
                      <wps:cNvCnPr/>
                      <wps:spPr>
                        <a:xfrm flipH="true">
                          <a:off x="0" y="0"/>
                          <a:ext cx="635" cy="31686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344.1pt;margin-top:297.25pt;height:24.95pt;width:0.05pt;z-index:251676672;mso-width-relative:page;mso-height-relative:page;" filled="f" stroked="t" coordsize="21600,21600" o:gfxdata="UEsFBgAAAAAAAAAAAAAAAAAAAAAAAFBLAwQKAAAAAACHTuJAAAAAAAAAAAAAAAAABAAAAGRycy9Q&#10;SwMEFAAAAAgAh07iQAMN29PbAAAACwEAAA8AAABkcnMvZG93bnJldi54bWxNjz1PwzAQhnck/oN1&#10;ldio3TSuQhqnEkgMHRgIkSo2NzZJ1PgcxW4b+PUcE93u49F7zxW72Q3sYqfQe1SwWgpgFhtvemwV&#10;1B+vjxmwEDUaPXi0Cr5tgF15f1fo3PgrvttLFVtGIRhyraCLccw5D01nnQ5LP1qk3ZefnI7UTi03&#10;k75SuBt4IsSGO90jXej0aF8625yqs1Pg94eT/3yuxY+s5fqQzGP1tpdKPSxWYgss2jn+w/CnT+pQ&#10;ktPRn9EENijYZFlCqAL5lEpgRNBkDexIRZqmwMuC3/5Q/gJQSwMEFAAAAAgAh07iQCNoo4YHAgAA&#10;wgMAAA4AAABkcnMvZTJvRG9jLnhtbK1TzY7TMBC+I/EOlu80aZeW3ajpim134cDPSsADTB0nseTY&#10;1tjbtC/BCyBxAk7Aae88DSyPwdjplr8b4mKNv8n3eb6Zyfx022m2keiVNSUfj3LOpBG2UqYp+auX&#10;F/eOOfMBTAXaGlnynfT8dHH3zrx3hZzY1upKIiMR44velbwNwRVZ5kUrO/Aj66ShZG2xg0BXbLIK&#10;oSf1TmeTPJ9lvcXKoRXSe0JXQ5Ivkn5dSxGe17WXgemSU20hnZjOdTyzxRyKBsG1SuzLgH+oogNl&#10;6NGD1AoCsCtUf0l1SqD1tg4jYbvM1rUSMnkgN+P8DzcvWnAyeaHmeHdok/9/suLZ5hKZqko+o0kZ&#10;6GhGN2+uv71+f/P509d319+/vI3xxw+M8tSs3vmCOEtzifubd5cYnW9r7FitlXtc8oBXsW4oyCDb&#10;pm7vDt2W28AEgbOjKWeC8KPx7Hg2jerZIBOZDn14JG3HYlByHxBU04alNYaGanGc9GHzxIeBeEuI&#10;ZGMvlNaEQ6EN60t+Mp3Ex4A2rNYQKOwcefam4Qx0Q6srAiZFb7WqIjuSPTbrpUa2AVqf+w8fnJ+d&#10;DR+1UMkBPZnm+X6NPISnthrgcX6Lk6e9TPL3m36seQW+HTgpNWxkAKXPTcXCztFAANH2+/5oQzJx&#10;CkPfY7S21S6NI+G0KOmh/VLHTfz1ntg/f73F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AMN29Pb&#10;AAAACwEAAA8AAAAAAAAAAQAgAAAAOAAAAGRycy9kb3ducmV2LnhtbFBLAQIUABQAAAAIAIdO4kAj&#10;aKOGBwIAAMIDAAAOAAAAAAAAAAEAIAAAAEABAABkcnMvZTJvRG9jLnhtbFBLBQYAAAAABgAGAFkB&#10;AAC5BQAAAAA=&#10;">
                <v:fill on="f" focussize="0,0"/>
                <v:stroke color="#4A7EBB [3204]" joinstyle="round" endarrow="open"/>
                <v:imagedata o:title=""/>
                <o:lock v:ext="edit" aspectratio="f"/>
              </v:shape>
            </w:pict>
          </mc:Fallback>
        </mc:AlternateContent>
      </w:r>
      <w:r>
        <w:rPr>
          <w:rFonts w:hint="default" w:ascii="Times New Roman" w:hAnsi="Times New Roman" w:cs="Times New Roman"/>
          <w:color w:val="000000" w:themeColor="text1"/>
          <w14:textFill>
            <w14:solidFill>
              <w14:schemeClr w14:val="tx1"/>
            </w14:solidFill>
          </w14:textFill>
        </w:rPr>
        <mc:AlternateContent>
          <mc:Choice Requires="wps">
            <w:drawing>
              <wp:anchor distT="0" distB="0" distL="114300" distR="114300" simplePos="0" relativeHeight="251743232" behindDoc="0" locked="0" layoutInCell="1" allowOverlap="1">
                <wp:simplePos x="0" y="0"/>
                <wp:positionH relativeFrom="column">
                  <wp:posOffset>3927475</wp:posOffset>
                </wp:positionH>
                <wp:positionV relativeFrom="paragraph">
                  <wp:posOffset>2565400</wp:posOffset>
                </wp:positionV>
                <wp:extent cx="863600" cy="1204595"/>
                <wp:effectExtent l="4445" t="4445" r="8255" b="10160"/>
                <wp:wrapNone/>
                <wp:docPr id="67" name="文本框 232"/>
                <wp:cNvGraphicFramePr/>
                <a:graphic xmlns:a="http://schemas.openxmlformats.org/drawingml/2006/main">
                  <a:graphicData uri="http://schemas.microsoft.com/office/word/2010/wordprocessingShape">
                    <wps:wsp>
                      <wps:cNvSpPr txBox="true"/>
                      <wps:spPr>
                        <a:xfrm>
                          <a:off x="0" y="0"/>
                          <a:ext cx="863600" cy="12045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napToGrid w:val="0"/>
                              <w:spacing w:line="240" w:lineRule="exact"/>
                              <w:ind w:left="-105" w:leftChars="-50" w:right="-105" w:rightChars="-50"/>
                              <w:jc w:val="left"/>
                              <w:rPr>
                                <w:rFonts w:hint="eastAsia" w:ascii="宋体" w:hAnsi="宋体" w:eastAsia="宋体" w:cs="宋体"/>
                                <w:kern w:val="0"/>
                                <w:szCs w:val="21"/>
                              </w:rPr>
                            </w:pPr>
                            <w:r>
                              <w:rPr>
                                <w:rFonts w:hint="eastAsia" w:ascii="宋体" w:hAnsi="宋体" w:eastAsia="宋体" w:cs="宋体"/>
                                <w:kern w:val="0"/>
                                <w:szCs w:val="21"/>
                                <w:lang w:val="en-US" w:eastAsia="zh-CN"/>
                              </w:rPr>
                              <w:t>成员单位</w:t>
                            </w:r>
                            <w:r>
                              <w:rPr>
                                <w:rFonts w:hint="eastAsia" w:ascii="宋体" w:hAnsi="宋体" w:eastAsia="宋体" w:cs="宋体"/>
                                <w:kern w:val="0"/>
                                <w:szCs w:val="21"/>
                              </w:rPr>
                              <w:t>：</w:t>
                            </w:r>
                          </w:p>
                          <w:p>
                            <w:pPr>
                              <w:keepNext w:val="0"/>
                              <w:keepLines w:val="0"/>
                              <w:pageBreakBefore w:val="0"/>
                              <w:widowControl w:val="0"/>
                              <w:kinsoku/>
                              <w:wordWrap/>
                              <w:overflowPunct/>
                              <w:topLinePunct w:val="0"/>
                              <w:autoSpaceDE/>
                              <w:autoSpaceDN/>
                              <w:bidi w:val="0"/>
                              <w:adjustRightInd/>
                              <w:spacing w:line="240" w:lineRule="exact"/>
                              <w:textAlignment w:val="auto"/>
                              <w:rPr>
                                <w:rFonts w:hint="default"/>
                                <w:color w:val="auto"/>
                                <w:sz w:val="20"/>
                                <w:szCs w:val="22"/>
                                <w:lang w:val="en-US"/>
                              </w:rPr>
                            </w:pPr>
                            <w:r>
                              <w:rPr>
                                <w:rFonts w:hint="eastAsia" w:ascii="宋体" w:hAnsi="宋体" w:eastAsia="宋体" w:cs="宋体"/>
                                <w:kern w:val="0"/>
                                <w:szCs w:val="21"/>
                              </w:rPr>
                              <w:t>各交巡警大队</w:t>
                            </w:r>
                            <w:r>
                              <w:rPr>
                                <w:rFonts w:hint="eastAsia" w:ascii="宋体" w:hAnsi="宋体" w:cs="宋体"/>
                                <w:kern w:val="0"/>
                                <w:szCs w:val="21"/>
                                <w:lang w:val="en-US" w:eastAsia="zh-CN"/>
                              </w:rPr>
                              <w:t>、各派出所、</w:t>
                            </w:r>
                            <w:r>
                              <w:rPr>
                                <w:rFonts w:hint="eastAsia" w:ascii="宋体" w:hAnsi="宋体" w:eastAsia="宋体" w:cs="宋体"/>
                                <w:kern w:val="0"/>
                                <w:szCs w:val="21"/>
                              </w:rPr>
                              <w:t>属地镇乡街道。</w:t>
                            </w:r>
                          </w:p>
                          <w:p>
                            <w:pPr>
                              <w:keepNext w:val="0"/>
                              <w:keepLines w:val="0"/>
                              <w:pageBreakBefore w:val="0"/>
                              <w:widowControl w:val="0"/>
                              <w:kinsoku/>
                              <w:wordWrap/>
                              <w:overflowPunct/>
                              <w:topLinePunct w:val="0"/>
                              <w:autoSpaceDE/>
                              <w:autoSpaceDN/>
                              <w:bidi w:val="0"/>
                              <w:adjustRightInd/>
                              <w:spacing w:line="240" w:lineRule="exact"/>
                              <w:textAlignment w:val="auto"/>
                              <w:rPr>
                                <w:rFonts w:hint="default"/>
                                <w:color w:val="auto"/>
                                <w:sz w:val="20"/>
                                <w:szCs w:val="22"/>
                                <w:lang w:val="en-US"/>
                              </w:rPr>
                            </w:pPr>
                          </w:p>
                        </w:txbxContent>
                      </wps:txbx>
                      <wps:bodyPr rot="0" spcFirstLastPara="0" vertOverflow="overflow" horzOverflow="overflow" vert="horz" wrap="square" lIns="91440" tIns="45720" rIns="91440" bIns="45720" numCol="1" spcCol="0" rtlCol="0" fromWordArt="false" anchor="t" anchorCtr="false" forceAA="false" upright="false" compatLnSpc="true">
                        <a:noAutofit/>
                      </wps:bodyPr>
                    </wps:wsp>
                  </a:graphicData>
                </a:graphic>
              </wp:anchor>
            </w:drawing>
          </mc:Choice>
          <mc:Fallback>
            <w:pict>
              <v:shape id="文本框 232" o:spid="_x0000_s1026" o:spt="202" type="#_x0000_t202" style="position:absolute;left:0pt;margin-left:309.25pt;margin-top:202pt;height:94.85pt;width:68pt;z-index:251743232;mso-width-relative:page;mso-height-relative:page;" fillcolor="#FFFFFF [3201]" filled="t" stroked="t" coordsize="21600,21600" o:gfxdata="UEsFBgAAAAAAAAAAAAAAAAAAAAAAAFBLAwQKAAAAAACHTuJAAAAAAAAAAAAAAAAABAAAAGRycy9Q&#10;SwMEFAAAAAgAh07iQGmKEFTYAAAACwEAAA8AAABkcnMvZG93bnJldi54bWxNj8tOwzAQRfdI/IM1&#10;SOyonebREuJUAgkJsaPNhp0bT5MIPyLbbcrfM6xgOTNHd85tdldr2AVDnLyTkK0EMHS915MbJHSH&#10;14ctsJiU08p4hxK+McKuvb1pVK394j7wsk8DoxAXayVhTGmuOY/9iFbFlZ/R0e3kg1WJxjBwHdRC&#10;4dbwtRAVt2py9GFUM76M2H/tz1bCW/WcPrHT7zpf537peB9OJkp5f5eJJ2AJr+kPhl99UoeWnI7+&#10;7HRkRkKVbUtCJRSioFJEbMqCNkcJ5WO+Ad42/H+H9gdQSwMEFAAAAAgAh07iQIIK7ZVNAgAAjgQA&#10;AA4AAABkcnMvZTJvRG9jLnhtbK1UzW7bMAy+D9g7CLqvdtIkbYM6RdYiw4BiLZANOyuyFAuTJY1S&#10;YmcPsL3BTrvsvufKc4xSnJ+uOw3zQSZF+iP5kfT1TVtrshbglTUF7Z3llAjDbanMsqAf3s9eXVLi&#10;AzMl09aIgm6EpzeTly+uGzcWfVtZXQogCGL8uHEFrUJw4yzzvBI182fWCYNGaaFmAVVYZiWwBtFr&#10;nfXzfJQ1FkoHlgvv8fZuZ6SThC+l4OFBSi8C0QXF3EI6IZ2LeGaTazZeAnOV4l0a7B+yqJkyGPQA&#10;dccCIytQz6BqxcF6K8MZt3VmpVRcpBqwml7+RzXzijmRakFyvDvQ5P8fLH+3fgSiyoKOLigxrMYe&#10;bb9/2/74tf35lfTP+5GhxvkxOs4duob2tW0LGmAl9iaP97H2VkId31gVQReke3OgWLSBcLy8HJ2P&#10;crRwNPX6+WB4NYww2fFrBz68EbYmUSgoYAsTs2x978POde8Sg3mrVTlTWicFlotbDWTNsN2z9HTo&#10;T9y0IQ0WfD7ME/ITW8Q+QCw045+eI2C22mDSkZdd8VEK7aLtyFrYcoNcgd3Nm3d8phD3nvnwyAAH&#10;DBnApQkPeEhtMRnbSZRUFr787T76Y9/RSkmDA1tQ/3nFQFCi3xqciKveYBAnPCmD4UUfFTi1LE4t&#10;ZlXfWiSph+vpeBKjf9B7UYKtP+JuTWNUybTHQMxwjI/N34u3AbXOiDvKxXR60FcO1LI6fozz7li4&#10;N3PHu/GJHTN2ugpWqtTZyOKOuo5cHPo0G92Cxq061ZPX8Tcy+Q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WAAAAZHJzL1BLAQIUABQAAAAI&#10;AIdO4kBpihBU2AAAAAsBAAAPAAAAAAAAAAEAIAAAADgAAABkcnMvZG93bnJldi54bWxQSwECFAAU&#10;AAAACACHTuJAggrtlU0CAACOBAAADgAAAAAAAAABACAAAAA9AQAAZHJzL2Uyb0RvYy54bWxQSwUG&#10;AAAAAAYABgBZAQAA/AUAAAAA&#10;">
                <v:fill on="t" focussize="0,0"/>
                <v:stroke weight="0.5pt" color="#000000 [3204]" joinstyle="round"/>
                <v:imagedata o:title=""/>
                <o:lock v:ext="edit" aspectratio="f"/>
                <v:textbox>
                  <w:txbxContent>
                    <w:p>
                      <w:pPr>
                        <w:snapToGrid w:val="0"/>
                        <w:spacing w:line="240" w:lineRule="exact"/>
                        <w:ind w:left="-105" w:leftChars="-50" w:right="-105" w:rightChars="-50"/>
                        <w:jc w:val="left"/>
                        <w:rPr>
                          <w:rFonts w:hint="eastAsia" w:ascii="宋体" w:hAnsi="宋体" w:eastAsia="宋体" w:cs="宋体"/>
                          <w:kern w:val="0"/>
                          <w:szCs w:val="21"/>
                        </w:rPr>
                      </w:pPr>
                      <w:r>
                        <w:rPr>
                          <w:rFonts w:hint="eastAsia" w:ascii="宋体" w:hAnsi="宋体" w:eastAsia="宋体" w:cs="宋体"/>
                          <w:kern w:val="0"/>
                          <w:szCs w:val="21"/>
                          <w:lang w:val="en-US" w:eastAsia="zh-CN"/>
                        </w:rPr>
                        <w:t>成员单位</w:t>
                      </w:r>
                      <w:r>
                        <w:rPr>
                          <w:rFonts w:hint="eastAsia" w:ascii="宋体" w:hAnsi="宋体" w:eastAsia="宋体" w:cs="宋体"/>
                          <w:kern w:val="0"/>
                          <w:szCs w:val="21"/>
                        </w:rPr>
                        <w:t>：</w:t>
                      </w:r>
                    </w:p>
                    <w:p>
                      <w:pPr>
                        <w:keepNext w:val="0"/>
                        <w:keepLines w:val="0"/>
                        <w:pageBreakBefore w:val="0"/>
                        <w:widowControl w:val="0"/>
                        <w:kinsoku/>
                        <w:wordWrap/>
                        <w:overflowPunct/>
                        <w:topLinePunct w:val="0"/>
                        <w:autoSpaceDE/>
                        <w:autoSpaceDN/>
                        <w:bidi w:val="0"/>
                        <w:adjustRightInd/>
                        <w:spacing w:line="240" w:lineRule="exact"/>
                        <w:textAlignment w:val="auto"/>
                        <w:rPr>
                          <w:rFonts w:hint="default"/>
                          <w:color w:val="auto"/>
                          <w:sz w:val="20"/>
                          <w:szCs w:val="22"/>
                          <w:lang w:val="en-US"/>
                        </w:rPr>
                      </w:pPr>
                      <w:r>
                        <w:rPr>
                          <w:rFonts w:hint="eastAsia" w:ascii="宋体" w:hAnsi="宋体" w:eastAsia="宋体" w:cs="宋体"/>
                          <w:kern w:val="0"/>
                          <w:szCs w:val="21"/>
                        </w:rPr>
                        <w:t>各交巡警大队</w:t>
                      </w:r>
                      <w:r>
                        <w:rPr>
                          <w:rFonts w:hint="eastAsia" w:ascii="宋体" w:hAnsi="宋体" w:cs="宋体"/>
                          <w:kern w:val="0"/>
                          <w:szCs w:val="21"/>
                          <w:lang w:val="en-US" w:eastAsia="zh-CN"/>
                        </w:rPr>
                        <w:t>、各派出所、</w:t>
                      </w:r>
                      <w:r>
                        <w:rPr>
                          <w:rFonts w:hint="eastAsia" w:ascii="宋体" w:hAnsi="宋体" w:eastAsia="宋体" w:cs="宋体"/>
                          <w:kern w:val="0"/>
                          <w:szCs w:val="21"/>
                        </w:rPr>
                        <w:t>属地镇乡街道。</w:t>
                      </w:r>
                    </w:p>
                    <w:p>
                      <w:pPr>
                        <w:keepNext w:val="0"/>
                        <w:keepLines w:val="0"/>
                        <w:pageBreakBefore w:val="0"/>
                        <w:widowControl w:val="0"/>
                        <w:kinsoku/>
                        <w:wordWrap/>
                        <w:overflowPunct/>
                        <w:topLinePunct w:val="0"/>
                        <w:autoSpaceDE/>
                        <w:autoSpaceDN/>
                        <w:bidi w:val="0"/>
                        <w:adjustRightInd/>
                        <w:spacing w:line="240" w:lineRule="exact"/>
                        <w:textAlignment w:val="auto"/>
                        <w:rPr>
                          <w:rFonts w:hint="default"/>
                          <w:color w:val="auto"/>
                          <w:sz w:val="20"/>
                          <w:szCs w:val="22"/>
                          <w:lang w:val="en-US"/>
                        </w:rPr>
                      </w:pPr>
                    </w:p>
                  </w:txbxContent>
                </v:textbox>
              </v:shape>
            </w:pict>
          </mc:Fallback>
        </mc:AlternateContent>
      </w:r>
      <w:r>
        <w:rPr>
          <w:rFonts w:hint="default" w:ascii="Times New Roman" w:hAnsi="Times New Roman" w:cs="Times New Roman"/>
          <w:color w:val="000000" w:themeColor="text1"/>
          <w:sz w:val="32"/>
          <w14:textFill>
            <w14:solidFill>
              <w14:schemeClr w14:val="tx1"/>
            </w14:solidFill>
          </w14:textFill>
        </w:rPr>
        <mc:AlternateContent>
          <mc:Choice Requires="wps">
            <w:drawing>
              <wp:anchor distT="0" distB="0" distL="114300" distR="114300" simplePos="0" relativeHeight="251736064" behindDoc="0" locked="0" layoutInCell="1" allowOverlap="1">
                <wp:simplePos x="0" y="0"/>
                <wp:positionH relativeFrom="column">
                  <wp:posOffset>4349115</wp:posOffset>
                </wp:positionH>
                <wp:positionV relativeFrom="paragraph">
                  <wp:posOffset>2296795</wp:posOffset>
                </wp:positionV>
                <wp:extent cx="0" cy="286385"/>
                <wp:effectExtent l="48895" t="0" r="65405" b="18415"/>
                <wp:wrapNone/>
                <wp:docPr id="66" name="直接箭头连接符 66"/>
                <wp:cNvGraphicFramePr/>
                <a:graphic xmlns:a="http://schemas.openxmlformats.org/drawingml/2006/main">
                  <a:graphicData uri="http://schemas.microsoft.com/office/word/2010/wordprocessingShape">
                    <wps:wsp>
                      <wps:cNvCnPr/>
                      <wps:spPr>
                        <a:xfrm>
                          <a:off x="0" y="0"/>
                          <a:ext cx="0" cy="28638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42.45pt;margin-top:180.85pt;height:22.55pt;width:0pt;z-index:251736064;mso-width-relative:page;mso-height-relative:page;" filled="f" stroked="t" coordsize="21600,21600" o:gfxdata="UEsFBgAAAAAAAAAAAAAAAAAAAAAAAFBLAwQKAAAAAACHTuJAAAAAAAAAAAAAAAAABAAAAGRycy9Q&#10;SwMEFAAAAAgAh07iQDtZufraAAAACwEAAA8AAABkcnMvZG93bnJldi54bWxNj8tOwzAQRfdI/IM1&#10;SOyo7VKFNGRSIaRKXYBEA1K7dOMhTontKHYf/D1GXcByZo7unFsuzrZnRxpD5x2CnAhg5BqvO9ci&#10;fLwv73JgISqnVe8dIXxTgEV1fVWqQvuTW9Oxji1LIS4UCsHEOBSch8aQVWHiB3Lp9ulHq2Iax5br&#10;UZ1SuO35VIiMW9W59MGogZ4NNV/1wSJsVjKT9dY8UVzuX1/eplu13q8Qb2+keAQW6Rz/YPjVT+pQ&#10;JaedPzgdWI+Q5bN5QhHuM/kALBGXzQ5hJrIceFXy/x2qH1BLAwQUAAAACACHTuJAVle9pvoBAACz&#10;AwAADgAAAGRycy9lMm9Eb2MueG1srVNLjhMxEN0jcQfLe9KdQMJMlM6ISWbY8IkEHKDidndbcttW&#10;2aSTS3ABJFbACljNntPAcAzK7p4Mnx1i49hVec/1nl8vzvatZjuJXllT8PEo50waYUtl6oK/enl5&#10;74QzH8CUoK2RBT9Iz8+Wd+8sOjeXE9tYXUpkRGL8vHMFb0Jw8yzzopEt+JF10lCzsthCoCPWWYnQ&#10;EXurs0mez7LOYunQCuk9Vdd9ky8Tf1VJEZ5XlZeB6YLTbCGtmNZtXLPlAuY1gmuUGMaAf5iiBWXo&#10;0iPVGgKw16j+omqVQOttFUbCtpmtKiVk0kBqxvkfal404GTSQuZ4d7TJ/z9a8Wy3QabKgs9mnBlo&#10;6Y2u3159f/Ph+svnb++vfnx9F/efPjLqk1md83PCrMwGh5N3G4zK9xW28Zc0sX0y+HA0WO4DE31R&#10;UHVyMrt/Mo102S3OoQ+PpW1Z3BTcBwRVN2FljaFXtDhO/sLuiQ898AYQLzX2UmlNdZhrw7qCn04n&#10;U84EUKQqDYG2rSOR3tScga4pqyJgYvRWqzKiI9hjvV1pZDugvDx49PDi/Lz/UwOl7Kun0zwfcuMh&#10;PLVlXx7nN3XSNNAkfb/xx5nX4Jsek1p9BAMofWFKFg6OXgAQbTf4ow3RRNt7o+Nua8tD8j/VKRnp&#10;oiHFMXq/nhP69ltb/gR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WAAAAZHJzL1BLAQIUABQAAAAIAIdO4kA7Wbn62gAAAAsBAAAPAAAAAAAA&#10;AAEAIAAAADgAAABkcnMvZG93bnJldi54bWxQSwECFAAUAAAACACHTuJAVle9pvoBAACzAwAADgAA&#10;AAAAAAABACAAAAA/AQAAZHJzL2Uyb0RvYy54bWxQSwUGAAAAAAYABgBZAQAAqwUAAAAA&#10;">
                <v:fill on="f" focussize="0,0"/>
                <v:stroke color="#4A7EBB [3204]" joinstyle="round" endarrow="open"/>
                <v:imagedata o:title=""/>
                <o:lock v:ext="edit" aspectratio="f"/>
              </v:shape>
            </w:pict>
          </mc:Fallback>
        </mc:AlternateContent>
      </w:r>
      <w:r>
        <w:rPr>
          <w:rFonts w:hint="default" w:ascii="Times New Roman" w:hAnsi="Times New Roman" w:cs="Times New Roman"/>
          <w:color w:val="000000" w:themeColor="text1"/>
          <w14:textFill>
            <w14:solidFill>
              <w14:schemeClr w14:val="tx1"/>
            </w14:solidFill>
          </w14:textFill>
        </w:rPr>
        <mc:AlternateContent>
          <mc:Choice Requires="wps">
            <w:drawing>
              <wp:anchor distT="0" distB="0" distL="114300" distR="114300" simplePos="0" relativeHeight="251671552" behindDoc="0" locked="0" layoutInCell="1" allowOverlap="1">
                <wp:simplePos x="0" y="0"/>
                <wp:positionH relativeFrom="column">
                  <wp:posOffset>3921125</wp:posOffset>
                </wp:positionH>
                <wp:positionV relativeFrom="paragraph">
                  <wp:posOffset>1887855</wp:posOffset>
                </wp:positionV>
                <wp:extent cx="861695" cy="403225"/>
                <wp:effectExtent l="4445" t="4445" r="10160" b="11430"/>
                <wp:wrapNone/>
                <wp:docPr id="65" name="文本框 234"/>
                <wp:cNvGraphicFramePr/>
                <a:graphic xmlns:a="http://schemas.openxmlformats.org/drawingml/2006/main">
                  <a:graphicData uri="http://schemas.microsoft.com/office/word/2010/wordprocessingShape">
                    <wps:wsp>
                      <wps:cNvSpPr txBox="true"/>
                      <wps:spPr>
                        <a:xfrm>
                          <a:off x="0" y="0"/>
                          <a:ext cx="861695" cy="4032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napToGrid w:val="0"/>
                              <w:spacing w:line="240" w:lineRule="exact"/>
                              <w:ind w:left="-105" w:leftChars="-50" w:right="-105" w:rightChars="-50"/>
                              <w:jc w:val="both"/>
                              <w:rPr>
                                <w:rFonts w:hint="eastAsia" w:ascii="宋体" w:hAnsi="宋体" w:eastAsia="宋体" w:cs="宋体"/>
                                <w:color w:val="auto"/>
                                <w:kern w:val="0"/>
                                <w:szCs w:val="21"/>
                              </w:rPr>
                            </w:pPr>
                            <w:r>
                              <w:rPr>
                                <w:rFonts w:hint="eastAsia" w:ascii="宋体" w:hAnsi="宋体" w:cs="宋体"/>
                                <w:color w:val="auto"/>
                                <w:kern w:val="0"/>
                                <w:szCs w:val="21"/>
                                <w:lang w:val="en-US" w:eastAsia="zh-CN"/>
                              </w:rPr>
                              <w:t>组长单位</w:t>
                            </w:r>
                            <w:r>
                              <w:rPr>
                                <w:rFonts w:hint="eastAsia" w:ascii="宋体" w:hAnsi="宋体" w:eastAsia="宋体" w:cs="宋体"/>
                                <w:color w:val="auto"/>
                                <w:kern w:val="0"/>
                                <w:szCs w:val="21"/>
                              </w:rPr>
                              <w:t>：</w:t>
                            </w:r>
                          </w:p>
                          <w:p>
                            <w:pPr>
                              <w:snapToGrid w:val="0"/>
                              <w:spacing w:line="240" w:lineRule="exact"/>
                              <w:ind w:left="-105" w:leftChars="-50" w:right="-105" w:rightChars="-50"/>
                              <w:jc w:val="center"/>
                              <w:rPr>
                                <w:rFonts w:hint="default" w:ascii="宋体" w:hAnsi="宋体" w:eastAsia="宋体" w:cs="宋体"/>
                                <w:color w:val="auto"/>
                                <w:kern w:val="0"/>
                                <w:szCs w:val="21"/>
                                <w:lang w:val="en-US" w:eastAsia="zh-CN"/>
                              </w:rPr>
                            </w:pPr>
                            <w:r>
                              <w:rPr>
                                <w:rFonts w:hint="default" w:ascii="宋体" w:hAnsi="宋体" w:eastAsia="宋体" w:cs="宋体"/>
                                <w:color w:val="auto"/>
                                <w:kern w:val="0"/>
                                <w:szCs w:val="21"/>
                                <w:lang w:val="en-US" w:eastAsia="zh-CN"/>
                              </w:rPr>
                              <w:t>区公安局</w:t>
                            </w:r>
                          </w:p>
                          <w:p>
                            <w:pPr>
                              <w:jc w:val="center"/>
                              <w:rPr>
                                <w:rFonts w:hint="default"/>
                                <w:szCs w:val="24"/>
                                <w:lang w:val="en-US"/>
                              </w:rPr>
                            </w:pPr>
                            <w:r>
                              <w:rPr>
                                <w:rFonts w:hint="eastAsia"/>
                                <w:szCs w:val="24"/>
                                <w:lang w:val="en-US" w:eastAsia="zh-CN"/>
                              </w:rPr>
                              <w:t>传组</w:t>
                            </w:r>
                          </w:p>
                          <w:p>
                            <w:pPr>
                              <w:rPr>
                                <w:rFonts w:hint="default"/>
                                <w:lang w:val="en-US"/>
                              </w:rPr>
                            </w:pPr>
                          </w:p>
                        </w:txbxContent>
                      </wps:txbx>
                      <wps:bodyPr rot="0" spcFirstLastPara="0" vertOverflow="overflow" horzOverflow="overflow" vert="horz" wrap="square" lIns="91440" tIns="45720" rIns="91440" bIns="45720" numCol="1" spcCol="0" rtlCol="0" fromWordArt="false" anchor="t" anchorCtr="false" forceAA="false" upright="false" compatLnSpc="true">
                        <a:noAutofit/>
                      </wps:bodyPr>
                    </wps:wsp>
                  </a:graphicData>
                </a:graphic>
              </wp:anchor>
            </w:drawing>
          </mc:Choice>
          <mc:Fallback>
            <w:pict>
              <v:shape id="文本框 234" o:spid="_x0000_s1026" o:spt="202" type="#_x0000_t202" style="position:absolute;left:0pt;margin-left:308.75pt;margin-top:148.65pt;height:31.75pt;width:67.85pt;z-index:251671552;mso-width-relative:page;mso-height-relative:page;" fillcolor="#FFFFFF [3201]" filled="t" stroked="t" coordsize="21600,21600" o:gfxdata="UEsFBgAAAAAAAAAAAAAAAAAAAAAAAFBLAwQKAAAAAACHTuJAAAAAAAAAAAAAAAAABAAAAGRycy9Q&#10;SwMEFAAAAAgAh07iQMgdO13YAAAACwEAAA8AAABkcnMvZG93bnJldi54bWxNj8FOwzAQRO9I/IO1&#10;SNyonVhNShqnEkhIiBttLtzceJtEtddR7Dbl7zEnOK7maeZtvbs5y644h9GTgmwlgCF13ozUK2gP&#10;b08bYCFqMtp6QgXfGGDX3N/VujJ+oU+87mPPUgmFSisYYpwqzkM3oNNh5SeklJ387HRM59xzM+sl&#10;lTvLcyEK7vRIaWHQE74O2J33F6fgvXiJX9iaDyNz6ZeWd/PJBqUeHzKxBRbxFv9g+NVP6tAkp6O/&#10;kAnMKiiycp1QBflzKYElolzLHNhRgSzEBnhT8/8/ND9QSwMEFAAAAAgAh07iQEyi9y1MAgAAjQQA&#10;AA4AAABkcnMvZTJvRG9jLnhtbK1UwW4TMRC9I/EPlu90kzQJbdRNFYqCkCpaqSDOjtfOWng9Zuxk&#10;t3wA/AEnLtz5rn4HY2eTtpQTYg/eGc/sm5k3M3t23jWWbRUGA67kw6MBZ8pJqIxbl/zD++WLE85C&#10;FK4SFpwq+a0K/Hz+/NlZ62dqBDXYSiEjEBdmrS95HaOfFUWQtWpEOAKvHBk1YCMiqbguKhQtoTe2&#10;GA0G06IFrDyCVCHQ7eudkc8zvtZKxiutg4rMlpxyi/nEfK7SWczPxGyNwtdG9mmIf8iiEcZR0APU&#10;axEF26B5AtUYiRBAxyMJTQFaG6lyDVTNcPBHNTe18CrXQuQEf6Ap/D9Y+W57jcxUJZ9OOHOioR7d&#10;ff929+PX3c+vbHQ8Tgy1PszI8caTa+xeQVfyiBu1NwW6T7V3Gpv0pqoYuRDdtweKVReZpMuT6XB6&#10;SpEkmcaD49FoklCK+489hvhGQcOSUHKkDmZixfYyxJ3r3iXFCmBNtTTWZgXXqwuLbCuo28v89OiP&#10;3KxjLdV7PBlk5Ee2hH2AWFkhPz1FoGyto6QTLbvakxS7VddztYLqlqhC2I1b8HJpCPdShHgtkOaL&#10;qKGdiVd0aAuUDPQSZzXgl7/dJ39qO1k5a2leSx4+bwQqzuxbRwNxOhyP04BnZTx5OSIFH1pWDy1u&#10;01wAkTSk7fQyi8k/2r2oEZqPtFqLFFULGyiQcJLiU+/34kUkrTfSikq1WBz0jUezru8/pnH3Il66&#10;Gy/76Ukdc7DYRNAmdzaxuKOuJ5dmPs9Gv59pqR7q2ev+LzL/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BYAAABkcnMvUEsBAhQAFAAAAAgA&#10;h07iQMgdO13YAAAACwEAAA8AAAAAAAAAAQAgAAAAOAAAAGRycy9kb3ducmV2LnhtbFBLAQIUABQA&#10;AAAIAIdO4kBMovctTAIAAI0EAAAOAAAAAAAAAAEAIAAAAD0BAABkcnMvZTJvRG9jLnhtbFBLBQYA&#10;AAAABgAGAFkBAAD7BQAAAAA=&#10;">
                <v:fill on="t" focussize="0,0"/>
                <v:stroke weight="0.5pt" color="#000000 [3204]" joinstyle="round"/>
                <v:imagedata o:title=""/>
                <o:lock v:ext="edit" aspectratio="f"/>
                <v:textbox>
                  <w:txbxContent>
                    <w:p>
                      <w:pPr>
                        <w:snapToGrid w:val="0"/>
                        <w:spacing w:line="240" w:lineRule="exact"/>
                        <w:ind w:left="-105" w:leftChars="-50" w:right="-105" w:rightChars="-50"/>
                        <w:jc w:val="both"/>
                        <w:rPr>
                          <w:rFonts w:hint="eastAsia" w:ascii="宋体" w:hAnsi="宋体" w:eastAsia="宋体" w:cs="宋体"/>
                          <w:color w:val="auto"/>
                          <w:kern w:val="0"/>
                          <w:szCs w:val="21"/>
                        </w:rPr>
                      </w:pPr>
                      <w:r>
                        <w:rPr>
                          <w:rFonts w:hint="eastAsia" w:ascii="宋体" w:hAnsi="宋体" w:cs="宋体"/>
                          <w:color w:val="auto"/>
                          <w:kern w:val="0"/>
                          <w:szCs w:val="21"/>
                          <w:lang w:val="en-US" w:eastAsia="zh-CN"/>
                        </w:rPr>
                        <w:t>组长单位</w:t>
                      </w:r>
                      <w:r>
                        <w:rPr>
                          <w:rFonts w:hint="eastAsia" w:ascii="宋体" w:hAnsi="宋体" w:eastAsia="宋体" w:cs="宋体"/>
                          <w:color w:val="auto"/>
                          <w:kern w:val="0"/>
                          <w:szCs w:val="21"/>
                        </w:rPr>
                        <w:t>：</w:t>
                      </w:r>
                    </w:p>
                    <w:p>
                      <w:pPr>
                        <w:snapToGrid w:val="0"/>
                        <w:spacing w:line="240" w:lineRule="exact"/>
                        <w:ind w:left="-105" w:leftChars="-50" w:right="-105" w:rightChars="-50"/>
                        <w:jc w:val="center"/>
                        <w:rPr>
                          <w:rFonts w:hint="default" w:ascii="宋体" w:hAnsi="宋体" w:eastAsia="宋体" w:cs="宋体"/>
                          <w:color w:val="auto"/>
                          <w:kern w:val="0"/>
                          <w:szCs w:val="21"/>
                          <w:lang w:val="en-US" w:eastAsia="zh-CN"/>
                        </w:rPr>
                      </w:pPr>
                      <w:r>
                        <w:rPr>
                          <w:rFonts w:hint="default" w:ascii="宋体" w:hAnsi="宋体" w:eastAsia="宋体" w:cs="宋体"/>
                          <w:color w:val="auto"/>
                          <w:kern w:val="0"/>
                          <w:szCs w:val="21"/>
                          <w:lang w:val="en-US" w:eastAsia="zh-CN"/>
                        </w:rPr>
                        <w:t>区公安局</w:t>
                      </w:r>
                    </w:p>
                    <w:p>
                      <w:pPr>
                        <w:jc w:val="center"/>
                        <w:rPr>
                          <w:rFonts w:hint="default"/>
                          <w:szCs w:val="24"/>
                          <w:lang w:val="en-US"/>
                        </w:rPr>
                      </w:pPr>
                      <w:r>
                        <w:rPr>
                          <w:rFonts w:hint="eastAsia"/>
                          <w:szCs w:val="24"/>
                          <w:lang w:val="en-US" w:eastAsia="zh-CN"/>
                        </w:rPr>
                        <w:t>传组</w:t>
                      </w:r>
                    </w:p>
                    <w:p>
                      <w:pPr>
                        <w:rPr>
                          <w:rFonts w:hint="default"/>
                          <w:lang w:val="en-US"/>
                        </w:rPr>
                      </w:pPr>
                    </w:p>
                  </w:txbxContent>
                </v:textbox>
              </v:shape>
            </w:pict>
          </mc:Fallback>
        </mc:AlternateContent>
      </w:r>
      <w:r>
        <w:rPr>
          <w:rFonts w:hint="default" w:ascii="Times New Roman" w:hAnsi="Times New Roman" w:cs="Times New Roman"/>
          <w:color w:val="000000" w:themeColor="text1"/>
          <w:sz w:val="32"/>
          <w14:textFill>
            <w14:solidFill>
              <w14:schemeClr w14:val="tx1"/>
            </w14:solidFill>
          </w14:textFill>
        </w:rPr>
        <mc:AlternateContent>
          <mc:Choice Requires="wps">
            <w:drawing>
              <wp:anchor distT="0" distB="0" distL="114300" distR="114300" simplePos="0" relativeHeight="251685888" behindDoc="0" locked="0" layoutInCell="1" allowOverlap="1">
                <wp:simplePos x="0" y="0"/>
                <wp:positionH relativeFrom="column">
                  <wp:posOffset>5559425</wp:posOffset>
                </wp:positionH>
                <wp:positionV relativeFrom="paragraph">
                  <wp:posOffset>925195</wp:posOffset>
                </wp:positionV>
                <wp:extent cx="3175" cy="398780"/>
                <wp:effectExtent l="0" t="0" r="0" b="0"/>
                <wp:wrapNone/>
                <wp:docPr id="56" name="直接连接符 56"/>
                <wp:cNvGraphicFramePr/>
                <a:graphic xmlns:a="http://schemas.openxmlformats.org/drawingml/2006/main">
                  <a:graphicData uri="http://schemas.microsoft.com/office/word/2010/wordprocessingShape">
                    <wps:wsp>
                      <wps:cNvCnPr/>
                      <wps:spPr>
                        <a:xfrm flipH="true">
                          <a:off x="0" y="0"/>
                          <a:ext cx="3175" cy="3987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437.75pt;margin-top:72.85pt;height:31.4pt;width:0.25pt;z-index:251685888;mso-width-relative:page;mso-height-relative:page;" filled="f" stroked="t" coordsize="21600,21600" o:gfxdata="UEsFBgAAAAAAAAAAAAAAAAAAAAAAAFBLAwQKAAAAAACHTuJAAAAAAAAAAAAAAAAABAAAAGRycy9Q&#10;SwMEFAAAAAgAh07iQHJfQw3aAAAACwEAAA8AAABkcnMvZG93bnJldi54bWxNj8tOwzAQRfdI/IM1&#10;ldhRuxVpohCnipCyASREYNOdEw9x2tiOYvf19wwruhzdozvnFtuLHdkJ5zB4J2G1FMDQdV4Prpfw&#10;/VU/ZsBCVE6r0TuUcMUA2/L+rlC59mf3iacm9oxKXMiVBBPjlHMeOoNWhaWf0FH242erIp1zz/Ws&#10;zlRuR74WYsOtGhx9MGrCF4PdoTlaCXU7mLfK1/371e6xOVS76uN1J+XDYiWegUW8xH8Y/vRJHUpy&#10;av3R6cBGCVmaJIRS8JSkwIjI0g2tayWsRZYALwt+u6H8BVBLAwQUAAAACACHTuJAG4aqHOkBAACW&#10;AwAADgAAAGRycy9lMm9Eb2MueG1srVNLjhMxEN0jcQfLe9KdDJkkrXRGzISBBZ9IwAEqbrvbkn+y&#10;PenkElwAid2wYsme2zAcg7I7E347xKbars/zq1fVy4u9VmTHfZDW1HQ8KinhhtlGmram795eP5pT&#10;EiKYBpQ1vKYHHujF6uGDZe8qPrGdVQ33BEFMqHpX0y5GVxVFYB3XEEbWcYNBYb2GiFffFo2HHtG1&#10;KiZleV701jfOW8ZDQO96CNJVxheCs/haiMAjUTVFbjFbn+022WK1hKr14DrJjjTgH1hokAYfPUGt&#10;IQK58fIvKC2Zt8GKOGJWF1YIyXjuAbsZl39086YDx3MvKE5wJ5nC/4Nlr3YbT2RT0+k5JQY0zuju&#10;w5dv72+/f/2I9u7zJ4IRlKl3ocLsK7Pxx1twG5963guviVDSPa9p9DeJMVTYGtlnnQ8nnfk+EobO&#10;s/FsSgnDwNliPpvnKRQDTip1PsRn3GqSDjVV0gyQsHsRIr6NqfcpKd3Ya6lUHqQypK/pYjpJ8IDr&#10;JBREPGqHDQbTUgKqxT1l0WeSwSrZpOqEE3y7vVKe7AB35fGT2dPLyyGpg4YP3sW0LI87EyC+tM3g&#10;Hpf3fqR2hMk0f8NPnNcQuqEmh5KuWKIMfpK+g6LptLXNIQud/Tj8nHhc1LRdv95z9c/fafU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cl9DDdoAAAALAQAADwAAAAAAAAABACAAAAA4AAAAZHJzL2Rv&#10;d25yZXYueG1sUEsBAhQAFAAAAAgAh07iQBuGqhzpAQAAlgMAAA4AAAAAAAAAAQAgAAAAPwEAAGRy&#10;cy9lMm9Eb2MueG1sUEsFBgAAAAAGAAYAWQEAAJoFAAAAAA==&#10;">
                <v:fill on="f" focussize="0,0"/>
                <v:stroke color="#4A7EBB [3204]" joinstyle="round"/>
                <v:imagedata o:title=""/>
                <o:lock v:ext="edit" aspectratio="f"/>
              </v:line>
            </w:pict>
          </mc:Fallback>
        </mc:AlternateContent>
      </w:r>
      <w:r>
        <w:rPr>
          <w:rFonts w:hint="default" w:ascii="Times New Roman" w:hAnsi="Times New Roman" w:cs="Times New Roman"/>
          <w:color w:val="000000" w:themeColor="text1"/>
          <w14:textFill>
            <w14:solidFill>
              <w14:schemeClr w14:val="tx1"/>
            </w14:solidFill>
          </w14:textFill>
        </w:rPr>
        <mc:AlternateContent>
          <mc:Choice Requires="wps">
            <w:drawing>
              <wp:anchor distT="0" distB="0" distL="114300" distR="114300" simplePos="0" relativeHeight="251742208" behindDoc="0" locked="0" layoutInCell="1" allowOverlap="1">
                <wp:simplePos x="0" y="0"/>
                <wp:positionH relativeFrom="column">
                  <wp:posOffset>5092700</wp:posOffset>
                </wp:positionH>
                <wp:positionV relativeFrom="paragraph">
                  <wp:posOffset>4091305</wp:posOffset>
                </wp:positionV>
                <wp:extent cx="962660" cy="1472565"/>
                <wp:effectExtent l="4445" t="5080" r="23495" b="8255"/>
                <wp:wrapNone/>
                <wp:docPr id="95" name="文本框 236"/>
                <wp:cNvGraphicFramePr/>
                <a:graphic xmlns:a="http://schemas.openxmlformats.org/drawingml/2006/main">
                  <a:graphicData uri="http://schemas.microsoft.com/office/word/2010/wordprocessingShape">
                    <wps:wsp>
                      <wps:cNvSpPr txBox="true"/>
                      <wps:spPr>
                        <a:xfrm>
                          <a:off x="0" y="0"/>
                          <a:ext cx="962660" cy="14725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napToGrid w:val="0"/>
                              <w:spacing w:line="240" w:lineRule="exact"/>
                              <w:ind w:left="-105" w:leftChars="-50" w:right="-105" w:rightChars="-50"/>
                              <w:jc w:val="left"/>
                              <w:rPr>
                                <w:rFonts w:hint="default"/>
                                <w:lang w:val="en-US"/>
                              </w:rPr>
                            </w:pPr>
                            <w:r>
                              <w:rPr>
                                <w:rFonts w:hint="eastAsia" w:ascii="宋体" w:hAnsi="宋体" w:cs="宋体"/>
                                <w:kern w:val="0"/>
                                <w:szCs w:val="21"/>
                                <w:lang w:val="en-US" w:eastAsia="zh-CN"/>
                              </w:rPr>
                              <w:t>主要</w:t>
                            </w:r>
                            <w:r>
                              <w:rPr>
                                <w:rFonts w:hint="eastAsia" w:ascii="宋体" w:hAnsi="宋体" w:eastAsia="宋体" w:cs="宋体"/>
                                <w:kern w:val="0"/>
                                <w:szCs w:val="21"/>
                              </w:rPr>
                              <w:t>职责：</w:t>
                            </w:r>
                            <w:r>
                              <w:rPr>
                                <w:rFonts w:hint="default" w:ascii="宋体" w:hAnsi="宋体" w:cs="宋体"/>
                                <w:kern w:val="0"/>
                                <w:sz w:val="16"/>
                                <w:szCs w:val="16"/>
                                <w:lang w:val="en-US" w:eastAsia="zh-CN"/>
                              </w:rPr>
                              <w:t>在灾区设置移动医院或医疗点开展紧急医学救援；为灾区的灾民、伤员开展心理干预和健康教育；协调伤员的转移、接收与救治；疾病预防控制工作</w:t>
                            </w:r>
                            <w:r>
                              <w:rPr>
                                <w:rFonts w:hint="eastAsia" w:ascii="宋体" w:hAnsi="宋体" w:cs="宋体"/>
                                <w:kern w:val="0"/>
                                <w:sz w:val="16"/>
                                <w:szCs w:val="16"/>
                                <w:lang w:val="en-US" w:eastAsia="zh-CN"/>
                              </w:rPr>
                              <w:t>。</w:t>
                            </w:r>
                          </w:p>
                        </w:txbxContent>
                      </wps:txbx>
                      <wps:bodyPr rot="0" spcFirstLastPara="0" vertOverflow="overflow" horzOverflow="overflow" vert="horz" wrap="square" lIns="91440" tIns="45720" rIns="91440" bIns="45720" numCol="1" spcCol="0" rtlCol="0" fromWordArt="false" anchor="t" anchorCtr="false" forceAA="false" upright="false" compatLnSpc="true">
                        <a:noAutofit/>
                      </wps:bodyPr>
                    </wps:wsp>
                  </a:graphicData>
                </a:graphic>
              </wp:anchor>
            </w:drawing>
          </mc:Choice>
          <mc:Fallback>
            <w:pict>
              <v:shape id="文本框 236" o:spid="_x0000_s1026" o:spt="202" type="#_x0000_t202" style="position:absolute;left:0pt;margin-left:401pt;margin-top:322.15pt;height:115.95pt;width:75.8pt;z-index:251742208;mso-width-relative:page;mso-height-relative:page;" fillcolor="#FFFFFF [3201]" filled="t" stroked="t" coordsize="21600,21600" o:gfxdata="UEsFBgAAAAAAAAAAAAAAAAAAAAAAAFBLAwQKAAAAAACHTuJAAAAAAAAAAAAAAAAABAAAAGRycy9Q&#10;SwMEFAAAAAgAh07iQNbYLILYAAAACwEAAA8AAABkcnMvZG93bnJldi54bWxNj81OwzAQhO9IvIO1&#10;SNyo3aSYEuJUAqkS4kabCzc33iYR/olst2nfnuUEx9GMZr6pNxdn2RljGoNXsFwIYOi7YEbfK2j3&#10;24c1sJS1N9oGjwqumGDT3N7UujJh9p943uWeUYlPlVYw5DxVnKduQKfTIkzoyTuG6HQmGXtuop6p&#10;3FleCCG506OnhUFP+DZg9707OQXv8jV/YWs+TFmUYW55F482KXV/txQvwDJe8l8YfvEJHRpiOoST&#10;N4lZBWtR0JesQK5WJTBKPD+WEtiBrCdZAG9q/v9D8wNQSwMEFAAAAAgAh07iQHw0ZnZNAgAAjgQA&#10;AA4AAABkcnMvZTJvRG9jLnhtbK1UwW7bMAy9D9g/CLovTtLEXYM6RdYiw4BgLdANOyuyFAuTJY1S&#10;YmcfsP7BTrvsvu/Kd4xSnKRddxrmg0yK9CP5SPryqq012QjwypqCDnp9SoThtlRmVdCPH+avXlPi&#10;AzMl09aIgm6Fp1fTly8uGzcRQ1tZXQogCGL8pHEFrUJwkyzzvBI18z3rhEGjtFCzgCqsshJYg+i1&#10;zob9fp41FkoHlgvv8fZmb6TThC+l4OFWSi8C0QXF3EI6IZ3LeGbTSzZZAXOV4l0a7B+yqJkyGPQI&#10;dcMCI2tQz6BqxcF6K0OP2zqzUiouUg1YzaD/RzX3FXMi1YLkeHekyf8/WP5+cwdElQW9GFNiWI09&#10;2n1/2P34tfv5jQzP8shQ4/wEHe8duob2jW0LGmAtDiaP97H2VkId31gVQReke3ukWLSBcLy8yId5&#10;jhaOpsHofDjOxxEmO33twIe3wtYkCgUFbGFilm0WPuxdDy4xmLdalXOldVJgtbzWQDYM2z1PT4f+&#10;xE0b0hQ0Pxv3E/ITW8Q+Qiw145+fI2C22mDSkZd98VEK7bLtyFracotcgd3Pm3d8rhB3wXy4Y4AD&#10;hgzg0oRbPKS2mIztJEoqC1//dh/9se9opaTBgS2o/7JmICjR7wxOxMVgNIoTnpTR+HyICjy2LB9b&#10;zLq+tkjSANfT8SRG/6APogRbf8LdmsWokmmPgZjhGB+bfxCvA2qdEXeUi9nsqK8dqFV1+hjn3bGw&#10;MPeOd+MTO2bsbB2sVKmzkcU9dR25OPRpNroFjVv1WE9ep9/I9D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WAAAAZHJzL1BLAQIUABQAAAAI&#10;AIdO4kDW2CyC2AAAAAsBAAAPAAAAAAAAAAEAIAAAADgAAABkcnMvZG93bnJldi54bWxQSwECFAAU&#10;AAAACACHTuJAfDRmdk0CAACOBAAADgAAAAAAAAABACAAAAA9AQAAZHJzL2Uyb0RvYy54bWxQSwUG&#10;AAAAAAYABgBZAQAA/AUAAAAA&#10;">
                <v:fill on="t" focussize="0,0"/>
                <v:stroke weight="0.5pt" color="#000000 [3204]" joinstyle="round"/>
                <v:imagedata o:title=""/>
                <o:lock v:ext="edit" aspectratio="f"/>
                <v:textbox>
                  <w:txbxContent>
                    <w:p>
                      <w:pPr>
                        <w:snapToGrid w:val="0"/>
                        <w:spacing w:line="240" w:lineRule="exact"/>
                        <w:ind w:left="-105" w:leftChars="-50" w:right="-105" w:rightChars="-50"/>
                        <w:jc w:val="left"/>
                        <w:rPr>
                          <w:rFonts w:hint="default"/>
                          <w:lang w:val="en-US"/>
                        </w:rPr>
                      </w:pPr>
                      <w:r>
                        <w:rPr>
                          <w:rFonts w:hint="eastAsia" w:ascii="宋体" w:hAnsi="宋体" w:cs="宋体"/>
                          <w:kern w:val="0"/>
                          <w:szCs w:val="21"/>
                          <w:lang w:val="en-US" w:eastAsia="zh-CN"/>
                        </w:rPr>
                        <w:t>主要</w:t>
                      </w:r>
                      <w:r>
                        <w:rPr>
                          <w:rFonts w:hint="eastAsia" w:ascii="宋体" w:hAnsi="宋体" w:eastAsia="宋体" w:cs="宋体"/>
                          <w:kern w:val="0"/>
                          <w:szCs w:val="21"/>
                        </w:rPr>
                        <w:t>职责：</w:t>
                      </w:r>
                      <w:r>
                        <w:rPr>
                          <w:rFonts w:hint="default" w:ascii="宋体" w:hAnsi="宋体" w:cs="宋体"/>
                          <w:kern w:val="0"/>
                          <w:sz w:val="16"/>
                          <w:szCs w:val="16"/>
                          <w:lang w:val="en-US" w:eastAsia="zh-CN"/>
                        </w:rPr>
                        <w:t>在灾区设置移动医院或医疗点开展紧急医学救援；为灾区的灾民、伤员开展心理干预和健康教育；协调伤员的转移、接收与救治；疾病预防控制工作</w:t>
                      </w:r>
                      <w:r>
                        <w:rPr>
                          <w:rFonts w:hint="eastAsia" w:ascii="宋体" w:hAnsi="宋体" w:cs="宋体"/>
                          <w:kern w:val="0"/>
                          <w:sz w:val="16"/>
                          <w:szCs w:val="16"/>
                          <w:lang w:val="en-US" w:eastAsia="zh-CN"/>
                        </w:rPr>
                        <w:t>。</w:t>
                      </w:r>
                    </w:p>
                  </w:txbxContent>
                </v:textbox>
              </v:shape>
            </w:pict>
          </mc:Fallback>
        </mc:AlternateContent>
      </w:r>
      <w:r>
        <w:rPr>
          <w:rFonts w:hint="default" w:ascii="Times New Roman" w:hAnsi="Times New Roman" w:cs="Times New Roman"/>
          <w:color w:val="000000" w:themeColor="text1"/>
          <w:sz w:val="32"/>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5577205</wp:posOffset>
                </wp:positionH>
                <wp:positionV relativeFrom="paragraph">
                  <wp:posOffset>3779520</wp:posOffset>
                </wp:positionV>
                <wp:extent cx="635" cy="316865"/>
                <wp:effectExtent l="48895" t="0" r="64770" b="6985"/>
                <wp:wrapNone/>
                <wp:docPr id="105" name="直接箭头连接符 105"/>
                <wp:cNvGraphicFramePr/>
                <a:graphic xmlns:a="http://schemas.openxmlformats.org/drawingml/2006/main">
                  <a:graphicData uri="http://schemas.microsoft.com/office/word/2010/wordprocessingShape">
                    <wps:wsp>
                      <wps:cNvCnPr/>
                      <wps:spPr>
                        <a:xfrm flipH="true">
                          <a:off x="0" y="0"/>
                          <a:ext cx="635" cy="31686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439.15pt;margin-top:297.6pt;height:24.95pt;width:0.05pt;z-index:251661312;mso-width-relative:page;mso-height-relative:page;" filled="f" stroked="t" coordsize="21600,21600" o:gfxdata="UEsFBgAAAAAAAAAAAAAAAAAAAAAAAFBLAwQKAAAAAACHTuJAAAAAAAAAAAAAAAAABAAAAGRycy9Q&#10;SwMEFAAAAAgAh07iQBahSSTbAAAACwEAAA8AAABkcnMvZG93bnJldi54bWxNj7FOwzAQhnck3sE6&#10;JDZqJ61LCLlUAomhQwdCpIrNjU0SNbaj2G0DT891gvHuPv33/cVmtgM7myn03iEkCwHMuMbr3rUI&#10;9cfbQwYsROW0GrwzCN8mwKa8vSlUrv3FvZtzFVtGIS7kCqGLccw5D01nrAoLPxpHty8/WRVpnFqu&#10;J3WhcDvwVIg1t6p39KFTo3ntTHOsThbBb/dH//lSix9Zy+U+ncdqt5WI93eJeAYWzRz/YLjqkzqU&#10;5HTwJ6cDGxCyx2xJKIJ8kikwImizAnZAWK9kArws+P8O5S9QSwMEFAAAAAgAh07iQJL4S3QJAgAA&#10;xAMAAA4AAABkcnMvZTJvRG9jLnhtbK1TzY7TMBC+I/EOlu80aZeW3arpim134cDPSsADTB0nseTY&#10;1tjbtC/BCyBxWjgBp73zNLA8BmMnlL8b4uLYM/4+fzPzZXG6azXbSvTKmoKPRzln0ghbKlMX/NXL&#10;i3vHnPkApgRtjSz4Xnp+urx7Z9G5uZzYxupSIiMS4+edK3gTgptnmReNbMGPrJOGkpXFFgIdsc5K&#10;hI7YW51N8nyWdRZLh1ZI7ym67pN8mfirSorwvKq8DEwXnLSFtGJaN3HNlguY1wiuUWKQAf+gogVl&#10;6NED1RoCsCtUf1G1SqD1tgojYdvMVpUSMtVA1YzzP6p50YCTqRZqjneHNvn/RyuebS+RqZJml085&#10;M9DSkG7f3Hx9/e7208cv1zffPr+N+w/vWbxA7eqcnxNqZS5xOHl3ibH2XYUtq7Ryjwse8CoqhzmV&#10;yHap3/tDv+UuMEHB2RE9KSh+NJ4dzxJ71tNEpEMfHknbsrgpuA8Iqm7CyhpDY7U4TvywfeIDCSHg&#10;D0AEG3uhtE7T1YZ1BT+ZTuJjQB6rNATato6q9qbmDHRN5hUBE6O3WpURHXk81puVRrYFMtD9hw/O&#10;z876Sw2Uso+eTPN8MJKH8NSWfZjaNcRJ2kCTZP7GHzWvwTc9JqV6TwZQ+tyULOwdTQQQbRcTxKUN&#10;feIU+r7H3caW+zSOFCerpIuDraMXfz0n9M+fb/k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FqFJ&#10;JNsAAAALAQAADwAAAAAAAAABACAAAAA4AAAAZHJzL2Rvd25yZXYueG1sUEsBAhQAFAAAAAgAh07i&#10;QJL4S3QJAgAAxAMAAA4AAAAAAAAAAQAgAAAAQAEAAGRycy9lMm9Eb2MueG1sUEsFBgAAAAAGAAYA&#10;WQEAALsFAAAAAA==&#10;">
                <v:fill on="f" focussize="0,0"/>
                <v:stroke color="#4A7EBB [3204]" joinstyle="round" endarrow="open"/>
                <v:imagedata o:title=""/>
                <o:lock v:ext="edit" aspectratio="f"/>
              </v:shape>
            </w:pict>
          </mc:Fallback>
        </mc:AlternateContent>
      </w:r>
      <w:r>
        <w:rPr>
          <w:rFonts w:hint="default" w:ascii="Times New Roman" w:hAnsi="Times New Roman" w:cs="Times New Roman"/>
          <w:color w:val="000000" w:themeColor="text1"/>
          <w:sz w:val="32"/>
          <w14:textFill>
            <w14:solidFill>
              <w14:schemeClr w14:val="tx1"/>
            </w14:solidFill>
          </w14:textFill>
        </w:rPr>
        <mc:AlternateContent>
          <mc:Choice Requires="wps">
            <w:drawing>
              <wp:anchor distT="0" distB="0" distL="114300" distR="114300" simplePos="0" relativeHeight="251659264" behindDoc="0" locked="0" layoutInCell="1" allowOverlap="1">
                <wp:simplePos x="0" y="0"/>
                <wp:positionH relativeFrom="column">
                  <wp:posOffset>5581015</wp:posOffset>
                </wp:positionH>
                <wp:positionV relativeFrom="paragraph">
                  <wp:posOffset>2266315</wp:posOffset>
                </wp:positionV>
                <wp:extent cx="6985" cy="299085"/>
                <wp:effectExtent l="44450" t="0" r="62865" b="5715"/>
                <wp:wrapNone/>
                <wp:docPr id="89" name="直接箭头连接符 89"/>
                <wp:cNvGraphicFramePr/>
                <a:graphic xmlns:a="http://schemas.openxmlformats.org/drawingml/2006/main">
                  <a:graphicData uri="http://schemas.microsoft.com/office/word/2010/wordprocessingShape">
                    <wps:wsp>
                      <wps:cNvCnPr>
                        <a:endCxn id="85" idx="0"/>
                      </wps:cNvCnPr>
                      <wps:spPr>
                        <a:xfrm>
                          <a:off x="0" y="0"/>
                          <a:ext cx="6985" cy="29908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439.45pt;margin-top:178.45pt;height:23.55pt;width:0.55pt;z-index:251659264;mso-width-relative:page;mso-height-relative:page;" filled="f" stroked="t" coordsize="21600,21600" o:gfxdata="UEsFBgAAAAAAAAAAAAAAAAAAAAAAAFBLAwQKAAAAAACHTuJAAAAAAAAAAAAAAAAABAAAAGRycy9Q&#10;SwMEFAAAAAgAh07iQC1a66/bAAAACwEAAA8AAABkcnMvZG93bnJldi54bWxNj8tOwzAQRfdI/IM1&#10;SOyonVKCCXEqhFSpC5DaUKlduvEQp8R2FLsP/p5hBbsZzdGdc8v5xfXshGPsgleQTQQw9E0wnW8V&#10;bD4WdxJYTNob3QePCr4xwry6vip1YcLZr/FUp5ZRiI+FVmBTGgrOY2PR6TgJA3q6fYbR6UTr2HIz&#10;6jOFu55Phci5052nD1YP+Gqx+aqPTsF2meVZvbMvmBaH97fVdKfXh6VStzeZeAaW8JL+YPjVJ3Wo&#10;yGkfjt5E1iuQj/KJUAX3DzkNREgpqN1ewUzMBPCq5P87VD9QSwMEFAAAAAgAh07iQM/9Ih0JAgAA&#10;3gMAAA4AAABkcnMvZTJvRG9jLnhtbK1TTY7TMBTeI3EHy3uatKJDGzUdMe0MG34qAQd4tZ3EkmNb&#10;tmnaS3ABJFbACljNntPAcAyenbTDwA6xcd7f973fLM73rSI74bw0uqTjUU6J0MxwqeuSvn519WBG&#10;iQ+gOSijRUkPwtPz5f17i84WYmIao7hwBEm0Lzpb0iYEW2SZZ41owY+MFRqdlXEtBFRdnXEHHbK3&#10;Kpvk+VnWGcetM0x4j9Z176TLxF9VgoUXVeVFIKqkWFtIr0vvNr7ZcgFF7cA2kg1lwD9U0YLUmPRE&#10;tYYA5I2Tf1G1kjnjTRVGzLSZqSrJROoBuxnnf3TzsgErUi84HG9PY/L/j5Y9320ckbykszklGlrc&#10;0c276x9vP958/fL9w/XPb++j/PkTQT8Oq7O+QMxKb1xsV2i+2useP6X43Q9Dze4ERsXbHrKvXBuh&#10;2DtJ0eRwWoTYB8LQeDafIRtDx2Q+z1HGzBkUR6h1PjwRpiVRKKkPDmTdhJXRGhdu3DitAnZPfeiB&#10;R0DMq82VVCrtXWnSlXQ+ncRkgNdXKQgothbn4XVNCagaz5oFlxi9UZJHdOTxrt6ulCM7wNN6+PjR&#10;5cVFH9QAF711Ps3z4cQ8hGeG9+ZxfrRjTwNN6u8Of6x5Db7pMcnVX2sAqS41J+FgcVngnOmG+SiN&#10;NLezjtLW8MPGxSlEDY8oJRoOPl7p73qKuv0tl7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LVrr&#10;r9sAAAALAQAADwAAAAAAAAABACAAAAA4AAAAZHJzL2Rvd25yZXYueG1sUEsBAhQAFAAAAAgAh07i&#10;QM/9Ih0JAgAA3gMAAA4AAAAAAAAAAQAgAAAAQAEAAGRycy9lMm9Eb2MueG1sUEsFBgAAAAAGAAYA&#10;WQEAALsFAAAAAA==&#10;">
                <v:fill on="f" focussize="0,0"/>
                <v:stroke color="#4A7EBB [3204]" joinstyle="round" endarrow="open"/>
                <v:imagedata o:title=""/>
                <o:lock v:ext="edit" aspectratio="f"/>
              </v:shape>
            </w:pict>
          </mc:Fallback>
        </mc:AlternateContent>
      </w:r>
      <w:r>
        <w:rPr>
          <w:rFonts w:hint="default" w:ascii="Times New Roman" w:hAnsi="Times New Roman" w:cs="Times New Roman"/>
          <w:color w:val="000000" w:themeColor="text1"/>
          <w14:textFill>
            <w14:solidFill>
              <w14:schemeClr w14:val="tx1"/>
            </w14:solidFill>
          </w14:textFill>
        </w:rPr>
        <mc:AlternateContent>
          <mc:Choice Requires="wps">
            <w:drawing>
              <wp:anchor distT="0" distB="0" distL="114300" distR="114300" simplePos="0" relativeHeight="251731968" behindDoc="0" locked="0" layoutInCell="1" allowOverlap="1">
                <wp:simplePos x="0" y="0"/>
                <wp:positionH relativeFrom="column">
                  <wp:posOffset>5156200</wp:posOffset>
                </wp:positionH>
                <wp:positionV relativeFrom="paragraph">
                  <wp:posOffset>2565400</wp:posOffset>
                </wp:positionV>
                <wp:extent cx="863600" cy="1204595"/>
                <wp:effectExtent l="4445" t="4445" r="8255" b="10160"/>
                <wp:wrapNone/>
                <wp:docPr id="85" name="文本框 232"/>
                <wp:cNvGraphicFramePr/>
                <a:graphic xmlns:a="http://schemas.openxmlformats.org/drawingml/2006/main">
                  <a:graphicData uri="http://schemas.microsoft.com/office/word/2010/wordprocessingShape">
                    <wps:wsp>
                      <wps:cNvSpPr txBox="true"/>
                      <wps:spPr>
                        <a:xfrm>
                          <a:off x="0" y="0"/>
                          <a:ext cx="863600" cy="12045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napToGrid w:val="0"/>
                              <w:spacing w:line="240" w:lineRule="exact"/>
                              <w:ind w:left="-105" w:leftChars="-50" w:right="-105" w:rightChars="-50"/>
                              <w:jc w:val="left"/>
                              <w:rPr>
                                <w:rFonts w:hint="eastAsia" w:ascii="宋体" w:hAnsi="宋体" w:eastAsia="宋体" w:cs="宋体"/>
                                <w:kern w:val="0"/>
                                <w:szCs w:val="21"/>
                              </w:rPr>
                            </w:pPr>
                            <w:r>
                              <w:rPr>
                                <w:rFonts w:hint="eastAsia" w:ascii="宋体" w:hAnsi="宋体" w:eastAsia="宋体" w:cs="宋体"/>
                                <w:kern w:val="0"/>
                                <w:szCs w:val="21"/>
                                <w:lang w:val="en-US" w:eastAsia="zh-CN"/>
                              </w:rPr>
                              <w:t>成员单位</w:t>
                            </w:r>
                            <w:r>
                              <w:rPr>
                                <w:rFonts w:hint="eastAsia" w:ascii="宋体" w:hAnsi="宋体" w:eastAsia="宋体" w:cs="宋体"/>
                                <w:kern w:val="0"/>
                                <w:szCs w:val="21"/>
                              </w:rPr>
                              <w:t>：</w:t>
                            </w:r>
                          </w:p>
                          <w:p>
                            <w:pPr>
                              <w:keepNext w:val="0"/>
                              <w:keepLines w:val="0"/>
                              <w:pageBreakBefore w:val="0"/>
                              <w:widowControl w:val="0"/>
                              <w:kinsoku/>
                              <w:wordWrap/>
                              <w:overflowPunct/>
                              <w:topLinePunct w:val="0"/>
                              <w:autoSpaceDE/>
                              <w:autoSpaceDN/>
                              <w:bidi w:val="0"/>
                              <w:adjustRightInd/>
                              <w:spacing w:line="240" w:lineRule="exact"/>
                              <w:textAlignment w:val="auto"/>
                              <w:rPr>
                                <w:rFonts w:hint="default"/>
                                <w:color w:val="auto"/>
                                <w:sz w:val="20"/>
                                <w:szCs w:val="22"/>
                                <w:lang w:val="en-US"/>
                              </w:rPr>
                            </w:pPr>
                            <w:r>
                              <w:rPr>
                                <w:rFonts w:hint="default"/>
                                <w:color w:val="auto"/>
                                <w:sz w:val="20"/>
                                <w:szCs w:val="22"/>
                                <w:lang w:val="en-US"/>
                              </w:rPr>
                              <w:t>各级医疗机构、区红十字会等。</w:t>
                            </w:r>
                          </w:p>
                        </w:txbxContent>
                      </wps:txbx>
                      <wps:bodyPr rot="0" spcFirstLastPara="0" vertOverflow="overflow" horzOverflow="overflow" vert="horz" wrap="square" lIns="91440" tIns="45720" rIns="91440" bIns="45720" numCol="1" spcCol="0" rtlCol="0" fromWordArt="false" anchor="t" anchorCtr="false" forceAA="false" upright="false" compatLnSpc="true">
                        <a:noAutofit/>
                      </wps:bodyPr>
                    </wps:wsp>
                  </a:graphicData>
                </a:graphic>
              </wp:anchor>
            </w:drawing>
          </mc:Choice>
          <mc:Fallback>
            <w:pict>
              <v:shape id="文本框 232" o:spid="_x0000_s1026" o:spt="202" type="#_x0000_t202" style="position:absolute;left:0pt;margin-left:406pt;margin-top:202pt;height:94.85pt;width:68pt;z-index:251731968;mso-width-relative:page;mso-height-relative:page;" fillcolor="#FFFFFF [3201]" filled="t" stroked="t" coordsize="21600,21600" o:gfxdata="UEsFBgAAAAAAAAAAAAAAAAAAAAAAAFBLAwQKAAAAAACHTuJAAAAAAAAAAAAAAAAABAAAAGRycy9Q&#10;SwMEFAAAAAgAh07iQB3CXIfYAAAACwEAAA8AAABkcnMvZG93bnJldi54bWxNj0tPwzAQhO9I/Adr&#10;K3Gjdh6UNMSpBBIS4kbJhZsbb5OofkS225R/z3KC24x2NPtNs7tawy4Y4uSdhGwtgKHrvZ7cIKH7&#10;fL2vgMWknFbGO5TwjRF27e1No2rtF/eBl30aGJW4WCsJY0pzzXnsR7Qqrv2Mjm5HH6xKZMPAdVAL&#10;lVvDcyE23KrJ0YdRzfgyYn/an62Et81z+sJOv+siL/zS8T4cTZTybpWJJ2AJr+kvDL/4hA4tMR38&#10;2enIjIQqy2lLklCKkgQltmVF4iDhYVs8Am8b/n9D+wNQSwMEFAAAAAgAh07iQJNg0ItNAgAAjgQA&#10;AA4AAABkcnMvZTJvRG9jLnhtbK1UwW7bMAy9D9g/CLqvdtIkS4M6RdYiw4BgLdANO8uyFAuTJY1S&#10;YmcfsP7BTrvsvu/qd4xSnLRddxrmg0yK9CP5SPr8oms02QrwypqCDk5ySoThtlJmXdCPH5avppT4&#10;wEzFtDWioDvh6cX85Yvz1s3E0NZWVwIIghg/a11B6xDcLMs8r0XD/Il1wqBRWmhYQBXWWQWsRfRG&#10;Z8M8n2SthcqB5cJ7vL3aG+k84UspeLiW0otAdEExt5BOSGcZz2x+zmZrYK5WvE+D/UMWDVMGgx6h&#10;rlhgZAPqGVSjOFhvZTjhtsmslIqLVANWM8j/qOa2Zk6kWpAc7440+f8Hy99vb4CoqqDTMSWGNdij&#10;++939z9+3f/8Roanw8hQ6/wMHW8duobuje0KGmAjDiaP97H2TkIT31gVQReke3ekWHSBcLycTk4n&#10;OVo4mgbDfDQ+G0eY7OFrBz68FbYhUSgoYAsTs2y78mHvenCJwbzVqloqrZMC6/JSA9kybPcyPT36&#10;EzdtSFvQyek4T8hPbBH7CFFqxj8/R8BstcGkIy/74qMUurLrySpttUOuwO7nzTu+VIi7Yj7cMMAB&#10;QwZwacI1HlJbTMb2EiW1ha9/u4/+2He0UtLiwBbUf9kwEJTodwYn4mwwGsUJT8po/HqICjy2lI8t&#10;ZtNcWiRpgOvpeBKjf9AHUYJtPuFuLWJUybTHQMxwjI/NP4iXAbXeiDvKxWJx1DcO1Lp++Bjn3bGw&#10;MreO9+MTO2bsYhOsVKmzkcU9dT25OPRpNvoFjVv1WE9eD7+R+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WAAAAZHJzL1BLAQIUABQAAAAI&#10;AIdO4kAdwlyH2AAAAAsBAAAPAAAAAAAAAAEAIAAAADgAAABkcnMvZG93bnJldi54bWxQSwECFAAU&#10;AAAACACHTuJAk2DQi00CAACOBAAADgAAAAAAAAABACAAAAA9AQAAZHJzL2Uyb0RvYy54bWxQSwUG&#10;AAAAAAYABgBZAQAA/AUAAAAA&#10;">
                <v:fill on="t" focussize="0,0"/>
                <v:stroke weight="0.5pt" color="#000000 [3204]" joinstyle="round"/>
                <v:imagedata o:title=""/>
                <o:lock v:ext="edit" aspectratio="f"/>
                <v:textbox>
                  <w:txbxContent>
                    <w:p>
                      <w:pPr>
                        <w:snapToGrid w:val="0"/>
                        <w:spacing w:line="240" w:lineRule="exact"/>
                        <w:ind w:left="-105" w:leftChars="-50" w:right="-105" w:rightChars="-50"/>
                        <w:jc w:val="left"/>
                        <w:rPr>
                          <w:rFonts w:hint="eastAsia" w:ascii="宋体" w:hAnsi="宋体" w:eastAsia="宋体" w:cs="宋体"/>
                          <w:kern w:val="0"/>
                          <w:szCs w:val="21"/>
                        </w:rPr>
                      </w:pPr>
                      <w:r>
                        <w:rPr>
                          <w:rFonts w:hint="eastAsia" w:ascii="宋体" w:hAnsi="宋体" w:eastAsia="宋体" w:cs="宋体"/>
                          <w:kern w:val="0"/>
                          <w:szCs w:val="21"/>
                          <w:lang w:val="en-US" w:eastAsia="zh-CN"/>
                        </w:rPr>
                        <w:t>成员单位</w:t>
                      </w:r>
                      <w:r>
                        <w:rPr>
                          <w:rFonts w:hint="eastAsia" w:ascii="宋体" w:hAnsi="宋体" w:eastAsia="宋体" w:cs="宋体"/>
                          <w:kern w:val="0"/>
                          <w:szCs w:val="21"/>
                        </w:rPr>
                        <w:t>：</w:t>
                      </w:r>
                    </w:p>
                    <w:p>
                      <w:pPr>
                        <w:keepNext w:val="0"/>
                        <w:keepLines w:val="0"/>
                        <w:pageBreakBefore w:val="0"/>
                        <w:widowControl w:val="0"/>
                        <w:kinsoku/>
                        <w:wordWrap/>
                        <w:overflowPunct/>
                        <w:topLinePunct w:val="0"/>
                        <w:autoSpaceDE/>
                        <w:autoSpaceDN/>
                        <w:bidi w:val="0"/>
                        <w:adjustRightInd/>
                        <w:spacing w:line="240" w:lineRule="exact"/>
                        <w:textAlignment w:val="auto"/>
                        <w:rPr>
                          <w:rFonts w:hint="default"/>
                          <w:color w:val="auto"/>
                          <w:sz w:val="20"/>
                          <w:szCs w:val="22"/>
                          <w:lang w:val="en-US"/>
                        </w:rPr>
                      </w:pPr>
                      <w:r>
                        <w:rPr>
                          <w:rFonts w:hint="default"/>
                          <w:color w:val="auto"/>
                          <w:sz w:val="20"/>
                          <w:szCs w:val="22"/>
                          <w:lang w:val="en-US"/>
                        </w:rPr>
                        <w:t>各级医疗机构、区红十字会等。</w:t>
                      </w:r>
                    </w:p>
                  </w:txbxContent>
                </v:textbox>
              </v:shape>
            </w:pict>
          </mc:Fallback>
        </mc:AlternateContent>
      </w:r>
      <w:r>
        <w:rPr>
          <w:rFonts w:hint="default" w:ascii="Times New Roman" w:hAnsi="Times New Roman" w:cs="Times New Roman"/>
          <w:color w:val="000000" w:themeColor="text1"/>
          <w:sz w:val="32"/>
          <w14:textFill>
            <w14:solidFill>
              <w14:schemeClr w14:val="tx1"/>
            </w14:solidFill>
          </w14:textFill>
        </w:rPr>
        <mc:AlternateContent>
          <mc:Choice Requires="wps">
            <w:drawing>
              <wp:anchor distT="0" distB="0" distL="114300" distR="114300" simplePos="0" relativeHeight="251674624" behindDoc="0" locked="0" layoutInCell="1" allowOverlap="1">
                <wp:simplePos x="0" y="0"/>
                <wp:positionH relativeFrom="column">
                  <wp:posOffset>5581015</wp:posOffset>
                </wp:positionH>
                <wp:positionV relativeFrom="paragraph">
                  <wp:posOffset>1608455</wp:posOffset>
                </wp:positionV>
                <wp:extent cx="3175" cy="251460"/>
                <wp:effectExtent l="0" t="0" r="0" b="0"/>
                <wp:wrapNone/>
                <wp:docPr id="70" name="直接连接符 70"/>
                <wp:cNvGraphicFramePr/>
                <a:graphic xmlns:a="http://schemas.openxmlformats.org/drawingml/2006/main">
                  <a:graphicData uri="http://schemas.microsoft.com/office/word/2010/wordprocessingShape">
                    <wps:wsp>
                      <wps:cNvCnPr/>
                      <wps:spPr>
                        <a:xfrm flipH="true">
                          <a:off x="0" y="0"/>
                          <a:ext cx="3175" cy="2514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439.45pt;margin-top:126.65pt;height:19.8pt;width:0.25pt;z-index:251674624;mso-width-relative:page;mso-height-relative:page;" filled="f" stroked="t" coordsize="21600,21600" o:gfxdata="UEsFBgAAAAAAAAAAAAAAAAAAAAAAAFBLAwQKAAAAAACHTuJAAAAAAAAAAAAAAAAABAAAAGRycy9Q&#10;SwMEFAAAAAgAh07iQPV/U03aAAAACwEAAA8AAABkcnMvZG93bnJldi54bWxNj01PhDAQhu8m/odm&#10;TLy5ZVl1ASkbYsJFTTail70VOgIunRLa/fr3jic9zsyTd54335ztKI44+8GRguUiAoHUOjNQp+Dz&#10;o7pLQPigyejRESq4oIdNcX2V68y4E73jsQ6d4BDymVbQhzBlUvq2R6v9wk1IfPtys9WBx7mTZtYn&#10;DrejjKPoUVo9EH/o9YTPPbb7+mAVVM3Qv5au6t4u9hvrfbkrty87pW5vltETiIDn8AfDrz6rQ8FO&#10;jTuQ8WJUkKyTlFEF8cNqBYKJZJ3eg2h4k8YpyCKX/zsUP1BLAwQUAAAACACHTuJA7PsfL+gBAACW&#10;AwAADgAAAGRycy9lMm9Eb2MueG1srVNLjhMxEN0jcQfLe9KdMJnMtNIZMRMGFnwiAQeouO1uS/7J&#10;9qSTS3ABJHawYsl+bsNwDMrunvDbITbVrt/zq+fq5cVeK7LjPkhrajqdlJRww2wjTVvTd2+vH51R&#10;EiKYBpQ1vKYHHujF6uGDZe8qPrOdVQ33BEFMqHpX0y5GVxVFYB3XECbWcYNJYb2GiK5vi8ZDj+ha&#10;FbOyPC166xvnLeMhYHQ9JOkq4wvBWXwtROCRqJoit5itz3abbLFaQtV6cJ1kIw34BxYapMFLj1Br&#10;iEBuvPwLSkvmbbAiTpjVhRVCMp5nwGmm5R/TvOnA8TwLihPcUabw/2DZq93GE9nUdIHyGND4Rncf&#10;vn57/+n77Ue0d18+E8ygTL0LFVZfmY0fveA2Ps28F14ToaR7XtPobxJjqHA0ss86H446830kDIOP&#10;p4s5JQwTs/n05DTDFwNOanU+xGfcapIONVXSDJCwexEi3o2l9yWp3NhrqVR+SGVIX9Pz+SzBA66T&#10;UBDxqB0OGExLCagW95RFn0kGq2STuhNO8O32SnmyA9yVkyeLp5eXQ1EHDR+i5/OyHHcmQHxpmyE8&#10;Le/jSG2EyTR/w0+c1xC6oSenkq7Yogx+kr6Doum0tc0hC53j+Pi5cFzUtF2/+rn75++0+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D1f1NN2gAAAAsBAAAPAAAAAAAAAAEAIAAAADgAAABkcnMvZG93&#10;bnJldi54bWxQSwECFAAUAAAACACHTuJA7PsfL+gBAACWAwAADgAAAAAAAAABACAAAAA/AQAAZHJz&#10;L2Uyb0RvYy54bWxQSwUGAAAAAAYABgBZAQAAmQUAAAAA&#10;">
                <v:fill on="f" focussize="0,0"/>
                <v:stroke color="#4A7EBB [3204]" joinstyle="round"/>
                <v:imagedata o:title=""/>
                <o:lock v:ext="edit" aspectratio="f"/>
              </v:line>
            </w:pict>
          </mc:Fallback>
        </mc:AlternateContent>
      </w:r>
      <w:r>
        <w:rPr>
          <w:rFonts w:hint="default" w:ascii="Times New Roman" w:hAnsi="Times New Roman" w:cs="Times New Roman"/>
          <w:color w:val="000000" w:themeColor="text1"/>
          <w14:textFill>
            <w14:solidFill>
              <w14:schemeClr w14:val="tx1"/>
            </w14:solidFill>
          </w14:textFill>
        </w:rPr>
        <mc:AlternateContent>
          <mc:Choice Requires="wps">
            <w:drawing>
              <wp:anchor distT="0" distB="0" distL="114300" distR="114300" simplePos="0" relativeHeight="251683840" behindDoc="0" locked="0" layoutInCell="1" allowOverlap="1">
                <wp:simplePos x="0" y="0"/>
                <wp:positionH relativeFrom="column">
                  <wp:posOffset>5138420</wp:posOffset>
                </wp:positionH>
                <wp:positionV relativeFrom="paragraph">
                  <wp:posOffset>1316355</wp:posOffset>
                </wp:positionV>
                <wp:extent cx="862965" cy="300990"/>
                <wp:effectExtent l="4445" t="4445" r="8890" b="18415"/>
                <wp:wrapNone/>
                <wp:docPr id="27" name="文本框 242"/>
                <wp:cNvGraphicFramePr/>
                <a:graphic xmlns:a="http://schemas.openxmlformats.org/drawingml/2006/main">
                  <a:graphicData uri="http://schemas.microsoft.com/office/word/2010/wordprocessingShape">
                    <wps:wsp>
                      <wps:cNvSpPr txBox="true"/>
                      <wps:spPr>
                        <a:xfrm>
                          <a:off x="0" y="0"/>
                          <a:ext cx="862965" cy="3009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both"/>
                              <w:rPr>
                                <w:rFonts w:hint="default"/>
                                <w:szCs w:val="24"/>
                                <w:lang w:val="en-US"/>
                              </w:rPr>
                            </w:pPr>
                            <w:r>
                              <w:rPr>
                                <w:rFonts w:hint="default"/>
                                <w:szCs w:val="24"/>
                                <w:lang w:val="en-US"/>
                              </w:rPr>
                              <w:t>医疗卫生组</w:t>
                            </w:r>
                          </w:p>
                          <w:p>
                            <w:pPr>
                              <w:rPr>
                                <w:rFonts w:hint="default"/>
                                <w:lang w:val="en-US"/>
                              </w:rPr>
                            </w:pPr>
                          </w:p>
                        </w:txbxContent>
                      </wps:txbx>
                      <wps:bodyPr rot="0" spcFirstLastPara="0" vertOverflow="overflow" horzOverflow="overflow" vert="horz" wrap="square" lIns="91440" tIns="45720" rIns="91440" bIns="45720" numCol="1" spcCol="0" rtlCol="0" fromWordArt="false" anchor="t" anchorCtr="false" forceAA="false" upright="false" compatLnSpc="true">
                        <a:noAutofit/>
                      </wps:bodyPr>
                    </wps:wsp>
                  </a:graphicData>
                </a:graphic>
              </wp:anchor>
            </w:drawing>
          </mc:Choice>
          <mc:Fallback>
            <w:pict>
              <v:shape id="文本框 242" o:spid="_x0000_s1026" o:spt="202" type="#_x0000_t202" style="position:absolute;left:0pt;margin-left:404.6pt;margin-top:103.65pt;height:23.7pt;width:67.95pt;z-index:251683840;mso-width-relative:page;mso-height-relative:page;" fillcolor="#FFFFFF [3201]" filled="t" stroked="t" coordsize="21600,21600" o:gfxdata="UEsFBgAAAAAAAAAAAAAAAAAAAAAAAFBLAwQKAAAAAACHTuJAAAAAAAAAAAAAAAAABAAAAGRycy9Q&#10;SwMEFAAAAAgAh07iQKEbuWnYAAAACwEAAA8AAABkcnMvZG93bnJldi54bWxNj01PwzAMhu9I/IfI&#10;SNxY0nafpekkkJAQN0Yv3LLGaysSp2qydfx7zAmOth+9ft5qf/VOXHCKQyAN2UKBQGqDHajT0Hy8&#10;PGxBxGTIGhcINXxjhH19e1OZ0oaZ3vFySJ3gEIql0dCnNJZSxrZHb+IijEh8O4XJm8Tj1Ek7mZnD&#10;vZO5UmvpzUD8oTcjPvfYfh3OXsPr+il9YmPfbJEXYW5kO51c1Pr+LlOPIBJe0x8Mv/qsDjU7HcOZ&#10;bBROw1btckY15GpTgGBit1xlII68WS03IOtK/u9Q/wBQSwMEFAAAAAgAh07iQNv4mAlPAgAAjQQA&#10;AA4AAABkcnMvZTJvRG9jLnhtbK1UwW4TMRC9I/EPlu90N9s0baJsqpAqCKmilQri7HjtrIXXNmMn&#10;u+UD4A84ceHOd+U7GDubtKWcEDk4M57xm5k3Mzu97BpNtgK8sqakg5OcEmG4rZRZl/TD++WrC0p8&#10;YKZi2hpR0nvh6eXs5Ytp6yaisLXVlQCCIMZPWlfSOgQ3yTLPa9Ewf2KdMGiUFhoWUIV1VgFrEb3R&#10;WZHno6y1UDmwXHiPt1d7I50lfCkFDzdSehGILinmFtIJ6VzFM5tN2WQNzNWK92mwf8iiYcpg0CPU&#10;FQuMbEA9g2oUB+utDCfcNpmVUnGRasBqBvkf1dzVzIlUC5Lj3ZEm//9g+bvtLRBVlbQ4p8SwBnu0&#10;+/5t9+PX7udXUgyLyFDr/AQd7xy6hu617UoaYCMOJo/3sfZOQhP/sSqCLkj3/ZFi0QXC8fJiVIxH&#10;Z5RwNJ3m+XicWpA9PHbgwxthGxKFkgJ2MBHLttc+YC7oenCJsbzVqloqrZMC69VCA9ky7PYy/WKO&#10;+OSJmzakLeno9CxPyE9sEfsIsdKMf3qOgHjaIGykZV97lEK36nquVra6R6rA7sfNO75UiHvNfLhl&#10;gPOF1ODOhBs8pLaYjO0lSmoLX/52H/2x7WilpMV5Lan/vGEgKNFvDQ7EeDAcxgFPyvDsvEAFHltW&#10;jy1m0ywskjTA7XQ8idE/6IMowTYfcbXmMapk2mMgZjjGx94fxEVArTfiinIxnx/1jQO1rh8e47g7&#10;Fq7NneP99MSOGTvfBCtV6mxkcU9dTy7OfOpev59xqR7ryevhKzL7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BYAAABkcnMvUEsBAhQAFAAA&#10;AAgAh07iQKEbuWnYAAAACwEAAA8AAAAAAAAAAQAgAAAAOAAAAGRycy9kb3ducmV2LnhtbFBLAQIU&#10;ABQAAAAIAIdO4kDb+JgJTwIAAI0EAAAOAAAAAAAAAAEAIAAAAD0BAABkcnMvZTJvRG9jLnhtbFBL&#10;BQYAAAAABgAGAFkBAAD+BQAAAAA=&#10;">
                <v:fill on="t" focussize="0,0"/>
                <v:stroke weight="0.5pt" color="#000000 [3204]" joinstyle="round"/>
                <v:imagedata o:title=""/>
                <o:lock v:ext="edit" aspectratio="f"/>
                <v:textbox>
                  <w:txbxContent>
                    <w:p>
                      <w:pPr>
                        <w:jc w:val="both"/>
                        <w:rPr>
                          <w:rFonts w:hint="default"/>
                          <w:szCs w:val="24"/>
                          <w:lang w:val="en-US"/>
                        </w:rPr>
                      </w:pPr>
                      <w:r>
                        <w:rPr>
                          <w:rFonts w:hint="default"/>
                          <w:szCs w:val="24"/>
                          <w:lang w:val="en-US"/>
                        </w:rPr>
                        <w:t>医疗卫生组</w:t>
                      </w:r>
                    </w:p>
                    <w:p>
                      <w:pPr>
                        <w:rPr>
                          <w:rFonts w:hint="default"/>
                          <w:lang w:val="en-US"/>
                        </w:rPr>
                      </w:pPr>
                    </w:p>
                  </w:txbxContent>
                </v:textbox>
              </v:shape>
            </w:pict>
          </mc:Fallback>
        </mc:AlternateContent>
      </w:r>
      <w:r>
        <w:rPr>
          <w:rFonts w:hint="default" w:ascii="Times New Roman" w:hAnsi="Times New Roman" w:cs="Times New Roman"/>
          <w:color w:val="000000" w:themeColor="text1"/>
          <w14:textFill>
            <w14:solidFill>
              <w14:schemeClr w14:val="tx1"/>
            </w14:solidFill>
          </w14:textFill>
        </w:rPr>
        <mc:AlternateContent>
          <mc:Choice Requires="wps">
            <w:drawing>
              <wp:anchor distT="0" distB="0" distL="114300" distR="114300" simplePos="0" relativeHeight="251670528" behindDoc="0" locked="0" layoutInCell="1" allowOverlap="1">
                <wp:simplePos x="0" y="0"/>
                <wp:positionH relativeFrom="column">
                  <wp:posOffset>6334760</wp:posOffset>
                </wp:positionH>
                <wp:positionV relativeFrom="paragraph">
                  <wp:posOffset>2583180</wp:posOffset>
                </wp:positionV>
                <wp:extent cx="863600" cy="1204595"/>
                <wp:effectExtent l="4445" t="4445" r="8255" b="10160"/>
                <wp:wrapNone/>
                <wp:docPr id="86" name="文本框 232"/>
                <wp:cNvGraphicFramePr/>
                <a:graphic xmlns:a="http://schemas.openxmlformats.org/drawingml/2006/main">
                  <a:graphicData uri="http://schemas.microsoft.com/office/word/2010/wordprocessingShape">
                    <wps:wsp>
                      <wps:cNvSpPr txBox="true"/>
                      <wps:spPr>
                        <a:xfrm>
                          <a:off x="0" y="0"/>
                          <a:ext cx="863600" cy="12045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napToGrid w:val="0"/>
                              <w:spacing w:line="240" w:lineRule="exact"/>
                              <w:ind w:left="-105" w:leftChars="-50" w:right="-105" w:rightChars="-50"/>
                              <w:jc w:val="left"/>
                              <w:rPr>
                                <w:rFonts w:hint="eastAsia" w:ascii="宋体" w:hAnsi="宋体" w:eastAsia="宋体" w:cs="宋体"/>
                                <w:kern w:val="0"/>
                                <w:szCs w:val="21"/>
                              </w:rPr>
                            </w:pPr>
                            <w:r>
                              <w:rPr>
                                <w:rFonts w:hint="eastAsia" w:ascii="宋体" w:hAnsi="宋体" w:eastAsia="宋体" w:cs="宋体"/>
                                <w:kern w:val="0"/>
                                <w:szCs w:val="21"/>
                                <w:lang w:val="en-US" w:eastAsia="zh-CN"/>
                              </w:rPr>
                              <w:t>成员单位</w:t>
                            </w:r>
                            <w:r>
                              <w:rPr>
                                <w:rFonts w:hint="eastAsia" w:ascii="宋体" w:hAnsi="宋体" w:eastAsia="宋体" w:cs="宋体"/>
                                <w:kern w:val="0"/>
                                <w:szCs w:val="21"/>
                              </w:rPr>
                              <w:t>：</w:t>
                            </w:r>
                          </w:p>
                          <w:p>
                            <w:pPr>
                              <w:keepNext w:val="0"/>
                              <w:keepLines w:val="0"/>
                              <w:pageBreakBefore w:val="0"/>
                              <w:widowControl w:val="0"/>
                              <w:kinsoku/>
                              <w:wordWrap/>
                              <w:overflowPunct/>
                              <w:topLinePunct w:val="0"/>
                              <w:autoSpaceDE/>
                              <w:autoSpaceDN/>
                              <w:bidi w:val="0"/>
                              <w:adjustRightInd/>
                              <w:spacing w:line="240" w:lineRule="exact"/>
                              <w:textAlignment w:val="auto"/>
                              <w:rPr>
                                <w:rFonts w:hint="default" w:ascii="宋体" w:hAnsi="宋体" w:eastAsia="宋体" w:cs="宋体"/>
                                <w:kern w:val="0"/>
                                <w:sz w:val="16"/>
                                <w:szCs w:val="16"/>
                                <w:lang w:val="en-US"/>
                              </w:rPr>
                            </w:pPr>
                            <w:r>
                              <w:rPr>
                                <w:rFonts w:hint="eastAsia" w:ascii="宋体" w:hAnsi="宋体" w:eastAsia="宋体" w:cs="宋体"/>
                                <w:kern w:val="0"/>
                                <w:sz w:val="16"/>
                                <w:szCs w:val="16"/>
                              </w:rPr>
                              <w:t>应急、发展改革、财政、城管、水利、商务、公安、经济信息、交通、农业、通信、电力等单位</w:t>
                            </w:r>
                          </w:p>
                        </w:txbxContent>
                      </wps:txbx>
                      <wps:bodyPr rot="0" spcFirstLastPara="0" vertOverflow="overflow" horzOverflow="overflow" vert="horz" wrap="square" lIns="91440" tIns="45720" rIns="91440" bIns="45720" numCol="1" spcCol="0" rtlCol="0" fromWordArt="false" anchor="t" anchorCtr="false" forceAA="false" upright="false" compatLnSpc="true">
                        <a:noAutofit/>
                      </wps:bodyPr>
                    </wps:wsp>
                  </a:graphicData>
                </a:graphic>
              </wp:anchor>
            </w:drawing>
          </mc:Choice>
          <mc:Fallback>
            <w:pict>
              <v:shape id="文本框 232" o:spid="_x0000_s1026" o:spt="202" type="#_x0000_t202" style="position:absolute;left:0pt;margin-left:498.8pt;margin-top:203.4pt;height:94.85pt;width:68pt;z-index:251670528;mso-width-relative:page;mso-height-relative:page;" fillcolor="#FFFFFF [3201]" filled="t" stroked="t" coordsize="21600,21600" o:gfxdata="UEsFBgAAAAAAAAAAAAAAAAAAAAAAAFBLAwQKAAAAAACHTuJAAAAAAAAAAAAAAAAABAAAAGRycy9Q&#10;SwMEFAAAAAgAh07iQLabNJjYAAAADAEAAA8AAABkcnMvZG93bnJldi54bWxNj8FOwzAMhu9IvENk&#10;JG4s6coCLU0ngYSEuDF64ZY1XluROFWSrePtyU5wtP3p9/c327Oz7IQhTp4UFCsBDKn3ZqJBQff5&#10;evcILCZNRltPqOAHI2zb66tG18Yv9IGnXRpYDqFYawVjSnPNeexHdDqu/IyUbwcfnE55DAM3QS85&#10;3Fm+FkJypyfKH0Y948uI/ffu6BS8yef0hZ15N+W69EvH+3CwUanbm0I8AUt4Tn8wXPSzOrTZae+P&#10;ZCKzCqrqQWZUwb2QucOFKMoyr/YKNpXcAG8b/r9E+wtQSwMEFAAAAAgAh07iQEBALCtNAgAAjgQA&#10;AA4AAABkcnMvZTJvRG9jLnhtbK1UwW7bMAy9D9g/CLqvdtIkS4M6RdYiw4BgLdANO8uyFAuTJY1S&#10;YmcfsP7BTrvsvu/qd4xSnLRddxrmg0yK9CP5SPr8oms02QrwypqCDk5ySoThtlJmXdCPH5avppT4&#10;wEzFtDWioDvh6cX85Yvz1s3E0NZWVwIIghg/a11B6xDcLMs8r0XD/Il1wqBRWmhYQBXWWQWsRfRG&#10;Z8M8n2SthcqB5cJ7vL3aG+k84UspeLiW0otAdEExt5BOSGcZz2x+zmZrYK5WvE+D/UMWDVMGgx6h&#10;rlhgZAPqGVSjOFhvZTjhtsmslIqLVANWM8j/qOa2Zk6kWpAc7440+f8Hy99vb4CoqqDTCSWGNdij&#10;++939z9+3f/8Roanw8hQ6/wMHW8duobuje0KGmAjDiaP97H2TkIT31gVQReke3ekWHSBcLycTk4n&#10;OVo4mgbDfDQ+G0eY7OFrBz68FbYhUSgoYAsTs2y78mHvenCJwbzVqloqrZMC6/JSA9kybPcyPT36&#10;EzdtSFvQyek4T8hPbBH7CFFqxj8/R8BstcGkIy/74qMUurLrySpttUOuwO7nzTu+VIi7Yj7cMMAB&#10;QwZwacI1HlJbTMb2EiW1ha9/u4/+2He0UtLiwBbUf9kwEJTodwYn4mwwGsUJT8po/HqICjy2lI8t&#10;ZtNcWiRpgOvpeBKjf9AHUYJtPuFuLWJUybTHQMxwjI/NP4iXAbXeiDvKxWJx1DcO1Lp++Bjn3bGw&#10;MreO9+MTO2bsYhOsVKmzkcU9dT25OPRpNvoFjVv1WE9eD7+R+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WAAAAZHJzL1BLAQIUABQAAAAI&#10;AIdO4kC2mzSY2AAAAAwBAAAPAAAAAAAAAAEAIAAAADgAAABkcnMvZG93bnJldi54bWxQSwECFAAU&#10;AAAACACHTuJAQEAsK00CAACOBAAADgAAAAAAAAABACAAAAA9AQAAZHJzL2Uyb0RvYy54bWxQSwUG&#10;AAAAAAYABgBZAQAA/AUAAAAA&#10;">
                <v:fill on="t" focussize="0,0"/>
                <v:stroke weight="0.5pt" color="#000000 [3204]" joinstyle="round"/>
                <v:imagedata o:title=""/>
                <o:lock v:ext="edit" aspectratio="f"/>
                <v:textbox>
                  <w:txbxContent>
                    <w:p>
                      <w:pPr>
                        <w:snapToGrid w:val="0"/>
                        <w:spacing w:line="240" w:lineRule="exact"/>
                        <w:ind w:left="-105" w:leftChars="-50" w:right="-105" w:rightChars="-50"/>
                        <w:jc w:val="left"/>
                        <w:rPr>
                          <w:rFonts w:hint="eastAsia" w:ascii="宋体" w:hAnsi="宋体" w:eastAsia="宋体" w:cs="宋体"/>
                          <w:kern w:val="0"/>
                          <w:szCs w:val="21"/>
                        </w:rPr>
                      </w:pPr>
                      <w:r>
                        <w:rPr>
                          <w:rFonts w:hint="eastAsia" w:ascii="宋体" w:hAnsi="宋体" w:eastAsia="宋体" w:cs="宋体"/>
                          <w:kern w:val="0"/>
                          <w:szCs w:val="21"/>
                          <w:lang w:val="en-US" w:eastAsia="zh-CN"/>
                        </w:rPr>
                        <w:t>成员单位</w:t>
                      </w:r>
                      <w:r>
                        <w:rPr>
                          <w:rFonts w:hint="eastAsia" w:ascii="宋体" w:hAnsi="宋体" w:eastAsia="宋体" w:cs="宋体"/>
                          <w:kern w:val="0"/>
                          <w:szCs w:val="21"/>
                        </w:rPr>
                        <w:t>：</w:t>
                      </w:r>
                    </w:p>
                    <w:p>
                      <w:pPr>
                        <w:keepNext w:val="0"/>
                        <w:keepLines w:val="0"/>
                        <w:pageBreakBefore w:val="0"/>
                        <w:widowControl w:val="0"/>
                        <w:kinsoku/>
                        <w:wordWrap/>
                        <w:overflowPunct/>
                        <w:topLinePunct w:val="0"/>
                        <w:autoSpaceDE/>
                        <w:autoSpaceDN/>
                        <w:bidi w:val="0"/>
                        <w:adjustRightInd/>
                        <w:spacing w:line="240" w:lineRule="exact"/>
                        <w:textAlignment w:val="auto"/>
                        <w:rPr>
                          <w:rFonts w:hint="default" w:ascii="宋体" w:hAnsi="宋体" w:eastAsia="宋体" w:cs="宋体"/>
                          <w:kern w:val="0"/>
                          <w:sz w:val="16"/>
                          <w:szCs w:val="16"/>
                          <w:lang w:val="en-US"/>
                        </w:rPr>
                      </w:pPr>
                      <w:r>
                        <w:rPr>
                          <w:rFonts w:hint="eastAsia" w:ascii="宋体" w:hAnsi="宋体" w:eastAsia="宋体" w:cs="宋体"/>
                          <w:kern w:val="0"/>
                          <w:sz w:val="16"/>
                          <w:szCs w:val="16"/>
                        </w:rPr>
                        <w:t>应急、发展改革、财政、城管、水利、商务、公安、经济信息、交通、农业、通信、电力等单位</w:t>
                      </w:r>
                    </w:p>
                  </w:txbxContent>
                </v:textbox>
              </v:shape>
            </w:pict>
          </mc:Fallback>
        </mc:AlternateContent>
      </w:r>
      <w:r>
        <w:rPr>
          <w:rFonts w:hint="default" w:ascii="Times New Roman" w:hAnsi="Times New Roman" w:cs="Times New Roman"/>
          <w:color w:val="000000" w:themeColor="text1"/>
          <w:sz w:val="32"/>
          <w14:textFill>
            <w14:solidFill>
              <w14:schemeClr w14:val="tx1"/>
            </w14:solidFill>
          </w14:textFill>
        </w:rPr>
        <mc:AlternateContent>
          <mc:Choice Requires="wps">
            <w:drawing>
              <wp:anchor distT="0" distB="0" distL="114300" distR="114300" simplePos="0" relativeHeight="251686912" behindDoc="0" locked="0" layoutInCell="1" allowOverlap="1">
                <wp:simplePos x="0" y="0"/>
                <wp:positionH relativeFrom="column">
                  <wp:posOffset>6766560</wp:posOffset>
                </wp:positionH>
                <wp:positionV relativeFrom="paragraph">
                  <wp:posOffset>2283460</wp:posOffset>
                </wp:positionV>
                <wp:extent cx="6985" cy="299085"/>
                <wp:effectExtent l="44450" t="0" r="62865" b="5715"/>
                <wp:wrapNone/>
                <wp:docPr id="90" name="直接箭头连接符 90"/>
                <wp:cNvGraphicFramePr/>
                <a:graphic xmlns:a="http://schemas.openxmlformats.org/drawingml/2006/main">
                  <a:graphicData uri="http://schemas.microsoft.com/office/word/2010/wordprocessingShape">
                    <wps:wsp>
                      <wps:cNvCnPr/>
                      <wps:spPr>
                        <a:xfrm>
                          <a:off x="0" y="0"/>
                          <a:ext cx="6985" cy="29908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532.8pt;margin-top:179.8pt;height:23.55pt;width:0.55pt;z-index:251686912;mso-width-relative:page;mso-height-relative:page;" filled="f" stroked="t" coordsize="21600,21600" o:gfxdata="UEsFBgAAAAAAAAAAAAAAAAAAAAAAAFBLAwQKAAAAAACHTuJAAAAAAAAAAAAAAAAABAAAAGRycy9Q&#10;SwMEFAAAAAgAh07iQDhJEUjbAAAADQEAAA8AAABkcnMvZG93bnJldi54bWxNj81OwzAQhO9IvIO1&#10;SNyonUINhDgVQqrUA0htQKJHN16SlHgdxe4Pb8/2BLcZ7afZmWJ+8r044Bi7QAayiQKBVAfXUWPg&#10;431x8wAiJkvO9oHQwA9GmJeXF4XNXTjSGg9VagSHUMytgTalIZcy1i16GydhQOLbVxi9TWzHRrrR&#10;Hjnc93KqlJbedsQfWjvgS4v1d7X3Bj6Xmc6qTfuMabF7e11NN3a9WxpzfZWpJxAJT+kPhnN9rg4l&#10;d9qGPbkoevZKzzSzBm5njyzOiNL6HsTWwJ1iIctC/l9R/gJQSwMEFAAAAAgAh07iQPJ1Frz8AQAA&#10;tgMAAA4AAABkcnMvZTJvRG9jLnhtbK1TS44TMRDdI3EHy3vSnYgMk1Y6IyaZYcMnEnCAitvdbclt&#10;W2WTTi7BBZBYwayA1ew5DQzHoOzOZPjsEBunXJX3qt5z9fxs12m2leiVNSUfj3LOpBG2UqYp+etX&#10;lw9OOfMBTAXaGlnyvfT8bHH/3rx3hZzY1upKIiMS44velbwNwRVZ5kUrO/Aj66ShYm2xg0BXbLIK&#10;oSf2TmeTPD/JeouVQyuk95RdDUW+SPx1LUV4UddeBqZLTrOFdGI6N/HMFnMoGgTXKnEYA/5hig6U&#10;oaZHqhUEYG9Q/UXVKYHW2zqMhO0yW9dKyKSB1IzzP9S8bMHJpIXM8e5ok/9/tOL5do1MVSWfkT0G&#10;Onqjm3fX399+vPny+duH6x9f38f40xWjOpnVO18QZmnWeLh5t8aofFdjF39JE9slg/dHg+UuMEHJ&#10;k9nplDNBhclsllNMHNkd1KEPT6TtWAxK7gOCatqwtMbQQ1ocJ4th+9SHAXgLiH2NvVRaUx4KbVhP&#10;gqaT2Axoq2oNgcLOkU5vGs5AN7SuImBi9FarKqIj2GOzWWpkW6CVefj40cX5+fCnFio5ZGfTPD+s&#10;jofwzFZDepzf5knTgSbp+40/zrwC3w6YVBq2MIDSF6ZiYe/oEQDR9gd/tCGa6PzgdYw2ttqnJ0h5&#10;Wo7U6LDIcft+vSf03ee2+A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WAAAAZHJzL1BLAQIUABQAAAAIAIdO4kA4SRFI2wAAAA0BAAAPAAAA&#10;AAAAAAEAIAAAADgAAABkcnMvZG93bnJldi54bWxQSwECFAAUAAAACACHTuJA8nUWvPwBAAC2AwAA&#10;DgAAAAAAAAABACAAAABAAQAAZHJzL2Uyb0RvYy54bWxQSwUGAAAAAAYABgBZAQAArgUAAAAA&#10;">
                <v:fill on="f" focussize="0,0"/>
                <v:stroke color="#4A7EBB [3204]" joinstyle="round" endarrow="open"/>
                <v:imagedata o:title=""/>
                <o:lock v:ext="edit" aspectratio="f"/>
              </v:shape>
            </w:pict>
          </mc:Fallback>
        </mc:AlternateContent>
      </w:r>
      <w:r>
        <w:rPr>
          <w:rFonts w:hint="default" w:ascii="Times New Roman" w:hAnsi="Times New Roman" w:cs="Times New Roman"/>
          <w:color w:val="000000" w:themeColor="text1"/>
          <w:sz w:val="32"/>
          <w14:textFill>
            <w14:solidFill>
              <w14:schemeClr w14:val="tx1"/>
            </w14:solidFill>
          </w14:textFill>
        </w:rPr>
        <mc:AlternateContent>
          <mc:Choice Requires="wps">
            <w:drawing>
              <wp:anchor distT="0" distB="0" distL="114300" distR="114300" simplePos="0" relativeHeight="251725824" behindDoc="0" locked="0" layoutInCell="1" allowOverlap="1">
                <wp:simplePos x="0" y="0"/>
                <wp:positionH relativeFrom="column">
                  <wp:posOffset>6763385</wp:posOffset>
                </wp:positionH>
                <wp:positionV relativeFrom="paragraph">
                  <wp:posOffset>1610995</wp:posOffset>
                </wp:positionV>
                <wp:extent cx="635" cy="264795"/>
                <wp:effectExtent l="4445" t="0" r="13970" b="1905"/>
                <wp:wrapNone/>
                <wp:docPr id="81" name="直接连接符 81"/>
                <wp:cNvGraphicFramePr/>
                <a:graphic xmlns:a="http://schemas.openxmlformats.org/drawingml/2006/main">
                  <a:graphicData uri="http://schemas.microsoft.com/office/word/2010/wordprocessingShape">
                    <wps:wsp>
                      <wps:cNvCnPr/>
                      <wps:spPr>
                        <a:xfrm>
                          <a:off x="0" y="0"/>
                          <a:ext cx="635" cy="26479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32.55pt;margin-top:126.85pt;height:20.85pt;width:0.05pt;z-index:251725824;mso-width-relative:page;mso-height-relative:page;" filled="f" stroked="t" coordsize="21600,21600" o:gfxdata="UEsFBgAAAAAAAAAAAAAAAAAAAAAAAFBLAwQKAAAAAACHTuJAAAAAAAAAAAAAAAAABAAAAGRycy9Q&#10;SwMEFAAAAAgAh07iQINNKr7bAAAADQEAAA8AAABkcnMvZG93bnJldi54bWxNj81OwzAQhO9IvIO1&#10;SNyok0DaEuJUolIrLkjQop7deIkD8TqK3R/y9GxPcJzZT7Mz5eLsOnHEIbSeFKSTBARS7U1LjYKP&#10;7epuDiJETUZ3nlDBDwZYVNdXpS6MP9E7HjexERxCodAKbIx9IWWoLTodJr5H4tunH5yOLIdGmkGf&#10;ONx1MkuSqXS6Jf5gdY9Li/X35uAUjGa+fHux6/H1eTcb8yZsV+vdl1K3N2nyBCLiOf7BcKnP1aHi&#10;Tnt/IBNExzqZ5imzCrL8fgbigrCVgdiz9Zg/gKxK+X9F9QtQSwMEFAAAAAgAh07iQNcimbDcAQAA&#10;iAMAAA4AAABkcnMvZTJvRG9jLnhtbK1TS5LTMBDdU8UdVNoTO2GSmbjiTDEThg2fVAEH6MiSrSr9&#10;ShJxcgkuQBU7WLFkz20YjkFL9mT47Cg2bel193O/5/bq8qAV2XMfpDU1nU5KSrhhtpGmrenbNzeP&#10;LigJEUwDyhpe0yMP9HL98MGqdxWf2c6qhnuCJCZUvatpF6OriiKwjmsIE+u4waSwXkPEq2+LxkOP&#10;7FoVs7JcFL31jfOW8RAQ3QxJus78QnAWXwkReCSqpjhbzNHnuEuxWK+gaj24TrJxDPiHKTRIgy89&#10;UW0gAnnn5V9UWjJvgxVxwqwurBCS8awB1UzLP9S87sDxrAXNCe5kU/h/tOzlfuuJbGp6MaXEgMZv&#10;dPvh6/f3n358+4jx9stnghm0qXehwuprs/XjLbitT5oPwuv0RDXkkK09nqzlh0gYgovHc0oY4rPF&#10;2flyngiL+07nQ3zGrSbpUFMlTZINFeyfhziU3pUk2NgbqRTiUClD+pou57NED7hAQkHEo3YoKZiW&#10;ElAtbiaLPjMGq2STulNz8O3uWnmyB9yOsyfnT6+uhqIOGj6gy3lZjlsSIL6wzQBPyzscVYw0WdFv&#10;/GnmDYRu6MmpUbgyWJ0cHTxMp51tjtnajOPnznzjaqZ9+vWeu+9/oPV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FgAAAGRycy9QSwECFAAU&#10;AAAACACHTuJAg00qvtsAAAANAQAADwAAAAAAAAABACAAAAA4AAAAZHJzL2Rvd25yZXYueG1sUEsB&#10;AhQAFAAAAAgAh07iQNcimbDcAQAAiAMAAA4AAAAAAAAAAQAgAAAAQAEAAGRycy9lMm9Eb2MueG1s&#10;UEsFBgAAAAAGAAYAWQEAAI4FAAAAAA==&#10;">
                <v:fill on="f" focussize="0,0"/>
                <v:stroke color="#4A7EBB [3204]" joinstyle="round"/>
                <v:imagedata o:title=""/>
                <o:lock v:ext="edit" aspectratio="f"/>
              </v:line>
            </w:pict>
          </mc:Fallback>
        </mc:AlternateContent>
      </w:r>
      <w:r>
        <w:rPr>
          <w:rFonts w:hint="default" w:ascii="Times New Roman" w:hAnsi="Times New Roman" w:cs="Times New Roman"/>
          <w:color w:val="000000" w:themeColor="text1"/>
          <w14:textFill>
            <w14:solidFill>
              <w14:schemeClr w14:val="tx1"/>
            </w14:solidFill>
          </w14:textFill>
        </w:rPr>
        <mc:AlternateContent>
          <mc:Choice Requires="wps">
            <w:drawing>
              <wp:anchor distT="0" distB="0" distL="114300" distR="114300" simplePos="0" relativeHeight="251737088" behindDoc="0" locked="0" layoutInCell="1" allowOverlap="1">
                <wp:simplePos x="0" y="0"/>
                <wp:positionH relativeFrom="column">
                  <wp:posOffset>6342380</wp:posOffset>
                </wp:positionH>
                <wp:positionV relativeFrom="paragraph">
                  <wp:posOffset>1878330</wp:posOffset>
                </wp:positionV>
                <wp:extent cx="861695" cy="403225"/>
                <wp:effectExtent l="4445" t="4445" r="10160" b="11430"/>
                <wp:wrapNone/>
                <wp:docPr id="73" name="文本框 234"/>
                <wp:cNvGraphicFramePr/>
                <a:graphic xmlns:a="http://schemas.openxmlformats.org/drawingml/2006/main">
                  <a:graphicData uri="http://schemas.microsoft.com/office/word/2010/wordprocessingShape">
                    <wps:wsp>
                      <wps:cNvSpPr txBox="true"/>
                      <wps:spPr>
                        <a:xfrm>
                          <a:off x="0" y="0"/>
                          <a:ext cx="861695" cy="4032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napToGrid w:val="0"/>
                              <w:spacing w:line="240" w:lineRule="exact"/>
                              <w:ind w:left="-105" w:leftChars="-50" w:right="-105" w:rightChars="-50"/>
                              <w:jc w:val="both"/>
                              <w:rPr>
                                <w:rFonts w:hint="eastAsia" w:ascii="宋体" w:hAnsi="宋体" w:eastAsia="宋体" w:cs="宋体"/>
                                <w:color w:val="auto"/>
                                <w:kern w:val="0"/>
                                <w:szCs w:val="21"/>
                              </w:rPr>
                            </w:pPr>
                            <w:r>
                              <w:rPr>
                                <w:rFonts w:hint="eastAsia" w:ascii="宋体" w:hAnsi="宋体" w:cs="宋体"/>
                                <w:color w:val="auto"/>
                                <w:kern w:val="0"/>
                                <w:szCs w:val="21"/>
                                <w:lang w:val="en-US" w:eastAsia="zh-CN"/>
                              </w:rPr>
                              <w:t>组长单位</w:t>
                            </w:r>
                            <w:r>
                              <w:rPr>
                                <w:rFonts w:hint="eastAsia" w:ascii="宋体" w:hAnsi="宋体" w:eastAsia="宋体" w:cs="宋体"/>
                                <w:color w:val="auto"/>
                                <w:kern w:val="0"/>
                                <w:szCs w:val="21"/>
                              </w:rPr>
                              <w:t>：</w:t>
                            </w:r>
                          </w:p>
                          <w:p>
                            <w:pPr>
                              <w:snapToGrid w:val="0"/>
                              <w:spacing w:line="240" w:lineRule="exact"/>
                              <w:ind w:left="-105" w:leftChars="-50" w:right="-105" w:rightChars="-50"/>
                              <w:jc w:val="center"/>
                              <w:rPr>
                                <w:rFonts w:hint="default" w:ascii="宋体" w:hAnsi="宋体" w:eastAsia="宋体" w:cs="宋体"/>
                                <w:color w:val="auto"/>
                                <w:kern w:val="0"/>
                                <w:szCs w:val="21"/>
                                <w:lang w:val="en-US" w:eastAsia="zh-CN"/>
                              </w:rPr>
                            </w:pPr>
                            <w:r>
                              <w:rPr>
                                <w:rFonts w:hint="eastAsia" w:ascii="宋体" w:hAnsi="宋体" w:cs="宋体"/>
                                <w:kern w:val="0"/>
                                <w:sz w:val="18"/>
                                <w:szCs w:val="18"/>
                                <w:lang w:val="en-US" w:eastAsia="zh-CN"/>
                              </w:rPr>
                              <w:t>属地</w:t>
                            </w:r>
                            <w:r>
                              <w:rPr>
                                <w:rFonts w:hint="eastAsia" w:ascii="宋体" w:hAnsi="宋体" w:eastAsia="宋体" w:cs="宋体"/>
                                <w:kern w:val="0"/>
                                <w:sz w:val="18"/>
                                <w:szCs w:val="18"/>
                                <w:lang w:val="en-US" w:eastAsia="zh-CN"/>
                              </w:rPr>
                              <w:t>镇乡街道</w:t>
                            </w:r>
                          </w:p>
                          <w:p>
                            <w:pPr>
                              <w:jc w:val="center"/>
                              <w:rPr>
                                <w:rFonts w:hint="default"/>
                                <w:szCs w:val="24"/>
                                <w:lang w:val="en-US"/>
                              </w:rPr>
                            </w:pPr>
                            <w:r>
                              <w:rPr>
                                <w:rFonts w:hint="eastAsia"/>
                                <w:szCs w:val="24"/>
                                <w:lang w:val="en-US" w:eastAsia="zh-CN"/>
                              </w:rPr>
                              <w:t>传组</w:t>
                            </w:r>
                          </w:p>
                          <w:p>
                            <w:pPr>
                              <w:rPr>
                                <w:rFonts w:hint="default"/>
                                <w:lang w:val="en-US"/>
                              </w:rPr>
                            </w:pPr>
                          </w:p>
                        </w:txbxContent>
                      </wps:txbx>
                      <wps:bodyPr rot="0" spcFirstLastPara="0" vertOverflow="overflow" horzOverflow="overflow" vert="horz" wrap="square" lIns="91440" tIns="45720" rIns="91440" bIns="45720" numCol="1" spcCol="0" rtlCol="0" fromWordArt="false" anchor="t" anchorCtr="false" forceAA="false" upright="false" compatLnSpc="true">
                        <a:noAutofit/>
                      </wps:bodyPr>
                    </wps:wsp>
                  </a:graphicData>
                </a:graphic>
              </wp:anchor>
            </w:drawing>
          </mc:Choice>
          <mc:Fallback>
            <w:pict>
              <v:shape id="文本框 234" o:spid="_x0000_s1026" o:spt="202" type="#_x0000_t202" style="position:absolute;left:0pt;margin-left:499.4pt;margin-top:147.9pt;height:31.75pt;width:67.85pt;z-index:251737088;mso-width-relative:page;mso-height-relative:page;" fillcolor="#FFFFFF [3201]" filled="t" stroked="t" coordsize="21600,21600" o:gfxdata="UEsFBgAAAAAAAAAAAAAAAAAAAAAAAFBLAwQKAAAAAACHTuJAAAAAAAAAAAAAAAAABAAAAGRycy9Q&#10;SwMEFAAAAAgAh07iQBVT3QDZAAAADAEAAA8AAABkcnMvZG93bnJldi54bWxNj8FOwzAQRO9I/IO1&#10;SNyok5hUTRqnEkhIiBslF25uvE2i2uvIdpvy97gnuO1oRzNvmt3VGnZBHyZHEvJVBgypd3qiQUL3&#10;9fa0ARaiIq2MI5TwgwF27f1do2rtFvrEyz4OLIVQqJWEMca55jz0I1oVVm5GSr+j81bFJP3AtVdL&#10;CreGF1m25lZNlBpGNePriP1pf7YS3tcv8Rs7/aFFIdzS8d4fTZDy8SHPtsAiXuOfGW74CR3axHRw&#10;Z9KBGQlVtUnoUUJRlem4OXLxXAI7SBBlJYC3Df8/ov0FUEsDBBQAAAAIAIdO4kB87Fd7TAIAAI0E&#10;AAAOAAAAZHJzL2Uyb0RvYy54bWytVM1u2zAMvg/YOwi6L85/2yBOkaXIMKBYC2TDzoosxcJkUZOU&#10;2NkDbG+w0y6777n6HKMUJ03XnYb5IJMi/ZH8SHp63VSa7ITzCkxOe50uJcJwKJTZ5PTD++WrS0p8&#10;YKZgGozI6V54ej17+WJa24noQwm6EI4giPGT2ua0DMFOsszzUlTMd8AKg0YJrmIBVbfJCsdqRK90&#10;1u92x1kNrrAOuPAeb28ORjpL+FIKHu6k9CIQnVPMLaTTpXMdz2w2ZZONY7ZUvE2D/UMWFVMGg56g&#10;blhgZOvUM6hKcQceZOhwqDKQUnGRasBqet0/qlmVzIpUC5Lj7Ykm//9g+bvdvSOqyOnFgBLDKuzR&#10;w/dvDz9+Pfz8SvqDYWSotn6CjiuLrqF5DU1Og9uKo8njfay9ka6Kb6yKoAvSvT9RLJpAOF5ejnvj&#10;qxElHE3D7qDfH0WU7PFj63x4I6AiUcipww4mYtnu1oeD69ElxvKgVbFUWifFbdYL7ciOYbeX6WnR&#10;n7hpQ+qcjgejbkJ+YovYJ4i1ZvzTcwTMVhtMOtJyqD1KoVk3LVdrKPZIlYPDuHnLlwpxb5kP98zh&#10;fCE1uDPhDg+pAZOBVqKkBPflb/fRH9uOVkpqnNec+s9b5gQl+q3BgbjqDYdxwJMyHF30UXHnlvW5&#10;xWyrBSBJPdxOy5MY/YM+itJB9RFXax6jSqY9BmKGY3zs/VFcBNRaI64oF/P5Sd9apzbl48c47paF&#10;W7OyvJ2e2DED820AqVJnI4sH6lpycebTbLT7GZfqXE9ej3+R2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WAAAAZHJzL1BLAQIUABQAAAAI&#10;AIdO4kAVU90A2QAAAAwBAAAPAAAAAAAAAAEAIAAAADgAAABkcnMvZG93bnJldi54bWxQSwECFAAU&#10;AAAACACHTuJAfOxXe0wCAACNBAAADgAAAAAAAAABACAAAAA+AQAAZHJzL2Uyb0RvYy54bWxQSwUG&#10;AAAAAAYABgBZAQAA/AUAAAAA&#10;">
                <v:fill on="t" focussize="0,0"/>
                <v:stroke weight="0.5pt" color="#000000 [3204]" joinstyle="round"/>
                <v:imagedata o:title=""/>
                <o:lock v:ext="edit" aspectratio="f"/>
                <v:textbox>
                  <w:txbxContent>
                    <w:p>
                      <w:pPr>
                        <w:snapToGrid w:val="0"/>
                        <w:spacing w:line="240" w:lineRule="exact"/>
                        <w:ind w:left="-105" w:leftChars="-50" w:right="-105" w:rightChars="-50"/>
                        <w:jc w:val="both"/>
                        <w:rPr>
                          <w:rFonts w:hint="eastAsia" w:ascii="宋体" w:hAnsi="宋体" w:eastAsia="宋体" w:cs="宋体"/>
                          <w:color w:val="auto"/>
                          <w:kern w:val="0"/>
                          <w:szCs w:val="21"/>
                        </w:rPr>
                      </w:pPr>
                      <w:r>
                        <w:rPr>
                          <w:rFonts w:hint="eastAsia" w:ascii="宋体" w:hAnsi="宋体" w:cs="宋体"/>
                          <w:color w:val="auto"/>
                          <w:kern w:val="0"/>
                          <w:szCs w:val="21"/>
                          <w:lang w:val="en-US" w:eastAsia="zh-CN"/>
                        </w:rPr>
                        <w:t>组长单位</w:t>
                      </w:r>
                      <w:r>
                        <w:rPr>
                          <w:rFonts w:hint="eastAsia" w:ascii="宋体" w:hAnsi="宋体" w:eastAsia="宋体" w:cs="宋体"/>
                          <w:color w:val="auto"/>
                          <w:kern w:val="0"/>
                          <w:szCs w:val="21"/>
                        </w:rPr>
                        <w:t>：</w:t>
                      </w:r>
                    </w:p>
                    <w:p>
                      <w:pPr>
                        <w:snapToGrid w:val="0"/>
                        <w:spacing w:line="240" w:lineRule="exact"/>
                        <w:ind w:left="-105" w:leftChars="-50" w:right="-105" w:rightChars="-50"/>
                        <w:jc w:val="center"/>
                        <w:rPr>
                          <w:rFonts w:hint="default" w:ascii="宋体" w:hAnsi="宋体" w:eastAsia="宋体" w:cs="宋体"/>
                          <w:color w:val="auto"/>
                          <w:kern w:val="0"/>
                          <w:szCs w:val="21"/>
                          <w:lang w:val="en-US" w:eastAsia="zh-CN"/>
                        </w:rPr>
                      </w:pPr>
                      <w:r>
                        <w:rPr>
                          <w:rFonts w:hint="eastAsia" w:ascii="宋体" w:hAnsi="宋体" w:cs="宋体"/>
                          <w:kern w:val="0"/>
                          <w:sz w:val="18"/>
                          <w:szCs w:val="18"/>
                          <w:lang w:val="en-US" w:eastAsia="zh-CN"/>
                        </w:rPr>
                        <w:t>属地</w:t>
                      </w:r>
                      <w:r>
                        <w:rPr>
                          <w:rFonts w:hint="eastAsia" w:ascii="宋体" w:hAnsi="宋体" w:eastAsia="宋体" w:cs="宋体"/>
                          <w:kern w:val="0"/>
                          <w:sz w:val="18"/>
                          <w:szCs w:val="18"/>
                          <w:lang w:val="en-US" w:eastAsia="zh-CN"/>
                        </w:rPr>
                        <w:t>镇乡街道</w:t>
                      </w:r>
                    </w:p>
                    <w:p>
                      <w:pPr>
                        <w:jc w:val="center"/>
                        <w:rPr>
                          <w:rFonts w:hint="default"/>
                          <w:szCs w:val="24"/>
                          <w:lang w:val="en-US"/>
                        </w:rPr>
                      </w:pPr>
                      <w:r>
                        <w:rPr>
                          <w:rFonts w:hint="eastAsia"/>
                          <w:szCs w:val="24"/>
                          <w:lang w:val="en-US" w:eastAsia="zh-CN"/>
                        </w:rPr>
                        <w:t>传组</w:t>
                      </w:r>
                    </w:p>
                    <w:p>
                      <w:pPr>
                        <w:rPr>
                          <w:rFonts w:hint="default"/>
                          <w:lang w:val="en-US"/>
                        </w:rPr>
                      </w:pPr>
                    </w:p>
                  </w:txbxContent>
                </v:textbox>
              </v:shape>
            </w:pict>
          </mc:Fallback>
        </mc:AlternateContent>
      </w:r>
      <w:r>
        <w:rPr>
          <w:rFonts w:hint="default" w:ascii="Times New Roman" w:hAnsi="Times New Roman" w:cs="Times New Roman"/>
          <w:color w:val="000000" w:themeColor="text1"/>
          <w14:textFill>
            <w14:solidFill>
              <w14:schemeClr w14:val="tx1"/>
            </w14:solidFill>
          </w14:textFill>
        </w:rPr>
        <mc:AlternateContent>
          <mc:Choice Requires="wps">
            <w:drawing>
              <wp:anchor distT="0" distB="0" distL="114300" distR="114300" simplePos="0" relativeHeight="251724800" behindDoc="0" locked="0" layoutInCell="1" allowOverlap="1">
                <wp:simplePos x="0" y="0"/>
                <wp:positionH relativeFrom="column">
                  <wp:posOffset>6330950</wp:posOffset>
                </wp:positionH>
                <wp:positionV relativeFrom="paragraph">
                  <wp:posOffset>1320800</wp:posOffset>
                </wp:positionV>
                <wp:extent cx="862965" cy="300990"/>
                <wp:effectExtent l="4445" t="4445" r="8890" b="18415"/>
                <wp:wrapNone/>
                <wp:docPr id="28" name="文本框 242"/>
                <wp:cNvGraphicFramePr/>
                <a:graphic xmlns:a="http://schemas.openxmlformats.org/drawingml/2006/main">
                  <a:graphicData uri="http://schemas.microsoft.com/office/word/2010/wordprocessingShape">
                    <wps:wsp>
                      <wps:cNvSpPr txBox="true"/>
                      <wps:spPr>
                        <a:xfrm>
                          <a:off x="0" y="0"/>
                          <a:ext cx="862965" cy="3009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both"/>
                              <w:rPr>
                                <w:rFonts w:hint="default"/>
                                <w:szCs w:val="24"/>
                                <w:lang w:val="en-US"/>
                              </w:rPr>
                            </w:pPr>
                            <w:r>
                              <w:rPr>
                                <w:rFonts w:hint="default"/>
                                <w:szCs w:val="24"/>
                                <w:lang w:val="en-US"/>
                              </w:rPr>
                              <w:t>后勤保障组</w:t>
                            </w:r>
                          </w:p>
                          <w:p>
                            <w:pPr>
                              <w:rPr>
                                <w:rFonts w:hint="default"/>
                                <w:lang w:val="en-US"/>
                              </w:rPr>
                            </w:pPr>
                          </w:p>
                        </w:txbxContent>
                      </wps:txbx>
                      <wps:bodyPr rot="0" spcFirstLastPara="0" vertOverflow="overflow" horzOverflow="overflow" vert="horz" wrap="square" lIns="91440" tIns="45720" rIns="91440" bIns="45720" numCol="1" spcCol="0" rtlCol="0" fromWordArt="false" anchor="t" anchorCtr="false" forceAA="false" upright="false" compatLnSpc="true">
                        <a:noAutofit/>
                      </wps:bodyPr>
                    </wps:wsp>
                  </a:graphicData>
                </a:graphic>
              </wp:anchor>
            </w:drawing>
          </mc:Choice>
          <mc:Fallback>
            <w:pict>
              <v:shape id="文本框 242" o:spid="_x0000_s1026" o:spt="202" type="#_x0000_t202" style="position:absolute;left:0pt;margin-left:498.5pt;margin-top:104pt;height:23.7pt;width:67.95pt;z-index:251724800;mso-width-relative:page;mso-height-relative:page;" fillcolor="#FFFFFF [3201]" filled="t" stroked="t" coordsize="21600,21600" o:gfxdata="UEsFBgAAAAAAAAAAAAAAAAAAAAAAAFBLAwQKAAAAAACHTuJAAAAAAAAAAAAAAAAABAAAAGRycy9Q&#10;SwMEFAAAAAgAh07iQIZhdLvZAAAADAEAAA8AAABkcnMvZG93bnJldi54bWxNj81OwzAQhO9IvIO1&#10;SNyonYSWJo1TCSQkxI02F25uvE2i+iey3aa8PdsT3HZ3RrPf1NurNeyCIY7eScgWAhi6zuvR9RLa&#10;/fvTGlhMymllvEMJPxhh29zf1arSfnZfeNmlnlGIi5WSMKQ0VZzHbkCr4sJP6Eg7+mBVojX0XAc1&#10;U7g1PBdixa0aHX0Y1IRvA3an3dlK+Fi9pm9s9acu8sLPLe/C0UQpHx8ysQGW8Jr+zHDDJ3RoiOng&#10;z05HZiSU5Qt1SRJysabh5siKvAR2oNNy+Qy8qfn/Es0vUEsDBBQAAAAIAIdO4kA58LKSTwIAAI0E&#10;AAAOAAAAZHJzL2Uyb0RvYy54bWytVMFuEzEQvSPxD5bvdDfbNDRRNlVoFYRU0UoBcXa8dtbCa5ux&#10;k93yAfQPOHHhznf1Oxg7m6SlnBA5ODOe8ZuZNzM7vegaTbYCvLKmpIOTnBJhuK2UWZf044fFq3NK&#10;fGCmYtoaUdI74enF7OWLaesmorC11ZUAgiDGT1pX0joEN8kyz2vRMH9inTBolBYaFlCFdVYBaxG9&#10;0VmR56OstVA5sFx4j7dXOyOdJXwpBQ83UnoRiC4p5hbSCelcxTObTdlkDczVivdpsH/IomHKYNAD&#10;1BULjGxAPYNqFAfrrQwn3DaZlVJxkWrAagb5H9Usa+ZEqgXJ8e5Ak/9/sPz99haIqkpaYKcMa7BH&#10;D9/vH378evj5jRTDIjLUOj9Bx6VD19C9sV1JA2zE3uTxPtbeSWjiP1ZF0AXpvjtQLLpAOF6ej4rx&#10;6IwSjqbTPB+PUwuy42MHPrwVtiFRKClgBxOxbHvtA+aCrnuXGMtbraqF0jopsF5daiBbht1epF/M&#10;EZ88cdOGtCUdnZ7lCfmJLWIfIFaa8c/PERBPG4SNtOxqj1LoVl3P1cpWd0gV2N24eccXCnGvmQ+3&#10;DHC+kBrcmXCDh9QWk7G9RElt4evf7qM/th2tlLQ4ryX1XzYMBCX6ncGBGA+GwzjgSRmevS5QgceW&#10;1WOL2TSXFkka4HY6nsToH/RelGCbT7ha8xhVMu0xEDMc42Pv9+JlQK034opyMZ8f9I0Dta6Pj3Hc&#10;HQvXZul4Pz2xY8bON8FKlTobWdxR15OLM5+61+9nXKrHevI6fkVm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WAAAAZHJzL1BLAQIUABQA&#10;AAAIAIdO4kCGYXS72QAAAAwBAAAPAAAAAAAAAAEAIAAAADgAAABkcnMvZG93bnJldi54bWxQSwEC&#10;FAAUAAAACACHTuJAOfCykk8CAACNBAAADgAAAAAAAAABACAAAAA+AQAAZHJzL2Uyb0RvYy54bWxQ&#10;SwUGAAAAAAYABgBZAQAA/wUAAAAA&#10;">
                <v:fill on="t" focussize="0,0"/>
                <v:stroke weight="0.5pt" color="#000000 [3204]" joinstyle="round"/>
                <v:imagedata o:title=""/>
                <o:lock v:ext="edit" aspectratio="f"/>
                <v:textbox>
                  <w:txbxContent>
                    <w:p>
                      <w:pPr>
                        <w:jc w:val="both"/>
                        <w:rPr>
                          <w:rFonts w:hint="default"/>
                          <w:szCs w:val="24"/>
                          <w:lang w:val="en-US"/>
                        </w:rPr>
                      </w:pPr>
                      <w:r>
                        <w:rPr>
                          <w:rFonts w:hint="default"/>
                          <w:szCs w:val="24"/>
                          <w:lang w:val="en-US"/>
                        </w:rPr>
                        <w:t>后勤保障组</w:t>
                      </w:r>
                    </w:p>
                    <w:p>
                      <w:pPr>
                        <w:rPr>
                          <w:rFonts w:hint="default"/>
                          <w:lang w:val="en-US"/>
                        </w:rPr>
                      </w:pPr>
                    </w:p>
                  </w:txbxContent>
                </v:textbox>
              </v:shape>
            </w:pict>
          </mc:Fallback>
        </mc:AlternateContent>
      </w:r>
      <w:r>
        <w:rPr>
          <w:rFonts w:hint="default" w:ascii="Times New Roman" w:hAnsi="Times New Roman" w:cs="Times New Roman"/>
          <w:color w:val="000000" w:themeColor="text1"/>
          <w:sz w:val="32"/>
          <w14:textFill>
            <w14:solidFill>
              <w14:schemeClr w14:val="tx1"/>
            </w14:solidFill>
          </w14:textFill>
        </w:rPr>
        <mc:AlternateContent>
          <mc:Choice Requires="wps">
            <w:drawing>
              <wp:anchor distT="0" distB="0" distL="114300" distR="114300" simplePos="0" relativeHeight="251723776" behindDoc="0" locked="0" layoutInCell="1" allowOverlap="1">
                <wp:simplePos x="0" y="0"/>
                <wp:positionH relativeFrom="column">
                  <wp:posOffset>6759575</wp:posOffset>
                </wp:positionH>
                <wp:positionV relativeFrom="paragraph">
                  <wp:posOffset>934085</wp:posOffset>
                </wp:positionV>
                <wp:extent cx="3175" cy="398780"/>
                <wp:effectExtent l="0" t="0" r="0" b="0"/>
                <wp:wrapNone/>
                <wp:docPr id="57" name="直接连接符 57"/>
                <wp:cNvGraphicFramePr/>
                <a:graphic xmlns:a="http://schemas.openxmlformats.org/drawingml/2006/main">
                  <a:graphicData uri="http://schemas.microsoft.com/office/word/2010/wordprocessingShape">
                    <wps:wsp>
                      <wps:cNvCnPr/>
                      <wps:spPr>
                        <a:xfrm flipH="true">
                          <a:off x="0" y="0"/>
                          <a:ext cx="3175" cy="3987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532.25pt;margin-top:73.55pt;height:31.4pt;width:0.25pt;z-index:251723776;mso-width-relative:page;mso-height-relative:page;" filled="f" stroked="t" coordsize="21600,21600" o:gfxdata="UEsFBgAAAAAAAAAAAAAAAAAAAAAAAFBLAwQKAAAAAACHTuJAAAAAAAAAAAAAAAAABAAAAGRycy9Q&#10;SwMEFAAAAAgAh07iQCJ/w0raAAAADQEAAA8AAABkcnMvZG93bnJldi54bWxNj8tOwzAQRfdI/IM1&#10;SOyonaoNNI1TRUjZABJqYNOdE0/j0NiOYvf190xXsJurObqPfHOxAzvhFHrvJCQzAQxd63XvOgnf&#10;X9XTC7AQldNq8A4lXDHApri/y1Wm/dlt8VTHjpGJC5mSYGIcM85Da9CqMPMjOvrt/WRVJDl1XE/q&#10;TOZ24HMhUm5V7yjBqBFfDbaH+mglVE1v3ktfdR9X+4P1odyVn287KR8fErEGFvES/2C41afqUFCn&#10;xh+dDmwgLdLFkli6Fs8JsBsi0iXtayTMxWoFvMj5/xXFL1BLAwQUAAAACACHTuJAg4+BxOkBAACW&#10;AwAADgAAAGRycy9lMm9Eb2MueG1srVNLjhMxEN0jcQfLe9KdDCFJK50RM2FgwScScICK2+625J9s&#10;Tzq5BBdAYgcrluznNjMcg7I7E347xKbars/zq1fVy/O9VmTHfZDW1HQ8KinhhtlGmram799dPZpT&#10;EiKYBpQ1vKYHHuj56uGDZe8qPrGdVQ33BEFMqHpX0y5GVxVFYB3XEEbWcYNBYb2GiFffFo2HHtG1&#10;KiZl+aTorW+ct4yHgN71EKSrjC8EZ/GNEIFHomqK3GK2PtttssVqCVXrwXWSHWnAP7DQIA0+eoJa&#10;QwRy7eVfUFoyb4MVccSsLqwQkvHcA3YzLv/o5m0HjudeUJzgTjKF/wfLXu82nsimptMZJQY0zuju&#10;47fbD5+/33xCe/f1C8EIytS7UGH2pdn44y24jU8974XXRCjpXtQ0+uvEGCpsjeyzzoeTznwfCUPn&#10;2Xg2pYRh4Gwxn83zFIoBJ5U6H+JzbjVJh5oqaQZI2L0MEd/G1PuUlG7slVQqD1IZ0td0MZ0keMB1&#10;EgoiHrXDBoNpKQHV4p6y6DPJYJVsUnXCCb7dXipPdoC78vjp7NnFxZDUQcMH72JalsedCRBf2WZw&#10;j8t7P1I7wmSav+EnzmsI3VCTQ0lXLFEGP0nfQdF02trmkIXOfhx+TjwuatquX++5+ufvtPo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In/DStoAAAANAQAADwAAAAAAAAABACAAAAA4AAAAZHJzL2Rv&#10;d25yZXYueG1sUEsBAhQAFAAAAAgAh07iQIOPgcTpAQAAlgMAAA4AAAAAAAAAAQAgAAAAPwEAAGRy&#10;cy9lMm9Eb2MueG1sUEsFBgAAAAAGAAYAWQEAAJoFAAAAAA==&#10;">
                <v:fill on="f" focussize="0,0"/>
                <v:stroke color="#4A7EBB [3204]" joinstyle="round"/>
                <v:imagedata o:title=""/>
                <o:lock v:ext="edit" aspectratio="f"/>
              </v:line>
            </w:pict>
          </mc:Fallback>
        </mc:AlternateContent>
      </w:r>
      <w:r>
        <w:rPr>
          <w:rFonts w:hint="default" w:ascii="Times New Roman" w:hAnsi="Times New Roman" w:cs="Times New Roman"/>
          <w:color w:val="000000" w:themeColor="text1"/>
          <w14:textFill>
            <w14:solidFill>
              <w14:schemeClr w14:val="tx1"/>
            </w14:solidFill>
          </w14:textFill>
        </w:rPr>
        <mc:AlternateContent>
          <mc:Choice Requires="wps">
            <w:drawing>
              <wp:anchor distT="0" distB="0" distL="114300" distR="114300" simplePos="0" relativeHeight="251681792" behindDoc="0" locked="0" layoutInCell="1" allowOverlap="1">
                <wp:simplePos x="0" y="0"/>
                <wp:positionH relativeFrom="column">
                  <wp:posOffset>6311265</wp:posOffset>
                </wp:positionH>
                <wp:positionV relativeFrom="paragraph">
                  <wp:posOffset>4091305</wp:posOffset>
                </wp:positionV>
                <wp:extent cx="915035" cy="1479550"/>
                <wp:effectExtent l="4445" t="4445" r="13970" b="20955"/>
                <wp:wrapNone/>
                <wp:docPr id="98" name="文本框 236"/>
                <wp:cNvGraphicFramePr/>
                <a:graphic xmlns:a="http://schemas.openxmlformats.org/drawingml/2006/main">
                  <a:graphicData uri="http://schemas.microsoft.com/office/word/2010/wordprocessingShape">
                    <wps:wsp>
                      <wps:cNvSpPr txBox="true"/>
                      <wps:spPr>
                        <a:xfrm>
                          <a:off x="0" y="0"/>
                          <a:ext cx="915035" cy="14795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napToGrid w:val="0"/>
                              <w:spacing w:line="240" w:lineRule="exact"/>
                              <w:ind w:left="-105" w:leftChars="-50" w:right="-105" w:rightChars="-50"/>
                              <w:jc w:val="left"/>
                              <w:rPr>
                                <w:rFonts w:hint="eastAsia" w:ascii="宋体" w:hAnsi="宋体" w:eastAsia="宋体" w:cs="宋体"/>
                                <w:kern w:val="0"/>
                                <w:szCs w:val="21"/>
                              </w:rPr>
                            </w:pPr>
                            <w:r>
                              <w:rPr>
                                <w:rFonts w:hint="eastAsia" w:ascii="宋体" w:hAnsi="宋体" w:cs="宋体"/>
                                <w:kern w:val="0"/>
                                <w:szCs w:val="21"/>
                                <w:lang w:val="en-US" w:eastAsia="zh-CN"/>
                              </w:rPr>
                              <w:t>主要</w:t>
                            </w:r>
                            <w:r>
                              <w:rPr>
                                <w:rFonts w:hint="eastAsia" w:ascii="宋体" w:hAnsi="宋体" w:eastAsia="宋体" w:cs="宋体"/>
                                <w:kern w:val="0"/>
                                <w:szCs w:val="21"/>
                              </w:rPr>
                              <w:t>职责：</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宋体" w:hAnsi="宋体" w:cs="宋体"/>
                                <w:kern w:val="0"/>
                                <w:sz w:val="16"/>
                                <w:szCs w:val="16"/>
                                <w:lang w:val="en-US" w:eastAsia="zh-CN"/>
                              </w:rPr>
                            </w:pPr>
                            <w:r>
                              <w:rPr>
                                <w:rFonts w:hint="default" w:ascii="宋体" w:hAnsi="宋体" w:cs="宋体"/>
                                <w:kern w:val="0"/>
                                <w:sz w:val="16"/>
                                <w:szCs w:val="16"/>
                                <w:lang w:val="en-US" w:eastAsia="zh-CN"/>
                              </w:rPr>
                              <w:t>负责受灾群众、抢险救援及灾情调查工作人员的食宿、办公等后勤保障；负责抢险救援装备与物资、交通、通信、水电气等保障。</w:t>
                            </w:r>
                          </w:p>
                        </w:txbxContent>
                      </wps:txbx>
                      <wps:bodyPr rot="0" spcFirstLastPara="0" vertOverflow="overflow" horzOverflow="overflow" vert="horz" wrap="square" lIns="91440" tIns="45720" rIns="91440" bIns="45720" numCol="1" spcCol="0" rtlCol="0" fromWordArt="false" anchor="t" anchorCtr="false" forceAA="false" upright="false" compatLnSpc="true">
                        <a:noAutofit/>
                      </wps:bodyPr>
                    </wps:wsp>
                  </a:graphicData>
                </a:graphic>
              </wp:anchor>
            </w:drawing>
          </mc:Choice>
          <mc:Fallback>
            <w:pict>
              <v:shape id="文本框 236" o:spid="_x0000_s1026" o:spt="202" type="#_x0000_t202" style="position:absolute;left:0pt;margin-left:496.95pt;margin-top:322.15pt;height:116.5pt;width:72.05pt;z-index:251681792;mso-width-relative:page;mso-height-relative:page;" fillcolor="#FFFFFF [3201]" filled="t" stroked="t" coordsize="21600,21600" o:gfxdata="UEsFBgAAAAAAAAAAAAAAAAAAAAAAAFBLAwQKAAAAAACHTuJAAAAAAAAAAAAAAAAABAAAAGRycy9Q&#10;SwMEFAAAAAgAh07iQMyNVT3ZAAAADAEAAA8AAABkcnMvZG93bnJldi54bWxNj8FOwzAQRO9I/IO1&#10;SNyok7pKkxCnEkhIiBttLtzceJtE2OvIdpvy97gnOK72aeZNs7tawy7ow+RIQr7KgCH1Tk80SOgO&#10;b08lsBAVaWUcoYQfDLBr7+8aVWu30Cde9nFgKYRCrSSMMc4156Ef0aqwcjNS+p2ctyqm0w9ce7Wk&#10;cGv4OssKbtVEqWFUM76O2H/vz1bCe/ESv7DTH1qshVs63vuTCVI+PuTZM7CI1/gHw00/qUObnI7u&#10;TDowI6GqRJVQCcVmI4DdiFyUad5RQrndCuBtw/+PaH8BUEsDBBQAAAAIAIdO4kDLIDuSTQIAAI4E&#10;AAAOAAAAZHJzL2Uyb0RvYy54bWytVMFuEzEQvSPxD5bvdJM0aUnUTRVaBSFVtFJBnB2vnbXweszY&#10;yW75APgDTly48139DsbOJi2UEyIHZ8YzfjPzZmbPzrvGsq3CYMCVfHg04Ew5CZVx65K/f7d88ZKz&#10;EIWrhAWnSn6nAj+fP3921vqZGkENtlLICMSFWetLXsfoZ0URZK0aEY7AK0dGDdiISCquiwpFS+iN&#10;LUaDwUnRAlYeQaoQ6PZyZ+TzjK+1kvFa66AisyWn3GI+MZ+rdBbzMzFbo/C1kX0a4h+yaIRxFPQA&#10;dSmiYBs0T6AaIxEC6HgkoSlAayNVroGqGQ7+qOa2Fl7lWoic4A80hf8HK99ub5CZquRT6pQTDfXo&#10;/tvX++8/7398YaPjk8RQ68OMHG89ucbuFXQlj7hRe1Og+1R7p7FJ/1QVIxei++5Aseoik3Q5HU4G&#10;xxPOJJmG49PpZJJ7UDy89hjiawUNS0LJkVqYmRXbqxApGXLdu6RgAayplsbarOB6dWGRbQW1e5l/&#10;KUl68pubdawt+ckxxX4CkbAPECsr5MenCIRnHcEmXnbFJyl2q64nawXVHXGFsJu34OXSEO6VCPFG&#10;IA0YcUNLE6/p0BYoGeglzmrAz3+7T/7Ud7Jy1tLAljx82ghUnNk3jiZiOhyP04RnZTw5HZGCjy2r&#10;xxa3aS6ASBrSenqZxeQf7V7UCM0H2q1FiqqFDRRIOEnxqfl78SKS1htpR6VaLA76xqNZ1w+Pad69&#10;iFfu1st+fBL3DhabCNrkziYWd9T15NLQ5+71C5q26rGevR4+I/N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FgAAAGRycy9QSwECFAAUAAAA&#10;CACHTuJAzI1VPdkAAAAMAQAADwAAAAAAAAABACAAAAA4AAAAZHJzL2Rvd25yZXYueG1sUEsBAhQA&#10;FAAAAAgAh07iQMsgO5JNAgAAjgQAAA4AAAAAAAAAAQAgAAAAPgEAAGRycy9lMm9Eb2MueG1sUEsF&#10;BgAAAAAGAAYAWQEAAP0FAAAAAA==&#10;">
                <v:fill on="t" focussize="0,0"/>
                <v:stroke weight="0.5pt" color="#000000 [3204]" joinstyle="round"/>
                <v:imagedata o:title=""/>
                <o:lock v:ext="edit" aspectratio="f"/>
                <v:textbox>
                  <w:txbxContent>
                    <w:p>
                      <w:pPr>
                        <w:snapToGrid w:val="0"/>
                        <w:spacing w:line="240" w:lineRule="exact"/>
                        <w:ind w:left="-105" w:leftChars="-50" w:right="-105" w:rightChars="-50"/>
                        <w:jc w:val="left"/>
                        <w:rPr>
                          <w:rFonts w:hint="eastAsia" w:ascii="宋体" w:hAnsi="宋体" w:eastAsia="宋体" w:cs="宋体"/>
                          <w:kern w:val="0"/>
                          <w:szCs w:val="21"/>
                        </w:rPr>
                      </w:pPr>
                      <w:r>
                        <w:rPr>
                          <w:rFonts w:hint="eastAsia" w:ascii="宋体" w:hAnsi="宋体" w:cs="宋体"/>
                          <w:kern w:val="0"/>
                          <w:szCs w:val="21"/>
                          <w:lang w:val="en-US" w:eastAsia="zh-CN"/>
                        </w:rPr>
                        <w:t>主要</w:t>
                      </w:r>
                      <w:r>
                        <w:rPr>
                          <w:rFonts w:hint="eastAsia" w:ascii="宋体" w:hAnsi="宋体" w:eastAsia="宋体" w:cs="宋体"/>
                          <w:kern w:val="0"/>
                          <w:szCs w:val="21"/>
                        </w:rPr>
                        <w:t>职责：</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宋体" w:hAnsi="宋体" w:cs="宋体"/>
                          <w:kern w:val="0"/>
                          <w:sz w:val="16"/>
                          <w:szCs w:val="16"/>
                          <w:lang w:val="en-US" w:eastAsia="zh-CN"/>
                        </w:rPr>
                      </w:pPr>
                      <w:r>
                        <w:rPr>
                          <w:rFonts w:hint="default" w:ascii="宋体" w:hAnsi="宋体" w:cs="宋体"/>
                          <w:kern w:val="0"/>
                          <w:sz w:val="16"/>
                          <w:szCs w:val="16"/>
                          <w:lang w:val="en-US" w:eastAsia="zh-CN"/>
                        </w:rPr>
                        <w:t>负责受灾群众、抢险救援及灾情调查工作人员的食宿、办公等后勤保障；负责抢险救援装备与物资、交通、通信、水电气等保障。</w:t>
                      </w:r>
                    </w:p>
                  </w:txbxContent>
                </v:textbox>
              </v:shape>
            </w:pict>
          </mc:Fallback>
        </mc:AlternateContent>
      </w:r>
      <w:r>
        <w:rPr>
          <w:rFonts w:hint="default" w:ascii="Times New Roman" w:hAnsi="Times New Roman" w:cs="Times New Roman"/>
          <w:color w:val="000000" w:themeColor="text1"/>
          <w:sz w:val="32"/>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6756400</wp:posOffset>
                </wp:positionH>
                <wp:positionV relativeFrom="paragraph">
                  <wp:posOffset>3790315</wp:posOffset>
                </wp:positionV>
                <wp:extent cx="635" cy="316865"/>
                <wp:effectExtent l="48895" t="0" r="64770" b="6985"/>
                <wp:wrapNone/>
                <wp:docPr id="106" name="直接箭头连接符 106"/>
                <wp:cNvGraphicFramePr/>
                <a:graphic xmlns:a="http://schemas.openxmlformats.org/drawingml/2006/main">
                  <a:graphicData uri="http://schemas.microsoft.com/office/word/2010/wordprocessingShape">
                    <wps:wsp>
                      <wps:cNvCnPr/>
                      <wps:spPr>
                        <a:xfrm flipH="true">
                          <a:off x="0" y="0"/>
                          <a:ext cx="635" cy="31686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532pt;margin-top:298.45pt;height:24.95pt;width:0.05pt;z-index:251661312;mso-width-relative:page;mso-height-relative:page;" filled="f" stroked="t" coordsize="21600,21600" o:gfxdata="UEsFBgAAAAAAAAAAAAAAAAAAAAAAAFBLAwQKAAAAAACHTuJAAAAAAAAAAAAAAAAABAAAAGRycy9Q&#10;SwMEFAAAAAgAh07iQKof2STcAAAADQEAAA8AAABkcnMvZG93bnJldi54bWxNj8FOwzAQRO9I/IO1&#10;SNyondJYbYhTCSQOPXAgRKq4ucmSRI3XUey2ga9ne4LjzI5m3+Tb2Q3ijFPoPRlIFgoEUu2bnloD&#10;1cfrwxpEiJYaO3hCA98YYFvc3uQ2a/yF3vFcxlZwCYXMGuhiHDMpQ92hs2HhRyS+ffnJ2chyamUz&#10;2QuXu0EuldLS2Z74Q2dHfOmwPpYnZ8Dv9kf/+Vypn7RKH/fLeSzfdqkx93eJegIRcY5/YbjiMzoU&#10;zHTwJ2qCGFgrveIx0UC60RsQ1whbCYiDAb3Sa5BFLv+vKH4BUEsDBBQAAAAIAIdO4kA13FojCAIA&#10;AMQDAAAOAAAAZHJzL2Uyb0RvYy54bWytU8uO0zAU3SPxD5b3NGmHlpmo6YhpZ2DBYyTgA24dJ7Hk&#10;2Na1p2l/gh9AYgWsgNXs+RoYPoNrp1NeO8TGso9zju+592R+uu0020j0ypqSj0c5Z9IIWynTlPzV&#10;y4t7x5z5AKYCbY0s+U56frq4e2feu0JObGt1JZGRiPFF70rehuCKLPOilR34kXXS0GVtsYNAR2yy&#10;CqEn9U5nkzyfZb3FyqEV0ntCV8MlXyT9upYiPK9rLwPTJafaQloxreu4Zos5FA2Ca5XYlwH/UEUH&#10;ytCjB6kVBGBXqP6S6pRA620dRsJ2ma1rJWTyQG7G+R9uXrTgZPJCzfHu0Cb//2TFs80lMlXR7PIZ&#10;ZwY6GtLNm+tvr9/ffP709d319y9v4/7jBxY/oHb1zhfEWppL3J+8u8TofVtjx2qt3OOSB7yKlUNB&#10;Ftk29Xt36LfcBiYInB1NOROEH41nx7NpVM8Gmch06MMjaTsWNyX3AUE1bVhaY2isFsdJHzZPfBiI&#10;t4RINvZCaU04FNqwvuQn00l8DChjtYZA286Ra28azkA3FF4RMCl6q1UV2ZHssVkvNbINUIDuP3xw&#10;fnY2fNRCJQf0ZJrn+yB5CE9tNcDj/BYnT3uZ5O83/VjzCnw7cNLVkMkASp+bioWdo4kAou33/dGG&#10;ZOIUhr7H3dpWuzSOhFNU0kP7WMcs/npO7J8/3+I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qh/Z&#10;JNwAAAANAQAADwAAAAAAAAABACAAAAA4AAAAZHJzL2Rvd25yZXYueG1sUEsBAhQAFAAAAAgAh07i&#10;QDXcWiMIAgAAxAMAAA4AAAAAAAAAAQAgAAAAQQEAAGRycy9lMm9Eb2MueG1sUEsFBgAAAAAGAAYA&#10;WQEAALsFAAAAAA==&#10;">
                <v:fill on="f" focussize="0,0"/>
                <v:stroke color="#4A7EBB [3204]" joinstyle="round" endarrow="open"/>
                <v:imagedata o:title=""/>
                <o:lock v:ext="edit" aspectratio="f"/>
              </v:shape>
            </w:pict>
          </mc:Fallback>
        </mc:AlternateContent>
      </w:r>
      <w:r>
        <w:rPr>
          <w:rFonts w:hint="default" w:ascii="Times New Roman" w:hAnsi="Times New Roman" w:cs="Times New Roman"/>
          <w:color w:val="000000" w:themeColor="text1"/>
          <w:sz w:val="32"/>
          <w14:textFill>
            <w14:solidFill>
              <w14:schemeClr w14:val="tx1"/>
            </w14:solidFill>
          </w14:textFill>
        </w:rPr>
        <mc:AlternateContent>
          <mc:Choice Requires="wps">
            <w:drawing>
              <wp:anchor distT="0" distB="0" distL="114300" distR="114300" simplePos="0" relativeHeight="251746304" behindDoc="0" locked="0" layoutInCell="1" allowOverlap="1">
                <wp:simplePos x="0" y="0"/>
                <wp:positionH relativeFrom="column">
                  <wp:posOffset>8023225</wp:posOffset>
                </wp:positionH>
                <wp:positionV relativeFrom="paragraph">
                  <wp:posOffset>1624965</wp:posOffset>
                </wp:positionV>
                <wp:extent cx="635" cy="264795"/>
                <wp:effectExtent l="4445" t="0" r="13970" b="1905"/>
                <wp:wrapNone/>
                <wp:docPr id="82" name="直接连接符 82"/>
                <wp:cNvGraphicFramePr/>
                <a:graphic xmlns:a="http://schemas.openxmlformats.org/drawingml/2006/main">
                  <a:graphicData uri="http://schemas.microsoft.com/office/word/2010/wordprocessingShape">
                    <wps:wsp>
                      <wps:cNvCnPr/>
                      <wps:spPr>
                        <a:xfrm>
                          <a:off x="0" y="0"/>
                          <a:ext cx="635" cy="26479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631.75pt;margin-top:127.95pt;height:20.85pt;width:0.05pt;z-index:251746304;mso-width-relative:page;mso-height-relative:page;" filled="f" stroked="t" coordsize="21600,21600" o:gfxdata="UEsFBgAAAAAAAAAAAAAAAAAAAAAAAFBLAwQKAAAAAACHTuJAAAAAAAAAAAAAAAAABAAAAGRycy9Q&#10;SwMEFAAAAAgAh07iQOB5/frbAAAADQEAAA8AAABkcnMvZG93bnJldi54bWxNj81OwzAQhO9IvIO1&#10;SNyo06CkbYhTiUqtuCBBi3p24yUOxOsodn/I07M9wXFmP83OlMuL68QJh9B6UjCdJCCQam9aahR8&#10;7NYPcxAhajK684QKfjDAsrq9KXVh/Jne8bSNjeAQCoVWYGPsCylDbdHpMPE9Et8+/eB0ZDk00gz6&#10;zOGuk2mS5NLplviD1T2uLNbf26NTMJr56u3FbsbX5/1szJqwW2/2X0rd302TJxARL/EPhmt9rg4V&#10;dzr4I5kgOtZp/pgxqyDNsgWIK8JWDuLA1mKWg6xK+X9F9QtQSwMEFAAAAAgAh07iQB+mo/zcAQAA&#10;iAMAAA4AAABkcnMvZTJvRG9jLnhtbK1TS5LTMBDdU8UdVNoTO2GSmbjiTDEThg2fVAEH6MiSrSr9&#10;ShJxcgkuQBU7WLFkz20YjkFL9mT47Cg2bel193O/5/bq8qAV2XMfpDU1nU5KSrhhtpGmrenbNzeP&#10;LigJEUwDyhpe0yMP9HL98MGqdxWf2c6qhnuCJCZUvatpF6OriiKwjmsIE+u4waSwXkPEq2+LxkOP&#10;7FoVs7JcFL31jfOW8RAQ3QxJus78QnAWXwkReCSqpjhbzNHnuEuxWK+gaj24TrJxDPiHKTRIgy89&#10;UW0gAnnn5V9UWjJvgxVxwqwurBCS8awB1UzLP9S87sDxrAXNCe5kU/h/tOzlfuuJbGp6MaPEgMZv&#10;dPvh6/f3n358+4jx9stnghm0qXehwuprs/XjLbitT5oPwuv0RDXkkK09nqzlh0gYgovHc0oY4rPF&#10;2flyngiL+07nQ3zGrSbpUFMlTZINFeyfhziU3pUk2NgbqRTiUClD+pou57NED7hAQkHEo3YoKZiW&#10;ElAtbiaLPjMGq2STulNz8O3uWnmyB9yOsyfnT6+uhqIOGj6gy3lZjlsSIL6wzQBPyzscVYw0WdFv&#10;/GnmDYRu6MmpUbgyWJ0cHTxMp51tjtnajOPnznzjaqZ9+vWeu+9/oPV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FgAAAGRycy9QSwECFAAU&#10;AAAACACHTuJA4Hn9+tsAAAANAQAADwAAAAAAAAABACAAAAA4AAAAZHJzL2Rvd25yZXYueG1sUEsB&#10;AhQAFAAAAAgAh07iQB+mo/zcAQAAiAMAAA4AAAAAAAAAAQAgAAAAQAEAAGRycy9lMm9Eb2MueG1s&#10;UEsFBgAAAAAGAAYAWQEAAI4FAAAAAA==&#10;">
                <v:fill on="f" focussize="0,0"/>
                <v:stroke color="#4A7EBB [3204]" joinstyle="round"/>
                <v:imagedata o:title=""/>
                <o:lock v:ext="edit" aspectratio="f"/>
              </v:line>
            </w:pict>
          </mc:Fallback>
        </mc:AlternateContent>
      </w:r>
      <w:r>
        <w:rPr>
          <w:rFonts w:hint="default" w:ascii="Times New Roman" w:hAnsi="Times New Roman" w:cs="Times New Roman"/>
          <w:color w:val="000000" w:themeColor="text1"/>
          <w14:textFill>
            <w14:solidFill>
              <w14:schemeClr w14:val="tx1"/>
            </w14:solidFill>
          </w14:textFill>
        </w:rPr>
        <mc:AlternateContent>
          <mc:Choice Requires="wps">
            <w:drawing>
              <wp:anchor distT="0" distB="0" distL="114300" distR="114300" simplePos="0" relativeHeight="251737088" behindDoc="0" locked="0" layoutInCell="1" allowOverlap="1">
                <wp:simplePos x="0" y="0"/>
                <wp:positionH relativeFrom="column">
                  <wp:posOffset>7586345</wp:posOffset>
                </wp:positionH>
                <wp:positionV relativeFrom="paragraph">
                  <wp:posOffset>1897380</wp:posOffset>
                </wp:positionV>
                <wp:extent cx="861695" cy="403225"/>
                <wp:effectExtent l="4445" t="4445" r="10160" b="11430"/>
                <wp:wrapNone/>
                <wp:docPr id="74" name="文本框 234"/>
                <wp:cNvGraphicFramePr/>
                <a:graphic xmlns:a="http://schemas.openxmlformats.org/drawingml/2006/main">
                  <a:graphicData uri="http://schemas.microsoft.com/office/word/2010/wordprocessingShape">
                    <wps:wsp>
                      <wps:cNvSpPr txBox="true"/>
                      <wps:spPr>
                        <a:xfrm>
                          <a:off x="0" y="0"/>
                          <a:ext cx="861695" cy="4032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napToGrid w:val="0"/>
                              <w:spacing w:line="240" w:lineRule="exact"/>
                              <w:ind w:left="-105" w:leftChars="-50" w:right="-105" w:rightChars="-50"/>
                              <w:jc w:val="both"/>
                              <w:rPr>
                                <w:rFonts w:hint="eastAsia" w:ascii="宋体" w:hAnsi="宋体" w:eastAsia="宋体" w:cs="宋体"/>
                                <w:color w:val="auto"/>
                                <w:kern w:val="0"/>
                                <w:szCs w:val="21"/>
                              </w:rPr>
                            </w:pPr>
                            <w:r>
                              <w:rPr>
                                <w:rFonts w:hint="eastAsia" w:ascii="宋体" w:hAnsi="宋体" w:cs="宋体"/>
                                <w:color w:val="auto"/>
                                <w:kern w:val="0"/>
                                <w:szCs w:val="21"/>
                                <w:lang w:val="en-US" w:eastAsia="zh-CN"/>
                              </w:rPr>
                              <w:t>组长单位</w:t>
                            </w:r>
                            <w:r>
                              <w:rPr>
                                <w:rFonts w:hint="eastAsia" w:ascii="宋体" w:hAnsi="宋体" w:eastAsia="宋体" w:cs="宋体"/>
                                <w:color w:val="auto"/>
                                <w:kern w:val="0"/>
                                <w:szCs w:val="21"/>
                              </w:rPr>
                              <w:t>：</w:t>
                            </w:r>
                          </w:p>
                          <w:p>
                            <w:pPr>
                              <w:snapToGrid w:val="0"/>
                              <w:spacing w:line="240" w:lineRule="exact"/>
                              <w:ind w:left="-105" w:leftChars="-50" w:right="-105" w:rightChars="-50"/>
                              <w:jc w:val="center"/>
                              <w:rPr>
                                <w:rFonts w:hint="default" w:ascii="宋体" w:hAnsi="宋体" w:eastAsia="宋体" w:cs="宋体"/>
                                <w:color w:val="auto"/>
                                <w:kern w:val="0"/>
                                <w:szCs w:val="21"/>
                                <w:lang w:val="en-US" w:eastAsia="zh-CN"/>
                              </w:rPr>
                            </w:pPr>
                            <w:r>
                              <w:rPr>
                                <w:rFonts w:hint="eastAsia" w:ascii="宋体" w:hAnsi="宋体" w:cs="宋体"/>
                                <w:kern w:val="0"/>
                                <w:sz w:val="18"/>
                                <w:szCs w:val="18"/>
                                <w:lang w:val="en-US" w:eastAsia="zh-CN"/>
                              </w:rPr>
                              <w:t>属地</w:t>
                            </w:r>
                            <w:r>
                              <w:rPr>
                                <w:rFonts w:hint="eastAsia" w:ascii="宋体" w:hAnsi="宋体" w:eastAsia="宋体" w:cs="宋体"/>
                                <w:kern w:val="0"/>
                                <w:sz w:val="18"/>
                                <w:szCs w:val="18"/>
                                <w:lang w:val="en-US" w:eastAsia="zh-CN"/>
                              </w:rPr>
                              <w:t>镇乡街道</w:t>
                            </w:r>
                          </w:p>
                          <w:p>
                            <w:pPr>
                              <w:snapToGrid w:val="0"/>
                              <w:spacing w:line="240" w:lineRule="exact"/>
                              <w:ind w:left="-105" w:leftChars="-50" w:right="-105" w:rightChars="-50"/>
                              <w:jc w:val="center"/>
                              <w:rPr>
                                <w:rFonts w:hint="default" w:ascii="宋体" w:hAnsi="宋体" w:eastAsia="宋体" w:cs="宋体"/>
                                <w:color w:val="auto"/>
                                <w:kern w:val="0"/>
                                <w:szCs w:val="21"/>
                                <w:lang w:val="en-US" w:eastAsia="zh-CN"/>
                              </w:rPr>
                            </w:pPr>
                          </w:p>
                          <w:p>
                            <w:pPr>
                              <w:jc w:val="center"/>
                              <w:rPr>
                                <w:rFonts w:hint="default"/>
                                <w:szCs w:val="24"/>
                                <w:lang w:val="en-US"/>
                              </w:rPr>
                            </w:pPr>
                            <w:r>
                              <w:rPr>
                                <w:rFonts w:hint="eastAsia"/>
                                <w:szCs w:val="24"/>
                                <w:lang w:val="en-US" w:eastAsia="zh-CN"/>
                              </w:rPr>
                              <w:t>传组</w:t>
                            </w:r>
                          </w:p>
                          <w:p>
                            <w:pPr>
                              <w:rPr>
                                <w:rFonts w:hint="default"/>
                                <w:lang w:val="en-US"/>
                              </w:rPr>
                            </w:pPr>
                          </w:p>
                        </w:txbxContent>
                      </wps:txbx>
                      <wps:bodyPr rot="0" spcFirstLastPara="0" vertOverflow="overflow" horzOverflow="overflow" vert="horz" wrap="square" lIns="91440" tIns="45720" rIns="91440" bIns="45720" numCol="1" spcCol="0" rtlCol="0" fromWordArt="false" anchor="t" anchorCtr="false" forceAA="false" upright="false" compatLnSpc="true">
                        <a:noAutofit/>
                      </wps:bodyPr>
                    </wps:wsp>
                  </a:graphicData>
                </a:graphic>
              </wp:anchor>
            </w:drawing>
          </mc:Choice>
          <mc:Fallback>
            <w:pict>
              <v:shape id="文本框 234" o:spid="_x0000_s1026" o:spt="202" type="#_x0000_t202" style="position:absolute;left:0pt;margin-left:597.35pt;margin-top:149.4pt;height:31.75pt;width:67.85pt;z-index:251737088;mso-width-relative:page;mso-height-relative:page;" fillcolor="#FFFFFF [3201]" filled="t" stroked="t" coordsize="21600,21600" o:gfxdata="UEsFBgAAAAAAAAAAAAAAAAAAAAAAAFBLAwQKAAAAAACHTuJAAAAAAAAAAAAAAAAABAAAAGRycy9Q&#10;SwMEFAAAAAgAh07iQCW+36LYAAAADQEAAA8AAABkcnMvZG93bnJldi54bWxNj8FOwzAQRO9I/IO1&#10;SNyonbgKbYhTCSQkxI2SCzc33iYR9jqy3ab8Pe4JjqN9mn3T7C7OsjOGOHlSUKwEMKTem4kGBd3n&#10;68MGWEyajLaeUMEPRti1tzeNro1f6APP+zSwXEKx1grGlOaa89iP6HRc+Rkp344+OJ1yDAM3QS+5&#10;3FleClFxpyfKH0Y948uI/ff+5BS8Vc/pCzvzbmQp/dLxPhxtVOr+rhBPwBJe0h8MV/2sDm12OvgT&#10;mchszsV2/ZhZBeV2k0dcESnFGthBgaxKCbxt+P8V7S9QSwMEFAAAAAgAh07iQGLZMqlNAgAAjQQA&#10;AA4AAABkcnMvZTJvRG9jLnhtbK1UzW7bMAy+D9g7CLqvdn7bBnGKrEWGAcVaIBt2VmQpFiaLmqTE&#10;zh5ge4Oddtl9z5XnGKU4abvuNMwHmRTpj+RH0tOrttZkK5xXYAraO8spEYZDqcy6oB/eL15dUOID&#10;MyXTYERBd8LTq9nLF9PGTkQfKtClcARBjJ80tqBVCHaSZZ5Xomb+DKwwaJTgahZQdeusdKxB9Fpn&#10;/TwfZw240jrgwnu8vTkY6SzhSyl4uJPSi0B0QTG3kE6XzlU8s9mUTdaO2UrxLg32D1nUTBkMeoK6&#10;YYGRjVPPoGrFHXiQ4YxDnYGUiotUA1bTy/+oZlkxK1ItSI63J5r8/4Pl77b3jqiyoOdDSgyrsUf7&#10;79/2P37tf34l/cEwMtRYP0HHpUXX0L6GtqDBbcTR5PE+1t5KV8c3VkXQBenenSgWbSAcLy/GvfHl&#10;iBKOpmE+6PdHESV7+Ng6H94IqEkUCuqwg4lYtr314eB6dImxPGhVLpTWSXHr1bV2ZMuw24v0dOhP&#10;3LQhTUHHg1GekJ/YIvYJYqUZ//QcAbPVBpOOtBxqj1JoV23H1QrKHVLl4DBu3vKFQtxb5sM9czhf&#10;SA3uTLjDQ2rAZKCTKKnAffnbffTHtqOVkgbntaD+84Y5QYl+a3AgLnvDYRzwpAxH531U3GPL6rHF&#10;bOprQJJ6uJ2WJzH6B30UpYP6I67WPEaVTHsMxAzH+Nj7o3gdUOuMuKJczOcnfWOdWlcPH+O4WxZu&#10;zdLybnpixwzMNwGkSp2NLB6o68jFmU+z0e1nXKrHevJ6+IvM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WAAAAZHJzL1BLAQIUABQAAAAI&#10;AIdO4kAlvt+i2AAAAA0BAAAPAAAAAAAAAAEAIAAAADgAAABkcnMvZG93bnJldi54bWxQSwECFAAU&#10;AAAACACHTuJAYtkyqU0CAACNBAAADgAAAAAAAAABACAAAAA9AQAAZHJzL2Uyb0RvYy54bWxQSwUG&#10;AAAAAAYABgBZAQAA/AUAAAAA&#10;">
                <v:fill on="t" focussize="0,0"/>
                <v:stroke weight="0.5pt" color="#000000 [3204]" joinstyle="round"/>
                <v:imagedata o:title=""/>
                <o:lock v:ext="edit" aspectratio="f"/>
                <v:textbox>
                  <w:txbxContent>
                    <w:p>
                      <w:pPr>
                        <w:snapToGrid w:val="0"/>
                        <w:spacing w:line="240" w:lineRule="exact"/>
                        <w:ind w:left="-105" w:leftChars="-50" w:right="-105" w:rightChars="-50"/>
                        <w:jc w:val="both"/>
                        <w:rPr>
                          <w:rFonts w:hint="eastAsia" w:ascii="宋体" w:hAnsi="宋体" w:eastAsia="宋体" w:cs="宋体"/>
                          <w:color w:val="auto"/>
                          <w:kern w:val="0"/>
                          <w:szCs w:val="21"/>
                        </w:rPr>
                      </w:pPr>
                      <w:r>
                        <w:rPr>
                          <w:rFonts w:hint="eastAsia" w:ascii="宋体" w:hAnsi="宋体" w:cs="宋体"/>
                          <w:color w:val="auto"/>
                          <w:kern w:val="0"/>
                          <w:szCs w:val="21"/>
                          <w:lang w:val="en-US" w:eastAsia="zh-CN"/>
                        </w:rPr>
                        <w:t>组长单位</w:t>
                      </w:r>
                      <w:r>
                        <w:rPr>
                          <w:rFonts w:hint="eastAsia" w:ascii="宋体" w:hAnsi="宋体" w:eastAsia="宋体" w:cs="宋体"/>
                          <w:color w:val="auto"/>
                          <w:kern w:val="0"/>
                          <w:szCs w:val="21"/>
                        </w:rPr>
                        <w:t>：</w:t>
                      </w:r>
                    </w:p>
                    <w:p>
                      <w:pPr>
                        <w:snapToGrid w:val="0"/>
                        <w:spacing w:line="240" w:lineRule="exact"/>
                        <w:ind w:left="-105" w:leftChars="-50" w:right="-105" w:rightChars="-50"/>
                        <w:jc w:val="center"/>
                        <w:rPr>
                          <w:rFonts w:hint="default" w:ascii="宋体" w:hAnsi="宋体" w:eastAsia="宋体" w:cs="宋体"/>
                          <w:color w:val="auto"/>
                          <w:kern w:val="0"/>
                          <w:szCs w:val="21"/>
                          <w:lang w:val="en-US" w:eastAsia="zh-CN"/>
                        </w:rPr>
                      </w:pPr>
                      <w:r>
                        <w:rPr>
                          <w:rFonts w:hint="eastAsia" w:ascii="宋体" w:hAnsi="宋体" w:cs="宋体"/>
                          <w:kern w:val="0"/>
                          <w:sz w:val="18"/>
                          <w:szCs w:val="18"/>
                          <w:lang w:val="en-US" w:eastAsia="zh-CN"/>
                        </w:rPr>
                        <w:t>属地</w:t>
                      </w:r>
                      <w:r>
                        <w:rPr>
                          <w:rFonts w:hint="eastAsia" w:ascii="宋体" w:hAnsi="宋体" w:eastAsia="宋体" w:cs="宋体"/>
                          <w:kern w:val="0"/>
                          <w:sz w:val="18"/>
                          <w:szCs w:val="18"/>
                          <w:lang w:val="en-US" w:eastAsia="zh-CN"/>
                        </w:rPr>
                        <w:t>镇乡街道</w:t>
                      </w:r>
                    </w:p>
                    <w:p>
                      <w:pPr>
                        <w:snapToGrid w:val="0"/>
                        <w:spacing w:line="240" w:lineRule="exact"/>
                        <w:ind w:left="-105" w:leftChars="-50" w:right="-105" w:rightChars="-50"/>
                        <w:jc w:val="center"/>
                        <w:rPr>
                          <w:rFonts w:hint="default" w:ascii="宋体" w:hAnsi="宋体" w:eastAsia="宋体" w:cs="宋体"/>
                          <w:color w:val="auto"/>
                          <w:kern w:val="0"/>
                          <w:szCs w:val="21"/>
                          <w:lang w:val="en-US" w:eastAsia="zh-CN"/>
                        </w:rPr>
                      </w:pPr>
                    </w:p>
                    <w:p>
                      <w:pPr>
                        <w:jc w:val="center"/>
                        <w:rPr>
                          <w:rFonts w:hint="default"/>
                          <w:szCs w:val="24"/>
                          <w:lang w:val="en-US"/>
                        </w:rPr>
                      </w:pPr>
                      <w:r>
                        <w:rPr>
                          <w:rFonts w:hint="eastAsia"/>
                          <w:szCs w:val="24"/>
                          <w:lang w:val="en-US" w:eastAsia="zh-CN"/>
                        </w:rPr>
                        <w:t>传组</w:t>
                      </w:r>
                    </w:p>
                    <w:p>
                      <w:pPr>
                        <w:rPr>
                          <w:rFonts w:hint="default"/>
                          <w:lang w:val="en-US"/>
                        </w:rPr>
                      </w:pPr>
                    </w:p>
                  </w:txbxContent>
                </v:textbox>
              </v:shape>
            </w:pict>
          </mc:Fallback>
        </mc:AlternateContent>
      </w:r>
      <w:r>
        <w:rPr>
          <w:rFonts w:hint="default" w:ascii="Times New Roman" w:hAnsi="Times New Roman" w:cs="Times New Roman"/>
          <w:color w:val="000000" w:themeColor="text1"/>
          <w14:textFill>
            <w14:solidFill>
              <w14:schemeClr w14:val="tx1"/>
            </w14:solidFill>
          </w14:textFill>
        </w:rPr>
        <mc:AlternateContent>
          <mc:Choice Requires="wps">
            <w:drawing>
              <wp:anchor distT="0" distB="0" distL="114300" distR="114300" simplePos="0" relativeHeight="251738112" behindDoc="0" locked="0" layoutInCell="1" allowOverlap="1">
                <wp:simplePos x="0" y="0"/>
                <wp:positionH relativeFrom="column">
                  <wp:posOffset>7571105</wp:posOffset>
                </wp:positionH>
                <wp:positionV relativeFrom="paragraph">
                  <wp:posOffset>1325245</wp:posOffset>
                </wp:positionV>
                <wp:extent cx="862965" cy="300990"/>
                <wp:effectExtent l="4445" t="4445" r="8890" b="18415"/>
                <wp:wrapNone/>
                <wp:docPr id="30" name="文本框 242"/>
                <wp:cNvGraphicFramePr/>
                <a:graphic xmlns:a="http://schemas.openxmlformats.org/drawingml/2006/main">
                  <a:graphicData uri="http://schemas.microsoft.com/office/word/2010/wordprocessingShape">
                    <wps:wsp>
                      <wps:cNvSpPr txBox="true"/>
                      <wps:spPr>
                        <a:xfrm>
                          <a:off x="0" y="0"/>
                          <a:ext cx="862965" cy="3009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both"/>
                              <w:rPr>
                                <w:rFonts w:hint="default"/>
                                <w:szCs w:val="24"/>
                                <w:lang w:val="en-US"/>
                              </w:rPr>
                            </w:pPr>
                            <w:r>
                              <w:rPr>
                                <w:rFonts w:hint="default"/>
                                <w:szCs w:val="24"/>
                                <w:lang w:val="en-US"/>
                              </w:rPr>
                              <w:t>善后安置组</w:t>
                            </w:r>
                          </w:p>
                          <w:p>
                            <w:pPr>
                              <w:rPr>
                                <w:rFonts w:hint="default"/>
                                <w:lang w:val="en-US"/>
                              </w:rPr>
                            </w:pPr>
                          </w:p>
                        </w:txbxContent>
                      </wps:txbx>
                      <wps:bodyPr rot="0" spcFirstLastPara="0" vertOverflow="overflow" horzOverflow="overflow" vert="horz" wrap="square" lIns="91440" tIns="45720" rIns="91440" bIns="45720" numCol="1" spcCol="0" rtlCol="0" fromWordArt="false" anchor="t" anchorCtr="false" forceAA="false" upright="false" compatLnSpc="true">
                        <a:noAutofit/>
                      </wps:bodyPr>
                    </wps:wsp>
                  </a:graphicData>
                </a:graphic>
              </wp:anchor>
            </w:drawing>
          </mc:Choice>
          <mc:Fallback>
            <w:pict>
              <v:shape id="文本框 242" o:spid="_x0000_s1026" o:spt="202" type="#_x0000_t202" style="position:absolute;left:0pt;margin-left:596.15pt;margin-top:104.35pt;height:23.7pt;width:67.95pt;z-index:251738112;mso-width-relative:page;mso-height-relative:page;" fillcolor="#FFFFFF [3201]" filled="t" stroked="t" coordsize="21600,21600" o:gfxdata="UEsFBgAAAAAAAAAAAAAAAAAAAAAAAFBLAwQKAAAAAACHTuJAAAAAAAAAAAAAAAAABAAAAGRycy9Q&#10;SwMEFAAAAAgAh07iQFXIj+TYAAAADQEAAA8AAABkcnMvZG93bnJldi54bWxNj8tOwzAQRfdI/IM1&#10;SOyoHUeEEOJUAgkJsaNkw86Np0mEH5HtNuXvma5geWeO7pxpt2dn2QljmoNXUGwEMPRDMLMfFfSf&#10;r3c1sJS1N9oGjwp+MMG2u75qdWPC6j/wtMsjoxKfGq1gynlpOE/DhE6nTVjQ0+4QotOZYhy5iXql&#10;cme5FKLiTs+eLkx6wZcJh+/d0Sl4q57zF/bm3ZSyDGvPh3iwSanbm0I8Act4zn8wXPRJHTpy2oej&#10;N4lZysWjLIlVIEX9AOyClLKWwPY0uq8K4F3L/3/R/QJQSwMEFAAAAAgAh07iQHTSqbtOAgAAjQQA&#10;AA4AAABkcnMvZTJvRG9jLnhtbK1UwW4TMRC9I/EPlu90N2kamqibKrQKQopopYA4O147a+H1GNvJ&#10;bvgA+gecuHDnu/IdjJ1NmlJOiBycGc/4zcybmb26bmtNNsJ5BaagvbOcEmE4lMqsCvrxw+zVJSU+&#10;MFMyDUYUdCs8vZ68fHHV2LHoQwW6FI4giPHjxha0CsGOs8zzStTMn4EVBo0SXM0Cqm6VlY41iF7r&#10;rJ/nw6wBV1oHXHiPt7d7I50kfCkFD3dSehGILijmFtLp0rmMZza5YuOVY7ZSvEuD/UMWNVMGgx6h&#10;bllgZO3UM6hacQceZDjjUGcgpeIi1YDV9PI/qllUzIpUC5Lj7ZEm//9g+fvNvSOqLOg50mNYjT3a&#10;fX/Y/fi1+/mN9Af9yFBj/RgdFxZdQ/sG2oIGtxYHk8f7WHsrXR3/sSqCLoi3PVIs2kA4Xl4O+6Ph&#10;BSUcTed5PhqlFmSPj63z4a2AmkShoA47mIhlm7kPmAu6HlxiLA9alTOldVLcanmjHdkw7PYs/WKO&#10;+OSJmzakKejw/CJPyE9sEfsIsdSMf36OgHjaIGykZV97lEK7bDuullBukSoH+3Hzls8U4s6ZD/fM&#10;4XwhNbgz4Q4PqQGTgU6ipAL39W/30R/bjlZKGpzXgvova+YEJfqdwYEY9QaDOOBJGVy87qPiTi3L&#10;U4tZ1zeAJPVwOy1PYvQP+iBKB/UnXK1pjCqZ9hiIGY7xsfcH8Sag1hlxRbmYTo/62jq1qh4f47hb&#10;FuZmYXk3PbFjBqbrAFKlzkYW99R15OLMp+51+xmX6lRPXo9fkcl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FgAAAGRycy9QSwECFAAUAAAA&#10;CACHTuJAVciP5NgAAAANAQAADwAAAAAAAAABACAAAAA4AAAAZHJzL2Rvd25yZXYueG1sUEsBAhQA&#10;FAAAAAgAh07iQHTSqbtOAgAAjQQAAA4AAAAAAAAAAQAgAAAAPQEAAGRycy9lMm9Eb2MueG1sUEsF&#10;BgAAAAAGAAYAWQEAAP0FAAAAAA==&#10;">
                <v:fill on="t" focussize="0,0"/>
                <v:stroke weight="0.5pt" color="#000000 [3204]" joinstyle="round"/>
                <v:imagedata o:title=""/>
                <o:lock v:ext="edit" aspectratio="f"/>
                <v:textbox>
                  <w:txbxContent>
                    <w:p>
                      <w:pPr>
                        <w:jc w:val="both"/>
                        <w:rPr>
                          <w:rFonts w:hint="default"/>
                          <w:szCs w:val="24"/>
                          <w:lang w:val="en-US"/>
                        </w:rPr>
                      </w:pPr>
                      <w:r>
                        <w:rPr>
                          <w:rFonts w:hint="default"/>
                          <w:szCs w:val="24"/>
                          <w:lang w:val="en-US"/>
                        </w:rPr>
                        <w:t>善后安置组</w:t>
                      </w:r>
                    </w:p>
                    <w:p>
                      <w:pPr>
                        <w:rPr>
                          <w:rFonts w:hint="default"/>
                          <w:lang w:val="en-US"/>
                        </w:rPr>
                      </w:pPr>
                    </w:p>
                  </w:txbxContent>
                </v:textbox>
              </v:shape>
            </w:pict>
          </mc:Fallback>
        </mc:AlternateContent>
      </w:r>
      <w:r>
        <w:rPr>
          <w:rFonts w:hint="default" w:ascii="Times New Roman" w:hAnsi="Times New Roman" w:cs="Times New Roman"/>
          <w:color w:val="000000" w:themeColor="text1"/>
          <w:sz w:val="32"/>
          <w14:textFill>
            <w14:solidFill>
              <w14:schemeClr w14:val="tx1"/>
            </w14:solidFill>
          </w14:textFill>
        </w:rPr>
        <mc:AlternateContent>
          <mc:Choice Requires="wps">
            <w:drawing>
              <wp:anchor distT="0" distB="0" distL="114300" distR="114300" simplePos="0" relativeHeight="251732992" behindDoc="0" locked="0" layoutInCell="1" allowOverlap="1">
                <wp:simplePos x="0" y="0"/>
                <wp:positionH relativeFrom="column">
                  <wp:posOffset>8004810</wp:posOffset>
                </wp:positionH>
                <wp:positionV relativeFrom="paragraph">
                  <wp:posOffset>942975</wp:posOffset>
                </wp:positionV>
                <wp:extent cx="3175" cy="398780"/>
                <wp:effectExtent l="0" t="0" r="0" b="0"/>
                <wp:wrapNone/>
                <wp:docPr id="58" name="直接连接符 58"/>
                <wp:cNvGraphicFramePr/>
                <a:graphic xmlns:a="http://schemas.openxmlformats.org/drawingml/2006/main">
                  <a:graphicData uri="http://schemas.microsoft.com/office/word/2010/wordprocessingShape">
                    <wps:wsp>
                      <wps:cNvCnPr/>
                      <wps:spPr>
                        <a:xfrm flipH="true">
                          <a:off x="0" y="0"/>
                          <a:ext cx="3175" cy="3987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630.3pt;margin-top:74.25pt;height:31.4pt;width:0.25pt;z-index:251732992;mso-width-relative:page;mso-height-relative:page;" filled="f" stroked="t" coordsize="21600,21600" o:gfxdata="UEsFBgAAAAAAAAAAAAAAAAAAAAAAAFBLAwQKAAAAAACHTuJAAAAAAAAAAAAAAAAABAAAAGRycy9Q&#10;SwMEFAAAAAgAh07iQLZ6OZDaAAAADQEAAA8AAABkcnMvZG93bnJldi54bWxNj01LxDAQhu+C/yGM&#10;4M1NUrUstelShF5UEKuXvaXN2NRtktJkv/69sye9zcs8vPNMuTm5iR1wiWPwCuRKAEPfBzP6QcHX&#10;Z3O3BhaT9kZPwaOCM0bYVNdXpS5MOPoPPLRpYFTiY6EV2JTmgvPYW3Q6rsKMnnbfYXE6UVwGbhZ9&#10;pHI38UyInDs9erpg9YzPFvtdu3cKmm60r3Vohrez+8F2V2/r95etUrc3UjwBS3hKfzBc9EkdKnLq&#10;wt6byCbKWS5yYml6WD8CuyBZLiWwTkEm5T3wquT/v6h+AVBLAwQUAAAACACHTuJADeou1ukBAACW&#10;AwAADgAAAGRycy9lMm9Eb2MueG1srVNLjhMxEN0jcQfLe9KdDCFJK50RM2FgwScScICK2+625J9s&#10;Tzq5BBdAYgcrluznNjMcg7I7E347xKbars/zq1fVy/O9VmTHfZDW1HQ8KinhhtlGmram799dPZpT&#10;EiKYBpQ1vKYHHuj56uGDZe8qPrGdVQ33BEFMqHpX0y5GVxVFYB3XEEbWcYNBYb2GiFffFo2HHtG1&#10;KiZl+aTorW+ct4yHgN71EKSrjC8EZ/GNEIFHomqK3GK2PtttssVqCVXrwXWSHWnAP7DQIA0+eoJa&#10;QwRy7eVfUFoyb4MVccSsLqwQkvHcA3YzLv/o5m0HjudeUJzgTjKF/wfLXu82nsimplOclAGNM7r7&#10;+O32w+fvN5/Q3n39QjCCMvUuVJh9aTb+eAtu41PPe+E1EUq6FzWN/joxhgpbI/us8+GkM99HwtB5&#10;Np5NKWEYOFvMZ/M8hWLASaXOh/icW03SoaZKmgESdi9DxLcx9T4lpRt7JZXKg1SG9DVdTCcJHnCd&#10;hIKIR+2wwWBaSkC1uKcs+kwyWCWbVJ1wgm+3l8qTHeCuPH46e3ZxMSR10PDBu5iW5XFnAsRXthnc&#10;4/Lej9SOMJnmb/iJ8xpCN9TkUNIVS5TBT9J3UDSdtrY5ZKGzH4efE4+Lmrbr13uu/vk7rX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tno5kNoAAAANAQAADwAAAAAAAAABACAAAAA4AAAAZHJzL2Rv&#10;d25yZXYueG1sUEsBAhQAFAAAAAgAh07iQA3qLtbpAQAAlgMAAA4AAAAAAAAAAQAgAAAAPwEAAGRy&#10;cy9lMm9Eb2MueG1sUEsFBgAAAAAGAAYAWQEAAJoFAAAAAA==&#10;">
                <v:fill on="f" focussize="0,0"/>
                <v:stroke color="#4A7EBB [3204]" joinstyle="round"/>
                <v:imagedata o:title=""/>
                <o:lock v:ext="edit" aspectratio="f"/>
              </v:line>
            </w:pict>
          </mc:Fallback>
        </mc:AlternateContent>
      </w:r>
      <w:r>
        <w:rPr>
          <w:rFonts w:hint="default" w:ascii="Times New Roman" w:hAnsi="Times New Roman" w:cs="Times New Roman"/>
          <w:color w:val="000000" w:themeColor="text1"/>
          <w14:textFill>
            <w14:solidFill>
              <w14:schemeClr w14:val="tx1"/>
            </w14:solidFill>
          </w14:textFill>
        </w:rPr>
        <mc:AlternateContent>
          <mc:Choice Requires="wps">
            <w:drawing>
              <wp:anchor distT="0" distB="0" distL="114300" distR="114300" simplePos="0" relativeHeight="251739136" behindDoc="0" locked="0" layoutInCell="1" allowOverlap="1">
                <wp:simplePos x="0" y="0"/>
                <wp:positionH relativeFrom="column">
                  <wp:posOffset>7536815</wp:posOffset>
                </wp:positionH>
                <wp:positionV relativeFrom="paragraph">
                  <wp:posOffset>4091305</wp:posOffset>
                </wp:positionV>
                <wp:extent cx="955675" cy="1504950"/>
                <wp:effectExtent l="4445" t="4445" r="11430" b="14605"/>
                <wp:wrapNone/>
                <wp:docPr id="101" name="文本框 236"/>
                <wp:cNvGraphicFramePr/>
                <a:graphic xmlns:a="http://schemas.openxmlformats.org/drawingml/2006/main">
                  <a:graphicData uri="http://schemas.microsoft.com/office/word/2010/wordprocessingShape">
                    <wps:wsp>
                      <wps:cNvSpPr txBox="true"/>
                      <wps:spPr>
                        <a:xfrm>
                          <a:off x="0" y="0"/>
                          <a:ext cx="955675" cy="15049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napToGrid w:val="0"/>
                              <w:spacing w:line="240" w:lineRule="exact"/>
                              <w:ind w:left="-105" w:leftChars="-50" w:right="-105" w:rightChars="-50"/>
                              <w:jc w:val="left"/>
                              <w:rPr>
                                <w:rFonts w:hint="default" w:ascii="宋体" w:hAnsi="宋体" w:cs="宋体"/>
                                <w:kern w:val="0"/>
                                <w:sz w:val="16"/>
                                <w:szCs w:val="16"/>
                                <w:lang w:val="en-US" w:eastAsia="zh-CN"/>
                              </w:rPr>
                            </w:pPr>
                            <w:r>
                              <w:rPr>
                                <w:rFonts w:hint="eastAsia" w:ascii="宋体" w:hAnsi="宋体" w:cs="宋体"/>
                                <w:kern w:val="0"/>
                                <w:szCs w:val="21"/>
                                <w:lang w:val="en-US" w:eastAsia="zh-CN"/>
                              </w:rPr>
                              <w:t>主要</w:t>
                            </w:r>
                            <w:r>
                              <w:rPr>
                                <w:rFonts w:hint="eastAsia" w:ascii="宋体" w:hAnsi="宋体" w:eastAsia="宋体" w:cs="宋体"/>
                                <w:kern w:val="0"/>
                                <w:szCs w:val="21"/>
                              </w:rPr>
                              <w:t>职责：</w:t>
                            </w:r>
                            <w:r>
                              <w:rPr>
                                <w:rFonts w:hint="default" w:ascii="宋体" w:hAnsi="宋体" w:cs="宋体"/>
                                <w:kern w:val="0"/>
                                <w:sz w:val="16"/>
                                <w:szCs w:val="16"/>
                                <w:lang w:val="en-US" w:eastAsia="zh-CN"/>
                              </w:rPr>
                              <w:t>负责安置受灾群众，对受灾群众实施救助、安抚；负责救灾物资使用管理；负责维护社会稳定；负责做好因灾遇难人员殡仪、保险理赔有关工作。</w:t>
                            </w:r>
                          </w:p>
                        </w:txbxContent>
                      </wps:txbx>
                      <wps:bodyPr rot="0" spcFirstLastPara="0" vertOverflow="overflow" horzOverflow="overflow" vert="horz" wrap="square" lIns="91440" tIns="45720" rIns="91440" bIns="45720" numCol="1" spcCol="0" rtlCol="0" fromWordArt="false" anchor="t" anchorCtr="false" forceAA="false" upright="false" compatLnSpc="true">
                        <a:noAutofit/>
                      </wps:bodyPr>
                    </wps:wsp>
                  </a:graphicData>
                </a:graphic>
              </wp:anchor>
            </w:drawing>
          </mc:Choice>
          <mc:Fallback>
            <w:pict>
              <v:shape id="文本框 236" o:spid="_x0000_s1026" o:spt="202" type="#_x0000_t202" style="position:absolute;left:0pt;margin-left:593.45pt;margin-top:322.15pt;height:118.5pt;width:75.25pt;z-index:251739136;mso-width-relative:page;mso-height-relative:page;" fillcolor="#FFFFFF [3201]" filled="t" stroked="t" coordsize="21600,21600" o:gfxdata="UEsFBgAAAAAAAAAAAAAAAAAAAAAAAFBLAwQKAAAAAACHTuJAAAAAAAAAAAAAAAAABAAAAGRycy9Q&#10;SwMEFAAAAAgAh07iQEJ6nxjZAAAADQEAAA8AAABkcnMvZG93bnJldi54bWxNj8FOwzAQRO9I/IO1&#10;lbhRJ3UUQohTCSQkxI02F25uvE2i2uvIdpvy97gnOI72aeZts71awy7ow+RIQr7OgCH1Tk80SOj2&#10;748VsBAVaWUcoYQfDLBt7+8aVWu30BdednFgqYRCrSSMMc4156Ef0aqwdjNSuh2dtyqm6AeuvVpS&#10;uTV8k2Ult2qitDCqGd9G7E+7s5XwUb7Gb+z0pxYb4ZaO9/5ogpQPqzx7ARbxGv9guOkndWiT08Gd&#10;SQdmUs6r8jmxEsqiEMBuiBBPBbCDhKrKBfC24f+/aH8BUEsDBBQAAAAIAIdO4kDHQZcETgIAAI8E&#10;AAAOAAAAZHJzL2Uyb0RvYy54bWytVMFuEzEQvSPxD5bvdJM0SWnUTRVaBSFVtFJBnB2vnbXweszY&#10;yW75APgDTly48139DsbOJi2UEyIHZ8YzfjPzZmbPzrvGsq3CYMCVfHg04Ew5CZVx65K/f7d88ZKz&#10;EIWrhAWnSn6nAj+fP3921vqZGkENtlLICMSFWetLXsfoZ0URZK0aEY7AK0dGDdiISCquiwpFS+iN&#10;LUaDwbRoASuPIFUIdHu5M/J5xtdayXitdVCR2ZJTbjGfmM9VOov5mZitUfjayD4N8Q9ZNMI4CnqA&#10;uhRRsA2aJ1CNkQgBdDyS0BSgtZEq10DVDAd/VHNbC69yLURO8Aeawv+DlW+3N8hMRb0bDDlzoqEm&#10;3X/7ev/95/2PL2x0PE0UtT7MyPPWk2/sXkFX8ogbtTcFuk/Fdxqb9E9lMXIhvu8OHKsuMkmXp5PJ&#10;9GTCmSTTcDIYn05yE4qH1x5DfK2gYUkoOVIPM7ViexUiJUOue5cULIA11dJYmxVcry4ssq2gfi/z&#10;LyVJT35zs461JZ8eU+wnEAn7ALGyQn58ikB41hFs4mVXfJJit+p6slZQ3RFXCLuBC14uDeFeiRBv&#10;BNKEETe0NfGaDm2BkoFe4qwG/Py3++RPjScrZy1NbMnDp41AxZl942gkTofjcRrxrIwnJyNS8LFl&#10;9djiNs0FEEnUdMoui8k/2r2oEZoPtFyLFFULGyiQcJLiU/P34kUkrTfSkkq1WBz0jUezrh8e08B7&#10;Ea/crZf9+CTuHSw2EbTJnU0s7qjryaWpz93rNzSt1WM9ez18R+a/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BYAAABkcnMvUEsBAhQAFAAA&#10;AAgAh07iQEJ6nxjZAAAADQEAAA8AAAAAAAAAAQAgAAAAOAAAAGRycy9kb3ducmV2LnhtbFBLAQIU&#10;ABQAAAAIAIdO4kDHQZcETgIAAI8EAAAOAAAAAAAAAAEAIAAAAD4BAABkcnMvZTJvRG9jLnhtbFBL&#10;BQYAAAAABgAGAFkBAAD+BQAAAAA=&#10;">
                <v:fill on="t" focussize="0,0"/>
                <v:stroke weight="0.5pt" color="#000000 [3204]" joinstyle="round"/>
                <v:imagedata o:title=""/>
                <o:lock v:ext="edit" aspectratio="f"/>
                <v:textbox>
                  <w:txbxContent>
                    <w:p>
                      <w:pPr>
                        <w:snapToGrid w:val="0"/>
                        <w:spacing w:line="240" w:lineRule="exact"/>
                        <w:ind w:left="-105" w:leftChars="-50" w:right="-105" w:rightChars="-50"/>
                        <w:jc w:val="left"/>
                        <w:rPr>
                          <w:rFonts w:hint="default" w:ascii="宋体" w:hAnsi="宋体" w:cs="宋体"/>
                          <w:kern w:val="0"/>
                          <w:sz w:val="16"/>
                          <w:szCs w:val="16"/>
                          <w:lang w:val="en-US" w:eastAsia="zh-CN"/>
                        </w:rPr>
                      </w:pPr>
                      <w:r>
                        <w:rPr>
                          <w:rFonts w:hint="eastAsia" w:ascii="宋体" w:hAnsi="宋体" w:cs="宋体"/>
                          <w:kern w:val="0"/>
                          <w:szCs w:val="21"/>
                          <w:lang w:val="en-US" w:eastAsia="zh-CN"/>
                        </w:rPr>
                        <w:t>主要</w:t>
                      </w:r>
                      <w:r>
                        <w:rPr>
                          <w:rFonts w:hint="eastAsia" w:ascii="宋体" w:hAnsi="宋体" w:eastAsia="宋体" w:cs="宋体"/>
                          <w:kern w:val="0"/>
                          <w:szCs w:val="21"/>
                        </w:rPr>
                        <w:t>职责：</w:t>
                      </w:r>
                      <w:r>
                        <w:rPr>
                          <w:rFonts w:hint="default" w:ascii="宋体" w:hAnsi="宋体" w:cs="宋体"/>
                          <w:kern w:val="0"/>
                          <w:sz w:val="16"/>
                          <w:szCs w:val="16"/>
                          <w:lang w:val="en-US" w:eastAsia="zh-CN"/>
                        </w:rPr>
                        <w:t>负责安置受灾群众，对受灾群众实施救助、安抚；负责救灾物资使用管理；负责维护社会稳定；负责做好因灾遇难人员殡仪、保险理赔有关工作。</w:t>
                      </w:r>
                    </w:p>
                  </w:txbxContent>
                </v:textbox>
              </v:shape>
            </w:pict>
          </mc:Fallback>
        </mc:AlternateContent>
      </w:r>
      <w:r>
        <w:rPr>
          <w:rFonts w:hint="default" w:ascii="Times New Roman" w:hAnsi="Times New Roman" w:cs="Times New Roman"/>
          <w:color w:val="000000" w:themeColor="text1"/>
          <w:sz w:val="32"/>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8020050</wp:posOffset>
                </wp:positionH>
                <wp:positionV relativeFrom="paragraph">
                  <wp:posOffset>3779520</wp:posOffset>
                </wp:positionV>
                <wp:extent cx="635" cy="316865"/>
                <wp:effectExtent l="48895" t="0" r="64770" b="6985"/>
                <wp:wrapNone/>
                <wp:docPr id="107" name="直接箭头连接符 107"/>
                <wp:cNvGraphicFramePr/>
                <a:graphic xmlns:a="http://schemas.openxmlformats.org/drawingml/2006/main">
                  <a:graphicData uri="http://schemas.microsoft.com/office/word/2010/wordprocessingShape">
                    <wps:wsp>
                      <wps:cNvCnPr/>
                      <wps:spPr>
                        <a:xfrm flipH="true">
                          <a:off x="0" y="0"/>
                          <a:ext cx="635" cy="31686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631.5pt;margin-top:297.6pt;height:24.95pt;width:0.05pt;z-index:251661312;mso-width-relative:page;mso-height-relative:page;" filled="f" stroked="t" coordsize="21600,21600" o:gfxdata="UEsFBgAAAAAAAAAAAAAAAAAAAAAAAFBLAwQKAAAAAACHTuJAAAAAAAAAAAAAAAAABAAAAGRycy9Q&#10;SwMEFAAAAAgAh07iQB9CjvDbAAAADQEAAA8AAABkcnMvZG93bnJldi54bWxNj8FOwzAQRO9I/IO1&#10;SNyokxRHEOJUAolDDxwIkSpubrwkUeN1FLtt4OvZnuA4s6PZN+VmcaM44RwGTxrSVQICqfV2oE5D&#10;8/F69wAiREPWjJ5QwzcG2FTXV6UprD/TO57q2AkuoVAYDX2MUyFlaHt0Jqz8hMS3Lz87E1nOnbSz&#10;OXO5G2WWJLl0ZiD+0JsJX3psD/XRafDb3cF/PjfJj2rUepctU/22VVrf3qTJE4iIS/wLwwWf0aFi&#10;pr0/kg1iZJ3lax4TNahHlYG4RNhKQew15PcqBVmV8v+K6hdQSwMEFAAAAAgAh07iQKg/qhEJAgAA&#10;xAMAAA4AAABkcnMvZTJvRG9jLnhtbK1Ty47TMBTdI/EPlvc0aYd2ZqKmI6adgQWPSsAH3CZOYsmx&#10;rWtP0/4EP4DEamAFrGbP18DwGVw7mfLaITaWfZxzfM+9J/OzXavYVqCTRud8PEo5E7owpdR1zl+/&#10;unxwwpnzoEtQRouc74XjZ4v79+adzcTENEaVAhmJaJd1NueN9zZLElc0ogU3MlZouqwMtuDpiHVS&#10;InSk3qpkkqazpDNYWjSFcI7QVX/JF1G/qkThX1SVE56pnFNtPq4Y101Yk8UcshrBNrIYyoB/qKIF&#10;qenRg9QKPLArlH9JtbJA40zlR4VpE1NVshDRA7kZp3+4edmAFdELNcfZQ5vc/5Mtnm/XyGRJs0uP&#10;OdPQ0pBu3958e/P+9vOnr9c337+8C/uPH1j4gNrVWZcRa6nXOJycXWPwvquwZZWS9knOPV6FyiEj&#10;i2wX+70/9FvsPCsInB1NOSsIPxrPTmbToJ70MoFp0fnHwrQsbHLuPIKsG780WtNYDY6jPmyfOt8T&#10;7wiBrM2lVIpwyJRmXc5Pp5PwGFDGKgWetq0l107XnIGqKbyFx6jojJJlYAeyw3qzVMi2QAF6+Oj4&#10;4vy8/6iBUvTo6TRNhyA58M9M2cPj9A4nT4NM9Pebfqh5Ba7pOfGqz6QHqS50yfze0kQA0XRDf5Qm&#10;mTCFvu9htzHlPo4j4hSV+NAQ65DFX8+R/fPnW/w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H0KO&#10;8NsAAAANAQAADwAAAAAAAAABACAAAAA4AAAAZHJzL2Rvd25yZXYueG1sUEsBAhQAFAAAAAgAh07i&#10;QKg/qhEJAgAAxAMAAA4AAAAAAAAAAQAgAAAAQAEAAGRycy9lMm9Eb2MueG1sUEsFBgAAAAAGAAYA&#10;WQEAALsFAAAAAA==&#10;">
                <v:fill on="f" focussize="0,0"/>
                <v:stroke color="#4A7EBB [3204]" joinstyle="round" endarrow="open"/>
                <v:imagedata o:title=""/>
                <o:lock v:ext="edit" aspectratio="f"/>
              </v:shape>
            </w:pict>
          </mc:Fallback>
        </mc:AlternateContent>
      </w:r>
      <w:r>
        <w:rPr>
          <w:rFonts w:hint="default" w:ascii="Times New Roman" w:hAnsi="Times New Roman" w:cs="Times New Roman"/>
          <w:color w:val="000000" w:themeColor="text1"/>
          <w:sz w:val="32"/>
          <w14:textFill>
            <w14:solidFill>
              <w14:schemeClr w14:val="tx1"/>
            </w14:solidFill>
          </w14:textFill>
        </w:rPr>
        <mc:AlternateContent>
          <mc:Choice Requires="wps">
            <w:drawing>
              <wp:anchor distT="0" distB="0" distL="114300" distR="114300" simplePos="0" relativeHeight="251679744" behindDoc="0" locked="0" layoutInCell="1" allowOverlap="1">
                <wp:simplePos x="0" y="0"/>
                <wp:positionH relativeFrom="column">
                  <wp:posOffset>8013700</wp:posOffset>
                </wp:positionH>
                <wp:positionV relativeFrom="paragraph">
                  <wp:posOffset>2308860</wp:posOffset>
                </wp:positionV>
                <wp:extent cx="6985" cy="299085"/>
                <wp:effectExtent l="44450" t="0" r="62865" b="5715"/>
                <wp:wrapNone/>
                <wp:docPr id="91" name="直接箭头连接符 91"/>
                <wp:cNvGraphicFramePr/>
                <a:graphic xmlns:a="http://schemas.openxmlformats.org/drawingml/2006/main">
                  <a:graphicData uri="http://schemas.microsoft.com/office/word/2010/wordprocessingShape">
                    <wps:wsp>
                      <wps:cNvCnPr/>
                      <wps:spPr>
                        <a:xfrm>
                          <a:off x="0" y="0"/>
                          <a:ext cx="6985" cy="29908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631pt;margin-top:181.8pt;height:23.55pt;width:0.55pt;z-index:251679744;mso-width-relative:page;mso-height-relative:page;" filled="f" stroked="t" coordsize="21600,21600" o:gfxdata="UEsFBgAAAAAAAAAAAAAAAAAAAAAAAFBLAwQKAAAAAACHTuJAAAAAAAAAAAAAAAAABAAAAGRycy9Q&#10;SwMEFAAAAAgAh07iQJNN5h7bAAAADQEAAA8AAABkcnMvZG93bnJldi54bWxNj01LAzEYhO+C/yG8&#10;gjebj5VYtpstIhR6ULCrYI/p5nWzdZMsm/TDf296ssdhhplnquXZDeSIU+yDV8BnDAj6Npjedwo+&#10;P1YPcyAxaW/0EDwq+MUIy/r2ptKlCSe/wWOTOpJLfCy1ApvSWFIaW4tOx1kY0WfvO0xOpyynjppJ&#10;n3K5G6hgTFKne58XrB7xxWL70xycgq81l7zZ2mdMq/3b67vY6s1+rdT9HWcLIAnP6T8MF/yMDnVm&#10;2oWDN5EMWQsp8pmkoJCFBHKJCFlwIDsFj5w9Aa0rev2i/gNQSwMEFAAAAAgAh07iQEs16Ff8AQAA&#10;tgMAAA4AAABkcnMvZTJvRG9jLnhtbK1TS44TMRDdI3EHy3vSnYgMk1Y6IyaZYcMnEnCAitvdbclt&#10;W2WTTi7BBZBYwayA1ew5DQzHoOzOZPjsEBunXJX3qt5z9fxs12m2leiVNSUfj3LOpBG2UqYp+etX&#10;lw9OOfMBTAXaGlnyvfT8bHH/3rx3hZzY1upKIiMS44velbwNwRVZ5kUrO/Aj66ShYm2xg0BXbLIK&#10;oSf2TmeTPD/JeouVQyuk95RdDUW+SPx1LUV4UddeBqZLTrOFdGI6N/HMFnMoGgTXKnEYA/5hig6U&#10;oaZHqhUEYG9Q/UXVKYHW2zqMhO0yW9dKyKSB1IzzP9S8bMHJpIXM8e5ok/9/tOL5do1MVSWfjTkz&#10;0NEb3by7/v72482Xz98+XP/4+j7Gn64Y1cms3vmCMEuzxsPNuzVG5bsau/hLmtguGbw/Gix3gQlK&#10;nsxOp5wJKkxms5xi4sjuoA59eCJtx2JQch8QVNOGpTWGHtLiOFkM26c+DMBbQOxr7KXSmvJQaMN6&#10;EjSdxGZAW1VrCBR2jnR603AGuqF1FQETo7daVREdwR6bzVIj2wKtzMPHjy7Oz4c/tVDJITub5vlh&#10;dTyEZ7Ya0uP8Nk+aDjRJ32/8ceYV+HbApNKwhQGUvjAVC3tHjwCItj/4ow3RROcHr2O0sdU+PUHK&#10;03KkRodFjtv36z2h7z63xU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WAAAAZHJzL1BLAQIUABQAAAAIAIdO4kCTTeYe2wAAAA0BAAAPAAAA&#10;AAAAAAEAIAAAADgAAABkcnMvZG93bnJldi54bWxQSwECFAAUAAAACACHTuJASzXoV/wBAAC2AwAA&#10;DgAAAAAAAAABACAAAABAAQAAZHJzL2Uyb0RvYy54bWxQSwUGAAAAAAYABgBZAQAArgUAAAAA&#10;">
                <v:fill on="f" focussize="0,0"/>
                <v:stroke color="#4A7EBB [3204]" joinstyle="round" endarrow="open"/>
                <v:imagedata o:title=""/>
                <o:lock v:ext="edit" aspectratio="f"/>
              </v:shape>
            </w:pict>
          </mc:Fallback>
        </mc:AlternateContent>
      </w:r>
      <w:r>
        <w:rPr>
          <w:rFonts w:hint="default" w:ascii="Times New Roman" w:hAnsi="Times New Roman" w:cs="Times New Roman"/>
          <w:color w:val="000000" w:themeColor="text1"/>
          <w14:textFill>
            <w14:solidFill>
              <w14:schemeClr w14:val="tx1"/>
            </w14:solidFill>
          </w14:textFill>
        </w:rPr>
        <mc:AlternateContent>
          <mc:Choice Requires="wps">
            <w:drawing>
              <wp:anchor distT="0" distB="0" distL="114300" distR="114300" simplePos="0" relativeHeight="251684864" behindDoc="0" locked="0" layoutInCell="1" allowOverlap="1">
                <wp:simplePos x="0" y="0"/>
                <wp:positionH relativeFrom="column">
                  <wp:posOffset>7588250</wp:posOffset>
                </wp:positionH>
                <wp:positionV relativeFrom="paragraph">
                  <wp:posOffset>2590800</wp:posOffset>
                </wp:positionV>
                <wp:extent cx="863600" cy="1204595"/>
                <wp:effectExtent l="4445" t="4445" r="8255" b="10160"/>
                <wp:wrapNone/>
                <wp:docPr id="87" name="文本框 232"/>
                <wp:cNvGraphicFramePr/>
                <a:graphic xmlns:a="http://schemas.openxmlformats.org/drawingml/2006/main">
                  <a:graphicData uri="http://schemas.microsoft.com/office/word/2010/wordprocessingShape">
                    <wps:wsp>
                      <wps:cNvSpPr txBox="true"/>
                      <wps:spPr>
                        <a:xfrm>
                          <a:off x="0" y="0"/>
                          <a:ext cx="863600" cy="12045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napToGrid w:val="0"/>
                              <w:spacing w:line="240" w:lineRule="exact"/>
                              <w:ind w:left="-105" w:leftChars="-50" w:right="-105" w:rightChars="-50"/>
                              <w:jc w:val="left"/>
                              <w:rPr>
                                <w:rFonts w:hint="eastAsia" w:ascii="宋体" w:hAnsi="宋体" w:eastAsia="宋体" w:cs="宋体"/>
                                <w:kern w:val="0"/>
                                <w:szCs w:val="21"/>
                              </w:rPr>
                            </w:pPr>
                            <w:r>
                              <w:rPr>
                                <w:rFonts w:hint="eastAsia" w:ascii="宋体" w:hAnsi="宋体" w:eastAsia="宋体" w:cs="宋体"/>
                                <w:kern w:val="0"/>
                                <w:szCs w:val="21"/>
                                <w:lang w:val="en-US" w:eastAsia="zh-CN"/>
                              </w:rPr>
                              <w:t>成员单位</w:t>
                            </w:r>
                            <w:r>
                              <w:rPr>
                                <w:rFonts w:hint="eastAsia" w:ascii="宋体" w:hAnsi="宋体" w:eastAsia="宋体" w:cs="宋体"/>
                                <w:kern w:val="0"/>
                                <w:szCs w:val="21"/>
                              </w:rPr>
                              <w:t>：</w:t>
                            </w:r>
                          </w:p>
                          <w:p>
                            <w:pPr>
                              <w:keepNext w:val="0"/>
                              <w:keepLines w:val="0"/>
                              <w:pageBreakBefore w:val="0"/>
                              <w:widowControl w:val="0"/>
                              <w:kinsoku/>
                              <w:wordWrap/>
                              <w:overflowPunct/>
                              <w:topLinePunct w:val="0"/>
                              <w:autoSpaceDE/>
                              <w:autoSpaceDN/>
                              <w:bidi w:val="0"/>
                              <w:adjustRightInd/>
                              <w:spacing w:line="240" w:lineRule="exact"/>
                              <w:textAlignment w:val="auto"/>
                              <w:rPr>
                                <w:rFonts w:hint="default"/>
                                <w:color w:val="auto"/>
                                <w:sz w:val="20"/>
                                <w:szCs w:val="22"/>
                                <w:lang w:val="en-US"/>
                              </w:rPr>
                            </w:pPr>
                            <w:r>
                              <w:rPr>
                                <w:rFonts w:hint="default"/>
                                <w:color w:val="auto"/>
                                <w:sz w:val="20"/>
                                <w:szCs w:val="22"/>
                                <w:lang w:val="en-US"/>
                              </w:rPr>
                              <w:t>公安、应急、农业、民政等单位</w:t>
                            </w:r>
                          </w:p>
                        </w:txbxContent>
                      </wps:txbx>
                      <wps:bodyPr rot="0" spcFirstLastPara="0" vertOverflow="overflow" horzOverflow="overflow" vert="horz" wrap="square" lIns="91440" tIns="45720" rIns="91440" bIns="45720" numCol="1" spcCol="0" rtlCol="0" fromWordArt="false" anchor="t" anchorCtr="false" forceAA="false" upright="false" compatLnSpc="true">
                        <a:noAutofit/>
                      </wps:bodyPr>
                    </wps:wsp>
                  </a:graphicData>
                </a:graphic>
              </wp:anchor>
            </w:drawing>
          </mc:Choice>
          <mc:Fallback>
            <w:pict>
              <v:shape id="文本框 232" o:spid="_x0000_s1026" o:spt="202" type="#_x0000_t202" style="position:absolute;left:0pt;margin-left:597.5pt;margin-top:204pt;height:94.85pt;width:68pt;z-index:251684864;mso-width-relative:page;mso-height-relative:page;" fillcolor="#FFFFFF [3201]" filled="t" stroked="t" coordsize="21600,21600" o:gfxdata="UEsFBgAAAAAAAAAAAAAAAAAAAAAAAFBLAwQKAAAAAACHTuJAAAAAAAAAAAAAAAAABAAAAGRycy9Q&#10;SwMEFAAAAAgAh07iQKvBErzYAAAADQEAAA8AAABkcnMvZG93bnJldi54bWxNj81OwzAQhO9IvIO1&#10;SNyonYb+pXEqgYSEuFFy4ebG2ySqvY5itylvz/YEtxntaPabcnf1TlxwjH0gDdlMgUBqgu2p1VB/&#10;vT2tQcRkyBoXCDX8YIRddX9XmsKGiT7xsk+t4BKKhdHQpTQUUsamQ2/iLAxIfDuG0ZvEdmylHc3E&#10;5d7JuVJL6U1P/KEzA7522Jz2Z6/hffmSvrG2Hzaf52GqZTMeXdT68SFTWxAJr+kvDDd8RoeKmQ7h&#10;TDYKxz7bLHhM0vCs1ixukTzPWB00LDarFciqlP9XVL9QSwMEFAAAAAgAh07iQPFfeEtNAgAAjgQA&#10;AA4AAABkcnMvZTJvRG9jLnhtbK1UwW7bMAy9D9g/CLqvdtIkTYM6RdYiw4BgLZANOyuyFAuTRU1S&#10;YncfsP3BTrvsvu/Kd4xSnKRddxrmg0yK9CP5SPrquq012QrnFZiC9s5ySoThUCqzLuiH9/NXY0p8&#10;YKZkGowo6IPw9Hr68sVVYyeiDxXoUjiCIMZPGlvQKgQ7yTLPK1EzfwZWGDRKcDULqLp1VjrWIHqt&#10;s36ej7IGXGkdcOE93t7ujXSa8KUUPNxJ6UUguqCYW0inS+cqntn0ik3WjtlK8S4N9g9Z1EwZDHqE&#10;umWBkY1Tz6BqxR14kOGMQ52BlIqLVANW08v/qGZZMStSLUiOt0ea/P+D5e+2946osqDjC0oMq7FH&#10;u+/fdj9+7X5+Jf3zfmSosX6CjkuLrqF9DW1Bg9uIg8njfay9la6Ob6yKoAvS/XCkWLSBcLwcj85H&#10;OVo4mnr9fDC8HEaY7PS1dT68EVCTKBTUYQsTs2y78GHvenCJwTxoVc6V1klx69WNdmTLsN3z9HTo&#10;T9y0IU1BR+fDPCE/sUXsI8RKM/7pOQJmqw0mHXnZFx+l0K7ajqwVlA/IlYP9vHnL5wpxF8yHe+Zw&#10;wJABXJpwh4fUgMlAJ1FSgfvyt/voj31HKyUNDmxB/ecNc4IS/dbgRFz2BoM44UkZDC/6qLjHltVj&#10;i9nUN4Ak9XA9LU9i9A/6IEoH9UfcrVmMKpn2GIgZjvGx+QfxJqDWGXFHuZjNjvrGOrWuTh/jvFsW&#10;FmZpeTc+sWMGZpsAUqXORhb31HXk4tCn2egWNG7VYz15nX4j0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WAAAAZHJzL1BLAQIUABQAAAAI&#10;AIdO4kCrwRK82AAAAA0BAAAPAAAAAAAAAAEAIAAAADgAAABkcnMvZG93bnJldi54bWxQSwECFAAU&#10;AAAACACHTuJA8V94S00CAACOBAAADgAAAAAAAAABACAAAAA9AQAAZHJzL2Uyb0RvYy54bWxQSwUG&#10;AAAAAAYABgBZAQAA/AUAAAAA&#10;">
                <v:fill on="t" focussize="0,0"/>
                <v:stroke weight="0.5pt" color="#000000 [3204]" joinstyle="round"/>
                <v:imagedata o:title=""/>
                <o:lock v:ext="edit" aspectratio="f"/>
                <v:textbox>
                  <w:txbxContent>
                    <w:p>
                      <w:pPr>
                        <w:snapToGrid w:val="0"/>
                        <w:spacing w:line="240" w:lineRule="exact"/>
                        <w:ind w:left="-105" w:leftChars="-50" w:right="-105" w:rightChars="-50"/>
                        <w:jc w:val="left"/>
                        <w:rPr>
                          <w:rFonts w:hint="eastAsia" w:ascii="宋体" w:hAnsi="宋体" w:eastAsia="宋体" w:cs="宋体"/>
                          <w:kern w:val="0"/>
                          <w:szCs w:val="21"/>
                        </w:rPr>
                      </w:pPr>
                      <w:r>
                        <w:rPr>
                          <w:rFonts w:hint="eastAsia" w:ascii="宋体" w:hAnsi="宋体" w:eastAsia="宋体" w:cs="宋体"/>
                          <w:kern w:val="0"/>
                          <w:szCs w:val="21"/>
                          <w:lang w:val="en-US" w:eastAsia="zh-CN"/>
                        </w:rPr>
                        <w:t>成员单位</w:t>
                      </w:r>
                      <w:r>
                        <w:rPr>
                          <w:rFonts w:hint="eastAsia" w:ascii="宋体" w:hAnsi="宋体" w:eastAsia="宋体" w:cs="宋体"/>
                          <w:kern w:val="0"/>
                          <w:szCs w:val="21"/>
                        </w:rPr>
                        <w:t>：</w:t>
                      </w:r>
                    </w:p>
                    <w:p>
                      <w:pPr>
                        <w:keepNext w:val="0"/>
                        <w:keepLines w:val="0"/>
                        <w:pageBreakBefore w:val="0"/>
                        <w:widowControl w:val="0"/>
                        <w:kinsoku/>
                        <w:wordWrap/>
                        <w:overflowPunct/>
                        <w:topLinePunct w:val="0"/>
                        <w:autoSpaceDE/>
                        <w:autoSpaceDN/>
                        <w:bidi w:val="0"/>
                        <w:adjustRightInd/>
                        <w:spacing w:line="240" w:lineRule="exact"/>
                        <w:textAlignment w:val="auto"/>
                        <w:rPr>
                          <w:rFonts w:hint="default"/>
                          <w:color w:val="auto"/>
                          <w:sz w:val="20"/>
                          <w:szCs w:val="22"/>
                          <w:lang w:val="en-US"/>
                        </w:rPr>
                      </w:pPr>
                      <w:r>
                        <w:rPr>
                          <w:rFonts w:hint="default"/>
                          <w:color w:val="auto"/>
                          <w:sz w:val="20"/>
                          <w:szCs w:val="22"/>
                          <w:lang w:val="en-US"/>
                        </w:rPr>
                        <w:t>公安、应急、农业、民政等单位</w:t>
                      </w:r>
                    </w:p>
                  </w:txbxContent>
                </v:textbox>
              </v:shape>
            </w:pict>
          </mc:Fallback>
        </mc:AlternateContent>
      </w:r>
      <w:r>
        <w:rPr>
          <w:rFonts w:hint="default" w:ascii="Times New Roman" w:hAnsi="Times New Roman" w:cs="Times New Roman"/>
          <w:color w:val="000000" w:themeColor="text1"/>
          <w:sz w:val="32"/>
          <w14:textFill>
            <w14:solidFill>
              <w14:schemeClr w14:val="tx1"/>
            </w14:solidFill>
          </w14:textFill>
        </w:rPr>
        <mc:AlternateContent>
          <mc:Choice Requires="wps">
            <w:drawing>
              <wp:anchor distT="0" distB="0" distL="114300" distR="114300" simplePos="0" relativeHeight="251727872" behindDoc="0" locked="0" layoutInCell="1" allowOverlap="1">
                <wp:simplePos x="0" y="0"/>
                <wp:positionH relativeFrom="column">
                  <wp:posOffset>762000</wp:posOffset>
                </wp:positionH>
                <wp:positionV relativeFrom="paragraph">
                  <wp:posOffset>936625</wp:posOffset>
                </wp:positionV>
                <wp:extent cx="7270750" cy="13970"/>
                <wp:effectExtent l="0" t="4445" r="6350" b="10160"/>
                <wp:wrapNone/>
                <wp:docPr id="4" name="直接连接符 4"/>
                <wp:cNvGraphicFramePr/>
                <a:graphic xmlns:a="http://schemas.openxmlformats.org/drawingml/2006/main">
                  <a:graphicData uri="http://schemas.microsoft.com/office/word/2010/wordprocessingShape">
                    <wps:wsp>
                      <wps:cNvCnPr/>
                      <wps:spPr>
                        <a:xfrm>
                          <a:off x="5042535" y="2205355"/>
                          <a:ext cx="7270750" cy="139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60pt;margin-top:73.75pt;height:1.1pt;width:572.5pt;z-index:251727872;mso-width-relative:page;mso-height-relative:page;" filled="f" stroked="t" coordsize="21600,21600" o:gfxdata="UEsFBgAAAAAAAAAAAAAAAAAAAAAAAFBLAwQKAAAAAACHTuJAAAAAAAAAAAAAAAAABAAAAGRycy9Q&#10;SwMEFAAAAAgAh07iQGzPiGnZAAAADAEAAA8AAABkcnMvZG93bnJldi54bWxNj81OwzAQhO9IvIO1&#10;SNyo04o0JcSpRKVWXJBoi3p24yUOxOsodn/I07M5wW1ndjT7bbG8ulacsQ+NJwXTSQICqfKmoVrB&#10;x379sAARoiajW0+o4AcDLMvbm0Lnxl9oi+ddrAWXUMi1Ahtjl0sZKotOh4nvkHj36XunI8u+lqbX&#10;Fy53rZwlyVw63RBfsLrDlcXqe3dyCgazWL2/2s3w9nLIhrQO+/Xm8KXU/d00eQYR8Rr/wjDiMzqU&#10;zHT0JzJBtKy5nqM8PGYpiDExm6dsHUfrKQNZFvL/E+UvUEsDBBQAAAAIAIdO4kDuF0S37QEAAJUD&#10;AAAOAAAAZHJzL2Uyb0RvYy54bWytU82O0zAQviPxDpbvNGm2oTRqumK3LBd+KgEPMHWcxJL/ZJum&#10;fQleAIkbe+LInbdheQzGTnaXnxviMhmPv/k8881kfX5Ukhy488Loms5nOSVcM9MI3dX03durR08o&#10;8QF0A9JoXtMT9/R88/DBerAVL0xvZMMdQRLtq8HWtA/BVlnmWc8V+JmxXONla5yCgEfXZY2DAdmV&#10;zIo8f5wNxjXWGca9x+h2vKSbxN+2nIXXbet5ILKmWFtI1iW7jzbbrKHqHNhesKkM+IcqFAiNj95R&#10;bSEAee/EX1RKMGe8acOMGZWZthWMpx6wm3n+RzdverA89YLieHsnk/9/tOzVYeeIaGq6oESDwhHd&#10;fPz6/cPnH98+ob35ck0WUaTB+gqxl3rnppO3Oxc7PrZOxS/2Qo41LfNFUZ6VlJxqWhQ5uuUoMj8G&#10;whCwLJb5ssRZMETMz1bLNITsnsg6H55zo0h0aiqFjhpABYcXPuDjCL2FxLA2V0LKNEepyVDTVVng&#10;8wxwm1oJAV1lsT+vO0pAdrimLLjE6I0UTcyOPN51+0vpyAFwVRZPl88uLkZQDw0fo6syz6eV8RBe&#10;mmYMz/PbOJY20aQyf+OPNW/B92NOuorCYIrU+IkCj5JGb2+aU1I6xXH2CTjtaVyuX88p+/5v2vw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bM+IadkAAAAMAQAADwAAAAAAAAABACAAAAA4AAAAZHJz&#10;L2Rvd25yZXYueG1sUEsBAhQAFAAAAAgAh07iQO4XRLftAQAAlQMAAA4AAAAAAAAAAQAgAAAAPgEA&#10;AGRycy9lMm9Eb2MueG1sUEsFBgAAAAAGAAYAWQEAAJ0FAAAAAA==&#10;">
                <v:fill on="f" focussize="0,0"/>
                <v:stroke color="#4A7EBB [3204]" joinstyle="round"/>
                <v:imagedata o:title=""/>
                <o:lock v:ext="edit" aspectratio="f"/>
              </v:line>
            </w:pict>
          </mc:Fallback>
        </mc:AlternateContent>
      </w:r>
    </w:p>
    <w:p>
      <w:pPr>
        <w:pStyle w:val="5"/>
        <w:pageBreakBefore w:val="0"/>
        <w:kinsoku/>
        <w:wordWrap/>
        <w:overflowPunct/>
        <w:topLinePunct w:val="0"/>
        <w:bidi w:val="0"/>
        <w:adjustRightInd w:val="0"/>
        <w:snapToGrid w:val="0"/>
        <w:spacing w:before="0" w:after="0" w:line="360" w:lineRule="auto"/>
        <w:rPr>
          <w:rFonts w:hint="default" w:ascii="Times New Roman" w:hAnsi="Times New Roman" w:eastAsia="方正黑体_GBK" w:cs="Times New Roman"/>
          <w:b w:val="0"/>
          <w:color w:val="000000" w:themeColor="text1"/>
          <w:sz w:val="32"/>
          <w:szCs w:val="32"/>
          <w:highlight w:val="none"/>
          <w14:textFill>
            <w14:solidFill>
              <w14:schemeClr w14:val="tx1"/>
            </w14:solidFill>
          </w14:textFill>
        </w:rPr>
      </w:pPr>
      <w:r>
        <w:rPr>
          <w:rFonts w:hint="default" w:ascii="Times New Roman" w:hAnsi="Times New Roman" w:eastAsia="方正黑体_GBK" w:cs="Times New Roman"/>
          <w:b w:val="0"/>
          <w:color w:val="000000" w:themeColor="text1"/>
          <w:sz w:val="32"/>
          <w:szCs w:val="32"/>
          <w:highlight w:val="none"/>
          <w14:textFill>
            <w14:solidFill>
              <w14:schemeClr w14:val="tx1"/>
            </w14:solidFill>
          </w14:textFill>
        </w:rPr>
        <w:t>附件</w:t>
      </w:r>
      <w:r>
        <w:rPr>
          <w:rFonts w:hint="default" w:ascii="Times New Roman" w:hAnsi="Times New Roman" w:eastAsia="方正黑体_GBK" w:cs="Times New Roman"/>
          <w:b w:val="0"/>
          <w:color w:val="000000" w:themeColor="text1"/>
          <w:sz w:val="32"/>
          <w:szCs w:val="32"/>
          <w:highlight w:val="none"/>
          <w:lang w:val="en-US" w:eastAsia="zh-CN"/>
          <w14:textFill>
            <w14:solidFill>
              <w14:schemeClr w14:val="tx1"/>
            </w14:solidFill>
          </w14:textFill>
        </w:rPr>
        <w:t>5</w:t>
      </w:r>
      <w:r>
        <w:rPr>
          <w:rFonts w:hint="default" w:ascii="Times New Roman" w:hAnsi="Times New Roman" w:eastAsia="方正黑体_GBK" w:cs="Times New Roman"/>
          <w:b w:val="0"/>
          <w:color w:val="000000" w:themeColor="text1"/>
          <w:sz w:val="32"/>
          <w:szCs w:val="32"/>
          <w:highlight w:val="none"/>
          <w14:textFill>
            <w14:solidFill>
              <w14:schemeClr w14:val="tx1"/>
            </w14:solidFill>
          </w14:textFill>
        </w:rPr>
        <w:t>：区防指成员单位责任人和联络员名单</w:t>
      </w:r>
      <w:bookmarkEnd w:id="262"/>
    </w:p>
    <w:p>
      <w:pPr>
        <w:rPr>
          <w:rFonts w:hint="default" w:ascii="Times New Roman" w:hAnsi="Times New Roman" w:cs="Times New Roman"/>
          <w:color w:val="000000" w:themeColor="text1"/>
          <w14:textFill>
            <w14:solidFill>
              <w14:schemeClr w14:val="tx1"/>
            </w14:solidFill>
          </w14:textFill>
        </w:rPr>
      </w:pPr>
    </w:p>
    <w:tbl>
      <w:tblPr>
        <w:tblStyle w:val="18"/>
        <w:tblW w:w="14530"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7"/>
        <w:gridCol w:w="851"/>
        <w:gridCol w:w="887"/>
        <w:gridCol w:w="1104"/>
        <w:gridCol w:w="1525"/>
        <w:gridCol w:w="871"/>
        <w:gridCol w:w="862"/>
        <w:gridCol w:w="1150"/>
        <w:gridCol w:w="1517"/>
        <w:gridCol w:w="1562"/>
        <w:gridCol w:w="1271"/>
        <w:gridCol w:w="1139"/>
        <w:gridCol w:w="6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right"/>
        </w:trPr>
        <w:tc>
          <w:tcPr>
            <w:tcW w:w="1177" w:type="dxa"/>
            <w:noWrap w:val="0"/>
            <w:vAlign w:val="center"/>
          </w:tcPr>
          <w:p>
            <w:pPr>
              <w:widowControl/>
              <w:jc w:val="center"/>
              <w:rPr>
                <w:rFonts w:hint="default" w:ascii="Times New Roman" w:hAnsi="Times New Roman" w:eastAsia="宋体" w:cs="Times New Roman"/>
                <w:b/>
                <w:bCs/>
                <w:color w:val="000000" w:themeColor="text1"/>
                <w:kern w:val="0"/>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14:textFill>
                  <w14:solidFill>
                    <w14:schemeClr w14:val="tx1"/>
                  </w14:solidFill>
                </w14:textFill>
              </w:rPr>
              <w:t>单位</w:t>
            </w:r>
          </w:p>
        </w:tc>
        <w:tc>
          <w:tcPr>
            <w:tcW w:w="851" w:type="dxa"/>
            <w:noWrap w:val="0"/>
            <w:vAlign w:val="center"/>
          </w:tcPr>
          <w:p>
            <w:pPr>
              <w:widowControl/>
              <w:jc w:val="center"/>
              <w:rPr>
                <w:rFonts w:hint="default" w:ascii="Times New Roman" w:hAnsi="Times New Roman" w:eastAsia="宋体" w:cs="Times New Roman"/>
                <w:b/>
                <w:bCs/>
                <w:color w:val="000000" w:themeColor="text1"/>
                <w:kern w:val="0"/>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14:textFill>
                  <w14:solidFill>
                    <w14:schemeClr w14:val="tx1"/>
                  </w14:solidFill>
                </w14:textFill>
              </w:rPr>
              <w:t>责任人</w:t>
            </w:r>
          </w:p>
        </w:tc>
        <w:tc>
          <w:tcPr>
            <w:tcW w:w="887" w:type="dxa"/>
            <w:noWrap w:val="0"/>
            <w:vAlign w:val="center"/>
          </w:tcPr>
          <w:p>
            <w:pPr>
              <w:jc w:val="center"/>
              <w:rPr>
                <w:rFonts w:hint="default" w:ascii="Times New Roman" w:hAnsi="Times New Roman" w:eastAsia="宋体" w:cs="Times New Roman"/>
                <w:b/>
                <w:bCs/>
                <w:color w:val="000000" w:themeColor="text1"/>
                <w:kern w:val="0"/>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14:textFill>
                  <w14:solidFill>
                    <w14:schemeClr w14:val="tx1"/>
                  </w14:solidFill>
                </w14:textFill>
              </w:rPr>
              <w:t>职务</w:t>
            </w:r>
          </w:p>
        </w:tc>
        <w:tc>
          <w:tcPr>
            <w:tcW w:w="1104" w:type="dxa"/>
            <w:noWrap w:val="0"/>
            <w:vAlign w:val="center"/>
          </w:tcPr>
          <w:p>
            <w:pPr>
              <w:widowControl/>
              <w:jc w:val="center"/>
              <w:rPr>
                <w:rFonts w:hint="default" w:ascii="Times New Roman" w:hAnsi="Times New Roman" w:eastAsia="宋体" w:cs="Times New Roman"/>
                <w:b/>
                <w:bCs/>
                <w:color w:val="000000" w:themeColor="text1"/>
                <w:kern w:val="0"/>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14:textFill>
                  <w14:solidFill>
                    <w14:schemeClr w14:val="tx1"/>
                  </w14:solidFill>
                </w14:textFill>
              </w:rPr>
              <w:t>办公电话</w:t>
            </w:r>
          </w:p>
        </w:tc>
        <w:tc>
          <w:tcPr>
            <w:tcW w:w="1525" w:type="dxa"/>
            <w:noWrap w:val="0"/>
            <w:vAlign w:val="center"/>
          </w:tcPr>
          <w:p>
            <w:pPr>
              <w:widowControl/>
              <w:jc w:val="center"/>
              <w:rPr>
                <w:rFonts w:hint="default" w:ascii="Times New Roman" w:hAnsi="Times New Roman" w:eastAsia="宋体" w:cs="Times New Roman"/>
                <w:b/>
                <w:bCs/>
                <w:color w:val="000000" w:themeColor="text1"/>
                <w:kern w:val="0"/>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14:textFill>
                  <w14:solidFill>
                    <w14:schemeClr w14:val="tx1"/>
                  </w14:solidFill>
                </w14:textFill>
              </w:rPr>
              <w:t>手机</w:t>
            </w:r>
          </w:p>
        </w:tc>
        <w:tc>
          <w:tcPr>
            <w:tcW w:w="871" w:type="dxa"/>
            <w:noWrap w:val="0"/>
            <w:vAlign w:val="center"/>
          </w:tcPr>
          <w:p>
            <w:pPr>
              <w:widowControl/>
              <w:jc w:val="center"/>
              <w:rPr>
                <w:rFonts w:hint="default" w:ascii="Times New Roman" w:hAnsi="Times New Roman" w:eastAsia="宋体" w:cs="Times New Roman"/>
                <w:b/>
                <w:bCs/>
                <w:color w:val="000000" w:themeColor="text1"/>
                <w:kern w:val="0"/>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14:textFill>
                  <w14:solidFill>
                    <w14:schemeClr w14:val="tx1"/>
                  </w14:solidFill>
                </w14:textFill>
              </w:rPr>
              <w:t>责任</w:t>
            </w:r>
            <w:r>
              <w:rPr>
                <w:rFonts w:hint="default" w:ascii="Times New Roman" w:hAnsi="Times New Roman" w:eastAsia="宋体" w:cs="Times New Roman"/>
                <w:b/>
                <w:bCs/>
                <w:color w:val="000000" w:themeColor="text1"/>
                <w:kern w:val="0"/>
                <w:sz w:val="21"/>
                <w:szCs w:val="21"/>
                <w:lang w:val="en-US" w:eastAsia="zh-CN"/>
                <w14:textFill>
                  <w14:solidFill>
                    <w14:schemeClr w14:val="tx1"/>
                  </w14:solidFill>
                </w14:textFill>
              </w:rPr>
              <w:t>科</w:t>
            </w:r>
            <w:r>
              <w:rPr>
                <w:rFonts w:hint="default" w:ascii="Times New Roman" w:hAnsi="Times New Roman" w:eastAsia="宋体" w:cs="Times New Roman"/>
                <w:b/>
                <w:bCs/>
                <w:color w:val="000000" w:themeColor="text1"/>
                <w:kern w:val="0"/>
                <w:sz w:val="21"/>
                <w:szCs w:val="21"/>
                <w14:textFill>
                  <w14:solidFill>
                    <w14:schemeClr w14:val="tx1"/>
                  </w14:solidFill>
                </w14:textFill>
              </w:rPr>
              <w:t>室</w:t>
            </w:r>
          </w:p>
        </w:tc>
        <w:tc>
          <w:tcPr>
            <w:tcW w:w="862" w:type="dxa"/>
            <w:noWrap w:val="0"/>
            <w:vAlign w:val="center"/>
          </w:tcPr>
          <w:p>
            <w:pPr>
              <w:widowControl/>
              <w:jc w:val="center"/>
              <w:rPr>
                <w:rFonts w:hint="default" w:ascii="Times New Roman" w:hAnsi="Times New Roman" w:eastAsia="宋体" w:cs="Times New Roman"/>
                <w:b/>
                <w:bCs/>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14:textFill>
                  <w14:solidFill>
                    <w14:schemeClr w14:val="tx1"/>
                  </w14:solidFill>
                </w14:textFill>
              </w:rPr>
              <w:t>联络人</w:t>
            </w:r>
          </w:p>
        </w:tc>
        <w:tc>
          <w:tcPr>
            <w:tcW w:w="1150" w:type="dxa"/>
            <w:noWrap w:val="0"/>
            <w:vAlign w:val="center"/>
          </w:tcPr>
          <w:p>
            <w:pPr>
              <w:widowControl/>
              <w:jc w:val="center"/>
              <w:rPr>
                <w:rFonts w:hint="default" w:ascii="Times New Roman" w:hAnsi="Times New Roman" w:eastAsia="宋体" w:cs="Times New Roman"/>
                <w:b/>
                <w:bCs/>
                <w:color w:val="000000" w:themeColor="text1"/>
                <w:kern w:val="0"/>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14:textFill>
                  <w14:solidFill>
                    <w14:schemeClr w14:val="tx1"/>
                  </w14:solidFill>
                </w14:textFill>
              </w:rPr>
              <w:t>办公电话</w:t>
            </w:r>
          </w:p>
        </w:tc>
        <w:tc>
          <w:tcPr>
            <w:tcW w:w="1517" w:type="dxa"/>
            <w:noWrap w:val="0"/>
            <w:vAlign w:val="center"/>
          </w:tcPr>
          <w:p>
            <w:pPr>
              <w:widowControl/>
              <w:jc w:val="center"/>
              <w:rPr>
                <w:rFonts w:hint="default" w:ascii="Times New Roman" w:hAnsi="Times New Roman" w:eastAsia="宋体" w:cs="Times New Roman"/>
                <w:b/>
                <w:bCs/>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14:textFill>
                  <w14:solidFill>
                    <w14:schemeClr w14:val="tx1"/>
                  </w14:solidFill>
                </w14:textFill>
              </w:rPr>
              <w:t>手机</w:t>
            </w:r>
          </w:p>
        </w:tc>
        <w:tc>
          <w:tcPr>
            <w:tcW w:w="1562" w:type="dxa"/>
            <w:noWrap w:val="0"/>
            <w:vAlign w:val="center"/>
          </w:tcPr>
          <w:p>
            <w:pPr>
              <w:widowControl/>
              <w:jc w:val="center"/>
              <w:rPr>
                <w:rFonts w:hint="default" w:ascii="Times New Roman" w:hAnsi="Times New Roman" w:eastAsia="宋体" w:cs="Times New Roman"/>
                <w:b/>
                <w:bCs/>
                <w:color w:val="000000" w:themeColor="text1"/>
                <w:kern w:val="0"/>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14:textFill>
                  <w14:solidFill>
                    <w14:schemeClr w14:val="tx1"/>
                  </w14:solidFill>
                </w14:textFill>
              </w:rPr>
              <w:t>单位地址</w:t>
            </w:r>
          </w:p>
        </w:tc>
        <w:tc>
          <w:tcPr>
            <w:tcW w:w="1271" w:type="dxa"/>
            <w:noWrap w:val="0"/>
            <w:vAlign w:val="center"/>
          </w:tcPr>
          <w:p>
            <w:pPr>
              <w:widowControl/>
              <w:jc w:val="center"/>
              <w:rPr>
                <w:rFonts w:hint="default" w:ascii="Times New Roman" w:hAnsi="Times New Roman" w:eastAsia="宋体" w:cs="Times New Roman"/>
                <w:b/>
                <w:bCs/>
                <w:color w:val="000000" w:themeColor="text1"/>
                <w:kern w:val="0"/>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14:textFill>
                  <w14:solidFill>
                    <w14:schemeClr w14:val="tx1"/>
                  </w14:solidFill>
                </w14:textFill>
              </w:rPr>
              <w:t>单位值班电话</w:t>
            </w:r>
          </w:p>
        </w:tc>
        <w:tc>
          <w:tcPr>
            <w:tcW w:w="1139" w:type="dxa"/>
            <w:noWrap w:val="0"/>
            <w:vAlign w:val="center"/>
          </w:tcPr>
          <w:p>
            <w:pPr>
              <w:widowControl/>
              <w:jc w:val="center"/>
              <w:rPr>
                <w:rFonts w:hint="default" w:ascii="Times New Roman" w:hAnsi="Times New Roman" w:eastAsia="宋体" w:cs="Times New Roman"/>
                <w:b/>
                <w:bCs/>
                <w:color w:val="000000" w:themeColor="text1"/>
                <w:kern w:val="0"/>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14:textFill>
                  <w14:solidFill>
                    <w14:schemeClr w14:val="tx1"/>
                  </w14:solidFill>
                </w14:textFill>
              </w:rPr>
              <w:t>单位传真</w:t>
            </w:r>
          </w:p>
        </w:tc>
        <w:tc>
          <w:tcPr>
            <w:tcW w:w="614" w:type="dxa"/>
            <w:noWrap w:val="0"/>
            <w:vAlign w:val="center"/>
          </w:tcPr>
          <w:p>
            <w:pPr>
              <w:widowControl/>
              <w:jc w:val="center"/>
              <w:rPr>
                <w:rFonts w:hint="default" w:ascii="Times New Roman" w:hAnsi="Times New Roman" w:eastAsia="宋体" w:cs="Times New Roman"/>
                <w:b/>
                <w:bCs/>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right"/>
        </w:trPr>
        <w:tc>
          <w:tcPr>
            <w:tcW w:w="1177" w:type="dxa"/>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区人武部</w:t>
            </w:r>
          </w:p>
        </w:tc>
        <w:tc>
          <w:tcPr>
            <w:tcW w:w="851" w:type="dxa"/>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刘大强</w:t>
            </w:r>
          </w:p>
        </w:tc>
        <w:tc>
          <w:tcPr>
            <w:tcW w:w="887" w:type="dxa"/>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上校副部长</w:t>
            </w:r>
          </w:p>
        </w:tc>
        <w:tc>
          <w:tcPr>
            <w:tcW w:w="1104" w:type="dxa"/>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87662103</w:t>
            </w:r>
          </w:p>
        </w:tc>
        <w:tc>
          <w:tcPr>
            <w:tcW w:w="1525" w:type="dxa"/>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18696589657</w:t>
            </w:r>
          </w:p>
        </w:tc>
        <w:tc>
          <w:tcPr>
            <w:tcW w:w="871" w:type="dxa"/>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军事科</w:t>
            </w:r>
          </w:p>
        </w:tc>
        <w:tc>
          <w:tcPr>
            <w:tcW w:w="862" w:type="dxa"/>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徐明超</w:t>
            </w:r>
          </w:p>
        </w:tc>
        <w:tc>
          <w:tcPr>
            <w:tcW w:w="1150" w:type="dxa"/>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87662160</w:t>
            </w:r>
          </w:p>
        </w:tc>
        <w:tc>
          <w:tcPr>
            <w:tcW w:w="1517" w:type="dxa"/>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13509431776</w:t>
            </w:r>
          </w:p>
        </w:tc>
        <w:tc>
          <w:tcPr>
            <w:tcW w:w="1562" w:type="dxa"/>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万州区天津路188号</w:t>
            </w:r>
          </w:p>
        </w:tc>
        <w:tc>
          <w:tcPr>
            <w:tcW w:w="1271" w:type="dxa"/>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87662100</w:t>
            </w:r>
          </w:p>
        </w:tc>
        <w:tc>
          <w:tcPr>
            <w:tcW w:w="1139" w:type="dxa"/>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87662122</w:t>
            </w:r>
          </w:p>
        </w:tc>
        <w:tc>
          <w:tcPr>
            <w:tcW w:w="614" w:type="dxa"/>
            <w:noWrap w:val="0"/>
            <w:vAlign w:val="center"/>
          </w:tcPr>
          <w:p>
            <w:pPr>
              <w:widowControl/>
              <w:jc w:val="center"/>
              <w:rPr>
                <w:rFonts w:hint="default" w:ascii="Times New Roman" w:hAnsi="Times New Roman" w:cs="Times New Roman"/>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right"/>
        </w:trPr>
        <w:tc>
          <w:tcPr>
            <w:tcW w:w="1177" w:type="dxa"/>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区委宣传部</w:t>
            </w:r>
          </w:p>
        </w:tc>
        <w:tc>
          <w:tcPr>
            <w:tcW w:w="851" w:type="dxa"/>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夏才祥</w:t>
            </w:r>
          </w:p>
        </w:tc>
        <w:tc>
          <w:tcPr>
            <w:tcW w:w="887" w:type="dxa"/>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区创文办副主任</w:t>
            </w:r>
          </w:p>
        </w:tc>
        <w:tc>
          <w:tcPr>
            <w:tcW w:w="1104" w:type="dxa"/>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58815956</w:t>
            </w:r>
          </w:p>
        </w:tc>
        <w:tc>
          <w:tcPr>
            <w:tcW w:w="1525" w:type="dxa"/>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18581443337</w:t>
            </w:r>
          </w:p>
        </w:tc>
        <w:tc>
          <w:tcPr>
            <w:tcW w:w="871" w:type="dxa"/>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新闻科</w:t>
            </w:r>
          </w:p>
        </w:tc>
        <w:tc>
          <w:tcPr>
            <w:tcW w:w="862" w:type="dxa"/>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杨斌鑫</w:t>
            </w:r>
          </w:p>
        </w:tc>
        <w:tc>
          <w:tcPr>
            <w:tcW w:w="1150" w:type="dxa"/>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58815958</w:t>
            </w:r>
          </w:p>
        </w:tc>
        <w:tc>
          <w:tcPr>
            <w:tcW w:w="1517" w:type="dxa"/>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15223709207</w:t>
            </w:r>
          </w:p>
        </w:tc>
        <w:tc>
          <w:tcPr>
            <w:tcW w:w="1562" w:type="dxa"/>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万州区江南大道1号</w:t>
            </w:r>
          </w:p>
        </w:tc>
        <w:tc>
          <w:tcPr>
            <w:tcW w:w="1271" w:type="dxa"/>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58815959</w:t>
            </w:r>
          </w:p>
        </w:tc>
        <w:tc>
          <w:tcPr>
            <w:tcW w:w="1139" w:type="dxa"/>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58815976</w:t>
            </w:r>
          </w:p>
        </w:tc>
        <w:tc>
          <w:tcPr>
            <w:tcW w:w="614" w:type="dxa"/>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right"/>
        </w:trPr>
        <w:tc>
          <w:tcPr>
            <w:tcW w:w="1177" w:type="dxa"/>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区委网信办</w:t>
            </w:r>
          </w:p>
        </w:tc>
        <w:tc>
          <w:tcPr>
            <w:tcW w:w="851" w:type="dxa"/>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陈玲</w:t>
            </w:r>
          </w:p>
        </w:tc>
        <w:tc>
          <w:tcPr>
            <w:tcW w:w="887" w:type="dxa"/>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区网管中心主任</w:t>
            </w:r>
          </w:p>
        </w:tc>
        <w:tc>
          <w:tcPr>
            <w:tcW w:w="1104" w:type="dxa"/>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58810550</w:t>
            </w:r>
          </w:p>
        </w:tc>
        <w:tc>
          <w:tcPr>
            <w:tcW w:w="1525" w:type="dxa"/>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13896286859</w:t>
            </w:r>
          </w:p>
        </w:tc>
        <w:tc>
          <w:tcPr>
            <w:tcW w:w="871" w:type="dxa"/>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网络应急科</w:t>
            </w:r>
          </w:p>
        </w:tc>
        <w:tc>
          <w:tcPr>
            <w:tcW w:w="862" w:type="dxa"/>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饶锐</w:t>
            </w:r>
          </w:p>
        </w:tc>
        <w:tc>
          <w:tcPr>
            <w:tcW w:w="1150" w:type="dxa"/>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58815982</w:t>
            </w:r>
          </w:p>
        </w:tc>
        <w:tc>
          <w:tcPr>
            <w:tcW w:w="1517" w:type="dxa"/>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13996630977</w:t>
            </w:r>
          </w:p>
        </w:tc>
        <w:tc>
          <w:tcPr>
            <w:tcW w:w="1562" w:type="dxa"/>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江南大道1号</w:t>
            </w:r>
          </w:p>
        </w:tc>
        <w:tc>
          <w:tcPr>
            <w:tcW w:w="1271" w:type="dxa"/>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58234011</w:t>
            </w:r>
          </w:p>
        </w:tc>
        <w:tc>
          <w:tcPr>
            <w:tcW w:w="1139" w:type="dxa"/>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58815159</w:t>
            </w:r>
          </w:p>
        </w:tc>
        <w:tc>
          <w:tcPr>
            <w:tcW w:w="614" w:type="dxa"/>
            <w:noWrap w:val="0"/>
            <w:vAlign w:val="center"/>
          </w:tcPr>
          <w:p>
            <w:pPr>
              <w:widowControl/>
              <w:jc w:val="cente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right"/>
        </w:trPr>
        <w:tc>
          <w:tcPr>
            <w:tcW w:w="1177" w:type="dxa"/>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区发展改革委</w:t>
            </w:r>
          </w:p>
        </w:tc>
        <w:tc>
          <w:tcPr>
            <w:tcW w:w="851" w:type="dxa"/>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李雷</w:t>
            </w:r>
          </w:p>
        </w:tc>
        <w:tc>
          <w:tcPr>
            <w:tcW w:w="887" w:type="dxa"/>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副主任</w:t>
            </w:r>
          </w:p>
        </w:tc>
        <w:tc>
          <w:tcPr>
            <w:tcW w:w="1104" w:type="dxa"/>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w:t>
            </w:r>
          </w:p>
        </w:tc>
        <w:tc>
          <w:tcPr>
            <w:tcW w:w="1525" w:type="dxa"/>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13896995366</w:t>
            </w:r>
          </w:p>
        </w:tc>
        <w:tc>
          <w:tcPr>
            <w:tcW w:w="871" w:type="dxa"/>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农经科</w:t>
            </w:r>
          </w:p>
        </w:tc>
        <w:tc>
          <w:tcPr>
            <w:tcW w:w="862" w:type="dxa"/>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崔小青</w:t>
            </w:r>
          </w:p>
        </w:tc>
        <w:tc>
          <w:tcPr>
            <w:tcW w:w="1150" w:type="dxa"/>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58258036</w:t>
            </w:r>
          </w:p>
        </w:tc>
        <w:tc>
          <w:tcPr>
            <w:tcW w:w="1517" w:type="dxa"/>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15084379002</w:t>
            </w:r>
          </w:p>
        </w:tc>
        <w:tc>
          <w:tcPr>
            <w:tcW w:w="1562" w:type="dxa"/>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万州区江南大道2号</w:t>
            </w:r>
          </w:p>
        </w:tc>
        <w:tc>
          <w:tcPr>
            <w:tcW w:w="1271" w:type="dxa"/>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58258233</w:t>
            </w:r>
          </w:p>
        </w:tc>
        <w:tc>
          <w:tcPr>
            <w:tcW w:w="1139" w:type="dxa"/>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58225673</w:t>
            </w:r>
          </w:p>
        </w:tc>
        <w:tc>
          <w:tcPr>
            <w:tcW w:w="614" w:type="dxa"/>
            <w:noWrap w:val="0"/>
            <w:vAlign w:val="center"/>
          </w:tcPr>
          <w:p>
            <w:pPr>
              <w:widowControl/>
              <w:jc w:val="cente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right"/>
        </w:trPr>
        <w:tc>
          <w:tcPr>
            <w:tcW w:w="1177" w:type="dxa"/>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区教委</w:t>
            </w:r>
          </w:p>
        </w:tc>
        <w:tc>
          <w:tcPr>
            <w:tcW w:w="851" w:type="dxa"/>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黄湘渝</w:t>
            </w:r>
          </w:p>
        </w:tc>
        <w:tc>
          <w:tcPr>
            <w:tcW w:w="887" w:type="dxa"/>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区教委总督学</w:t>
            </w:r>
          </w:p>
        </w:tc>
        <w:tc>
          <w:tcPr>
            <w:tcW w:w="1104" w:type="dxa"/>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58241654</w:t>
            </w:r>
          </w:p>
        </w:tc>
        <w:tc>
          <w:tcPr>
            <w:tcW w:w="1525" w:type="dxa"/>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13996660106</w:t>
            </w:r>
          </w:p>
        </w:tc>
        <w:tc>
          <w:tcPr>
            <w:tcW w:w="871" w:type="dxa"/>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安信科</w:t>
            </w:r>
          </w:p>
        </w:tc>
        <w:tc>
          <w:tcPr>
            <w:tcW w:w="862" w:type="dxa"/>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王绪锋</w:t>
            </w:r>
          </w:p>
        </w:tc>
        <w:tc>
          <w:tcPr>
            <w:tcW w:w="1150" w:type="dxa"/>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58250110</w:t>
            </w:r>
          </w:p>
        </w:tc>
        <w:tc>
          <w:tcPr>
            <w:tcW w:w="1517" w:type="dxa"/>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13609437983</w:t>
            </w:r>
          </w:p>
        </w:tc>
        <w:tc>
          <w:tcPr>
            <w:tcW w:w="1562" w:type="dxa"/>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万州区白岩路256号</w:t>
            </w:r>
          </w:p>
        </w:tc>
        <w:tc>
          <w:tcPr>
            <w:tcW w:w="1271" w:type="dxa"/>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58224903</w:t>
            </w:r>
          </w:p>
        </w:tc>
        <w:tc>
          <w:tcPr>
            <w:tcW w:w="1139" w:type="dxa"/>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58224903</w:t>
            </w:r>
          </w:p>
        </w:tc>
        <w:tc>
          <w:tcPr>
            <w:tcW w:w="614" w:type="dxa"/>
            <w:noWrap w:val="0"/>
            <w:vAlign w:val="center"/>
          </w:tcPr>
          <w:p>
            <w:pPr>
              <w:widowControl/>
              <w:jc w:val="center"/>
              <w:rPr>
                <w:rFonts w:hint="default" w:ascii="Times New Roman" w:hAnsi="Times New Roman" w:cs="Times New Roman"/>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right"/>
        </w:trPr>
        <w:tc>
          <w:tcPr>
            <w:tcW w:w="1177" w:type="dxa"/>
            <w:vMerge w:val="restart"/>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区经济信息委</w:t>
            </w:r>
          </w:p>
        </w:tc>
        <w:tc>
          <w:tcPr>
            <w:tcW w:w="851"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杨静</w:t>
            </w:r>
          </w:p>
        </w:tc>
        <w:tc>
          <w:tcPr>
            <w:tcW w:w="887"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副主任</w:t>
            </w:r>
          </w:p>
        </w:tc>
        <w:tc>
          <w:tcPr>
            <w:tcW w:w="1104"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58520111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13609432318</w:t>
            </w:r>
          </w:p>
        </w:tc>
        <w:tc>
          <w:tcPr>
            <w:tcW w:w="871"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能源管理科</w:t>
            </w:r>
          </w:p>
        </w:tc>
        <w:tc>
          <w:tcPr>
            <w:tcW w:w="862"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徐杰</w:t>
            </w:r>
          </w:p>
        </w:tc>
        <w:tc>
          <w:tcPr>
            <w:tcW w:w="1150"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58520366</w:t>
            </w:r>
          </w:p>
        </w:tc>
        <w:tc>
          <w:tcPr>
            <w:tcW w:w="1517"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15922902326</w:t>
            </w:r>
          </w:p>
        </w:tc>
        <w:tc>
          <w:tcPr>
            <w:tcW w:w="1562"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万州区江南大道2号</w:t>
            </w:r>
          </w:p>
        </w:tc>
        <w:tc>
          <w:tcPr>
            <w:tcW w:w="1271"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58226147</w:t>
            </w:r>
          </w:p>
        </w:tc>
        <w:tc>
          <w:tcPr>
            <w:tcW w:w="1139"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58226147</w:t>
            </w:r>
          </w:p>
        </w:tc>
        <w:tc>
          <w:tcPr>
            <w:tcW w:w="614"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right"/>
        </w:trPr>
        <w:tc>
          <w:tcPr>
            <w:tcW w:w="1177" w:type="dxa"/>
            <w:vMerge w:val="continue"/>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p>
        </w:tc>
        <w:tc>
          <w:tcPr>
            <w:tcW w:w="851"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p>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徐进</w:t>
            </w:r>
          </w:p>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p>
        </w:tc>
        <w:tc>
          <w:tcPr>
            <w:tcW w:w="887"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副主任</w:t>
            </w:r>
          </w:p>
        </w:tc>
        <w:tc>
          <w:tcPr>
            <w:tcW w:w="1104"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p>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58520333</w:t>
            </w:r>
          </w:p>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13527487770</w:t>
            </w:r>
          </w:p>
        </w:tc>
        <w:tc>
          <w:tcPr>
            <w:tcW w:w="871"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应急管理科</w:t>
            </w:r>
          </w:p>
        </w:tc>
        <w:tc>
          <w:tcPr>
            <w:tcW w:w="862"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鄢天全</w:t>
            </w:r>
          </w:p>
        </w:tc>
        <w:tc>
          <w:tcPr>
            <w:tcW w:w="1150"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58520679</w:t>
            </w:r>
          </w:p>
        </w:tc>
        <w:tc>
          <w:tcPr>
            <w:tcW w:w="1517"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13594811650</w:t>
            </w:r>
          </w:p>
        </w:tc>
        <w:tc>
          <w:tcPr>
            <w:tcW w:w="1562"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万州区江南大道2号</w:t>
            </w:r>
          </w:p>
        </w:tc>
        <w:tc>
          <w:tcPr>
            <w:tcW w:w="1271"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58226147</w:t>
            </w:r>
          </w:p>
        </w:tc>
        <w:tc>
          <w:tcPr>
            <w:tcW w:w="1139"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58226147</w:t>
            </w:r>
          </w:p>
        </w:tc>
        <w:tc>
          <w:tcPr>
            <w:tcW w:w="614"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right"/>
        </w:trPr>
        <w:tc>
          <w:tcPr>
            <w:tcW w:w="1177"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区公安局</w:t>
            </w:r>
          </w:p>
        </w:tc>
        <w:tc>
          <w:tcPr>
            <w:tcW w:w="851"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谭宇粟</w:t>
            </w:r>
          </w:p>
        </w:tc>
        <w:tc>
          <w:tcPr>
            <w:tcW w:w="887"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副局长</w:t>
            </w:r>
          </w:p>
        </w:tc>
        <w:tc>
          <w:tcPr>
            <w:tcW w:w="1104"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13709432713</w:t>
            </w:r>
          </w:p>
        </w:tc>
        <w:tc>
          <w:tcPr>
            <w:tcW w:w="871"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水警支队</w:t>
            </w:r>
          </w:p>
        </w:tc>
        <w:tc>
          <w:tcPr>
            <w:tcW w:w="862"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李永宏</w:t>
            </w:r>
          </w:p>
        </w:tc>
        <w:tc>
          <w:tcPr>
            <w:tcW w:w="1150"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w:t>
            </w:r>
          </w:p>
        </w:tc>
        <w:tc>
          <w:tcPr>
            <w:tcW w:w="1517"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13908264609</w:t>
            </w:r>
          </w:p>
        </w:tc>
        <w:tc>
          <w:tcPr>
            <w:tcW w:w="1562"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陈家坝街道江南大道307号</w:t>
            </w:r>
          </w:p>
        </w:tc>
        <w:tc>
          <w:tcPr>
            <w:tcW w:w="1271"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58293110</w:t>
            </w:r>
          </w:p>
        </w:tc>
        <w:tc>
          <w:tcPr>
            <w:tcW w:w="1139"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58293110</w:t>
            </w:r>
          </w:p>
        </w:tc>
        <w:tc>
          <w:tcPr>
            <w:tcW w:w="614"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right"/>
        </w:trPr>
        <w:tc>
          <w:tcPr>
            <w:tcW w:w="1177"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区民政局</w:t>
            </w:r>
          </w:p>
        </w:tc>
        <w:tc>
          <w:tcPr>
            <w:tcW w:w="851"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冉燕</w:t>
            </w:r>
          </w:p>
        </w:tc>
        <w:tc>
          <w:tcPr>
            <w:tcW w:w="887"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副局长</w:t>
            </w:r>
          </w:p>
        </w:tc>
        <w:tc>
          <w:tcPr>
            <w:tcW w:w="1104"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023-58520520</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13896356099</w:t>
            </w:r>
          </w:p>
        </w:tc>
        <w:tc>
          <w:tcPr>
            <w:tcW w:w="871"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办公室</w:t>
            </w:r>
          </w:p>
        </w:tc>
        <w:tc>
          <w:tcPr>
            <w:tcW w:w="862"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谭善耀</w:t>
            </w:r>
          </w:p>
        </w:tc>
        <w:tc>
          <w:tcPr>
            <w:tcW w:w="1150"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023-58520238</w:t>
            </w:r>
          </w:p>
        </w:tc>
        <w:tc>
          <w:tcPr>
            <w:tcW w:w="1517"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17784456461</w:t>
            </w:r>
          </w:p>
        </w:tc>
        <w:tc>
          <w:tcPr>
            <w:tcW w:w="1562"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江南大道2号区政府办公大楼1-2楼</w:t>
            </w:r>
          </w:p>
        </w:tc>
        <w:tc>
          <w:tcPr>
            <w:tcW w:w="1271"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023-58226138</w:t>
            </w:r>
          </w:p>
        </w:tc>
        <w:tc>
          <w:tcPr>
            <w:tcW w:w="1139"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023-58520056</w:t>
            </w:r>
          </w:p>
        </w:tc>
        <w:tc>
          <w:tcPr>
            <w:tcW w:w="614"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right"/>
        </w:trPr>
        <w:tc>
          <w:tcPr>
            <w:tcW w:w="1177"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区财政局</w:t>
            </w:r>
          </w:p>
        </w:tc>
        <w:tc>
          <w:tcPr>
            <w:tcW w:w="851"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刘志勇</w:t>
            </w:r>
          </w:p>
        </w:tc>
        <w:tc>
          <w:tcPr>
            <w:tcW w:w="887"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副局长</w:t>
            </w:r>
          </w:p>
        </w:tc>
        <w:tc>
          <w:tcPr>
            <w:tcW w:w="1104"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58233973</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13983519692</w:t>
            </w:r>
          </w:p>
        </w:tc>
        <w:tc>
          <w:tcPr>
            <w:tcW w:w="871"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生态环境科</w:t>
            </w:r>
          </w:p>
        </w:tc>
        <w:tc>
          <w:tcPr>
            <w:tcW w:w="862"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杨波</w:t>
            </w:r>
          </w:p>
        </w:tc>
        <w:tc>
          <w:tcPr>
            <w:tcW w:w="1150"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58373096</w:t>
            </w:r>
          </w:p>
        </w:tc>
        <w:tc>
          <w:tcPr>
            <w:tcW w:w="1517"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15213528256</w:t>
            </w:r>
          </w:p>
        </w:tc>
        <w:tc>
          <w:tcPr>
            <w:tcW w:w="1562"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万州区周家坝天城大道778号</w:t>
            </w:r>
          </w:p>
        </w:tc>
        <w:tc>
          <w:tcPr>
            <w:tcW w:w="1271"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58224860</w:t>
            </w:r>
          </w:p>
        </w:tc>
        <w:tc>
          <w:tcPr>
            <w:tcW w:w="1139"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58379611</w:t>
            </w:r>
          </w:p>
        </w:tc>
        <w:tc>
          <w:tcPr>
            <w:tcW w:w="614" w:type="dxa"/>
            <w:vAlign w:val="center"/>
          </w:tcPr>
          <w:p>
            <w:pPr>
              <w:widowControl/>
              <w:jc w:val="center"/>
              <w:rPr>
                <w:rFonts w:hint="default" w:ascii="Times New Roman" w:hAnsi="Times New Roman" w:cs="Times New Roman"/>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right"/>
        </w:trPr>
        <w:tc>
          <w:tcPr>
            <w:tcW w:w="117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区规划自然资源局</w:t>
            </w:r>
          </w:p>
        </w:tc>
        <w:tc>
          <w:tcPr>
            <w:tcW w:w="85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卢长虹</w:t>
            </w:r>
          </w:p>
        </w:tc>
        <w:tc>
          <w:tcPr>
            <w:tcW w:w="8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副局长</w:t>
            </w:r>
          </w:p>
        </w:tc>
        <w:tc>
          <w:tcPr>
            <w:tcW w:w="110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58119012</w:t>
            </w:r>
          </w:p>
        </w:tc>
        <w:tc>
          <w:tcPr>
            <w:tcW w:w="15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13808369526</w:t>
            </w:r>
          </w:p>
        </w:tc>
        <w:tc>
          <w:tcPr>
            <w:tcW w:w="8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地质勘查科</w:t>
            </w:r>
          </w:p>
        </w:tc>
        <w:tc>
          <w:tcPr>
            <w:tcW w:w="8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隆知汛</w:t>
            </w:r>
          </w:p>
        </w:tc>
        <w:tc>
          <w:tcPr>
            <w:tcW w:w="11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64883877</w:t>
            </w:r>
          </w:p>
        </w:tc>
        <w:tc>
          <w:tcPr>
            <w:tcW w:w="15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18716513643</w:t>
            </w:r>
          </w:p>
        </w:tc>
        <w:tc>
          <w:tcPr>
            <w:tcW w:w="15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万州区玉龙路144号（重报.万州中心）6号楼6楼</w:t>
            </w:r>
          </w:p>
        </w:tc>
        <w:tc>
          <w:tcPr>
            <w:tcW w:w="12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58114080</w:t>
            </w:r>
          </w:p>
        </w:tc>
        <w:tc>
          <w:tcPr>
            <w:tcW w:w="113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58114081</w:t>
            </w:r>
          </w:p>
        </w:tc>
        <w:tc>
          <w:tcPr>
            <w:tcW w:w="61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right"/>
        </w:trPr>
        <w:tc>
          <w:tcPr>
            <w:tcW w:w="117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区生态环境局</w:t>
            </w:r>
          </w:p>
        </w:tc>
        <w:tc>
          <w:tcPr>
            <w:tcW w:w="85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杨德伟</w:t>
            </w:r>
          </w:p>
        </w:tc>
        <w:tc>
          <w:tcPr>
            <w:tcW w:w="8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支队长</w:t>
            </w:r>
          </w:p>
        </w:tc>
        <w:tc>
          <w:tcPr>
            <w:tcW w:w="110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w:t>
            </w:r>
          </w:p>
        </w:tc>
        <w:tc>
          <w:tcPr>
            <w:tcW w:w="15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15826382199</w:t>
            </w:r>
          </w:p>
        </w:tc>
        <w:tc>
          <w:tcPr>
            <w:tcW w:w="8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举报受理科</w:t>
            </w:r>
          </w:p>
        </w:tc>
        <w:tc>
          <w:tcPr>
            <w:tcW w:w="8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杨力</w:t>
            </w:r>
          </w:p>
        </w:tc>
        <w:tc>
          <w:tcPr>
            <w:tcW w:w="11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58376924</w:t>
            </w:r>
          </w:p>
        </w:tc>
        <w:tc>
          <w:tcPr>
            <w:tcW w:w="15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13668418158</w:t>
            </w:r>
          </w:p>
        </w:tc>
        <w:tc>
          <w:tcPr>
            <w:tcW w:w="15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天城大道778号</w:t>
            </w:r>
          </w:p>
        </w:tc>
        <w:tc>
          <w:tcPr>
            <w:tcW w:w="12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58812369</w:t>
            </w:r>
          </w:p>
        </w:tc>
        <w:tc>
          <w:tcPr>
            <w:tcW w:w="113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58359194</w:t>
            </w:r>
          </w:p>
        </w:tc>
        <w:tc>
          <w:tcPr>
            <w:tcW w:w="61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right"/>
        </w:trPr>
        <w:tc>
          <w:tcPr>
            <w:tcW w:w="117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区住房城乡建委</w:t>
            </w:r>
          </w:p>
        </w:tc>
        <w:tc>
          <w:tcPr>
            <w:tcW w:w="85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孙 政</w:t>
            </w:r>
          </w:p>
        </w:tc>
        <w:tc>
          <w:tcPr>
            <w:tcW w:w="8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副主任</w:t>
            </w:r>
          </w:p>
        </w:tc>
        <w:tc>
          <w:tcPr>
            <w:tcW w:w="110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58256060</w:t>
            </w:r>
          </w:p>
        </w:tc>
        <w:tc>
          <w:tcPr>
            <w:tcW w:w="15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18996670316</w:t>
            </w:r>
          </w:p>
        </w:tc>
        <w:tc>
          <w:tcPr>
            <w:tcW w:w="8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城建科</w:t>
            </w:r>
          </w:p>
        </w:tc>
        <w:tc>
          <w:tcPr>
            <w:tcW w:w="8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扈维奇</w:t>
            </w:r>
          </w:p>
        </w:tc>
        <w:tc>
          <w:tcPr>
            <w:tcW w:w="11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58220112</w:t>
            </w:r>
          </w:p>
        </w:tc>
        <w:tc>
          <w:tcPr>
            <w:tcW w:w="15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15923884299</w:t>
            </w:r>
          </w:p>
        </w:tc>
        <w:tc>
          <w:tcPr>
            <w:tcW w:w="15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江南大道1999号</w:t>
            </w:r>
          </w:p>
        </w:tc>
        <w:tc>
          <w:tcPr>
            <w:tcW w:w="12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58377319</w:t>
            </w:r>
          </w:p>
        </w:tc>
        <w:tc>
          <w:tcPr>
            <w:tcW w:w="113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w:t>
            </w:r>
          </w:p>
        </w:tc>
        <w:tc>
          <w:tcPr>
            <w:tcW w:w="61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right"/>
        </w:trPr>
        <w:tc>
          <w:tcPr>
            <w:tcW w:w="117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区城市管理局</w:t>
            </w:r>
          </w:p>
        </w:tc>
        <w:tc>
          <w:tcPr>
            <w:tcW w:w="85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吴宗清</w:t>
            </w:r>
          </w:p>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p>
        </w:tc>
        <w:tc>
          <w:tcPr>
            <w:tcW w:w="8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副局长</w:t>
            </w:r>
          </w:p>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p>
        </w:tc>
        <w:tc>
          <w:tcPr>
            <w:tcW w:w="110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p>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w:t>
            </w:r>
          </w:p>
        </w:tc>
        <w:tc>
          <w:tcPr>
            <w:tcW w:w="15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13996600577</w:t>
            </w:r>
          </w:p>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p>
        </w:tc>
        <w:tc>
          <w:tcPr>
            <w:tcW w:w="871" w:type="dxa"/>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安信科</w:t>
            </w:r>
          </w:p>
        </w:tc>
        <w:tc>
          <w:tcPr>
            <w:tcW w:w="862" w:type="dxa"/>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郑荣成</w:t>
            </w:r>
          </w:p>
        </w:tc>
        <w:tc>
          <w:tcPr>
            <w:tcW w:w="1150" w:type="dxa"/>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w:t>
            </w:r>
          </w:p>
        </w:tc>
        <w:tc>
          <w:tcPr>
            <w:tcW w:w="1517" w:type="dxa"/>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15215245877</w:t>
            </w:r>
          </w:p>
        </w:tc>
        <w:tc>
          <w:tcPr>
            <w:tcW w:w="1562" w:type="dxa"/>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南滨大道1999号</w:t>
            </w:r>
          </w:p>
        </w:tc>
        <w:tc>
          <w:tcPr>
            <w:tcW w:w="1271" w:type="dxa"/>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58241226</w:t>
            </w:r>
          </w:p>
        </w:tc>
        <w:tc>
          <w:tcPr>
            <w:tcW w:w="1139" w:type="dxa"/>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58241226</w:t>
            </w:r>
          </w:p>
        </w:tc>
        <w:tc>
          <w:tcPr>
            <w:tcW w:w="61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right"/>
        </w:trPr>
        <w:tc>
          <w:tcPr>
            <w:tcW w:w="117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区交通局</w:t>
            </w:r>
          </w:p>
        </w:tc>
        <w:tc>
          <w:tcPr>
            <w:tcW w:w="85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文传勇</w:t>
            </w:r>
          </w:p>
        </w:tc>
        <w:tc>
          <w:tcPr>
            <w:tcW w:w="8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副局长</w:t>
            </w:r>
          </w:p>
        </w:tc>
        <w:tc>
          <w:tcPr>
            <w:tcW w:w="110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w:t>
            </w:r>
          </w:p>
        </w:tc>
        <w:tc>
          <w:tcPr>
            <w:tcW w:w="15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13609433373</w:t>
            </w:r>
          </w:p>
        </w:tc>
        <w:tc>
          <w:tcPr>
            <w:tcW w:w="8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公路科</w:t>
            </w:r>
          </w:p>
        </w:tc>
        <w:tc>
          <w:tcPr>
            <w:tcW w:w="8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周昭然晏茂膑</w:t>
            </w:r>
          </w:p>
        </w:tc>
        <w:tc>
          <w:tcPr>
            <w:tcW w:w="11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w:t>
            </w:r>
          </w:p>
        </w:tc>
        <w:tc>
          <w:tcPr>
            <w:tcW w:w="15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1868090461215823720335</w:t>
            </w:r>
          </w:p>
        </w:tc>
        <w:tc>
          <w:tcPr>
            <w:tcW w:w="15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重庆市万州区天子路1035号</w:t>
            </w:r>
          </w:p>
        </w:tc>
        <w:tc>
          <w:tcPr>
            <w:tcW w:w="12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023-58240651</w:t>
            </w:r>
          </w:p>
        </w:tc>
        <w:tc>
          <w:tcPr>
            <w:tcW w:w="113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w:t>
            </w:r>
          </w:p>
        </w:tc>
        <w:tc>
          <w:tcPr>
            <w:tcW w:w="61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right"/>
        </w:trPr>
        <w:tc>
          <w:tcPr>
            <w:tcW w:w="117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区水利局</w:t>
            </w:r>
          </w:p>
        </w:tc>
        <w:tc>
          <w:tcPr>
            <w:tcW w:w="85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陈绍斌</w:t>
            </w:r>
          </w:p>
        </w:tc>
        <w:tc>
          <w:tcPr>
            <w:tcW w:w="8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局长</w:t>
            </w:r>
          </w:p>
        </w:tc>
        <w:tc>
          <w:tcPr>
            <w:tcW w:w="110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58561207</w:t>
            </w:r>
          </w:p>
        </w:tc>
        <w:tc>
          <w:tcPr>
            <w:tcW w:w="15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13709433193</w:t>
            </w:r>
          </w:p>
        </w:tc>
        <w:tc>
          <w:tcPr>
            <w:tcW w:w="8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水文与水旱灾害防御中心</w:t>
            </w:r>
          </w:p>
        </w:tc>
        <w:tc>
          <w:tcPr>
            <w:tcW w:w="8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王永祥</w:t>
            </w:r>
          </w:p>
        </w:tc>
        <w:tc>
          <w:tcPr>
            <w:tcW w:w="11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58552070</w:t>
            </w:r>
          </w:p>
        </w:tc>
        <w:tc>
          <w:tcPr>
            <w:tcW w:w="15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18996636169</w:t>
            </w:r>
          </w:p>
        </w:tc>
        <w:tc>
          <w:tcPr>
            <w:tcW w:w="15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玉龙路138号</w:t>
            </w:r>
          </w:p>
        </w:tc>
        <w:tc>
          <w:tcPr>
            <w:tcW w:w="12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政务：58123486</w:t>
            </w:r>
          </w:p>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防汛：58122495</w:t>
            </w:r>
          </w:p>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p>
        </w:tc>
        <w:tc>
          <w:tcPr>
            <w:tcW w:w="113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58124524</w:t>
            </w:r>
          </w:p>
        </w:tc>
        <w:tc>
          <w:tcPr>
            <w:tcW w:w="61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right"/>
        </w:trPr>
        <w:tc>
          <w:tcPr>
            <w:tcW w:w="117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区农业农村委</w:t>
            </w:r>
          </w:p>
        </w:tc>
        <w:tc>
          <w:tcPr>
            <w:tcW w:w="85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易良湘</w:t>
            </w:r>
          </w:p>
        </w:tc>
        <w:tc>
          <w:tcPr>
            <w:tcW w:w="8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副主任</w:t>
            </w:r>
          </w:p>
        </w:tc>
        <w:tc>
          <w:tcPr>
            <w:tcW w:w="110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58569266</w:t>
            </w:r>
          </w:p>
        </w:tc>
        <w:tc>
          <w:tcPr>
            <w:tcW w:w="15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15870430758</w:t>
            </w:r>
          </w:p>
        </w:tc>
        <w:tc>
          <w:tcPr>
            <w:tcW w:w="8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科教信息与装备科</w:t>
            </w:r>
          </w:p>
        </w:tc>
        <w:tc>
          <w:tcPr>
            <w:tcW w:w="8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王常伟</w:t>
            </w:r>
          </w:p>
        </w:tc>
        <w:tc>
          <w:tcPr>
            <w:tcW w:w="11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58557133</w:t>
            </w:r>
          </w:p>
        </w:tc>
        <w:tc>
          <w:tcPr>
            <w:tcW w:w="15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13996625216</w:t>
            </w:r>
          </w:p>
        </w:tc>
        <w:tc>
          <w:tcPr>
            <w:tcW w:w="15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万州区百安坝街道上海大道2号</w:t>
            </w:r>
          </w:p>
        </w:tc>
        <w:tc>
          <w:tcPr>
            <w:tcW w:w="12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58569700</w:t>
            </w:r>
          </w:p>
        </w:tc>
        <w:tc>
          <w:tcPr>
            <w:tcW w:w="113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58569178</w:t>
            </w:r>
          </w:p>
        </w:tc>
        <w:tc>
          <w:tcPr>
            <w:tcW w:w="61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right"/>
        </w:trPr>
        <w:tc>
          <w:tcPr>
            <w:tcW w:w="117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区商务委</w:t>
            </w:r>
          </w:p>
        </w:tc>
        <w:tc>
          <w:tcPr>
            <w:tcW w:w="85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杨和君</w:t>
            </w:r>
          </w:p>
        </w:tc>
        <w:tc>
          <w:tcPr>
            <w:tcW w:w="8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副主任</w:t>
            </w:r>
          </w:p>
        </w:tc>
        <w:tc>
          <w:tcPr>
            <w:tcW w:w="110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58815661</w:t>
            </w:r>
          </w:p>
        </w:tc>
        <w:tc>
          <w:tcPr>
            <w:tcW w:w="15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15023443766</w:t>
            </w:r>
          </w:p>
        </w:tc>
        <w:tc>
          <w:tcPr>
            <w:tcW w:w="8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安全信访科</w:t>
            </w:r>
          </w:p>
        </w:tc>
        <w:tc>
          <w:tcPr>
            <w:tcW w:w="8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谭舵</w:t>
            </w:r>
          </w:p>
        </w:tc>
        <w:tc>
          <w:tcPr>
            <w:tcW w:w="11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58815686</w:t>
            </w:r>
          </w:p>
        </w:tc>
        <w:tc>
          <w:tcPr>
            <w:tcW w:w="15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18290549668</w:t>
            </w:r>
          </w:p>
        </w:tc>
        <w:tc>
          <w:tcPr>
            <w:tcW w:w="15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江南新区江南大道2号</w:t>
            </w:r>
          </w:p>
        </w:tc>
        <w:tc>
          <w:tcPr>
            <w:tcW w:w="12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58224928</w:t>
            </w:r>
          </w:p>
        </w:tc>
        <w:tc>
          <w:tcPr>
            <w:tcW w:w="113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58815777</w:t>
            </w:r>
          </w:p>
        </w:tc>
        <w:tc>
          <w:tcPr>
            <w:tcW w:w="61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right"/>
        </w:trPr>
        <w:tc>
          <w:tcPr>
            <w:tcW w:w="117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区文化旅游委</w:t>
            </w:r>
          </w:p>
        </w:tc>
        <w:tc>
          <w:tcPr>
            <w:tcW w:w="85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向林均</w:t>
            </w:r>
          </w:p>
        </w:tc>
        <w:tc>
          <w:tcPr>
            <w:tcW w:w="8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党委委员、副主任</w:t>
            </w:r>
          </w:p>
        </w:tc>
        <w:tc>
          <w:tcPr>
            <w:tcW w:w="110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023-58815996</w:t>
            </w:r>
          </w:p>
        </w:tc>
        <w:tc>
          <w:tcPr>
            <w:tcW w:w="15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13908260070</w:t>
            </w:r>
          </w:p>
        </w:tc>
        <w:tc>
          <w:tcPr>
            <w:tcW w:w="8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市场管理科</w:t>
            </w:r>
          </w:p>
        </w:tc>
        <w:tc>
          <w:tcPr>
            <w:tcW w:w="8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侯昌炯</w:t>
            </w:r>
          </w:p>
        </w:tc>
        <w:tc>
          <w:tcPr>
            <w:tcW w:w="11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023-58815898</w:t>
            </w:r>
          </w:p>
        </w:tc>
        <w:tc>
          <w:tcPr>
            <w:tcW w:w="15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19946890123</w:t>
            </w:r>
          </w:p>
        </w:tc>
        <w:tc>
          <w:tcPr>
            <w:tcW w:w="15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万州区江南大道2号</w:t>
            </w:r>
          </w:p>
        </w:tc>
        <w:tc>
          <w:tcPr>
            <w:tcW w:w="12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023-58815889</w:t>
            </w:r>
          </w:p>
        </w:tc>
        <w:tc>
          <w:tcPr>
            <w:tcW w:w="113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023-58815892</w:t>
            </w:r>
          </w:p>
        </w:tc>
        <w:tc>
          <w:tcPr>
            <w:tcW w:w="61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right"/>
        </w:trPr>
        <w:tc>
          <w:tcPr>
            <w:tcW w:w="117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区卫生健康委</w:t>
            </w:r>
          </w:p>
        </w:tc>
        <w:tc>
          <w:tcPr>
            <w:tcW w:w="85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崔吉文</w:t>
            </w:r>
          </w:p>
        </w:tc>
        <w:tc>
          <w:tcPr>
            <w:tcW w:w="8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副主任</w:t>
            </w:r>
          </w:p>
        </w:tc>
        <w:tc>
          <w:tcPr>
            <w:tcW w:w="110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w:t>
            </w:r>
          </w:p>
        </w:tc>
        <w:tc>
          <w:tcPr>
            <w:tcW w:w="15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13628200222</w:t>
            </w:r>
          </w:p>
        </w:tc>
        <w:tc>
          <w:tcPr>
            <w:tcW w:w="8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疾控科</w:t>
            </w:r>
          </w:p>
        </w:tc>
        <w:tc>
          <w:tcPr>
            <w:tcW w:w="8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吴涛</w:t>
            </w:r>
          </w:p>
        </w:tc>
        <w:tc>
          <w:tcPr>
            <w:tcW w:w="11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58815313</w:t>
            </w:r>
          </w:p>
        </w:tc>
        <w:tc>
          <w:tcPr>
            <w:tcW w:w="15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15202346858</w:t>
            </w:r>
          </w:p>
        </w:tc>
        <w:tc>
          <w:tcPr>
            <w:tcW w:w="15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万州区上海大道2号</w:t>
            </w:r>
          </w:p>
        </w:tc>
        <w:tc>
          <w:tcPr>
            <w:tcW w:w="12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58815205</w:t>
            </w:r>
          </w:p>
        </w:tc>
        <w:tc>
          <w:tcPr>
            <w:tcW w:w="113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58815209</w:t>
            </w:r>
          </w:p>
        </w:tc>
        <w:tc>
          <w:tcPr>
            <w:tcW w:w="61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right"/>
        </w:trPr>
        <w:tc>
          <w:tcPr>
            <w:tcW w:w="117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区应急管理局</w:t>
            </w:r>
          </w:p>
        </w:tc>
        <w:tc>
          <w:tcPr>
            <w:tcW w:w="85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刘新峰</w:t>
            </w:r>
          </w:p>
        </w:tc>
        <w:tc>
          <w:tcPr>
            <w:tcW w:w="8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副局长</w:t>
            </w:r>
          </w:p>
        </w:tc>
        <w:tc>
          <w:tcPr>
            <w:tcW w:w="110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w:t>
            </w:r>
          </w:p>
        </w:tc>
        <w:tc>
          <w:tcPr>
            <w:tcW w:w="15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13996556160</w:t>
            </w:r>
          </w:p>
        </w:tc>
        <w:tc>
          <w:tcPr>
            <w:tcW w:w="8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地震地灾救援和防汛抗旱科</w:t>
            </w:r>
          </w:p>
        </w:tc>
        <w:tc>
          <w:tcPr>
            <w:tcW w:w="8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谭君</w:t>
            </w:r>
          </w:p>
        </w:tc>
        <w:tc>
          <w:tcPr>
            <w:tcW w:w="11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58135316</w:t>
            </w:r>
          </w:p>
        </w:tc>
        <w:tc>
          <w:tcPr>
            <w:tcW w:w="15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13896258899</w:t>
            </w:r>
          </w:p>
        </w:tc>
        <w:tc>
          <w:tcPr>
            <w:tcW w:w="15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天城大道756号</w:t>
            </w:r>
          </w:p>
        </w:tc>
        <w:tc>
          <w:tcPr>
            <w:tcW w:w="12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58255666</w:t>
            </w:r>
          </w:p>
        </w:tc>
        <w:tc>
          <w:tcPr>
            <w:tcW w:w="113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w:t>
            </w:r>
          </w:p>
        </w:tc>
        <w:tc>
          <w:tcPr>
            <w:tcW w:w="61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jc w:val="right"/>
        </w:trPr>
        <w:tc>
          <w:tcPr>
            <w:tcW w:w="117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区国资委</w:t>
            </w:r>
          </w:p>
        </w:tc>
        <w:tc>
          <w:tcPr>
            <w:tcW w:w="85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黄未</w:t>
            </w:r>
          </w:p>
        </w:tc>
        <w:tc>
          <w:tcPr>
            <w:tcW w:w="8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副主任</w:t>
            </w:r>
          </w:p>
        </w:tc>
        <w:tc>
          <w:tcPr>
            <w:tcW w:w="110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58520088</w:t>
            </w:r>
          </w:p>
        </w:tc>
        <w:tc>
          <w:tcPr>
            <w:tcW w:w="15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13668408688</w:t>
            </w:r>
          </w:p>
        </w:tc>
        <w:tc>
          <w:tcPr>
            <w:tcW w:w="8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规划发展与安全科</w:t>
            </w:r>
          </w:p>
        </w:tc>
        <w:tc>
          <w:tcPr>
            <w:tcW w:w="8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周婷</w:t>
            </w:r>
          </w:p>
        </w:tc>
        <w:tc>
          <w:tcPr>
            <w:tcW w:w="11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58520076</w:t>
            </w:r>
          </w:p>
        </w:tc>
        <w:tc>
          <w:tcPr>
            <w:tcW w:w="15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13436253799</w:t>
            </w:r>
          </w:p>
        </w:tc>
        <w:tc>
          <w:tcPr>
            <w:tcW w:w="15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区政府435办公室</w:t>
            </w:r>
          </w:p>
        </w:tc>
        <w:tc>
          <w:tcPr>
            <w:tcW w:w="12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58520359</w:t>
            </w:r>
          </w:p>
        </w:tc>
        <w:tc>
          <w:tcPr>
            <w:tcW w:w="113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58520066</w:t>
            </w:r>
          </w:p>
        </w:tc>
        <w:tc>
          <w:tcPr>
            <w:tcW w:w="61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jc w:val="right"/>
        </w:trPr>
        <w:tc>
          <w:tcPr>
            <w:tcW w:w="117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区大数据发展局</w:t>
            </w:r>
          </w:p>
        </w:tc>
        <w:tc>
          <w:tcPr>
            <w:tcW w:w="85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李锋</w:t>
            </w:r>
          </w:p>
        </w:tc>
        <w:tc>
          <w:tcPr>
            <w:tcW w:w="8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副局长</w:t>
            </w:r>
          </w:p>
        </w:tc>
        <w:tc>
          <w:tcPr>
            <w:tcW w:w="110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58966618</w:t>
            </w:r>
          </w:p>
        </w:tc>
        <w:tc>
          <w:tcPr>
            <w:tcW w:w="15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13908268018</w:t>
            </w:r>
          </w:p>
        </w:tc>
        <w:tc>
          <w:tcPr>
            <w:tcW w:w="8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规划建设科</w:t>
            </w:r>
          </w:p>
        </w:tc>
        <w:tc>
          <w:tcPr>
            <w:tcW w:w="8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罗勇</w:t>
            </w:r>
          </w:p>
        </w:tc>
        <w:tc>
          <w:tcPr>
            <w:tcW w:w="11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58589828</w:t>
            </w:r>
          </w:p>
        </w:tc>
        <w:tc>
          <w:tcPr>
            <w:tcW w:w="15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15310034433</w:t>
            </w:r>
          </w:p>
        </w:tc>
        <w:tc>
          <w:tcPr>
            <w:tcW w:w="15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南滨大道1999号财富广场1号楼B座11楼</w:t>
            </w:r>
          </w:p>
        </w:tc>
        <w:tc>
          <w:tcPr>
            <w:tcW w:w="12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58966399</w:t>
            </w:r>
          </w:p>
        </w:tc>
        <w:tc>
          <w:tcPr>
            <w:tcW w:w="113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58966399</w:t>
            </w:r>
          </w:p>
        </w:tc>
        <w:tc>
          <w:tcPr>
            <w:tcW w:w="61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right"/>
        </w:trPr>
        <w:tc>
          <w:tcPr>
            <w:tcW w:w="117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团区委</w:t>
            </w:r>
          </w:p>
        </w:tc>
        <w:tc>
          <w:tcPr>
            <w:tcW w:w="85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张匀彦</w:t>
            </w:r>
          </w:p>
        </w:tc>
        <w:tc>
          <w:tcPr>
            <w:tcW w:w="8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副书记</w:t>
            </w:r>
          </w:p>
        </w:tc>
        <w:tc>
          <w:tcPr>
            <w:tcW w:w="110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58124034</w:t>
            </w:r>
          </w:p>
        </w:tc>
        <w:tc>
          <w:tcPr>
            <w:tcW w:w="15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13658337786</w:t>
            </w:r>
          </w:p>
        </w:tc>
        <w:tc>
          <w:tcPr>
            <w:tcW w:w="8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办公室</w:t>
            </w:r>
          </w:p>
        </w:tc>
        <w:tc>
          <w:tcPr>
            <w:tcW w:w="8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郭燕希</w:t>
            </w:r>
          </w:p>
        </w:tc>
        <w:tc>
          <w:tcPr>
            <w:tcW w:w="11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58129818</w:t>
            </w:r>
          </w:p>
        </w:tc>
        <w:tc>
          <w:tcPr>
            <w:tcW w:w="15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17623135536</w:t>
            </w:r>
          </w:p>
        </w:tc>
        <w:tc>
          <w:tcPr>
            <w:tcW w:w="15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海关路56号</w:t>
            </w:r>
          </w:p>
        </w:tc>
        <w:tc>
          <w:tcPr>
            <w:tcW w:w="12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58121140</w:t>
            </w:r>
          </w:p>
        </w:tc>
        <w:tc>
          <w:tcPr>
            <w:tcW w:w="113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p>
        </w:tc>
        <w:tc>
          <w:tcPr>
            <w:tcW w:w="61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right"/>
        </w:trPr>
        <w:tc>
          <w:tcPr>
            <w:tcW w:w="117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万州海事处</w:t>
            </w:r>
          </w:p>
        </w:tc>
        <w:tc>
          <w:tcPr>
            <w:tcW w:w="85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王顺才</w:t>
            </w:r>
          </w:p>
        </w:tc>
        <w:tc>
          <w:tcPr>
            <w:tcW w:w="8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副处长</w:t>
            </w:r>
          </w:p>
        </w:tc>
        <w:tc>
          <w:tcPr>
            <w:tcW w:w="110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w:t>
            </w:r>
          </w:p>
        </w:tc>
        <w:tc>
          <w:tcPr>
            <w:tcW w:w="15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13452608009</w:t>
            </w:r>
          </w:p>
        </w:tc>
        <w:tc>
          <w:tcPr>
            <w:tcW w:w="8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海事监管科</w:t>
            </w:r>
          </w:p>
        </w:tc>
        <w:tc>
          <w:tcPr>
            <w:tcW w:w="8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周臣银</w:t>
            </w:r>
          </w:p>
        </w:tc>
        <w:tc>
          <w:tcPr>
            <w:tcW w:w="11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58296659</w:t>
            </w:r>
          </w:p>
        </w:tc>
        <w:tc>
          <w:tcPr>
            <w:tcW w:w="15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15123470003</w:t>
            </w:r>
          </w:p>
        </w:tc>
        <w:tc>
          <w:tcPr>
            <w:tcW w:w="15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岩上村天津路1号</w:t>
            </w:r>
          </w:p>
        </w:tc>
        <w:tc>
          <w:tcPr>
            <w:tcW w:w="12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58296666</w:t>
            </w:r>
          </w:p>
        </w:tc>
        <w:tc>
          <w:tcPr>
            <w:tcW w:w="113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58296666</w:t>
            </w:r>
          </w:p>
        </w:tc>
        <w:tc>
          <w:tcPr>
            <w:tcW w:w="61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right"/>
        </w:trPr>
        <w:tc>
          <w:tcPr>
            <w:tcW w:w="117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万州区气象局</w:t>
            </w:r>
          </w:p>
        </w:tc>
        <w:tc>
          <w:tcPr>
            <w:tcW w:w="85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李剑</w:t>
            </w:r>
          </w:p>
        </w:tc>
        <w:tc>
          <w:tcPr>
            <w:tcW w:w="8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局长</w:t>
            </w:r>
          </w:p>
        </w:tc>
        <w:tc>
          <w:tcPr>
            <w:tcW w:w="110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58138919</w:t>
            </w:r>
          </w:p>
        </w:tc>
        <w:tc>
          <w:tcPr>
            <w:tcW w:w="15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18996663189</w:t>
            </w:r>
          </w:p>
        </w:tc>
        <w:tc>
          <w:tcPr>
            <w:tcW w:w="8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防灾减灾科</w:t>
            </w:r>
          </w:p>
        </w:tc>
        <w:tc>
          <w:tcPr>
            <w:tcW w:w="8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史宏斌</w:t>
            </w:r>
          </w:p>
        </w:tc>
        <w:tc>
          <w:tcPr>
            <w:tcW w:w="11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58125002</w:t>
            </w:r>
          </w:p>
        </w:tc>
        <w:tc>
          <w:tcPr>
            <w:tcW w:w="15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18996576039</w:t>
            </w:r>
          </w:p>
        </w:tc>
        <w:tc>
          <w:tcPr>
            <w:tcW w:w="15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重庆市万州区江南新区江南大道383号</w:t>
            </w:r>
          </w:p>
        </w:tc>
        <w:tc>
          <w:tcPr>
            <w:tcW w:w="12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58123132</w:t>
            </w:r>
          </w:p>
        </w:tc>
        <w:tc>
          <w:tcPr>
            <w:tcW w:w="113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58121436</w:t>
            </w:r>
          </w:p>
        </w:tc>
        <w:tc>
          <w:tcPr>
            <w:tcW w:w="61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right"/>
        </w:trPr>
        <w:tc>
          <w:tcPr>
            <w:tcW w:w="117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长江上游水文水资源勘测局万州分局</w:t>
            </w:r>
          </w:p>
        </w:tc>
        <w:tc>
          <w:tcPr>
            <w:tcW w:w="85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熊炎川</w:t>
            </w:r>
          </w:p>
        </w:tc>
        <w:tc>
          <w:tcPr>
            <w:tcW w:w="8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副局长</w:t>
            </w:r>
          </w:p>
        </w:tc>
        <w:tc>
          <w:tcPr>
            <w:tcW w:w="110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w:t>
            </w:r>
          </w:p>
        </w:tc>
        <w:tc>
          <w:tcPr>
            <w:tcW w:w="15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15320678608</w:t>
            </w:r>
          </w:p>
        </w:tc>
        <w:tc>
          <w:tcPr>
            <w:tcW w:w="8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w:t>
            </w:r>
          </w:p>
        </w:tc>
        <w:tc>
          <w:tcPr>
            <w:tcW w:w="8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秦丝丝</w:t>
            </w:r>
          </w:p>
        </w:tc>
        <w:tc>
          <w:tcPr>
            <w:tcW w:w="11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023-58982832</w:t>
            </w:r>
          </w:p>
        </w:tc>
        <w:tc>
          <w:tcPr>
            <w:tcW w:w="15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13996076037</w:t>
            </w:r>
          </w:p>
        </w:tc>
        <w:tc>
          <w:tcPr>
            <w:tcW w:w="15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万州区牌楼红花街1号</w:t>
            </w:r>
          </w:p>
        </w:tc>
        <w:tc>
          <w:tcPr>
            <w:tcW w:w="12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023-58982832</w:t>
            </w:r>
          </w:p>
        </w:tc>
        <w:tc>
          <w:tcPr>
            <w:tcW w:w="113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p>
        </w:tc>
        <w:tc>
          <w:tcPr>
            <w:tcW w:w="614"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right"/>
        </w:trPr>
        <w:tc>
          <w:tcPr>
            <w:tcW w:w="117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武警三支队</w:t>
            </w:r>
          </w:p>
        </w:tc>
        <w:tc>
          <w:tcPr>
            <w:tcW w:w="85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易显明</w:t>
            </w:r>
          </w:p>
        </w:tc>
        <w:tc>
          <w:tcPr>
            <w:tcW w:w="8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参谋长</w:t>
            </w:r>
          </w:p>
        </w:tc>
        <w:tc>
          <w:tcPr>
            <w:tcW w:w="110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w:t>
            </w:r>
          </w:p>
        </w:tc>
        <w:tc>
          <w:tcPr>
            <w:tcW w:w="15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w:t>
            </w:r>
          </w:p>
        </w:tc>
        <w:tc>
          <w:tcPr>
            <w:tcW w:w="8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作训股</w:t>
            </w:r>
          </w:p>
        </w:tc>
        <w:tc>
          <w:tcPr>
            <w:tcW w:w="8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李智</w:t>
            </w:r>
          </w:p>
        </w:tc>
        <w:tc>
          <w:tcPr>
            <w:tcW w:w="11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w:t>
            </w:r>
          </w:p>
        </w:tc>
        <w:tc>
          <w:tcPr>
            <w:tcW w:w="15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18996677628</w:t>
            </w:r>
          </w:p>
        </w:tc>
        <w:tc>
          <w:tcPr>
            <w:tcW w:w="15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p>
        </w:tc>
        <w:tc>
          <w:tcPr>
            <w:tcW w:w="12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58126341转值班室</w:t>
            </w:r>
          </w:p>
        </w:tc>
        <w:tc>
          <w:tcPr>
            <w:tcW w:w="113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w:t>
            </w:r>
          </w:p>
        </w:tc>
        <w:tc>
          <w:tcPr>
            <w:tcW w:w="61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right"/>
        </w:trPr>
        <w:tc>
          <w:tcPr>
            <w:tcW w:w="117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武警船艇支队三大队</w:t>
            </w:r>
          </w:p>
        </w:tc>
        <w:tc>
          <w:tcPr>
            <w:tcW w:w="85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刘松</w:t>
            </w:r>
          </w:p>
        </w:tc>
        <w:tc>
          <w:tcPr>
            <w:tcW w:w="8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大队长</w:t>
            </w:r>
          </w:p>
        </w:tc>
        <w:tc>
          <w:tcPr>
            <w:tcW w:w="110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58560117</w:t>
            </w:r>
          </w:p>
        </w:tc>
        <w:tc>
          <w:tcPr>
            <w:tcW w:w="15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17702357819</w:t>
            </w:r>
          </w:p>
        </w:tc>
        <w:tc>
          <w:tcPr>
            <w:tcW w:w="8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w:t>
            </w:r>
          </w:p>
        </w:tc>
        <w:tc>
          <w:tcPr>
            <w:tcW w:w="8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左谦</w:t>
            </w:r>
          </w:p>
        </w:tc>
        <w:tc>
          <w:tcPr>
            <w:tcW w:w="11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w:t>
            </w:r>
          </w:p>
        </w:tc>
        <w:tc>
          <w:tcPr>
            <w:tcW w:w="15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15730127179</w:t>
            </w:r>
          </w:p>
        </w:tc>
        <w:tc>
          <w:tcPr>
            <w:tcW w:w="15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万州区百安坝街道万川大道568号</w:t>
            </w:r>
          </w:p>
        </w:tc>
        <w:tc>
          <w:tcPr>
            <w:tcW w:w="12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58560117</w:t>
            </w:r>
          </w:p>
        </w:tc>
        <w:tc>
          <w:tcPr>
            <w:tcW w:w="113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w:t>
            </w:r>
          </w:p>
        </w:tc>
        <w:tc>
          <w:tcPr>
            <w:tcW w:w="61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right"/>
        </w:trPr>
        <w:tc>
          <w:tcPr>
            <w:tcW w:w="117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万州区消防救援支队</w:t>
            </w:r>
          </w:p>
        </w:tc>
        <w:tc>
          <w:tcPr>
            <w:tcW w:w="85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谭斌</w:t>
            </w:r>
          </w:p>
        </w:tc>
        <w:tc>
          <w:tcPr>
            <w:tcW w:w="8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支队长</w:t>
            </w:r>
          </w:p>
        </w:tc>
        <w:tc>
          <w:tcPr>
            <w:tcW w:w="110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58660601</w:t>
            </w:r>
          </w:p>
        </w:tc>
        <w:tc>
          <w:tcPr>
            <w:tcW w:w="15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13896965777</w:t>
            </w:r>
          </w:p>
        </w:tc>
        <w:tc>
          <w:tcPr>
            <w:tcW w:w="8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作战训练科</w:t>
            </w:r>
          </w:p>
        </w:tc>
        <w:tc>
          <w:tcPr>
            <w:tcW w:w="8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陈果</w:t>
            </w:r>
          </w:p>
        </w:tc>
        <w:tc>
          <w:tcPr>
            <w:tcW w:w="11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58660612</w:t>
            </w:r>
          </w:p>
        </w:tc>
        <w:tc>
          <w:tcPr>
            <w:tcW w:w="15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13996607119</w:t>
            </w:r>
          </w:p>
        </w:tc>
        <w:tc>
          <w:tcPr>
            <w:tcW w:w="15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钟鼓楼街道北山大道276号</w:t>
            </w:r>
          </w:p>
        </w:tc>
        <w:tc>
          <w:tcPr>
            <w:tcW w:w="12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58660615</w:t>
            </w:r>
          </w:p>
        </w:tc>
        <w:tc>
          <w:tcPr>
            <w:tcW w:w="113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58660614</w:t>
            </w:r>
          </w:p>
        </w:tc>
        <w:tc>
          <w:tcPr>
            <w:tcW w:w="61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right"/>
        </w:trPr>
        <w:tc>
          <w:tcPr>
            <w:tcW w:w="117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国网重庆万州供电公司</w:t>
            </w:r>
          </w:p>
        </w:tc>
        <w:tc>
          <w:tcPr>
            <w:tcW w:w="85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蔡伟</w:t>
            </w:r>
          </w:p>
        </w:tc>
        <w:tc>
          <w:tcPr>
            <w:tcW w:w="8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总经理</w:t>
            </w:r>
          </w:p>
        </w:tc>
        <w:tc>
          <w:tcPr>
            <w:tcW w:w="110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2218567</w:t>
            </w:r>
          </w:p>
        </w:tc>
        <w:tc>
          <w:tcPr>
            <w:tcW w:w="15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13500311979</w:t>
            </w:r>
          </w:p>
        </w:tc>
        <w:tc>
          <w:tcPr>
            <w:tcW w:w="8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运维检修部</w:t>
            </w:r>
          </w:p>
        </w:tc>
        <w:tc>
          <w:tcPr>
            <w:tcW w:w="8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陆涛</w:t>
            </w:r>
          </w:p>
        </w:tc>
        <w:tc>
          <w:tcPr>
            <w:tcW w:w="11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58297973</w:t>
            </w:r>
          </w:p>
        </w:tc>
        <w:tc>
          <w:tcPr>
            <w:tcW w:w="15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15025737339</w:t>
            </w:r>
          </w:p>
        </w:tc>
        <w:tc>
          <w:tcPr>
            <w:tcW w:w="15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重庆市万州区龙都街道龙都广场1号国网万州供电分公司</w:t>
            </w:r>
          </w:p>
        </w:tc>
        <w:tc>
          <w:tcPr>
            <w:tcW w:w="12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58297227</w:t>
            </w:r>
          </w:p>
        </w:tc>
        <w:tc>
          <w:tcPr>
            <w:tcW w:w="113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w:t>
            </w:r>
          </w:p>
        </w:tc>
        <w:tc>
          <w:tcPr>
            <w:tcW w:w="61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right"/>
        </w:trPr>
        <w:tc>
          <w:tcPr>
            <w:tcW w:w="117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重庆三峡水利电力集团股份有限公司万州区域总部</w:t>
            </w:r>
          </w:p>
        </w:tc>
        <w:tc>
          <w:tcPr>
            <w:tcW w:w="85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王小川</w:t>
            </w:r>
          </w:p>
        </w:tc>
        <w:tc>
          <w:tcPr>
            <w:tcW w:w="8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副总经理</w:t>
            </w:r>
          </w:p>
        </w:tc>
        <w:tc>
          <w:tcPr>
            <w:tcW w:w="110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w:t>
            </w:r>
          </w:p>
        </w:tc>
        <w:tc>
          <w:tcPr>
            <w:tcW w:w="15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13709433012</w:t>
            </w:r>
          </w:p>
        </w:tc>
        <w:tc>
          <w:tcPr>
            <w:tcW w:w="8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生产（安全）技术部</w:t>
            </w:r>
          </w:p>
        </w:tc>
        <w:tc>
          <w:tcPr>
            <w:tcW w:w="8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曾昌国</w:t>
            </w:r>
          </w:p>
        </w:tc>
        <w:tc>
          <w:tcPr>
            <w:tcW w:w="11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w:t>
            </w:r>
          </w:p>
        </w:tc>
        <w:tc>
          <w:tcPr>
            <w:tcW w:w="15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18983550066</w:t>
            </w:r>
          </w:p>
        </w:tc>
        <w:tc>
          <w:tcPr>
            <w:tcW w:w="15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万州区高笋塘85号</w:t>
            </w:r>
          </w:p>
        </w:tc>
        <w:tc>
          <w:tcPr>
            <w:tcW w:w="12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87509613</w:t>
            </w:r>
          </w:p>
        </w:tc>
        <w:tc>
          <w:tcPr>
            <w:tcW w:w="113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58237588</w:t>
            </w:r>
          </w:p>
        </w:tc>
        <w:tc>
          <w:tcPr>
            <w:tcW w:w="61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right"/>
        </w:trPr>
        <w:tc>
          <w:tcPr>
            <w:tcW w:w="117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中国移动万州分公司</w:t>
            </w:r>
          </w:p>
        </w:tc>
        <w:tc>
          <w:tcPr>
            <w:tcW w:w="85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王亮</w:t>
            </w:r>
          </w:p>
        </w:tc>
        <w:tc>
          <w:tcPr>
            <w:tcW w:w="8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总经理助理</w:t>
            </w:r>
          </w:p>
        </w:tc>
        <w:tc>
          <w:tcPr>
            <w:tcW w:w="110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无座机</w:t>
            </w:r>
          </w:p>
        </w:tc>
        <w:tc>
          <w:tcPr>
            <w:tcW w:w="15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13983241008</w:t>
            </w:r>
          </w:p>
        </w:tc>
        <w:tc>
          <w:tcPr>
            <w:tcW w:w="8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建设维护部</w:t>
            </w:r>
          </w:p>
        </w:tc>
        <w:tc>
          <w:tcPr>
            <w:tcW w:w="8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陈功</w:t>
            </w:r>
          </w:p>
        </w:tc>
        <w:tc>
          <w:tcPr>
            <w:tcW w:w="11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无座机</w:t>
            </w:r>
          </w:p>
        </w:tc>
        <w:tc>
          <w:tcPr>
            <w:tcW w:w="15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13908266911</w:t>
            </w:r>
          </w:p>
        </w:tc>
        <w:tc>
          <w:tcPr>
            <w:tcW w:w="15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重庆市万州区江南大道389号</w:t>
            </w:r>
          </w:p>
        </w:tc>
        <w:tc>
          <w:tcPr>
            <w:tcW w:w="12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18716752531</w:t>
            </w:r>
          </w:p>
        </w:tc>
        <w:tc>
          <w:tcPr>
            <w:tcW w:w="113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w:t>
            </w:r>
          </w:p>
        </w:tc>
        <w:tc>
          <w:tcPr>
            <w:tcW w:w="61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4" w:hRule="atLeast"/>
          <w:jc w:val="right"/>
        </w:trPr>
        <w:tc>
          <w:tcPr>
            <w:tcW w:w="117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中国电信有限公司万州分公司</w:t>
            </w:r>
          </w:p>
        </w:tc>
        <w:tc>
          <w:tcPr>
            <w:tcW w:w="85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王灿</w:t>
            </w:r>
          </w:p>
        </w:tc>
        <w:tc>
          <w:tcPr>
            <w:tcW w:w="8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线路组副组长</w:t>
            </w:r>
          </w:p>
        </w:tc>
        <w:tc>
          <w:tcPr>
            <w:tcW w:w="110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023-58122261</w:t>
            </w:r>
          </w:p>
        </w:tc>
        <w:tc>
          <w:tcPr>
            <w:tcW w:w="15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18996690855</w:t>
            </w:r>
          </w:p>
        </w:tc>
        <w:tc>
          <w:tcPr>
            <w:tcW w:w="8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线路组</w:t>
            </w:r>
          </w:p>
        </w:tc>
        <w:tc>
          <w:tcPr>
            <w:tcW w:w="8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李文渊</w:t>
            </w:r>
          </w:p>
        </w:tc>
        <w:tc>
          <w:tcPr>
            <w:tcW w:w="11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023-58122261</w:t>
            </w:r>
          </w:p>
        </w:tc>
        <w:tc>
          <w:tcPr>
            <w:tcW w:w="15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18908263217</w:t>
            </w:r>
          </w:p>
        </w:tc>
        <w:tc>
          <w:tcPr>
            <w:tcW w:w="15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重庆市万州区沙龙路三段1111号710</w:t>
            </w:r>
          </w:p>
        </w:tc>
        <w:tc>
          <w:tcPr>
            <w:tcW w:w="12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023-58960060</w:t>
            </w:r>
          </w:p>
        </w:tc>
        <w:tc>
          <w:tcPr>
            <w:tcW w:w="113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023-58964473</w:t>
            </w:r>
          </w:p>
        </w:tc>
        <w:tc>
          <w:tcPr>
            <w:tcW w:w="61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right"/>
        </w:trPr>
        <w:tc>
          <w:tcPr>
            <w:tcW w:w="117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中国联通万州分公司</w:t>
            </w:r>
          </w:p>
        </w:tc>
        <w:tc>
          <w:tcPr>
            <w:tcW w:w="85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谭祥安</w:t>
            </w:r>
          </w:p>
        </w:tc>
        <w:tc>
          <w:tcPr>
            <w:tcW w:w="8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副总经理</w:t>
            </w:r>
          </w:p>
        </w:tc>
        <w:tc>
          <w:tcPr>
            <w:tcW w:w="110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w:t>
            </w:r>
          </w:p>
        </w:tc>
        <w:tc>
          <w:tcPr>
            <w:tcW w:w="15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18602388096</w:t>
            </w:r>
          </w:p>
        </w:tc>
        <w:tc>
          <w:tcPr>
            <w:tcW w:w="8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云网交付中心</w:t>
            </w:r>
          </w:p>
        </w:tc>
        <w:tc>
          <w:tcPr>
            <w:tcW w:w="8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肖兵</w:t>
            </w:r>
          </w:p>
        </w:tc>
        <w:tc>
          <w:tcPr>
            <w:tcW w:w="11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w:t>
            </w:r>
          </w:p>
        </w:tc>
        <w:tc>
          <w:tcPr>
            <w:tcW w:w="15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18680904113</w:t>
            </w:r>
          </w:p>
        </w:tc>
        <w:tc>
          <w:tcPr>
            <w:tcW w:w="15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万州区沙龙路三段666号联通大楼</w:t>
            </w:r>
          </w:p>
        </w:tc>
        <w:tc>
          <w:tcPr>
            <w:tcW w:w="12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87509979</w:t>
            </w:r>
          </w:p>
        </w:tc>
        <w:tc>
          <w:tcPr>
            <w:tcW w:w="113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w:t>
            </w:r>
          </w:p>
        </w:tc>
        <w:tc>
          <w:tcPr>
            <w:tcW w:w="61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right"/>
        </w:trPr>
        <w:tc>
          <w:tcPr>
            <w:tcW w:w="117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万州火车站</w:t>
            </w:r>
          </w:p>
        </w:tc>
        <w:tc>
          <w:tcPr>
            <w:tcW w:w="85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魏旭平</w:t>
            </w:r>
          </w:p>
        </w:tc>
        <w:tc>
          <w:tcPr>
            <w:tcW w:w="8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站长</w:t>
            </w:r>
          </w:p>
        </w:tc>
        <w:tc>
          <w:tcPr>
            <w:tcW w:w="110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06239582</w:t>
            </w:r>
          </w:p>
        </w:tc>
        <w:tc>
          <w:tcPr>
            <w:tcW w:w="15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15870578886</w:t>
            </w:r>
          </w:p>
        </w:tc>
        <w:tc>
          <w:tcPr>
            <w:tcW w:w="8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副站长办公室</w:t>
            </w:r>
          </w:p>
        </w:tc>
        <w:tc>
          <w:tcPr>
            <w:tcW w:w="8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文峰</w:t>
            </w:r>
          </w:p>
        </w:tc>
        <w:tc>
          <w:tcPr>
            <w:tcW w:w="11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06239222</w:t>
            </w:r>
          </w:p>
        </w:tc>
        <w:tc>
          <w:tcPr>
            <w:tcW w:w="15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13896949900</w:t>
            </w:r>
          </w:p>
        </w:tc>
        <w:tc>
          <w:tcPr>
            <w:tcW w:w="15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万州区龙都街道万州火车站</w:t>
            </w:r>
          </w:p>
        </w:tc>
        <w:tc>
          <w:tcPr>
            <w:tcW w:w="12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06239702</w:t>
            </w:r>
          </w:p>
        </w:tc>
        <w:tc>
          <w:tcPr>
            <w:tcW w:w="113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w:t>
            </w:r>
          </w:p>
        </w:tc>
        <w:tc>
          <w:tcPr>
            <w:tcW w:w="61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right"/>
        </w:trPr>
        <w:tc>
          <w:tcPr>
            <w:tcW w:w="117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万州高铁北站</w:t>
            </w:r>
          </w:p>
        </w:tc>
        <w:tc>
          <w:tcPr>
            <w:tcW w:w="85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翟明</w:t>
            </w:r>
          </w:p>
        </w:tc>
        <w:tc>
          <w:tcPr>
            <w:tcW w:w="8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站长</w:t>
            </w:r>
          </w:p>
        </w:tc>
        <w:tc>
          <w:tcPr>
            <w:tcW w:w="110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64322199</w:t>
            </w:r>
          </w:p>
        </w:tc>
        <w:tc>
          <w:tcPr>
            <w:tcW w:w="15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13594687373</w:t>
            </w:r>
          </w:p>
        </w:tc>
        <w:tc>
          <w:tcPr>
            <w:tcW w:w="8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万州北站客运</w:t>
            </w:r>
          </w:p>
        </w:tc>
        <w:tc>
          <w:tcPr>
            <w:tcW w:w="8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王雁娇</w:t>
            </w:r>
          </w:p>
        </w:tc>
        <w:tc>
          <w:tcPr>
            <w:tcW w:w="11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64322172</w:t>
            </w:r>
          </w:p>
        </w:tc>
        <w:tc>
          <w:tcPr>
            <w:tcW w:w="15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15023289441</w:t>
            </w:r>
          </w:p>
        </w:tc>
        <w:tc>
          <w:tcPr>
            <w:tcW w:w="15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万州北站</w:t>
            </w:r>
          </w:p>
        </w:tc>
        <w:tc>
          <w:tcPr>
            <w:tcW w:w="12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64322175（昼）64322170（夜）</w:t>
            </w:r>
          </w:p>
        </w:tc>
        <w:tc>
          <w:tcPr>
            <w:tcW w:w="113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w:t>
            </w:r>
          </w:p>
        </w:tc>
        <w:tc>
          <w:tcPr>
            <w:tcW w:w="61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right"/>
        </w:trPr>
        <w:tc>
          <w:tcPr>
            <w:tcW w:w="117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中国安能重庆分公司应急救援基地万州分队</w:t>
            </w:r>
          </w:p>
        </w:tc>
        <w:tc>
          <w:tcPr>
            <w:tcW w:w="85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明昌春</w:t>
            </w:r>
          </w:p>
        </w:tc>
        <w:tc>
          <w:tcPr>
            <w:tcW w:w="8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队长</w:t>
            </w:r>
          </w:p>
        </w:tc>
        <w:tc>
          <w:tcPr>
            <w:tcW w:w="110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w:t>
            </w:r>
          </w:p>
        </w:tc>
        <w:tc>
          <w:tcPr>
            <w:tcW w:w="15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17358360258</w:t>
            </w:r>
          </w:p>
        </w:tc>
        <w:tc>
          <w:tcPr>
            <w:tcW w:w="8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w:t>
            </w:r>
          </w:p>
        </w:tc>
        <w:tc>
          <w:tcPr>
            <w:tcW w:w="8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何亲旭</w:t>
            </w:r>
          </w:p>
        </w:tc>
        <w:tc>
          <w:tcPr>
            <w:tcW w:w="11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w:t>
            </w:r>
          </w:p>
        </w:tc>
        <w:tc>
          <w:tcPr>
            <w:tcW w:w="15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17623016515</w:t>
            </w:r>
          </w:p>
        </w:tc>
        <w:tc>
          <w:tcPr>
            <w:tcW w:w="15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熊家镇庄子村</w:t>
            </w:r>
          </w:p>
        </w:tc>
        <w:tc>
          <w:tcPr>
            <w:tcW w:w="12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88932888</w:t>
            </w:r>
          </w:p>
        </w:tc>
        <w:tc>
          <w:tcPr>
            <w:tcW w:w="113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1"/>
                <w:szCs w:val="21"/>
                <w:lang w:val="en-US" w:eastAsia="zh-CN"/>
                <w14:textFill>
                  <w14:solidFill>
                    <w14:schemeClr w14:val="tx1"/>
                  </w14:solidFill>
                </w14:textFill>
              </w:rPr>
              <w:t>\</w:t>
            </w:r>
          </w:p>
        </w:tc>
        <w:tc>
          <w:tcPr>
            <w:tcW w:w="61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p>
        </w:tc>
      </w:tr>
    </w:tbl>
    <w:p>
      <w:pPr>
        <w:pStyle w:val="4"/>
        <w:jc w:val="center"/>
        <w:rPr>
          <w:rFonts w:hint="default" w:ascii="Times New Roman" w:hAnsi="Times New Roman" w:cs="Times New Roman"/>
          <w:color w:val="000000" w:themeColor="text1"/>
          <w14:textFill>
            <w14:solidFill>
              <w14:schemeClr w14:val="tx1"/>
            </w14:solidFill>
          </w14:textFill>
        </w:rPr>
        <w:sectPr>
          <w:pgSz w:w="16783" w:h="11850" w:orient="landscape"/>
          <w:pgMar w:top="1080" w:right="1440" w:bottom="1080" w:left="1440" w:header="851" w:footer="992" w:gutter="0"/>
          <w:pgNumType w:fmt="decimal"/>
          <w:cols w:space="0" w:num="1"/>
          <w:rtlGutter w:val="0"/>
          <w:docGrid w:type="lines" w:linePitch="312" w:charSpace="0"/>
        </w:sectPr>
      </w:pPr>
    </w:p>
    <w:p>
      <w:pPr>
        <w:pStyle w:val="5"/>
        <w:keepNext/>
        <w:keepLines w:val="0"/>
        <w:pageBreakBefore w:val="0"/>
        <w:widowControl w:val="0"/>
        <w:kinsoku/>
        <w:wordWrap/>
        <w:overflowPunct/>
        <w:topLinePunct w:val="0"/>
        <w:autoSpaceDE/>
        <w:autoSpaceDN/>
        <w:bidi w:val="0"/>
        <w:adjustRightInd w:val="0"/>
        <w:snapToGrid w:val="0"/>
        <w:spacing w:before="0" w:after="0" w:line="240" w:lineRule="auto"/>
        <w:textAlignment w:val="auto"/>
        <w:rPr>
          <w:rFonts w:hint="default" w:ascii="Times New Roman" w:hAnsi="Times New Roman" w:eastAsia="方正黑体_GBK" w:cs="Times New Roman"/>
          <w:b w:val="0"/>
          <w:color w:val="000000" w:themeColor="text1"/>
          <w:sz w:val="32"/>
          <w:szCs w:val="32"/>
          <w:highlight w:val="none"/>
          <w14:textFill>
            <w14:solidFill>
              <w14:schemeClr w14:val="tx1"/>
            </w14:solidFill>
          </w14:textFill>
        </w:rPr>
      </w:pPr>
      <w:bookmarkStart w:id="273" w:name="_Toc10043"/>
      <w:r>
        <w:rPr>
          <w:rFonts w:hint="default" w:ascii="Times New Roman" w:hAnsi="Times New Roman" w:eastAsia="方正黑体_GBK" w:cs="Times New Roman"/>
          <w:b w:val="0"/>
          <w:color w:val="000000" w:themeColor="text1"/>
          <w:sz w:val="32"/>
          <w:szCs w:val="32"/>
          <w:highlight w:val="none"/>
          <w14:textFill>
            <w14:solidFill>
              <w14:schemeClr w14:val="tx1"/>
            </w14:solidFill>
          </w14:textFill>
        </w:rPr>
        <w:t>附件</w:t>
      </w:r>
      <w:bookmarkEnd w:id="263"/>
      <w:bookmarkEnd w:id="264"/>
      <w:r>
        <w:rPr>
          <w:rFonts w:hint="default" w:ascii="Times New Roman" w:hAnsi="Times New Roman" w:eastAsia="方正黑体_GBK" w:cs="Times New Roman"/>
          <w:b w:val="0"/>
          <w:color w:val="000000" w:themeColor="text1"/>
          <w:sz w:val="32"/>
          <w:szCs w:val="32"/>
          <w:highlight w:val="none"/>
          <w:lang w:val="en-US" w:eastAsia="zh-CN"/>
          <w14:textFill>
            <w14:solidFill>
              <w14:schemeClr w14:val="tx1"/>
            </w14:solidFill>
          </w14:textFill>
        </w:rPr>
        <w:t>6</w:t>
      </w:r>
      <w:r>
        <w:rPr>
          <w:rFonts w:hint="default" w:ascii="Times New Roman" w:hAnsi="Times New Roman" w:eastAsia="方正黑体_GBK" w:cs="Times New Roman"/>
          <w:b w:val="0"/>
          <w:color w:val="000000" w:themeColor="text1"/>
          <w:sz w:val="32"/>
          <w:szCs w:val="32"/>
          <w:highlight w:val="none"/>
          <w14:textFill>
            <w14:solidFill>
              <w14:schemeClr w14:val="tx1"/>
            </w14:solidFill>
          </w14:textFill>
        </w:rPr>
        <w:t>：万州区专家组名单</w:t>
      </w:r>
      <w:bookmarkEnd w:id="265"/>
      <w:bookmarkEnd w:id="266"/>
      <w:bookmarkEnd w:id="267"/>
      <w:bookmarkEnd w:id="273"/>
    </w:p>
    <w:tbl>
      <w:tblPr>
        <w:tblStyle w:val="18"/>
        <w:tblW w:w="9755" w:type="dxa"/>
        <w:jc w:val="center"/>
        <w:shd w:val="clear" w:color="auto" w:fill="auto"/>
        <w:tblLayout w:type="fixed"/>
        <w:tblCellMar>
          <w:top w:w="0" w:type="dxa"/>
          <w:left w:w="0" w:type="dxa"/>
          <w:bottom w:w="0" w:type="dxa"/>
          <w:right w:w="0" w:type="dxa"/>
        </w:tblCellMar>
      </w:tblPr>
      <w:tblGrid>
        <w:gridCol w:w="1232"/>
        <w:gridCol w:w="3086"/>
        <w:gridCol w:w="1787"/>
        <w:gridCol w:w="1750"/>
        <w:gridCol w:w="1900"/>
      </w:tblGrid>
      <w:tr>
        <w:tblPrEx>
          <w:shd w:val="clear" w:color="auto" w:fill="auto"/>
          <w:tblCellMar>
            <w:top w:w="0" w:type="dxa"/>
            <w:left w:w="0" w:type="dxa"/>
            <w:bottom w:w="0" w:type="dxa"/>
            <w:right w:w="0" w:type="dxa"/>
          </w:tblCellMar>
        </w:tblPrEx>
        <w:trPr>
          <w:trHeight w:val="680" w:hRule="exact"/>
          <w:jc w:val="center"/>
        </w:trPr>
        <w:tc>
          <w:tcPr>
            <w:tcW w:w="123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黑体_GBK" w:cs="Times New Roman"/>
                <w:b w:val="0"/>
                <w:bCs w:val="0"/>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方正黑体_GBK" w:cs="Times New Roman"/>
                <w:b w:val="0"/>
                <w:bCs w:val="0"/>
                <w:i w:val="0"/>
                <w:color w:val="000000" w:themeColor="text1"/>
                <w:kern w:val="0"/>
                <w:sz w:val="21"/>
                <w:szCs w:val="21"/>
                <w:u w:val="none"/>
                <w:lang w:val="en-US" w:eastAsia="zh-CN" w:bidi="ar"/>
                <w14:textFill>
                  <w14:solidFill>
                    <w14:schemeClr w14:val="tx1"/>
                  </w14:solidFill>
                </w14:textFill>
              </w:rPr>
              <w:t>姓  名</w:t>
            </w:r>
          </w:p>
        </w:tc>
        <w:tc>
          <w:tcPr>
            <w:tcW w:w="308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黑体_GBK" w:cs="Times New Roman"/>
                <w:b w:val="0"/>
                <w:bCs w:val="0"/>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方正黑体_GBK" w:cs="Times New Roman"/>
                <w:b w:val="0"/>
                <w:bCs w:val="0"/>
                <w:i w:val="0"/>
                <w:color w:val="000000" w:themeColor="text1"/>
                <w:kern w:val="0"/>
                <w:sz w:val="21"/>
                <w:szCs w:val="21"/>
                <w:u w:val="none"/>
                <w:lang w:val="en-US" w:eastAsia="zh-CN" w:bidi="ar"/>
                <w14:textFill>
                  <w14:solidFill>
                    <w14:schemeClr w14:val="tx1"/>
                  </w14:solidFill>
                </w14:textFill>
              </w:rPr>
              <w:t>单  位</w:t>
            </w:r>
          </w:p>
        </w:tc>
        <w:tc>
          <w:tcPr>
            <w:tcW w:w="178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黑体_GBK" w:cs="Times New Roman"/>
                <w:b w:val="0"/>
                <w:bCs w:val="0"/>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方正黑体_GBK" w:cs="Times New Roman"/>
                <w:b w:val="0"/>
                <w:bCs w:val="0"/>
                <w:i w:val="0"/>
                <w:color w:val="000000" w:themeColor="text1"/>
                <w:kern w:val="0"/>
                <w:sz w:val="21"/>
                <w:szCs w:val="21"/>
                <w:u w:val="none"/>
                <w:lang w:val="en-US" w:eastAsia="zh-CN" w:bidi="ar"/>
                <w14:textFill>
                  <w14:solidFill>
                    <w14:schemeClr w14:val="tx1"/>
                  </w14:solidFill>
                </w14:textFill>
              </w:rPr>
              <w:t>职称</w:t>
            </w:r>
          </w:p>
        </w:tc>
        <w:tc>
          <w:tcPr>
            <w:tcW w:w="175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黑体_GBK" w:cs="Times New Roman"/>
                <w:b w:val="0"/>
                <w:bCs w:val="0"/>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方正黑体_GBK" w:cs="Times New Roman"/>
                <w:b w:val="0"/>
                <w:bCs w:val="0"/>
                <w:i w:val="0"/>
                <w:color w:val="000000" w:themeColor="text1"/>
                <w:kern w:val="0"/>
                <w:sz w:val="21"/>
                <w:szCs w:val="21"/>
                <w:u w:val="none"/>
                <w:lang w:val="en-US" w:eastAsia="zh-CN" w:bidi="ar"/>
                <w14:textFill>
                  <w14:solidFill>
                    <w14:schemeClr w14:val="tx1"/>
                  </w14:solidFill>
                </w14:textFill>
              </w:rPr>
              <w:t>职务</w:t>
            </w:r>
          </w:p>
        </w:tc>
        <w:tc>
          <w:tcPr>
            <w:tcW w:w="190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黑体_GBK" w:cs="Times New Roman"/>
                <w:b w:val="0"/>
                <w:bCs w:val="0"/>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方正黑体_GBK" w:cs="Times New Roman"/>
                <w:b w:val="0"/>
                <w:bCs w:val="0"/>
                <w:i w:val="0"/>
                <w:color w:val="000000" w:themeColor="text1"/>
                <w:kern w:val="0"/>
                <w:sz w:val="21"/>
                <w:szCs w:val="21"/>
                <w:u w:val="none"/>
                <w:lang w:val="en-US" w:eastAsia="zh-CN" w:bidi="ar"/>
                <w14:textFill>
                  <w14:solidFill>
                    <w14:schemeClr w14:val="tx1"/>
                  </w14:solidFill>
                </w14:textFill>
              </w:rPr>
              <w:t>联系电话</w:t>
            </w:r>
          </w:p>
        </w:tc>
      </w:tr>
      <w:tr>
        <w:tblPrEx>
          <w:tblCellMar>
            <w:top w:w="0" w:type="dxa"/>
            <w:left w:w="0" w:type="dxa"/>
            <w:bottom w:w="0" w:type="dxa"/>
            <w:right w:w="0" w:type="dxa"/>
          </w:tblCellMar>
        </w:tblPrEx>
        <w:trPr>
          <w:trHeight w:val="680" w:hRule="exact"/>
          <w:jc w:val="center"/>
        </w:trPr>
        <w:tc>
          <w:tcPr>
            <w:tcW w:w="123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color w:val="000000" w:themeColor="text1"/>
                <w:sz w:val="21"/>
                <w:szCs w:val="21"/>
                <w:u w:val="none"/>
                <w14:textFill>
                  <w14:solidFill>
                    <w14:schemeClr w14:val="tx1"/>
                  </w14:solidFill>
                </w14:textFill>
              </w:rPr>
            </w:pPr>
            <w:r>
              <w:rPr>
                <w:rFonts w:hint="default" w:ascii="Times New Roman" w:hAnsi="Times New Roman" w:eastAsia="方正仿宋_GBK" w:cs="Times New Roman"/>
                <w:i w:val="0"/>
                <w:color w:val="000000" w:themeColor="text1"/>
                <w:kern w:val="0"/>
                <w:sz w:val="21"/>
                <w:szCs w:val="21"/>
                <w:u w:val="none"/>
                <w:lang w:val="en-US" w:eastAsia="zh-CN" w:bidi="ar"/>
                <w14:textFill>
                  <w14:solidFill>
                    <w14:schemeClr w14:val="tx1"/>
                  </w14:solidFill>
                </w14:textFill>
              </w:rPr>
              <w:t>李荣</w:t>
            </w:r>
          </w:p>
        </w:tc>
        <w:tc>
          <w:tcPr>
            <w:tcW w:w="308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方正仿宋_GBK" w:cs="Times New Roman"/>
                <w:i w:val="0"/>
                <w:color w:val="000000" w:themeColor="text1"/>
                <w:kern w:val="0"/>
                <w:sz w:val="21"/>
                <w:szCs w:val="21"/>
                <w:u w:val="none"/>
                <w:lang w:val="en-US" w:eastAsia="zh-CN" w:bidi="ar"/>
                <w14:textFill>
                  <w14:solidFill>
                    <w14:schemeClr w14:val="tx1"/>
                  </w14:solidFill>
                </w14:textFill>
              </w:rPr>
              <w:t>三峡水利发电有限公司赶场电厂</w:t>
            </w:r>
          </w:p>
        </w:tc>
        <w:tc>
          <w:tcPr>
            <w:tcW w:w="178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color w:val="000000" w:themeColor="text1"/>
                <w:sz w:val="21"/>
                <w:szCs w:val="21"/>
                <w:u w:val="none"/>
                <w14:textFill>
                  <w14:solidFill>
                    <w14:schemeClr w14:val="tx1"/>
                  </w14:solidFill>
                </w14:textFill>
              </w:rPr>
            </w:pPr>
            <w:r>
              <w:rPr>
                <w:rFonts w:hint="default" w:ascii="Times New Roman" w:hAnsi="Times New Roman" w:eastAsia="方正仿宋_GBK" w:cs="Times New Roman"/>
                <w:i w:val="0"/>
                <w:color w:val="000000" w:themeColor="text1"/>
                <w:kern w:val="0"/>
                <w:sz w:val="21"/>
                <w:szCs w:val="21"/>
                <w:u w:val="none"/>
                <w:lang w:val="en-US" w:eastAsia="zh-CN" w:bidi="ar"/>
                <w14:textFill>
                  <w14:solidFill>
                    <w14:schemeClr w14:val="tx1"/>
                  </w14:solidFill>
                </w14:textFill>
              </w:rPr>
              <w:t>注册安全工程师</w:t>
            </w:r>
          </w:p>
        </w:tc>
        <w:tc>
          <w:tcPr>
            <w:tcW w:w="175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方正仿宋_GBK" w:cs="Times New Roman"/>
                <w:i w:val="0"/>
                <w:color w:val="000000" w:themeColor="text1"/>
                <w:kern w:val="0"/>
                <w:sz w:val="21"/>
                <w:szCs w:val="21"/>
                <w:u w:val="none"/>
                <w:lang w:val="en-US" w:eastAsia="zh-CN" w:bidi="ar"/>
                <w14:textFill>
                  <w14:solidFill>
                    <w14:schemeClr w14:val="tx1"/>
                  </w14:solidFill>
                </w14:textFill>
              </w:rPr>
              <w:t>赶场电厂副厂长</w:t>
            </w:r>
          </w:p>
        </w:tc>
        <w:tc>
          <w:tcPr>
            <w:tcW w:w="190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方正仿宋_GBK" w:cs="Times New Roman"/>
                <w:i w:val="0"/>
                <w:color w:val="000000" w:themeColor="text1"/>
                <w:kern w:val="0"/>
                <w:sz w:val="21"/>
                <w:szCs w:val="21"/>
                <w:u w:val="none"/>
                <w:lang w:val="en-US" w:eastAsia="zh-CN" w:bidi="ar"/>
                <w14:textFill>
                  <w14:solidFill>
                    <w14:schemeClr w14:val="tx1"/>
                  </w14:solidFill>
                </w14:textFill>
              </w:rPr>
              <w:t>18996658311</w:t>
            </w:r>
          </w:p>
        </w:tc>
      </w:tr>
      <w:tr>
        <w:tblPrEx>
          <w:tblCellMar>
            <w:top w:w="0" w:type="dxa"/>
            <w:left w:w="0" w:type="dxa"/>
            <w:bottom w:w="0" w:type="dxa"/>
            <w:right w:w="0" w:type="dxa"/>
          </w:tblCellMar>
        </w:tblPrEx>
        <w:trPr>
          <w:trHeight w:val="680" w:hRule="exact"/>
          <w:jc w:val="center"/>
        </w:trPr>
        <w:tc>
          <w:tcPr>
            <w:tcW w:w="123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color w:val="000000" w:themeColor="text1"/>
                <w:sz w:val="21"/>
                <w:szCs w:val="21"/>
                <w:u w:val="none"/>
                <w14:textFill>
                  <w14:solidFill>
                    <w14:schemeClr w14:val="tx1"/>
                  </w14:solidFill>
                </w14:textFill>
              </w:rPr>
            </w:pPr>
            <w:r>
              <w:rPr>
                <w:rFonts w:hint="default" w:ascii="Times New Roman" w:hAnsi="Times New Roman" w:eastAsia="方正仿宋_GBK" w:cs="Times New Roman"/>
                <w:i w:val="0"/>
                <w:color w:val="000000" w:themeColor="text1"/>
                <w:kern w:val="0"/>
                <w:sz w:val="21"/>
                <w:szCs w:val="21"/>
                <w:u w:val="none"/>
                <w:lang w:val="en-US" w:eastAsia="zh-CN" w:bidi="ar"/>
                <w14:textFill>
                  <w14:solidFill>
                    <w14:schemeClr w14:val="tx1"/>
                  </w14:solidFill>
                </w14:textFill>
              </w:rPr>
              <w:t>林万富</w:t>
            </w:r>
          </w:p>
        </w:tc>
        <w:tc>
          <w:tcPr>
            <w:tcW w:w="308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方正仿宋_GBK" w:cs="Times New Roman"/>
                <w:i w:val="0"/>
                <w:color w:val="000000" w:themeColor="text1"/>
                <w:kern w:val="0"/>
                <w:sz w:val="21"/>
                <w:szCs w:val="21"/>
                <w:u w:val="none"/>
                <w:lang w:val="en-US" w:eastAsia="zh-CN" w:bidi="ar"/>
                <w14:textFill>
                  <w14:solidFill>
                    <w14:schemeClr w14:val="tx1"/>
                  </w14:solidFill>
                </w14:textFill>
              </w:rPr>
              <w:t>万州区水利局</w:t>
            </w:r>
          </w:p>
        </w:tc>
        <w:tc>
          <w:tcPr>
            <w:tcW w:w="178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color w:val="000000" w:themeColor="text1"/>
                <w:sz w:val="21"/>
                <w:szCs w:val="21"/>
                <w:u w:val="none"/>
                <w14:textFill>
                  <w14:solidFill>
                    <w14:schemeClr w14:val="tx1"/>
                  </w14:solidFill>
                </w14:textFill>
              </w:rPr>
            </w:pPr>
            <w:r>
              <w:rPr>
                <w:rFonts w:hint="default" w:ascii="Times New Roman" w:hAnsi="Times New Roman" w:eastAsia="方正仿宋_GBK" w:cs="Times New Roman"/>
                <w:i w:val="0"/>
                <w:color w:val="000000" w:themeColor="text1"/>
                <w:kern w:val="0"/>
                <w:sz w:val="21"/>
                <w:szCs w:val="21"/>
                <w:u w:val="none"/>
                <w:lang w:val="en-US" w:eastAsia="zh-CN" w:bidi="ar"/>
                <w14:textFill>
                  <w14:solidFill>
                    <w14:schemeClr w14:val="tx1"/>
                  </w14:solidFill>
                </w14:textFill>
              </w:rPr>
              <w:t>高级工程师</w:t>
            </w:r>
          </w:p>
        </w:tc>
        <w:tc>
          <w:tcPr>
            <w:tcW w:w="175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color w:val="000000" w:themeColor="text1"/>
                <w:kern w:val="0"/>
                <w:sz w:val="21"/>
                <w:szCs w:val="21"/>
                <w:u w:val="none"/>
                <w:lang w:val="en-US" w:eastAsia="zh-CN" w:bidi="ar"/>
                <w14:textFill>
                  <w14:solidFill>
                    <w14:schemeClr w14:val="tx1"/>
                  </w14:solidFill>
                </w14:textFill>
              </w:rPr>
            </w:pPr>
          </w:p>
        </w:tc>
        <w:tc>
          <w:tcPr>
            <w:tcW w:w="190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方正仿宋_GBK" w:cs="Times New Roman"/>
                <w:i w:val="0"/>
                <w:color w:val="000000" w:themeColor="text1"/>
                <w:kern w:val="0"/>
                <w:sz w:val="21"/>
                <w:szCs w:val="21"/>
                <w:u w:val="none"/>
                <w:lang w:val="en-US" w:eastAsia="zh-CN" w:bidi="ar"/>
                <w14:textFill>
                  <w14:solidFill>
                    <w14:schemeClr w14:val="tx1"/>
                  </w14:solidFill>
                </w14:textFill>
              </w:rPr>
              <w:t>13709431219</w:t>
            </w:r>
          </w:p>
        </w:tc>
      </w:tr>
      <w:tr>
        <w:tblPrEx>
          <w:tblCellMar>
            <w:top w:w="0" w:type="dxa"/>
            <w:left w:w="0" w:type="dxa"/>
            <w:bottom w:w="0" w:type="dxa"/>
            <w:right w:w="0" w:type="dxa"/>
          </w:tblCellMar>
        </w:tblPrEx>
        <w:trPr>
          <w:trHeight w:val="680" w:hRule="exact"/>
          <w:jc w:val="center"/>
        </w:trPr>
        <w:tc>
          <w:tcPr>
            <w:tcW w:w="123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color w:val="000000" w:themeColor="text1"/>
                <w:sz w:val="21"/>
                <w:szCs w:val="21"/>
                <w:u w:val="none"/>
                <w14:textFill>
                  <w14:solidFill>
                    <w14:schemeClr w14:val="tx1"/>
                  </w14:solidFill>
                </w14:textFill>
              </w:rPr>
            </w:pPr>
            <w:r>
              <w:rPr>
                <w:rFonts w:hint="default" w:ascii="Times New Roman" w:hAnsi="Times New Roman" w:eastAsia="方正仿宋_GBK" w:cs="Times New Roman"/>
                <w:i w:val="0"/>
                <w:color w:val="000000" w:themeColor="text1"/>
                <w:kern w:val="0"/>
                <w:sz w:val="21"/>
                <w:szCs w:val="21"/>
                <w:u w:val="none"/>
                <w:lang w:val="en-US" w:eastAsia="zh-CN" w:bidi="ar"/>
                <w14:textFill>
                  <w14:solidFill>
                    <w14:schemeClr w14:val="tx1"/>
                  </w14:solidFill>
                </w14:textFill>
              </w:rPr>
              <w:t>谭川蓉</w:t>
            </w:r>
          </w:p>
        </w:tc>
        <w:tc>
          <w:tcPr>
            <w:tcW w:w="308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方正仿宋_GBK" w:cs="Times New Roman"/>
                <w:i w:val="0"/>
                <w:color w:val="000000" w:themeColor="text1"/>
                <w:kern w:val="0"/>
                <w:sz w:val="21"/>
                <w:szCs w:val="21"/>
                <w:u w:val="none"/>
                <w:lang w:val="en-US" w:eastAsia="zh-CN" w:bidi="ar"/>
                <w14:textFill>
                  <w14:solidFill>
                    <w14:schemeClr w14:val="tx1"/>
                  </w14:solidFill>
                </w14:textFill>
              </w:rPr>
              <w:t>万州区水利局</w:t>
            </w:r>
          </w:p>
        </w:tc>
        <w:tc>
          <w:tcPr>
            <w:tcW w:w="178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color w:val="000000" w:themeColor="text1"/>
                <w:sz w:val="21"/>
                <w:szCs w:val="21"/>
                <w:u w:val="none"/>
                <w14:textFill>
                  <w14:solidFill>
                    <w14:schemeClr w14:val="tx1"/>
                  </w14:solidFill>
                </w14:textFill>
              </w:rPr>
            </w:pPr>
            <w:r>
              <w:rPr>
                <w:rFonts w:hint="default" w:ascii="Times New Roman" w:hAnsi="Times New Roman" w:eastAsia="方正仿宋_GBK" w:cs="Times New Roman"/>
                <w:i w:val="0"/>
                <w:color w:val="000000" w:themeColor="text1"/>
                <w:kern w:val="0"/>
                <w:sz w:val="21"/>
                <w:szCs w:val="21"/>
                <w:u w:val="none"/>
                <w:lang w:val="en-US" w:eastAsia="zh-CN" w:bidi="ar"/>
                <w14:textFill>
                  <w14:solidFill>
                    <w14:schemeClr w14:val="tx1"/>
                  </w14:solidFill>
                </w14:textFill>
              </w:rPr>
              <w:t>高级工程师</w:t>
            </w:r>
          </w:p>
        </w:tc>
        <w:tc>
          <w:tcPr>
            <w:tcW w:w="175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方正仿宋_GBK" w:cs="Times New Roman"/>
                <w:i w:val="0"/>
                <w:color w:val="000000" w:themeColor="text1"/>
                <w:kern w:val="0"/>
                <w:sz w:val="21"/>
                <w:szCs w:val="21"/>
                <w:u w:val="none"/>
                <w:lang w:val="en-US" w:eastAsia="zh-CN" w:bidi="ar"/>
                <w14:textFill>
                  <w14:solidFill>
                    <w14:schemeClr w14:val="tx1"/>
                  </w14:solidFill>
                </w14:textFill>
              </w:rPr>
              <w:t>质量监督站站长</w:t>
            </w:r>
          </w:p>
        </w:tc>
        <w:tc>
          <w:tcPr>
            <w:tcW w:w="190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方正仿宋_GBK" w:cs="Times New Roman"/>
                <w:i w:val="0"/>
                <w:color w:val="000000" w:themeColor="text1"/>
                <w:kern w:val="0"/>
                <w:sz w:val="21"/>
                <w:szCs w:val="21"/>
                <w:u w:val="none"/>
                <w:lang w:val="en-US" w:eastAsia="zh-CN" w:bidi="ar"/>
                <w14:textFill>
                  <w14:solidFill>
                    <w14:schemeClr w14:val="tx1"/>
                  </w14:solidFill>
                </w14:textFill>
              </w:rPr>
              <w:t>13896256561</w:t>
            </w:r>
          </w:p>
        </w:tc>
      </w:tr>
      <w:tr>
        <w:tblPrEx>
          <w:tblCellMar>
            <w:top w:w="0" w:type="dxa"/>
            <w:left w:w="0" w:type="dxa"/>
            <w:bottom w:w="0" w:type="dxa"/>
            <w:right w:w="0" w:type="dxa"/>
          </w:tblCellMar>
        </w:tblPrEx>
        <w:trPr>
          <w:trHeight w:val="680" w:hRule="exact"/>
          <w:jc w:val="center"/>
        </w:trPr>
        <w:tc>
          <w:tcPr>
            <w:tcW w:w="123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color w:val="000000" w:themeColor="text1"/>
                <w:sz w:val="21"/>
                <w:szCs w:val="21"/>
                <w:u w:val="none"/>
                <w14:textFill>
                  <w14:solidFill>
                    <w14:schemeClr w14:val="tx1"/>
                  </w14:solidFill>
                </w14:textFill>
              </w:rPr>
            </w:pPr>
            <w:r>
              <w:rPr>
                <w:rFonts w:hint="default" w:ascii="Times New Roman" w:hAnsi="Times New Roman" w:eastAsia="方正仿宋_GBK" w:cs="Times New Roman"/>
                <w:i w:val="0"/>
                <w:color w:val="000000" w:themeColor="text1"/>
                <w:kern w:val="0"/>
                <w:sz w:val="21"/>
                <w:szCs w:val="21"/>
                <w:u w:val="none"/>
                <w:lang w:val="en-US" w:eastAsia="zh-CN" w:bidi="ar"/>
                <w14:textFill>
                  <w14:solidFill>
                    <w14:schemeClr w14:val="tx1"/>
                  </w14:solidFill>
                </w14:textFill>
              </w:rPr>
              <w:t>强跃</w:t>
            </w:r>
          </w:p>
        </w:tc>
        <w:tc>
          <w:tcPr>
            <w:tcW w:w="308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方正仿宋_GBK" w:cs="Times New Roman"/>
                <w:i w:val="0"/>
                <w:color w:val="000000" w:themeColor="text1"/>
                <w:kern w:val="0"/>
                <w:sz w:val="21"/>
                <w:szCs w:val="21"/>
                <w:u w:val="none"/>
                <w:lang w:val="en-US" w:eastAsia="zh-CN" w:bidi="ar"/>
                <w14:textFill>
                  <w14:solidFill>
                    <w14:schemeClr w14:val="tx1"/>
                  </w14:solidFill>
                </w14:textFill>
              </w:rPr>
              <w:t>重庆三峡学院</w:t>
            </w:r>
          </w:p>
        </w:tc>
        <w:tc>
          <w:tcPr>
            <w:tcW w:w="178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color w:val="000000" w:themeColor="text1"/>
                <w:sz w:val="21"/>
                <w:szCs w:val="21"/>
                <w:u w:val="none"/>
                <w14:textFill>
                  <w14:solidFill>
                    <w14:schemeClr w14:val="tx1"/>
                  </w14:solidFill>
                </w14:textFill>
              </w:rPr>
            </w:pPr>
            <w:r>
              <w:rPr>
                <w:rFonts w:hint="default" w:ascii="Times New Roman" w:hAnsi="Times New Roman" w:eastAsia="方正仿宋_GBK" w:cs="Times New Roman"/>
                <w:i w:val="0"/>
                <w:color w:val="000000" w:themeColor="text1"/>
                <w:kern w:val="0"/>
                <w:sz w:val="21"/>
                <w:szCs w:val="21"/>
                <w:u w:val="none"/>
                <w:lang w:val="en-US" w:eastAsia="zh-CN" w:bidi="ar"/>
                <w14:textFill>
                  <w14:solidFill>
                    <w14:schemeClr w14:val="tx1"/>
                  </w14:solidFill>
                </w14:textFill>
              </w:rPr>
              <w:t>高级工程师</w:t>
            </w:r>
            <w:r>
              <w:rPr>
                <w:rFonts w:hint="default" w:ascii="Times New Roman" w:hAnsi="Times New Roman" w:eastAsia="方正仿宋_GBK" w:cs="Times New Roman"/>
                <w:i w:val="0"/>
                <w:color w:val="000000" w:themeColor="text1"/>
                <w:kern w:val="0"/>
                <w:sz w:val="21"/>
                <w:szCs w:val="21"/>
                <w:u w:val="none"/>
                <w:lang w:val="en-US" w:eastAsia="zh-CN" w:bidi="ar"/>
                <w14:textFill>
                  <w14:solidFill>
                    <w14:schemeClr w14:val="tx1"/>
                  </w14:solidFill>
                </w14:textFill>
              </w:rPr>
              <w:br w:type="textWrapping"/>
            </w:r>
            <w:r>
              <w:rPr>
                <w:rFonts w:hint="default" w:ascii="Times New Roman" w:hAnsi="Times New Roman" w:eastAsia="方正仿宋_GBK" w:cs="Times New Roman"/>
                <w:i w:val="0"/>
                <w:color w:val="000000" w:themeColor="text1"/>
                <w:kern w:val="0"/>
                <w:sz w:val="21"/>
                <w:szCs w:val="21"/>
                <w:u w:val="none"/>
                <w:lang w:val="en-US" w:eastAsia="zh-CN" w:bidi="ar"/>
                <w14:textFill>
                  <w14:solidFill>
                    <w14:schemeClr w14:val="tx1"/>
                  </w14:solidFill>
                </w14:textFill>
              </w:rPr>
              <w:t>副教授</w:t>
            </w:r>
          </w:p>
        </w:tc>
        <w:tc>
          <w:tcPr>
            <w:tcW w:w="175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方正仿宋_GBK" w:cs="Times New Roman"/>
                <w:i w:val="0"/>
                <w:color w:val="000000" w:themeColor="text1"/>
                <w:kern w:val="0"/>
                <w:sz w:val="21"/>
                <w:szCs w:val="21"/>
                <w:u w:val="none"/>
                <w:lang w:val="en-US" w:eastAsia="zh-CN" w:bidi="ar"/>
                <w14:textFill>
                  <w14:solidFill>
                    <w14:schemeClr w14:val="tx1"/>
                  </w14:solidFill>
                </w14:textFill>
              </w:rPr>
              <w:t>土木工程系主任</w:t>
            </w:r>
          </w:p>
        </w:tc>
        <w:tc>
          <w:tcPr>
            <w:tcW w:w="190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方正仿宋_GBK" w:cs="Times New Roman"/>
                <w:i w:val="0"/>
                <w:color w:val="000000" w:themeColor="text1"/>
                <w:kern w:val="0"/>
                <w:sz w:val="21"/>
                <w:szCs w:val="21"/>
                <w:u w:val="none"/>
                <w:lang w:val="en-US" w:eastAsia="zh-CN" w:bidi="ar"/>
                <w14:textFill>
                  <w14:solidFill>
                    <w14:schemeClr w14:val="tx1"/>
                  </w14:solidFill>
                </w14:textFill>
              </w:rPr>
              <w:t>15084479138</w:t>
            </w:r>
          </w:p>
        </w:tc>
      </w:tr>
      <w:tr>
        <w:tblPrEx>
          <w:tblCellMar>
            <w:top w:w="0" w:type="dxa"/>
            <w:left w:w="0" w:type="dxa"/>
            <w:bottom w:w="0" w:type="dxa"/>
            <w:right w:w="0" w:type="dxa"/>
          </w:tblCellMar>
        </w:tblPrEx>
        <w:trPr>
          <w:trHeight w:val="680" w:hRule="exact"/>
          <w:jc w:val="center"/>
        </w:trPr>
        <w:tc>
          <w:tcPr>
            <w:tcW w:w="123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color w:val="000000" w:themeColor="text1"/>
                <w:sz w:val="21"/>
                <w:szCs w:val="21"/>
                <w:u w:val="none"/>
                <w14:textFill>
                  <w14:solidFill>
                    <w14:schemeClr w14:val="tx1"/>
                  </w14:solidFill>
                </w14:textFill>
              </w:rPr>
            </w:pPr>
            <w:r>
              <w:rPr>
                <w:rFonts w:hint="default" w:ascii="Times New Roman" w:hAnsi="Times New Roman" w:eastAsia="方正仿宋_GBK" w:cs="Times New Roman"/>
                <w:i w:val="0"/>
                <w:color w:val="000000" w:themeColor="text1"/>
                <w:kern w:val="0"/>
                <w:sz w:val="21"/>
                <w:szCs w:val="21"/>
                <w:u w:val="none"/>
                <w:lang w:val="en-US" w:eastAsia="zh-CN" w:bidi="ar"/>
                <w14:textFill>
                  <w14:solidFill>
                    <w14:schemeClr w14:val="tx1"/>
                  </w14:solidFill>
                </w14:textFill>
              </w:rPr>
              <w:t>周英</w:t>
            </w:r>
          </w:p>
        </w:tc>
        <w:tc>
          <w:tcPr>
            <w:tcW w:w="308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方正仿宋_GBK" w:cs="Times New Roman"/>
                <w:i w:val="0"/>
                <w:color w:val="000000" w:themeColor="text1"/>
                <w:kern w:val="0"/>
                <w:sz w:val="21"/>
                <w:szCs w:val="21"/>
                <w:u w:val="none"/>
                <w:lang w:val="en-US" w:eastAsia="zh-CN" w:bidi="ar"/>
                <w14:textFill>
                  <w14:solidFill>
                    <w14:schemeClr w14:val="tx1"/>
                  </w14:solidFill>
                </w14:textFill>
              </w:rPr>
              <w:t>万州万州区气象局</w:t>
            </w:r>
          </w:p>
        </w:tc>
        <w:tc>
          <w:tcPr>
            <w:tcW w:w="178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color w:val="000000" w:themeColor="text1"/>
                <w:sz w:val="21"/>
                <w:szCs w:val="21"/>
                <w:u w:val="none"/>
                <w14:textFill>
                  <w14:solidFill>
                    <w14:schemeClr w14:val="tx1"/>
                  </w14:solidFill>
                </w14:textFill>
              </w:rPr>
            </w:pPr>
            <w:r>
              <w:rPr>
                <w:rFonts w:hint="default" w:ascii="Times New Roman" w:hAnsi="Times New Roman" w:eastAsia="方正仿宋_GBK" w:cs="Times New Roman"/>
                <w:i w:val="0"/>
                <w:color w:val="000000" w:themeColor="text1"/>
                <w:kern w:val="0"/>
                <w:sz w:val="21"/>
                <w:szCs w:val="21"/>
                <w:u w:val="none"/>
                <w:lang w:val="en-US" w:eastAsia="zh-CN" w:bidi="ar"/>
                <w14:textFill>
                  <w14:solidFill>
                    <w14:schemeClr w14:val="tx1"/>
                  </w14:solidFill>
                </w14:textFill>
              </w:rPr>
              <w:t>高级工程师</w:t>
            </w:r>
          </w:p>
        </w:tc>
        <w:tc>
          <w:tcPr>
            <w:tcW w:w="175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方正仿宋_GBK" w:cs="Times New Roman"/>
                <w:i w:val="0"/>
                <w:color w:val="000000" w:themeColor="text1"/>
                <w:kern w:val="0"/>
                <w:sz w:val="21"/>
                <w:szCs w:val="21"/>
                <w:u w:val="none"/>
                <w:lang w:val="en-US" w:eastAsia="zh-CN" w:bidi="ar"/>
                <w14:textFill>
                  <w14:solidFill>
                    <w14:schemeClr w14:val="tx1"/>
                  </w14:solidFill>
                </w14:textFill>
              </w:rPr>
              <w:t>副台长</w:t>
            </w:r>
          </w:p>
        </w:tc>
        <w:tc>
          <w:tcPr>
            <w:tcW w:w="190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方正仿宋_GBK" w:cs="Times New Roman"/>
                <w:i w:val="0"/>
                <w:color w:val="000000" w:themeColor="text1"/>
                <w:kern w:val="0"/>
                <w:sz w:val="21"/>
                <w:szCs w:val="21"/>
                <w:u w:val="none"/>
                <w:lang w:val="en-US" w:eastAsia="zh-CN" w:bidi="ar"/>
                <w14:textFill>
                  <w14:solidFill>
                    <w14:schemeClr w14:val="tx1"/>
                  </w14:solidFill>
                </w14:textFill>
              </w:rPr>
              <w:t>18996576037</w:t>
            </w:r>
          </w:p>
        </w:tc>
      </w:tr>
      <w:tr>
        <w:tblPrEx>
          <w:tblCellMar>
            <w:top w:w="0" w:type="dxa"/>
            <w:left w:w="0" w:type="dxa"/>
            <w:bottom w:w="0" w:type="dxa"/>
            <w:right w:w="0" w:type="dxa"/>
          </w:tblCellMar>
        </w:tblPrEx>
        <w:trPr>
          <w:trHeight w:val="680" w:hRule="exact"/>
          <w:jc w:val="center"/>
        </w:trPr>
        <w:tc>
          <w:tcPr>
            <w:tcW w:w="123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color w:val="000000" w:themeColor="text1"/>
                <w:sz w:val="21"/>
                <w:szCs w:val="21"/>
                <w:u w:val="none"/>
                <w14:textFill>
                  <w14:solidFill>
                    <w14:schemeClr w14:val="tx1"/>
                  </w14:solidFill>
                </w14:textFill>
              </w:rPr>
            </w:pPr>
            <w:r>
              <w:rPr>
                <w:rFonts w:hint="default" w:ascii="Times New Roman" w:hAnsi="Times New Roman" w:eastAsia="方正仿宋_GBK" w:cs="Times New Roman"/>
                <w:i w:val="0"/>
                <w:color w:val="000000" w:themeColor="text1"/>
                <w:kern w:val="0"/>
                <w:sz w:val="21"/>
                <w:szCs w:val="21"/>
                <w:u w:val="none"/>
                <w:lang w:val="en-US" w:eastAsia="zh-CN" w:bidi="ar"/>
                <w14:textFill>
                  <w14:solidFill>
                    <w14:schemeClr w14:val="tx1"/>
                  </w14:solidFill>
                </w14:textFill>
              </w:rPr>
              <w:t>吴宗华</w:t>
            </w:r>
          </w:p>
        </w:tc>
        <w:tc>
          <w:tcPr>
            <w:tcW w:w="308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方正仿宋_GBK" w:cs="Times New Roman"/>
                <w:i w:val="0"/>
                <w:color w:val="000000" w:themeColor="text1"/>
                <w:kern w:val="0"/>
                <w:sz w:val="21"/>
                <w:szCs w:val="21"/>
                <w:u w:val="none"/>
                <w:lang w:val="en-US" w:eastAsia="zh-CN" w:bidi="ar"/>
                <w14:textFill>
                  <w14:solidFill>
                    <w14:schemeClr w14:val="tx1"/>
                  </w14:solidFill>
                </w14:textFill>
              </w:rPr>
              <w:t>万州区水利工程管理站</w:t>
            </w:r>
          </w:p>
        </w:tc>
        <w:tc>
          <w:tcPr>
            <w:tcW w:w="178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color w:val="000000" w:themeColor="text1"/>
                <w:sz w:val="21"/>
                <w:szCs w:val="21"/>
                <w:u w:val="none"/>
                <w14:textFill>
                  <w14:solidFill>
                    <w14:schemeClr w14:val="tx1"/>
                  </w14:solidFill>
                </w14:textFill>
              </w:rPr>
            </w:pPr>
            <w:r>
              <w:rPr>
                <w:rFonts w:hint="default" w:ascii="Times New Roman" w:hAnsi="Times New Roman" w:eastAsia="方正仿宋_GBK" w:cs="Times New Roman"/>
                <w:i w:val="0"/>
                <w:color w:val="000000" w:themeColor="text1"/>
                <w:kern w:val="0"/>
                <w:sz w:val="21"/>
                <w:szCs w:val="21"/>
                <w:u w:val="none"/>
                <w:lang w:val="en-US" w:eastAsia="zh-CN" w:bidi="ar"/>
                <w14:textFill>
                  <w14:solidFill>
                    <w14:schemeClr w14:val="tx1"/>
                  </w14:solidFill>
                </w14:textFill>
              </w:rPr>
              <w:t>副高</w:t>
            </w:r>
          </w:p>
        </w:tc>
        <w:tc>
          <w:tcPr>
            <w:tcW w:w="175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color w:val="000000" w:themeColor="text1"/>
                <w:sz w:val="21"/>
                <w:szCs w:val="21"/>
                <w:u w:val="none"/>
                <w14:textFill>
                  <w14:solidFill>
                    <w14:schemeClr w14:val="tx1"/>
                  </w14:solidFill>
                </w14:textFill>
              </w:rPr>
            </w:pPr>
          </w:p>
        </w:tc>
        <w:tc>
          <w:tcPr>
            <w:tcW w:w="190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方正仿宋_GBK" w:cs="Times New Roman"/>
                <w:i w:val="0"/>
                <w:color w:val="000000" w:themeColor="text1"/>
                <w:kern w:val="0"/>
                <w:sz w:val="21"/>
                <w:szCs w:val="21"/>
                <w:u w:val="none"/>
                <w:lang w:val="en-US" w:eastAsia="zh-CN" w:bidi="ar"/>
                <w14:textFill>
                  <w14:solidFill>
                    <w14:schemeClr w14:val="tx1"/>
                  </w14:solidFill>
                </w14:textFill>
              </w:rPr>
              <w:t>13212599630</w:t>
            </w:r>
          </w:p>
        </w:tc>
      </w:tr>
      <w:tr>
        <w:tblPrEx>
          <w:tblCellMar>
            <w:top w:w="0" w:type="dxa"/>
            <w:left w:w="0" w:type="dxa"/>
            <w:bottom w:w="0" w:type="dxa"/>
            <w:right w:w="0" w:type="dxa"/>
          </w:tblCellMar>
        </w:tblPrEx>
        <w:trPr>
          <w:trHeight w:val="680" w:hRule="exact"/>
          <w:jc w:val="center"/>
        </w:trPr>
        <w:tc>
          <w:tcPr>
            <w:tcW w:w="123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color w:val="000000" w:themeColor="text1"/>
                <w:sz w:val="21"/>
                <w:szCs w:val="21"/>
                <w:u w:val="none"/>
                <w14:textFill>
                  <w14:solidFill>
                    <w14:schemeClr w14:val="tx1"/>
                  </w14:solidFill>
                </w14:textFill>
              </w:rPr>
            </w:pPr>
            <w:r>
              <w:rPr>
                <w:rFonts w:hint="default" w:ascii="Times New Roman" w:hAnsi="Times New Roman" w:eastAsia="方正仿宋_GBK" w:cs="Times New Roman"/>
                <w:i w:val="0"/>
                <w:color w:val="000000" w:themeColor="text1"/>
                <w:kern w:val="0"/>
                <w:sz w:val="21"/>
                <w:szCs w:val="21"/>
                <w:u w:val="none"/>
                <w:lang w:val="en-US" w:eastAsia="zh-CN" w:bidi="ar"/>
                <w14:textFill>
                  <w14:solidFill>
                    <w14:schemeClr w14:val="tx1"/>
                  </w14:solidFill>
                </w14:textFill>
              </w:rPr>
              <w:t>张洪云</w:t>
            </w:r>
          </w:p>
        </w:tc>
        <w:tc>
          <w:tcPr>
            <w:tcW w:w="308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方正仿宋_GBK" w:cs="Times New Roman"/>
                <w:i w:val="0"/>
                <w:color w:val="000000" w:themeColor="text1"/>
                <w:kern w:val="0"/>
                <w:sz w:val="21"/>
                <w:szCs w:val="21"/>
                <w:u w:val="none"/>
                <w:lang w:val="en-US" w:eastAsia="zh-CN" w:bidi="ar"/>
                <w14:textFill>
                  <w14:solidFill>
                    <w14:schemeClr w14:val="tx1"/>
                  </w14:solidFill>
                </w14:textFill>
              </w:rPr>
              <w:t>万州区水土保持局</w:t>
            </w:r>
          </w:p>
        </w:tc>
        <w:tc>
          <w:tcPr>
            <w:tcW w:w="178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color w:val="000000" w:themeColor="text1"/>
                <w:sz w:val="21"/>
                <w:szCs w:val="21"/>
                <w:u w:val="none"/>
                <w14:textFill>
                  <w14:solidFill>
                    <w14:schemeClr w14:val="tx1"/>
                  </w14:solidFill>
                </w14:textFill>
              </w:rPr>
            </w:pPr>
            <w:r>
              <w:rPr>
                <w:rFonts w:hint="default" w:ascii="Times New Roman" w:hAnsi="Times New Roman" w:eastAsia="方正仿宋_GBK" w:cs="Times New Roman"/>
                <w:i w:val="0"/>
                <w:color w:val="000000" w:themeColor="text1"/>
                <w:kern w:val="0"/>
                <w:sz w:val="21"/>
                <w:szCs w:val="21"/>
                <w:u w:val="none"/>
                <w:lang w:val="en-US" w:eastAsia="zh-CN" w:bidi="ar"/>
                <w14:textFill>
                  <w14:solidFill>
                    <w14:schemeClr w14:val="tx1"/>
                  </w14:solidFill>
                </w14:textFill>
              </w:rPr>
              <w:t>正高</w:t>
            </w:r>
          </w:p>
        </w:tc>
        <w:tc>
          <w:tcPr>
            <w:tcW w:w="175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color w:val="000000" w:themeColor="text1"/>
                <w:sz w:val="21"/>
                <w:szCs w:val="21"/>
                <w:u w:val="none"/>
                <w14:textFill>
                  <w14:solidFill>
                    <w14:schemeClr w14:val="tx1"/>
                  </w14:solidFill>
                </w14:textFill>
              </w:rPr>
            </w:pPr>
            <w:r>
              <w:rPr>
                <w:rFonts w:hint="default" w:ascii="Times New Roman" w:hAnsi="Times New Roman" w:eastAsia="方正仿宋_GBK" w:cs="Times New Roman"/>
                <w:i w:val="0"/>
                <w:color w:val="000000" w:themeColor="text1"/>
                <w:kern w:val="0"/>
                <w:sz w:val="21"/>
                <w:szCs w:val="21"/>
                <w:u w:val="none"/>
                <w:lang w:val="en-US" w:eastAsia="zh-CN" w:bidi="ar"/>
                <w14:textFill>
                  <w14:solidFill>
                    <w14:schemeClr w14:val="tx1"/>
                  </w14:solidFill>
                </w14:textFill>
              </w:rPr>
              <w:t>监测分站站长</w:t>
            </w:r>
          </w:p>
        </w:tc>
        <w:tc>
          <w:tcPr>
            <w:tcW w:w="190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方正仿宋_GBK" w:cs="Times New Roman"/>
                <w:i w:val="0"/>
                <w:color w:val="000000" w:themeColor="text1"/>
                <w:kern w:val="0"/>
                <w:sz w:val="21"/>
                <w:szCs w:val="21"/>
                <w:u w:val="none"/>
                <w:lang w:val="en-US" w:eastAsia="zh-CN" w:bidi="ar"/>
                <w14:textFill>
                  <w14:solidFill>
                    <w14:schemeClr w14:val="tx1"/>
                  </w14:solidFill>
                </w14:textFill>
              </w:rPr>
              <w:t>13896238389</w:t>
            </w:r>
          </w:p>
        </w:tc>
      </w:tr>
      <w:tr>
        <w:tblPrEx>
          <w:tblCellMar>
            <w:top w:w="0" w:type="dxa"/>
            <w:left w:w="0" w:type="dxa"/>
            <w:bottom w:w="0" w:type="dxa"/>
            <w:right w:w="0" w:type="dxa"/>
          </w:tblCellMar>
        </w:tblPrEx>
        <w:trPr>
          <w:trHeight w:val="680" w:hRule="exact"/>
          <w:jc w:val="center"/>
        </w:trPr>
        <w:tc>
          <w:tcPr>
            <w:tcW w:w="123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color w:val="000000" w:themeColor="text1"/>
                <w:sz w:val="21"/>
                <w:szCs w:val="21"/>
                <w:u w:val="none"/>
                <w14:textFill>
                  <w14:solidFill>
                    <w14:schemeClr w14:val="tx1"/>
                  </w14:solidFill>
                </w14:textFill>
              </w:rPr>
            </w:pPr>
            <w:r>
              <w:rPr>
                <w:rFonts w:hint="default" w:ascii="Times New Roman" w:hAnsi="Times New Roman" w:eastAsia="方正仿宋_GBK" w:cs="Times New Roman"/>
                <w:i w:val="0"/>
                <w:color w:val="000000" w:themeColor="text1"/>
                <w:kern w:val="0"/>
                <w:sz w:val="21"/>
                <w:szCs w:val="21"/>
                <w:u w:val="none"/>
                <w:lang w:val="en-US" w:eastAsia="zh-CN" w:bidi="ar"/>
                <w14:textFill>
                  <w14:solidFill>
                    <w14:schemeClr w14:val="tx1"/>
                  </w14:solidFill>
                </w14:textFill>
              </w:rPr>
              <w:t>雷智勇</w:t>
            </w:r>
          </w:p>
        </w:tc>
        <w:tc>
          <w:tcPr>
            <w:tcW w:w="308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方正仿宋_GBK" w:cs="Times New Roman"/>
                <w:i w:val="0"/>
                <w:color w:val="000000" w:themeColor="text1"/>
                <w:kern w:val="0"/>
                <w:sz w:val="21"/>
                <w:szCs w:val="21"/>
                <w:u w:val="none"/>
                <w:lang w:val="en-US" w:eastAsia="zh-CN" w:bidi="ar"/>
                <w14:textFill>
                  <w14:solidFill>
                    <w14:schemeClr w14:val="tx1"/>
                  </w14:solidFill>
                </w14:textFill>
              </w:rPr>
              <w:t>重庆市万州区水旱灾害防御中心</w:t>
            </w:r>
          </w:p>
        </w:tc>
        <w:tc>
          <w:tcPr>
            <w:tcW w:w="178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color w:val="000000" w:themeColor="text1"/>
                <w:sz w:val="21"/>
                <w:szCs w:val="21"/>
                <w:u w:val="none"/>
                <w14:textFill>
                  <w14:solidFill>
                    <w14:schemeClr w14:val="tx1"/>
                  </w14:solidFill>
                </w14:textFill>
              </w:rPr>
            </w:pPr>
            <w:r>
              <w:rPr>
                <w:rFonts w:hint="default" w:ascii="Times New Roman" w:hAnsi="Times New Roman" w:eastAsia="方正仿宋_GBK" w:cs="Times New Roman"/>
                <w:i w:val="0"/>
                <w:color w:val="000000" w:themeColor="text1"/>
                <w:kern w:val="0"/>
                <w:sz w:val="21"/>
                <w:szCs w:val="21"/>
                <w:u w:val="none"/>
                <w:lang w:val="en-US" w:eastAsia="zh-CN" w:bidi="ar"/>
                <w14:textFill>
                  <w14:solidFill>
                    <w14:schemeClr w14:val="tx1"/>
                  </w14:solidFill>
                </w14:textFill>
              </w:rPr>
              <w:t>高级</w:t>
            </w:r>
          </w:p>
        </w:tc>
        <w:tc>
          <w:tcPr>
            <w:tcW w:w="175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color w:val="000000" w:themeColor="text1"/>
                <w:sz w:val="21"/>
                <w:szCs w:val="21"/>
                <w:u w:val="none"/>
                <w14:textFill>
                  <w14:solidFill>
                    <w14:schemeClr w14:val="tx1"/>
                  </w14:solidFill>
                </w14:textFill>
              </w:rPr>
            </w:pPr>
            <w:r>
              <w:rPr>
                <w:rFonts w:hint="default" w:ascii="Times New Roman" w:hAnsi="Times New Roman" w:eastAsia="方正仿宋_GBK" w:cs="Times New Roman"/>
                <w:i w:val="0"/>
                <w:color w:val="000000" w:themeColor="text1"/>
                <w:kern w:val="0"/>
                <w:sz w:val="21"/>
                <w:szCs w:val="21"/>
                <w:u w:val="none"/>
                <w:lang w:val="en-US" w:eastAsia="zh-CN" w:bidi="ar"/>
                <w14:textFill>
                  <w14:solidFill>
                    <w14:schemeClr w14:val="tx1"/>
                  </w14:solidFill>
                </w14:textFill>
              </w:rPr>
              <w:t>管理7级</w:t>
            </w:r>
          </w:p>
        </w:tc>
        <w:tc>
          <w:tcPr>
            <w:tcW w:w="190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方正仿宋_GBK" w:cs="Times New Roman"/>
                <w:i w:val="0"/>
                <w:color w:val="000000" w:themeColor="text1"/>
                <w:kern w:val="0"/>
                <w:sz w:val="21"/>
                <w:szCs w:val="21"/>
                <w:u w:val="none"/>
                <w:lang w:val="en-US" w:eastAsia="zh-CN" w:bidi="ar"/>
                <w14:textFill>
                  <w14:solidFill>
                    <w14:schemeClr w14:val="tx1"/>
                  </w14:solidFill>
                </w14:textFill>
              </w:rPr>
              <w:t>13896289087</w:t>
            </w:r>
          </w:p>
        </w:tc>
      </w:tr>
      <w:tr>
        <w:tblPrEx>
          <w:tblCellMar>
            <w:top w:w="0" w:type="dxa"/>
            <w:left w:w="0" w:type="dxa"/>
            <w:bottom w:w="0" w:type="dxa"/>
            <w:right w:w="0" w:type="dxa"/>
          </w:tblCellMar>
        </w:tblPrEx>
        <w:trPr>
          <w:trHeight w:val="680" w:hRule="exact"/>
          <w:jc w:val="center"/>
        </w:trPr>
        <w:tc>
          <w:tcPr>
            <w:tcW w:w="123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方正仿宋_GBK" w:cs="Times New Roman"/>
                <w:i w:val="0"/>
                <w:color w:val="000000" w:themeColor="text1"/>
                <w:kern w:val="0"/>
                <w:sz w:val="21"/>
                <w:szCs w:val="21"/>
                <w:u w:val="none"/>
                <w:lang w:val="en-US" w:eastAsia="zh-CN" w:bidi="ar"/>
                <w14:textFill>
                  <w14:solidFill>
                    <w14:schemeClr w14:val="tx1"/>
                  </w14:solidFill>
                </w14:textFill>
              </w:rPr>
              <w:t>刘国兰</w:t>
            </w:r>
          </w:p>
        </w:tc>
        <w:tc>
          <w:tcPr>
            <w:tcW w:w="308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方正仿宋_GBK" w:cs="Times New Roman"/>
                <w:i w:val="0"/>
                <w:color w:val="000000" w:themeColor="text1"/>
                <w:kern w:val="0"/>
                <w:sz w:val="21"/>
                <w:szCs w:val="21"/>
                <w:u w:val="none"/>
                <w:lang w:val="en-US" w:eastAsia="zh-CN" w:bidi="ar"/>
                <w14:textFill>
                  <w14:solidFill>
                    <w14:schemeClr w14:val="tx1"/>
                  </w14:solidFill>
                </w14:textFill>
              </w:rPr>
              <w:t>万州区水利综合行政执法支队</w:t>
            </w:r>
          </w:p>
        </w:tc>
        <w:tc>
          <w:tcPr>
            <w:tcW w:w="178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方正仿宋_GBK" w:cs="Times New Roman"/>
                <w:i w:val="0"/>
                <w:color w:val="000000" w:themeColor="text1"/>
                <w:kern w:val="0"/>
                <w:sz w:val="21"/>
                <w:szCs w:val="21"/>
                <w:u w:val="none"/>
                <w:lang w:val="en-US" w:eastAsia="zh-CN" w:bidi="ar"/>
                <w14:textFill>
                  <w14:solidFill>
                    <w14:schemeClr w14:val="tx1"/>
                  </w14:solidFill>
                </w14:textFill>
              </w:rPr>
              <w:t>副高</w:t>
            </w:r>
          </w:p>
        </w:tc>
        <w:tc>
          <w:tcPr>
            <w:tcW w:w="175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color w:val="000000" w:themeColor="text1"/>
                <w:kern w:val="0"/>
                <w:sz w:val="21"/>
                <w:szCs w:val="21"/>
                <w:u w:val="none"/>
                <w:lang w:val="en-US" w:eastAsia="zh-CN" w:bidi="ar"/>
                <w14:textFill>
                  <w14:solidFill>
                    <w14:schemeClr w14:val="tx1"/>
                  </w14:solidFill>
                </w14:textFill>
              </w:rPr>
            </w:pPr>
          </w:p>
        </w:tc>
        <w:tc>
          <w:tcPr>
            <w:tcW w:w="190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方正仿宋_GBK" w:cs="Times New Roman"/>
                <w:i w:val="0"/>
                <w:color w:val="000000" w:themeColor="text1"/>
                <w:kern w:val="0"/>
                <w:sz w:val="21"/>
                <w:szCs w:val="21"/>
                <w:u w:val="none"/>
                <w:lang w:val="en-US" w:eastAsia="zh-CN" w:bidi="ar"/>
                <w14:textFill>
                  <w14:solidFill>
                    <w14:schemeClr w14:val="tx1"/>
                  </w14:solidFill>
                </w14:textFill>
              </w:rPr>
              <w:t>13609451106</w:t>
            </w:r>
          </w:p>
        </w:tc>
      </w:tr>
      <w:tr>
        <w:tblPrEx>
          <w:tblCellMar>
            <w:top w:w="0" w:type="dxa"/>
            <w:left w:w="0" w:type="dxa"/>
            <w:bottom w:w="0" w:type="dxa"/>
            <w:right w:w="0" w:type="dxa"/>
          </w:tblCellMar>
        </w:tblPrEx>
        <w:trPr>
          <w:trHeight w:val="680" w:hRule="exact"/>
          <w:jc w:val="center"/>
        </w:trPr>
        <w:tc>
          <w:tcPr>
            <w:tcW w:w="123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方正仿宋_GBK" w:cs="Times New Roman"/>
                <w:i w:val="0"/>
                <w:color w:val="000000" w:themeColor="text1"/>
                <w:kern w:val="0"/>
                <w:sz w:val="21"/>
                <w:szCs w:val="21"/>
                <w:u w:val="none"/>
                <w:lang w:val="en-US" w:eastAsia="zh-CN" w:bidi="ar"/>
                <w14:textFill>
                  <w14:solidFill>
                    <w14:schemeClr w14:val="tx1"/>
                  </w14:solidFill>
                </w14:textFill>
              </w:rPr>
              <w:t>冯明成</w:t>
            </w:r>
          </w:p>
        </w:tc>
        <w:tc>
          <w:tcPr>
            <w:tcW w:w="308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方正仿宋_GBK" w:cs="Times New Roman"/>
                <w:i w:val="0"/>
                <w:color w:val="000000" w:themeColor="text1"/>
                <w:kern w:val="0"/>
                <w:sz w:val="21"/>
                <w:szCs w:val="21"/>
                <w:u w:val="none"/>
                <w:lang w:val="en-US" w:eastAsia="zh-CN" w:bidi="ar"/>
                <w14:textFill>
                  <w14:solidFill>
                    <w14:schemeClr w14:val="tx1"/>
                  </w14:solidFill>
                </w14:textFill>
              </w:rPr>
              <w:t>万州区地质环境监测站（地质灾害应急技术指导中心）</w:t>
            </w:r>
          </w:p>
        </w:tc>
        <w:tc>
          <w:tcPr>
            <w:tcW w:w="178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方正仿宋_GBK" w:cs="Times New Roman"/>
                <w:i w:val="0"/>
                <w:color w:val="000000" w:themeColor="text1"/>
                <w:kern w:val="0"/>
                <w:sz w:val="21"/>
                <w:szCs w:val="21"/>
                <w:u w:val="none"/>
                <w:lang w:val="en-US" w:eastAsia="zh-CN" w:bidi="ar"/>
                <w14:textFill>
                  <w14:solidFill>
                    <w14:schemeClr w14:val="tx1"/>
                  </w14:solidFill>
                </w14:textFill>
              </w:rPr>
              <w:t>高级工程师</w:t>
            </w:r>
          </w:p>
        </w:tc>
        <w:tc>
          <w:tcPr>
            <w:tcW w:w="175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方正仿宋_GBK" w:cs="Times New Roman"/>
                <w:i w:val="0"/>
                <w:color w:val="000000" w:themeColor="text1"/>
                <w:kern w:val="0"/>
                <w:sz w:val="21"/>
                <w:szCs w:val="21"/>
                <w:u w:val="none"/>
                <w:lang w:val="en-US" w:eastAsia="zh-CN" w:bidi="ar"/>
                <w14:textFill>
                  <w14:solidFill>
                    <w14:schemeClr w14:val="tx1"/>
                  </w14:solidFill>
                </w14:textFill>
              </w:rPr>
              <w:t>主任</w:t>
            </w:r>
          </w:p>
        </w:tc>
        <w:tc>
          <w:tcPr>
            <w:tcW w:w="190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方正仿宋_GBK" w:cs="Times New Roman"/>
                <w:i w:val="0"/>
                <w:color w:val="000000" w:themeColor="text1"/>
                <w:kern w:val="0"/>
                <w:sz w:val="21"/>
                <w:szCs w:val="21"/>
                <w:u w:val="none"/>
                <w:lang w:val="en-US" w:eastAsia="zh-CN" w:bidi="ar"/>
                <w14:textFill>
                  <w14:solidFill>
                    <w14:schemeClr w14:val="tx1"/>
                  </w14:solidFill>
                </w14:textFill>
              </w:rPr>
              <w:t>13896271567</w:t>
            </w:r>
          </w:p>
        </w:tc>
      </w:tr>
      <w:tr>
        <w:tblPrEx>
          <w:tblCellMar>
            <w:top w:w="0" w:type="dxa"/>
            <w:left w:w="0" w:type="dxa"/>
            <w:bottom w:w="0" w:type="dxa"/>
            <w:right w:w="0" w:type="dxa"/>
          </w:tblCellMar>
        </w:tblPrEx>
        <w:trPr>
          <w:trHeight w:val="680" w:hRule="exact"/>
          <w:jc w:val="center"/>
        </w:trPr>
        <w:tc>
          <w:tcPr>
            <w:tcW w:w="123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方正仿宋_GBK" w:cs="Times New Roman"/>
                <w:i w:val="0"/>
                <w:color w:val="000000" w:themeColor="text1"/>
                <w:kern w:val="0"/>
                <w:sz w:val="21"/>
                <w:szCs w:val="21"/>
                <w:u w:val="none"/>
                <w:lang w:val="en-US" w:eastAsia="zh-CN" w:bidi="ar"/>
                <w14:textFill>
                  <w14:solidFill>
                    <w14:schemeClr w14:val="tx1"/>
                  </w14:solidFill>
                </w14:textFill>
              </w:rPr>
              <w:t>廖学海</w:t>
            </w:r>
          </w:p>
        </w:tc>
        <w:tc>
          <w:tcPr>
            <w:tcW w:w="308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方正仿宋_GBK" w:cs="Times New Roman"/>
                <w:i w:val="0"/>
                <w:color w:val="000000" w:themeColor="text1"/>
                <w:kern w:val="0"/>
                <w:sz w:val="21"/>
                <w:szCs w:val="21"/>
                <w:u w:val="none"/>
                <w:lang w:val="en-US" w:eastAsia="zh-CN" w:bidi="ar"/>
                <w14:textFill>
                  <w14:solidFill>
                    <w14:schemeClr w14:val="tx1"/>
                  </w14:solidFill>
                </w14:textFill>
              </w:rPr>
              <w:t>重庆南江工程勘察设计集团有限公司</w:t>
            </w:r>
          </w:p>
        </w:tc>
        <w:tc>
          <w:tcPr>
            <w:tcW w:w="17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方正仿宋_GBK" w:cs="Times New Roman"/>
                <w:i w:val="0"/>
                <w:color w:val="000000" w:themeColor="text1"/>
                <w:kern w:val="0"/>
                <w:sz w:val="21"/>
                <w:szCs w:val="21"/>
                <w:u w:val="none"/>
                <w:lang w:val="en-US" w:eastAsia="zh-CN" w:bidi="ar"/>
                <w14:textFill>
                  <w14:solidFill>
                    <w14:schemeClr w14:val="tx1"/>
                  </w14:solidFill>
                </w14:textFill>
              </w:rPr>
              <w:t>高级工程师</w:t>
            </w:r>
          </w:p>
        </w:tc>
        <w:tc>
          <w:tcPr>
            <w:tcW w:w="1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方正仿宋_GBK" w:cs="Times New Roman"/>
                <w:i w:val="0"/>
                <w:color w:val="000000" w:themeColor="text1"/>
                <w:kern w:val="0"/>
                <w:sz w:val="21"/>
                <w:szCs w:val="21"/>
                <w:u w:val="none"/>
                <w:lang w:val="en-US" w:eastAsia="zh-CN" w:bidi="ar"/>
                <w14:textFill>
                  <w14:solidFill>
                    <w14:schemeClr w14:val="tx1"/>
                  </w14:solidFill>
                </w14:textFill>
              </w:rPr>
              <w:t>办事处技术负责</w:t>
            </w:r>
          </w:p>
        </w:tc>
        <w:tc>
          <w:tcPr>
            <w:tcW w:w="19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方正仿宋_GBK" w:cs="Times New Roman"/>
                <w:i w:val="0"/>
                <w:color w:val="000000" w:themeColor="text1"/>
                <w:kern w:val="0"/>
                <w:sz w:val="21"/>
                <w:szCs w:val="21"/>
                <w:u w:val="none"/>
                <w:lang w:val="en-US" w:eastAsia="zh-CN" w:bidi="ar"/>
                <w14:textFill>
                  <w14:solidFill>
                    <w14:schemeClr w14:val="tx1"/>
                  </w14:solidFill>
                </w14:textFill>
              </w:rPr>
              <w:t>15215058387</w:t>
            </w:r>
          </w:p>
        </w:tc>
      </w:tr>
      <w:tr>
        <w:tblPrEx>
          <w:tblCellMar>
            <w:top w:w="0" w:type="dxa"/>
            <w:left w:w="0" w:type="dxa"/>
            <w:bottom w:w="0" w:type="dxa"/>
            <w:right w:w="0" w:type="dxa"/>
          </w:tblCellMar>
        </w:tblPrEx>
        <w:trPr>
          <w:trHeight w:val="680" w:hRule="exact"/>
          <w:jc w:val="center"/>
        </w:trPr>
        <w:tc>
          <w:tcPr>
            <w:tcW w:w="123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方正仿宋_GBK" w:cs="Times New Roman"/>
                <w:i w:val="0"/>
                <w:color w:val="000000" w:themeColor="text1"/>
                <w:kern w:val="0"/>
                <w:sz w:val="21"/>
                <w:szCs w:val="21"/>
                <w:u w:val="none"/>
                <w:lang w:val="en-US" w:eastAsia="zh-CN" w:bidi="ar"/>
                <w14:textFill>
                  <w14:solidFill>
                    <w14:schemeClr w14:val="tx1"/>
                  </w14:solidFill>
                </w14:textFill>
              </w:rPr>
              <w:t>骆成竹</w:t>
            </w:r>
          </w:p>
        </w:tc>
        <w:tc>
          <w:tcPr>
            <w:tcW w:w="308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方正仿宋_GBK" w:cs="Times New Roman"/>
                <w:i w:val="0"/>
                <w:color w:val="000000" w:themeColor="text1"/>
                <w:kern w:val="0"/>
                <w:sz w:val="21"/>
                <w:szCs w:val="21"/>
                <w:u w:val="none"/>
                <w:lang w:val="en-US" w:eastAsia="zh-CN" w:bidi="ar"/>
                <w14:textFill>
                  <w14:solidFill>
                    <w14:schemeClr w14:val="tx1"/>
                  </w14:solidFill>
                </w14:textFill>
              </w:rPr>
              <w:t>重庆市万州区地质灾害整治中心</w:t>
            </w:r>
          </w:p>
        </w:tc>
        <w:tc>
          <w:tcPr>
            <w:tcW w:w="17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方正仿宋_GBK" w:cs="Times New Roman"/>
                <w:i w:val="0"/>
                <w:color w:val="000000" w:themeColor="text1"/>
                <w:kern w:val="0"/>
                <w:sz w:val="21"/>
                <w:szCs w:val="21"/>
                <w:u w:val="none"/>
                <w:lang w:val="en-US" w:eastAsia="zh-CN" w:bidi="ar"/>
                <w14:textFill>
                  <w14:solidFill>
                    <w14:schemeClr w14:val="tx1"/>
                  </w14:solidFill>
                </w14:textFill>
              </w:rPr>
              <w:t>高级工程师</w:t>
            </w:r>
          </w:p>
        </w:tc>
        <w:tc>
          <w:tcPr>
            <w:tcW w:w="1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方正仿宋_GBK" w:cs="Times New Roman"/>
                <w:i w:val="0"/>
                <w:color w:val="000000" w:themeColor="text1"/>
                <w:kern w:val="0"/>
                <w:sz w:val="21"/>
                <w:szCs w:val="21"/>
                <w:u w:val="none"/>
                <w:lang w:val="en-US" w:eastAsia="zh-CN" w:bidi="ar"/>
                <w14:textFill>
                  <w14:solidFill>
                    <w14:schemeClr w14:val="tx1"/>
                  </w14:solidFill>
                </w14:textFill>
              </w:rPr>
              <w:t>安全质量负责人</w:t>
            </w:r>
          </w:p>
        </w:tc>
        <w:tc>
          <w:tcPr>
            <w:tcW w:w="19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方正仿宋_GBK" w:cs="Times New Roman"/>
                <w:i w:val="0"/>
                <w:color w:val="000000" w:themeColor="text1"/>
                <w:kern w:val="0"/>
                <w:sz w:val="21"/>
                <w:szCs w:val="21"/>
                <w:u w:val="none"/>
                <w:lang w:val="en-US" w:eastAsia="zh-CN" w:bidi="ar"/>
                <w14:textFill>
                  <w14:solidFill>
                    <w14:schemeClr w14:val="tx1"/>
                  </w14:solidFill>
                </w14:textFill>
              </w:rPr>
              <w:t>18182292133</w:t>
            </w:r>
          </w:p>
        </w:tc>
      </w:tr>
    </w:tbl>
    <w:p>
      <w:pPr>
        <w:rPr>
          <w:rFonts w:hint="default" w:ascii="Times New Roman" w:hAnsi="Times New Roman" w:eastAsia="方正仿宋_GBK" w:cs="Times New Roman"/>
          <w:b w:val="0"/>
          <w:color w:val="000000" w:themeColor="text1"/>
          <w:sz w:val="32"/>
          <w:szCs w:val="32"/>
          <w:highlight w:val="none"/>
          <w14:textFill>
            <w14:solidFill>
              <w14:schemeClr w14:val="tx1"/>
            </w14:solidFill>
          </w14:textFill>
        </w:rPr>
        <w:sectPr>
          <w:pgSz w:w="11850" w:h="16783"/>
          <w:pgMar w:top="1440" w:right="1080" w:bottom="1440" w:left="1080" w:header="851" w:footer="992" w:gutter="0"/>
          <w:pgNumType w:fmt="decimal"/>
          <w:cols w:space="0" w:num="1"/>
          <w:rtlGutter w:val="0"/>
          <w:docGrid w:type="lines" w:linePitch="312" w:charSpace="0"/>
        </w:sectPr>
      </w:pPr>
      <w:r>
        <w:rPr>
          <w:rFonts w:hint="default" w:ascii="Times New Roman" w:hAnsi="Times New Roman" w:eastAsia="方正仿宋_GBK" w:cs="Times New Roman"/>
          <w:color w:val="000000" w:themeColor="text1"/>
          <w:sz w:val="32"/>
          <w:szCs w:val="32"/>
          <w:highlight w:val="none"/>
          <w14:textFill>
            <w14:solidFill>
              <w14:schemeClr w14:val="tx1"/>
            </w14:solidFill>
          </w14:textFill>
        </w:rPr>
        <w:br w:type="page"/>
      </w:r>
    </w:p>
    <w:p>
      <w:pPr>
        <w:pStyle w:val="5"/>
        <w:pageBreakBefore w:val="0"/>
        <w:kinsoku/>
        <w:wordWrap/>
        <w:overflowPunct/>
        <w:topLinePunct w:val="0"/>
        <w:bidi w:val="0"/>
        <w:adjustRightInd w:val="0"/>
        <w:snapToGrid w:val="0"/>
        <w:spacing w:before="0" w:after="0" w:line="360" w:lineRule="auto"/>
        <w:jc w:val="left"/>
        <w:rPr>
          <w:rFonts w:hint="default" w:ascii="Times New Roman" w:hAnsi="Times New Roman" w:eastAsia="方正黑体_GBK" w:cs="Times New Roman"/>
          <w:b w:val="0"/>
          <w:color w:val="000000" w:themeColor="text1"/>
          <w:sz w:val="32"/>
          <w:szCs w:val="32"/>
          <w:highlight w:val="none"/>
          <w14:textFill>
            <w14:solidFill>
              <w14:schemeClr w14:val="tx1"/>
            </w14:solidFill>
          </w14:textFill>
        </w:rPr>
      </w:pPr>
      <w:bookmarkStart w:id="274" w:name="_Toc13357"/>
      <w:r>
        <w:rPr>
          <w:rFonts w:hint="default" w:ascii="Times New Roman" w:hAnsi="Times New Roman" w:eastAsia="方正黑体_GBK" w:cs="Times New Roman"/>
          <w:b w:val="0"/>
          <w:color w:val="000000" w:themeColor="text1"/>
          <w:sz w:val="32"/>
          <w:szCs w:val="32"/>
          <w:highlight w:val="none"/>
          <w14:textFill>
            <w14:solidFill>
              <w14:schemeClr w14:val="tx1"/>
            </w14:solidFill>
          </w14:textFill>
        </w:rPr>
        <w:t>附件</w:t>
      </w:r>
      <w:r>
        <w:rPr>
          <w:rFonts w:hint="default" w:ascii="Times New Roman" w:hAnsi="Times New Roman" w:eastAsia="方正黑体_GBK" w:cs="Times New Roman"/>
          <w:b w:val="0"/>
          <w:color w:val="000000" w:themeColor="text1"/>
          <w:sz w:val="32"/>
          <w:szCs w:val="32"/>
          <w:highlight w:val="none"/>
          <w:lang w:val="en-US" w:eastAsia="zh-CN"/>
          <w14:textFill>
            <w14:solidFill>
              <w14:schemeClr w14:val="tx1"/>
            </w14:solidFill>
          </w14:textFill>
        </w:rPr>
        <w:t>7</w:t>
      </w:r>
      <w:r>
        <w:rPr>
          <w:rFonts w:hint="default" w:ascii="Times New Roman" w:hAnsi="Times New Roman" w:eastAsia="方正黑体_GBK" w:cs="Times New Roman"/>
          <w:b w:val="0"/>
          <w:color w:val="000000" w:themeColor="text1"/>
          <w:sz w:val="32"/>
          <w:szCs w:val="32"/>
          <w:highlight w:val="none"/>
          <w14:textFill>
            <w14:solidFill>
              <w14:schemeClr w14:val="tx1"/>
            </w14:solidFill>
          </w14:textFill>
        </w:rPr>
        <w:t>：万州区防汛抗旱风险图</w:t>
      </w:r>
      <w:bookmarkEnd w:id="268"/>
      <w:bookmarkEnd w:id="269"/>
      <w:bookmarkEnd w:id="270"/>
      <w:bookmarkEnd w:id="274"/>
    </w:p>
    <w:bookmarkEnd w:id="271"/>
    <w:bookmarkEnd w:id="272"/>
    <w:p>
      <w:pPr>
        <w:pageBreakBefore w:val="0"/>
        <w:kinsoku/>
        <w:wordWrap/>
        <w:overflowPunct/>
        <w:topLinePunct w:val="0"/>
        <w:bidi w:val="0"/>
        <w:adjustRightInd w:val="0"/>
        <w:snapToGrid w:val="0"/>
        <w:spacing w:line="360" w:lineRule="auto"/>
        <w:jc w:val="center"/>
        <w:rPr>
          <w:rFonts w:hint="default" w:ascii="Times New Roman" w:hAnsi="Times New Roman" w:eastAsia="方正仿宋_GBK" w:cs="Times New Roman"/>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sz w:val="32"/>
          <w:szCs w:val="32"/>
          <w:highlight w:val="none"/>
          <w14:textFill>
            <w14:solidFill>
              <w14:schemeClr w14:val="tx1"/>
            </w14:solidFill>
          </w14:textFill>
        </w:rPr>
        <w:drawing>
          <wp:inline distT="0" distB="0" distL="114300" distR="114300">
            <wp:extent cx="8516620" cy="5446395"/>
            <wp:effectExtent l="0" t="0" r="17780" b="1905"/>
            <wp:docPr id="7" name="图片 7" descr="万州区防汛抗旱风险图_0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descr="万州区防汛抗旱风险图_00"/>
                    <pic:cNvPicPr>
                      <a:picLocks noChangeAspect="true"/>
                    </pic:cNvPicPr>
                  </pic:nvPicPr>
                  <pic:blipFill>
                    <a:blip r:embed="rId14"/>
                    <a:stretch>
                      <a:fillRect/>
                    </a:stretch>
                  </pic:blipFill>
                  <pic:spPr>
                    <a:xfrm>
                      <a:off x="0" y="0"/>
                      <a:ext cx="8516620" cy="5446395"/>
                    </a:xfrm>
                    <a:prstGeom prst="rect">
                      <a:avLst/>
                    </a:prstGeom>
                  </pic:spPr>
                </pic:pic>
              </a:graphicData>
            </a:graphic>
          </wp:inline>
        </w:drawing>
      </w:r>
    </w:p>
    <w:sectPr>
      <w:headerReference r:id="rId8" w:type="default"/>
      <w:footerReference r:id="rId9" w:type="default"/>
      <w:pgSz w:w="16838" w:h="11906" w:orient="landscape"/>
      <w:pgMar w:top="1083" w:right="1440" w:bottom="1083" w:left="1440" w:header="851" w:footer="992" w:gutter="0"/>
      <w:pgNumType w:fmt="decimal"/>
      <w:cols w:space="0" w:num="1"/>
      <w:rtlGutter w:val="0"/>
      <w:docGrid w:type="lines" w:linePitch="314"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altName w:val="方正书宋_GBK"/>
    <w:panose1 w:val="02010600030101010101"/>
    <w:charset w:val="7A"/>
    <w:family w:val="auto"/>
    <w:pitch w:val="default"/>
    <w:sig w:usb0="00000000" w:usb1="0000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方正仿宋_GBK">
    <w:panose1 w:val="02000000000000000000"/>
    <w:charset w:val="86"/>
    <w:family w:val="script"/>
    <w:pitch w:val="default"/>
    <w:sig w:usb0="00000001" w:usb1="08000000" w:usb2="00000000" w:usb3="00000000" w:csb0="00040000" w:csb1="00000000"/>
  </w:font>
  <w:font w:name="Cambria">
    <w:altName w:val="Noto Sans Syriac Eastern"/>
    <w:panose1 w:val="02040503050406030204"/>
    <w:charset w:val="00"/>
    <w:family w:val="roman"/>
    <w:pitch w:val="default"/>
    <w:sig w:usb0="00000000" w:usb1="00000000" w:usb2="02000000" w:usb3="00000000" w:csb0="2000019F" w:csb1="00000000"/>
  </w:font>
  <w:font w:name="仿宋_GB2312">
    <w:altName w:val="方正仿宋_GBK"/>
    <w:panose1 w:val="02010609030101010101"/>
    <w:charset w:val="86"/>
    <w:family w:val="modern"/>
    <w:pitch w:val="default"/>
    <w:sig w:usb0="00000000" w:usb1="00000000" w:usb2="00000000" w:usb3="00000000" w:csb0="00000000" w:csb1="00000000"/>
  </w:font>
  <w:font w:name="方正黑体_GBK">
    <w:panose1 w:val="02000000000000000000"/>
    <w:charset w:val="86"/>
    <w:family w:val="script"/>
    <w:pitch w:val="default"/>
    <w:sig w:usb0="00000001" w:usb1="08000000" w:usb2="00000000" w:usb3="00000000" w:csb0="00040000" w:csb1="00000000"/>
  </w:font>
  <w:font w:name="楷体_GB2312">
    <w:altName w:val="方正楷体_GBK"/>
    <w:panose1 w:val="02010609030101010101"/>
    <w:charset w:val="86"/>
    <w:family w:val="modern"/>
    <w:pitch w:val="default"/>
    <w:sig w:usb0="00000000" w:usb1="00000000" w:usb2="00000010" w:usb3="00000000" w:csb0="00040000" w:csb1="00000000"/>
  </w:font>
  <w:font w:name="Calibri Light">
    <w:altName w:val="DejaVu Sans"/>
    <w:panose1 w:val="020F0302020204030204"/>
    <w:charset w:val="00"/>
    <w:family w:val="swiss"/>
    <w:pitch w:val="default"/>
    <w:sig w:usb0="00000000" w:usb1="00000000" w:usb2="00000009" w:usb3="00000000" w:csb0="200001FF" w:csb1="00000000"/>
  </w:font>
  <w:font w:name="等线">
    <w:altName w:val="汉仪中圆B5"/>
    <w:panose1 w:val="02010600030101010101"/>
    <w:charset w:val="86"/>
    <w:family w:val="auto"/>
    <w:pitch w:val="default"/>
    <w:sig w:usb0="00000000" w:usb1="00000000" w:usb2="00000016" w:usb3="00000000" w:csb0="0004000F" w:csb1="00000000"/>
  </w:font>
  <w:font w:name="方正小标宋_GBK">
    <w:panose1 w:val="02000000000000000000"/>
    <w:charset w:val="86"/>
    <w:family w:val="auto"/>
    <w:pitch w:val="default"/>
    <w:sig w:usb0="00000001" w:usb1="08000000" w:usb2="00000000" w:usb3="00000000" w:csb0="00040000" w:csb1="00000000"/>
  </w:font>
  <w:font w:name="方正楷体_GBK">
    <w:panose1 w:val="02000000000000000000"/>
    <w:charset w:val="86"/>
    <w:family w:val="auto"/>
    <w:pitch w:val="default"/>
    <w:sig w:usb0="00000001" w:usb1="08000000" w:usb2="00000000" w:usb3="00000000" w:csb0="00040000" w:csb1="00000000"/>
  </w:font>
  <w:font w:name="方正书宋_GBK">
    <w:panose1 w:val="02000000000000000000"/>
    <w:charset w:val="86"/>
    <w:family w:val="auto"/>
    <w:pitch w:val="default"/>
    <w:sig w:usb0="00000001" w:usb1="08000000" w:usb2="00000000" w:usb3="00000000" w:csb0="00040000" w:csb1="00000000"/>
  </w:font>
  <w:font w:name="Noto Sans Syriac Eastern">
    <w:panose1 w:val="02040503050306020203"/>
    <w:charset w:val="86"/>
    <w:family w:val="auto"/>
    <w:pitch w:val="default"/>
    <w:sig w:usb0="00000000" w:usb1="00000000" w:usb2="00000080" w:usb3="00000000" w:csb0="203E0161" w:csb1="D7FF0000"/>
  </w:font>
  <w:font w:name="方正宋体S-超大字符集">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p>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w:rPr>
        <w:sz w:val="18"/>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8" name="文本框 7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- 3 -</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v+C3VHQIAACsEAAAOAAAAZHJz&#10;L2Uyb0RvYy54bWytU82O0zAQviPxDpbvNGkRS1U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ZUFfY1KGaczo9O3r6fvT6ccX&#10;gjcA1Lgwg9/GwTO2b2xb0Oj3YjAFvKfWW+l1utEUgQvQPl4QFm0kHI/j6WQ6zWHisA0KUmTX786H&#10;+FZYTZJQUI8RdsiywzrEs+vgkrIZu6qV6saoDGkKevPyVd59uFgQXBnkSH2ci01SbLdt39zWlkf0&#10;5u2ZHsHxVY3kaxbiI/PgAwoGx+MDDqksktheoqSy/vPf3pM/xgQrJQ34VVCDBaBEvTMYX6LiIPhB&#10;2A6C2es7C8KOsTuOdyI++KgGUXqrP4H4y5RDMhUQmBmObBjNIN5FaL0RC8TFcnnR987Xu+r6GWR0&#10;LK7NxvF+uAnb4Jb7CHw72BNmZ6B6KMHIbnD99iTK/6p3XtcdX/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C/4LdUdAgAAKwQAAA4AAAAAAAAAAQAgAAAANQEAAGRycy9lMm9Eb2MueG1sUEsF&#10;BgAAAAAGAAYAWQEAAMQFA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- 3 -</w:t>
                    </w:r>
                    <w:r>
                      <w:fldChar w:fldCharType="end"/>
                    </w:r>
                  </w:p>
                </w:txbxContent>
              </v:textbox>
            </v:shape>
          </w:pict>
        </mc:Fallback>
      </mc:AlternateContent>
    </w:r>
  </w:p>
  <w:p>
    <w:pPr>
      <w:pStyle w:val="11"/>
      <w:tabs>
        <w:tab w:val="clear" w:pos="4153"/>
      </w:tabs>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480"/>
      <w:jc w:val="center"/>
      <w:rPr>
        <w:sz w:val="28"/>
        <w:szCs w:val="28"/>
      </w:rPr>
    </w:pPr>
    <w:r>
      <w:rPr>
        <w:sz w:val="28"/>
      </w:rP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9" name="文本框 7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- 4 -</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100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dOstpHgIAACsEAAAOAAAAZHJz&#10;L2Uyb0RvYy54bWytU82O0zAQviPxDpbvNGkRS6marsquipAqdqWCOLuO3URybMt2m5QHgDfgxIU7&#10;z9Xn4LObtAg4IS72jGc8P998M7/tGkUOwvna6IKORzklQnNT1npX0A/vV8+mlPjAdMmU0aKgR+Hp&#10;7eLpk3lrZ2JiKqNK4QiCaD9rbUGrEOwsyzyvRMP8yFihYZTGNSxAdbusdKxF9EZlkzy/yVrjSusM&#10;F97j9f5spIsUX0rBw4OUXgSiCoraQjpdOrfxzBZzNts5Zqua92Wwf6iiYbVG0kuoexYY2bv6j1BN&#10;zZ3xRoYRN01mpKy5SD2gm3H+WzebilmRegE43l5g8v8vLH93eHSkLgv68hUlmjWY0enrl9O3H6fv&#10;nwneAFBr/Qx+GwvP0L02XUGD24vB5PEeW++ka+KNpghcgPbxgrDoAuF4HE8n02kOE4dtUJAiu363&#10;zoc3wjQkCgV1GGFClh3WPpxdB5eYTZtVrVQao9KkLejN8xd5+nCxILjSyBH7OBcbpdBtu765rSmP&#10;6M2ZMz285asaydfMh0fmwAcUDI6HBxxSGSQxvURJZdynv71Hf4wJVkpa8KugGgtAiXqrMb5IxUFw&#10;g7AdBL1v7gwIO8buWJ5EfHBBDaJ0pvkI4i9jDsmUR2CmObJhNIN4F6D1RiwQF8vlRd9bV++q62eQ&#10;0bKw1hvL++FGbL1d7gPwTbBHzM5A9VCCkWlw/fZEyv+qJ6/rji9+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BdOstpHgIAACsEAAAOAAAAAAAAAAEAIAAAADUBAABkcnMvZTJvRG9jLnhtbFBL&#10;BQYAAAAABgAGAFkBAADFBQ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- 4 -</w:t>
                    </w:r>
                    <w:r>
                      <w:fldChar w:fldCharType="end"/>
                    </w:r>
                  </w:p>
                </w:txbxContent>
              </v:textbox>
            </v:shape>
          </w:pict>
        </mc:Fallback>
      </mc:AlternateContent>
    </w:r>
  </w:p>
  <w:p>
    <w:pPr>
      <w:pStyle w:val="1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wordWrap w:val="0"/>
      <w:ind w:right="360" w:firstLine="360"/>
      <w:jc w:val="right"/>
      <w:rPr>
        <w:sz w:val="28"/>
        <w:szCs w:val="28"/>
      </w:rPr>
    </w:pPr>
    <w:r>
      <w:rPr>
        <w:sz w:val="28"/>
      </w:rPr>
      <mc:AlternateContent>
        <mc:Choice Requires="wps">
          <w:drawing>
            <wp:anchor distT="0" distB="0" distL="114300" distR="114300" simplePos="0" relativeHeight="251692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0" name="文本框 80"/>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- 55 -</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203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TkUFIHAIAACsEAAAOAAAAZHJz&#10;L2Uyb0RvYy54bWytU82OEzEMviPxDlHudNoiVlXV6arsqgipYldaEOc0k3RGyp+StDPlAeANOHHh&#10;znP1OfiSzrQIOCEuiR07n+3P9uK204ochA+NNSWdjMaUCMNt1ZhdST+8X7+YURIiMxVT1oiSHkWg&#10;t8vnzxatm4upra2qhCcAMWHeupLWMbp5UQReC83CyDphYJTWaxah+l1RedYCXatiOh7fFK31lfOW&#10;ixDwen820mXGl1Lw+CBlEJGokiK3mE+fz206i+WCzXeeubrhfRrsH7LQrDEIeoG6Z5GRvW/+gNIN&#10;9zZYGUfc6sJK2XCRa0A1k/Fv1TzVzIlcC8gJ7kJT+H+w/N3h0ZOmKukM9Bim0aPT1y+nbz9O3z8T&#10;vIGg1oU5/J4cPGP32nYljX4vBlPAeyq9k16nG0URuADueGFYdJFwPE5m09lsDBOHbVAQorh+dz7E&#10;N8JqkoSSerQwM8sOmxDProNLimbsulEqt1EZ0pb05uWrcf5wsQBcGcRIdZyTTVLstl1f3NZWR9Tm&#10;7Xk8guPrBsE3LMRH5jEPSBgzHh9wSGURxPYSJbX1n/72nvzRJlgpaTFfJTVYAErUW4P2ATAOgh+E&#10;7SCYvb6zGNgJdsfxLOKDj2oQpbf6IwZ/lWJIpgKAmeGIhtYM4l2E1huxQFysVhd973yzq6+fMYyO&#10;xY15crxvbuI2uNU+gt9Me+LsTFRPJSYyN67fnjTyv+rZ67rjy5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zSVju0AAAAAUBAAAPAAAAAAAAAAEAIAAAADgAAABkcnMvZG93bnJldi54bWxQSwECFAAU&#10;AAAACACHTuJAk5FBSBwCAAArBAAADgAAAAAAAAABACAAAAA1AQAAZHJzL2Uyb0RvYy54bWxQSwUG&#10;AAAAAAYABgBZAQAAwwU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- 55 -</w:t>
                    </w:r>
                    <w:r>
                      <w:fldChar w:fldCharType="end"/>
                    </w:r>
                  </w:p>
                </w:txbxContent>
              </v:textbox>
            </v:shape>
          </w:pict>
        </mc:Fallback>
      </mc:AlternateContent>
    </w:r>
    <w:r>
      <w:rPr>
        <w:sz w:val="28"/>
      </w:rPr>
      <mc:AlternateContent>
        <mc:Choice Requires="wps">
          <w:drawing>
            <wp:anchor distT="0" distB="0" distL="114300" distR="114300" simplePos="0" relativeHeight="251688960" behindDoc="0" locked="0" layoutInCell="1" allowOverlap="1">
              <wp:simplePos x="0" y="0"/>
              <wp:positionH relativeFrom="page">
                <wp:posOffset>5789295</wp:posOffset>
              </wp:positionH>
              <wp:positionV relativeFrom="paragraph">
                <wp:posOffset>17780</wp:posOffset>
              </wp:positionV>
              <wp:extent cx="1828800" cy="1828800"/>
              <wp:effectExtent l="0" t="0" r="0" b="0"/>
              <wp:wrapNone/>
              <wp:docPr id="103" name="文本框 10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Style w:val="21"/>
                              <w:rFonts w:ascii="宋体" w:hAnsi="宋体"/>
                              <w:sz w:val="28"/>
                            </w:rPr>
                          </w:pPr>
                          <w:r>
                            <w:rPr>
                              <w:rStyle w:val="21"/>
                              <w:rFonts w:hint="eastAsia" w:ascii="宋体" w:hAnsi="宋体"/>
                              <w:sz w:val="28"/>
                            </w:rPr>
                            <w:t xml:space="preserve"> </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left:455.85pt;margin-top:1.4pt;height:144pt;width:144pt;mso-position-horizontal-relative:page;mso-wrap-style:none;z-index:251688960;mso-width-relative:page;mso-height-relative:page;" filled="f" stroked="f" coordsize="21600,21600" o:gfxdata="UEsFBgAAAAAAAAAAAAAAAAAAAAAAAFBLAwQKAAAAAACHTuJAAAAAAAAAAAAAAAAABAAAAGRycy9Q&#10;SwMEFAAAAAgAh07iQL1NLhTVAAAACgEAAA8AAABkcnMvZG93bnJldi54bWxNj81OwzAQhO9IvIO1&#10;SNyo7YKgCXEqURGOSDQcOLrxkgT8E9luGt6e7QmOOzOa/abaLs6yGWMag1cgVwIY+i6Y0fcK3tvm&#10;ZgMsZe2NtsGjgh9MsK0vLypdmnDybzjvc8+oxKdSKxhynkrOUzeg02kVJvTkfYbodKYz9txEfaJy&#10;Z/laiHvu9Ojpw6An3A3Yfe+PTsGuads4Y4r2A1+a26/Xpzt8XpS6vpLiEVjGJf+F4YxP6FAT0yEc&#10;vUnMKiikfKCogjUtOPuyKEg4kFCIDfC64v8n1L9QSwMEFAAAAAgAh07iQHm13RQeAgAALQQAAA4A&#10;AABkcnMvZTJvRG9jLnhtbK1TzY7TMBC+I/EOlu80aVesqqrpquyqCKliVyqIs+vYTST/yXablAeA&#10;N+DEhTvP1efYz2nSIuCEuNgznvH8fPPN/K7VihyED7U1BR2PckqE4basza6gHz+sXk0pCZGZkilr&#10;REGPItC7xcsX88bNxMRWVpXCEwQxYda4glYxulmWBV4JzcLIOmFglNZrFqH6XVZ61iC6Vtkkz2+z&#10;xvrSectFCHh9OBvpoosvpeDxUcogIlEFRW2xO313btOZLeZstvPMVTXvy2D/UIVmtUHSS6gHFhnZ&#10;+/qPULrm3gYr44hbnVkpay66HtDNOP+tm03FnOh6ATjBXWAK/y8sf3948qQuMbv8hhLDNIZ0+vb1&#10;9P3n6ccXkh4BUePCDJ4bB9/YvrFtQaPfi8EU8J6ab6XX6UZbBC7A+3jBWLSRcDyOp5PpNIeJwzYo&#10;SJFdvzsf4lthNUlCQT2G2GHLDusQz66DS8pm7KpWqhukMqQp6O3N67z7cLEguDLIkfo4F5uk2G7b&#10;vrmtLY/ozdszQYLjqxrJ1yzEJ+bBCBQMlsdHHFJZJLG9REll/ee/vSd/DApWShowrKAGK0CJemcw&#10;wETGQfCDsB0Es9f3FpQdY3sc70R88FENovRWfwL1lymHZCogMDMc2TCaQbyP0HojVoiL5fKi752v&#10;d9X1M+joWFybjeP9cBO2wS33Efh2sCfMzkD1UIKT3eD6/Umk/1XvvK5bvng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FgAAAGRycy9QSwEC&#10;FAAUAAAACACHTuJAvU0uFNUAAAAKAQAADwAAAAAAAAABACAAAAA4AAAAZHJzL2Rvd25yZXYueG1s&#10;UEsBAhQAFAAAAAgAh07iQHm13RQeAgAALQQAAA4AAAAAAAAAAQAgAAAAOgEAAGRycy9lMm9Eb2Mu&#10;eG1sUEsFBgAAAAAGAAYAWQEAAMoFAAAAAA==&#10;">
              <v:fill on="f" focussize="0,0"/>
              <v:stroke on="f" weight="0.5pt"/>
              <v:imagedata o:title=""/>
              <o:lock v:ext="edit" aspectratio="f"/>
              <v:textbox inset="0mm,0mm,0mm,0mm" style="mso-fit-shape-to-text:t;">
                <w:txbxContent>
                  <w:p>
                    <w:pPr>
                      <w:pStyle w:val="11"/>
                      <w:rPr>
                        <w:rStyle w:val="21"/>
                        <w:rFonts w:ascii="宋体" w:hAnsi="宋体"/>
                        <w:sz w:val="28"/>
                      </w:rPr>
                    </w:pPr>
                    <w:r>
                      <w:rPr>
                        <w:rStyle w:val="21"/>
                        <w:rFonts w:hint="eastAsia" w:ascii="宋体" w:hAnsi="宋体"/>
                        <w:sz w:val="28"/>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9BE65F"/>
    <w:multiLevelType w:val="singleLevel"/>
    <w:tmpl w:val="889BE65F"/>
    <w:lvl w:ilvl="0" w:tentative="0">
      <w:start w:val="1"/>
      <w:numFmt w:val="decimal"/>
      <w:suff w:val="space"/>
      <w:lvlText w:val="%1."/>
      <w:lvlJc w:val="left"/>
    </w:lvl>
  </w:abstractNum>
  <w:abstractNum w:abstractNumId="1">
    <w:nsid w:val="A6AA6E72"/>
    <w:multiLevelType w:val="singleLevel"/>
    <w:tmpl w:val="A6AA6E72"/>
    <w:lvl w:ilvl="0" w:tentative="0">
      <w:start w:val="1"/>
      <w:numFmt w:val="decimal"/>
      <w:suff w:val="space"/>
      <w:lvlText w:val="%1."/>
      <w:lvlJc w:val="left"/>
    </w:lvl>
  </w:abstractNum>
  <w:abstractNum w:abstractNumId="2">
    <w:nsid w:val="B02AE3C2"/>
    <w:multiLevelType w:val="singleLevel"/>
    <w:tmpl w:val="B02AE3C2"/>
    <w:lvl w:ilvl="0" w:tentative="0">
      <w:start w:val="1"/>
      <w:numFmt w:val="decimal"/>
      <w:suff w:val="space"/>
      <w:lvlText w:val="%1."/>
      <w:lvlJc w:val="left"/>
    </w:lvl>
  </w:abstractNum>
  <w:abstractNum w:abstractNumId="3">
    <w:nsid w:val="B3A74AA1"/>
    <w:multiLevelType w:val="singleLevel"/>
    <w:tmpl w:val="B3A74AA1"/>
    <w:lvl w:ilvl="0" w:tentative="0">
      <w:start w:val="1"/>
      <w:numFmt w:val="decimal"/>
      <w:suff w:val="space"/>
      <w:lvlText w:val="%1."/>
      <w:lvlJc w:val="left"/>
    </w:lvl>
  </w:abstractNum>
  <w:abstractNum w:abstractNumId="4">
    <w:nsid w:val="C0A54251"/>
    <w:multiLevelType w:val="singleLevel"/>
    <w:tmpl w:val="C0A54251"/>
    <w:lvl w:ilvl="0" w:tentative="0">
      <w:start w:val="1"/>
      <w:numFmt w:val="decimal"/>
      <w:suff w:val="space"/>
      <w:lvlText w:val="%1."/>
      <w:lvlJc w:val="left"/>
    </w:lvl>
  </w:abstractNum>
  <w:abstractNum w:abstractNumId="5">
    <w:nsid w:val="C6ED2BDA"/>
    <w:multiLevelType w:val="singleLevel"/>
    <w:tmpl w:val="C6ED2BDA"/>
    <w:lvl w:ilvl="0" w:tentative="0">
      <w:start w:val="1"/>
      <w:numFmt w:val="decimal"/>
      <w:suff w:val="space"/>
      <w:lvlText w:val="%1."/>
      <w:lvlJc w:val="left"/>
    </w:lvl>
  </w:abstractNum>
  <w:abstractNum w:abstractNumId="6">
    <w:nsid w:val="D115C868"/>
    <w:multiLevelType w:val="singleLevel"/>
    <w:tmpl w:val="D115C868"/>
    <w:lvl w:ilvl="0" w:tentative="0">
      <w:start w:val="1"/>
      <w:numFmt w:val="decimal"/>
      <w:suff w:val="space"/>
      <w:lvlText w:val="%1."/>
      <w:lvlJc w:val="left"/>
    </w:lvl>
  </w:abstractNum>
  <w:abstractNum w:abstractNumId="7">
    <w:nsid w:val="D2015907"/>
    <w:multiLevelType w:val="singleLevel"/>
    <w:tmpl w:val="D2015907"/>
    <w:lvl w:ilvl="0" w:tentative="0">
      <w:start w:val="1"/>
      <w:numFmt w:val="decimal"/>
      <w:suff w:val="space"/>
      <w:lvlText w:val="%1."/>
      <w:lvlJc w:val="left"/>
    </w:lvl>
  </w:abstractNum>
  <w:abstractNum w:abstractNumId="8">
    <w:nsid w:val="D8FF0288"/>
    <w:multiLevelType w:val="singleLevel"/>
    <w:tmpl w:val="D8FF0288"/>
    <w:lvl w:ilvl="0" w:tentative="0">
      <w:start w:val="1"/>
      <w:numFmt w:val="decimal"/>
      <w:suff w:val="space"/>
      <w:lvlText w:val="%1."/>
      <w:lvlJc w:val="left"/>
    </w:lvl>
  </w:abstractNum>
  <w:abstractNum w:abstractNumId="9">
    <w:nsid w:val="DF166BF2"/>
    <w:multiLevelType w:val="singleLevel"/>
    <w:tmpl w:val="DF166BF2"/>
    <w:lvl w:ilvl="0" w:tentative="0">
      <w:start w:val="1"/>
      <w:numFmt w:val="decimal"/>
      <w:suff w:val="space"/>
      <w:lvlText w:val="%1."/>
      <w:lvlJc w:val="left"/>
    </w:lvl>
  </w:abstractNum>
  <w:abstractNum w:abstractNumId="10">
    <w:nsid w:val="E1F0AFDB"/>
    <w:multiLevelType w:val="singleLevel"/>
    <w:tmpl w:val="E1F0AFDB"/>
    <w:lvl w:ilvl="0" w:tentative="0">
      <w:start w:val="1"/>
      <w:numFmt w:val="decimal"/>
      <w:suff w:val="space"/>
      <w:lvlText w:val="%1."/>
      <w:lvlJc w:val="left"/>
    </w:lvl>
  </w:abstractNum>
  <w:abstractNum w:abstractNumId="11">
    <w:nsid w:val="F16ECD78"/>
    <w:multiLevelType w:val="singleLevel"/>
    <w:tmpl w:val="F16ECD78"/>
    <w:lvl w:ilvl="0" w:tentative="0">
      <w:start w:val="1"/>
      <w:numFmt w:val="decimal"/>
      <w:suff w:val="space"/>
      <w:lvlText w:val="%1."/>
      <w:lvlJc w:val="left"/>
    </w:lvl>
  </w:abstractNum>
  <w:abstractNum w:abstractNumId="12">
    <w:nsid w:val="F4DC1A01"/>
    <w:multiLevelType w:val="singleLevel"/>
    <w:tmpl w:val="F4DC1A01"/>
    <w:lvl w:ilvl="0" w:tentative="0">
      <w:start w:val="1"/>
      <w:numFmt w:val="decimal"/>
      <w:suff w:val="space"/>
      <w:lvlText w:val="%1."/>
      <w:lvlJc w:val="left"/>
    </w:lvl>
  </w:abstractNum>
  <w:abstractNum w:abstractNumId="13">
    <w:nsid w:val="00398882"/>
    <w:multiLevelType w:val="singleLevel"/>
    <w:tmpl w:val="00398882"/>
    <w:lvl w:ilvl="0" w:tentative="0">
      <w:start w:val="1"/>
      <w:numFmt w:val="decimal"/>
      <w:suff w:val="space"/>
      <w:lvlText w:val="%1."/>
      <w:lvlJc w:val="left"/>
    </w:lvl>
  </w:abstractNum>
  <w:abstractNum w:abstractNumId="14">
    <w:nsid w:val="00F0A015"/>
    <w:multiLevelType w:val="singleLevel"/>
    <w:tmpl w:val="00F0A015"/>
    <w:lvl w:ilvl="0" w:tentative="0">
      <w:start w:val="1"/>
      <w:numFmt w:val="decimal"/>
      <w:suff w:val="space"/>
      <w:lvlText w:val="%1."/>
      <w:lvlJc w:val="left"/>
    </w:lvl>
  </w:abstractNum>
  <w:abstractNum w:abstractNumId="15">
    <w:nsid w:val="0BA1AD31"/>
    <w:multiLevelType w:val="singleLevel"/>
    <w:tmpl w:val="0BA1AD31"/>
    <w:lvl w:ilvl="0" w:tentative="0">
      <w:start w:val="1"/>
      <w:numFmt w:val="decimal"/>
      <w:suff w:val="space"/>
      <w:lvlText w:val="%1."/>
      <w:lvlJc w:val="left"/>
    </w:lvl>
  </w:abstractNum>
  <w:abstractNum w:abstractNumId="16">
    <w:nsid w:val="17F66DE5"/>
    <w:multiLevelType w:val="singleLevel"/>
    <w:tmpl w:val="17F66DE5"/>
    <w:lvl w:ilvl="0" w:tentative="0">
      <w:start w:val="1"/>
      <w:numFmt w:val="decimal"/>
      <w:suff w:val="space"/>
      <w:lvlText w:val="%1."/>
      <w:lvlJc w:val="left"/>
    </w:lvl>
  </w:abstractNum>
  <w:abstractNum w:abstractNumId="17">
    <w:nsid w:val="2ED3D012"/>
    <w:multiLevelType w:val="singleLevel"/>
    <w:tmpl w:val="2ED3D012"/>
    <w:lvl w:ilvl="0" w:tentative="0">
      <w:start w:val="1"/>
      <w:numFmt w:val="decimal"/>
      <w:suff w:val="space"/>
      <w:lvlText w:val="%1."/>
      <w:lvlJc w:val="left"/>
    </w:lvl>
  </w:abstractNum>
  <w:abstractNum w:abstractNumId="18">
    <w:nsid w:val="334401DC"/>
    <w:multiLevelType w:val="singleLevel"/>
    <w:tmpl w:val="334401DC"/>
    <w:lvl w:ilvl="0" w:tentative="0">
      <w:start w:val="1"/>
      <w:numFmt w:val="decimal"/>
      <w:suff w:val="space"/>
      <w:lvlText w:val="%1."/>
      <w:lvlJc w:val="left"/>
    </w:lvl>
  </w:abstractNum>
  <w:abstractNum w:abstractNumId="19">
    <w:nsid w:val="356FE2BF"/>
    <w:multiLevelType w:val="singleLevel"/>
    <w:tmpl w:val="356FE2BF"/>
    <w:lvl w:ilvl="0" w:tentative="0">
      <w:start w:val="1"/>
      <w:numFmt w:val="decimal"/>
      <w:suff w:val="space"/>
      <w:lvlText w:val="%1."/>
      <w:lvlJc w:val="left"/>
    </w:lvl>
  </w:abstractNum>
  <w:abstractNum w:abstractNumId="20">
    <w:nsid w:val="3A4DB489"/>
    <w:multiLevelType w:val="singleLevel"/>
    <w:tmpl w:val="3A4DB489"/>
    <w:lvl w:ilvl="0" w:tentative="0">
      <w:start w:val="1"/>
      <w:numFmt w:val="decimal"/>
      <w:suff w:val="space"/>
      <w:lvlText w:val="%1."/>
      <w:lvlJc w:val="left"/>
    </w:lvl>
  </w:abstractNum>
  <w:abstractNum w:abstractNumId="21">
    <w:nsid w:val="3B2B0B45"/>
    <w:multiLevelType w:val="singleLevel"/>
    <w:tmpl w:val="3B2B0B45"/>
    <w:lvl w:ilvl="0" w:tentative="0">
      <w:start w:val="1"/>
      <w:numFmt w:val="decimal"/>
      <w:suff w:val="space"/>
      <w:lvlText w:val="%1."/>
      <w:lvlJc w:val="left"/>
    </w:lvl>
  </w:abstractNum>
  <w:abstractNum w:abstractNumId="22">
    <w:nsid w:val="46017AD5"/>
    <w:multiLevelType w:val="singleLevel"/>
    <w:tmpl w:val="46017AD5"/>
    <w:lvl w:ilvl="0" w:tentative="0">
      <w:start w:val="1"/>
      <w:numFmt w:val="decimal"/>
      <w:suff w:val="space"/>
      <w:lvlText w:val="%1."/>
      <w:lvlJc w:val="left"/>
    </w:lvl>
  </w:abstractNum>
  <w:abstractNum w:abstractNumId="23">
    <w:nsid w:val="585D90BD"/>
    <w:multiLevelType w:val="singleLevel"/>
    <w:tmpl w:val="585D90BD"/>
    <w:lvl w:ilvl="0" w:tentative="0">
      <w:start w:val="1"/>
      <w:numFmt w:val="decimal"/>
      <w:suff w:val="space"/>
      <w:lvlText w:val="%1."/>
      <w:lvlJc w:val="left"/>
    </w:lvl>
  </w:abstractNum>
  <w:abstractNum w:abstractNumId="24">
    <w:nsid w:val="6382B5D0"/>
    <w:multiLevelType w:val="singleLevel"/>
    <w:tmpl w:val="6382B5D0"/>
    <w:lvl w:ilvl="0" w:tentative="0">
      <w:start w:val="1"/>
      <w:numFmt w:val="decimal"/>
      <w:suff w:val="space"/>
      <w:lvlText w:val="%1."/>
      <w:lvlJc w:val="left"/>
    </w:lvl>
  </w:abstractNum>
  <w:abstractNum w:abstractNumId="25">
    <w:nsid w:val="671A739A"/>
    <w:multiLevelType w:val="singleLevel"/>
    <w:tmpl w:val="671A739A"/>
    <w:lvl w:ilvl="0" w:tentative="0">
      <w:start w:val="1"/>
      <w:numFmt w:val="decimal"/>
      <w:suff w:val="space"/>
      <w:lvlText w:val="%1."/>
      <w:lvlJc w:val="left"/>
    </w:lvl>
  </w:abstractNum>
  <w:abstractNum w:abstractNumId="26">
    <w:nsid w:val="7223AD8D"/>
    <w:multiLevelType w:val="singleLevel"/>
    <w:tmpl w:val="7223AD8D"/>
    <w:lvl w:ilvl="0" w:tentative="0">
      <w:start w:val="1"/>
      <w:numFmt w:val="decimal"/>
      <w:suff w:val="space"/>
      <w:lvlText w:val="%1."/>
      <w:lvlJc w:val="left"/>
    </w:lvl>
  </w:abstractNum>
  <w:num w:numId="1">
    <w:abstractNumId w:val="15"/>
  </w:num>
  <w:num w:numId="2">
    <w:abstractNumId w:val="25"/>
  </w:num>
  <w:num w:numId="3">
    <w:abstractNumId w:val="14"/>
  </w:num>
  <w:num w:numId="4">
    <w:abstractNumId w:val="12"/>
  </w:num>
  <w:num w:numId="5">
    <w:abstractNumId w:val="21"/>
  </w:num>
  <w:num w:numId="6">
    <w:abstractNumId w:val="0"/>
  </w:num>
  <w:num w:numId="7">
    <w:abstractNumId w:val="22"/>
  </w:num>
  <w:num w:numId="8">
    <w:abstractNumId w:val="4"/>
  </w:num>
  <w:num w:numId="9">
    <w:abstractNumId w:val="5"/>
  </w:num>
  <w:num w:numId="10">
    <w:abstractNumId w:val="20"/>
  </w:num>
  <w:num w:numId="11">
    <w:abstractNumId w:val="6"/>
  </w:num>
  <w:num w:numId="12">
    <w:abstractNumId w:val="13"/>
  </w:num>
  <w:num w:numId="13">
    <w:abstractNumId w:val="18"/>
  </w:num>
  <w:num w:numId="14">
    <w:abstractNumId w:val="8"/>
  </w:num>
  <w:num w:numId="15">
    <w:abstractNumId w:val="11"/>
  </w:num>
  <w:num w:numId="16">
    <w:abstractNumId w:val="2"/>
  </w:num>
  <w:num w:numId="17">
    <w:abstractNumId w:val="19"/>
  </w:num>
  <w:num w:numId="18">
    <w:abstractNumId w:val="16"/>
  </w:num>
  <w:num w:numId="19">
    <w:abstractNumId w:val="1"/>
  </w:num>
  <w:num w:numId="20">
    <w:abstractNumId w:val="3"/>
  </w:num>
  <w:num w:numId="21">
    <w:abstractNumId w:val="10"/>
  </w:num>
  <w:num w:numId="22">
    <w:abstractNumId w:val="7"/>
  </w:num>
  <w:num w:numId="23">
    <w:abstractNumId w:val="26"/>
  </w:num>
  <w:num w:numId="24">
    <w:abstractNumId w:val="24"/>
  </w:num>
  <w:num w:numId="25">
    <w:abstractNumId w:val="23"/>
  </w:num>
  <w:num w:numId="26">
    <w:abstractNumId w:val="9"/>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80"/>
  <w:bordersDoNotSurroundHeader w:val="false"/>
  <w:bordersDoNotSurroundFooter w:val="false"/>
  <w:documentProtection w:enforcement="0"/>
  <w:defaultTabStop w:val="420"/>
  <w:drawingGridVerticalSpacing w:val="157"/>
  <w:displayHorizontalDrawingGridEvery w:val="1"/>
  <w:displayVerticalDrawingGridEvery w:val="1"/>
  <w:noPunctuationKerning w:val="true"/>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g5ZWU4OTc1NTFiNGFmNjAyMjNlNzQ5NjA2Y2JjZDQifQ=="/>
  </w:docVars>
  <w:rsids>
    <w:rsidRoot w:val="00172A27"/>
    <w:rsid w:val="0001687C"/>
    <w:rsid w:val="000743B9"/>
    <w:rsid w:val="000C7582"/>
    <w:rsid w:val="000E363F"/>
    <w:rsid w:val="000E4C17"/>
    <w:rsid w:val="0015269E"/>
    <w:rsid w:val="00170536"/>
    <w:rsid w:val="00170FBD"/>
    <w:rsid w:val="0017729F"/>
    <w:rsid w:val="001878DD"/>
    <w:rsid w:val="001C2264"/>
    <w:rsid w:val="001C59B1"/>
    <w:rsid w:val="00216CFD"/>
    <w:rsid w:val="00271E37"/>
    <w:rsid w:val="00294482"/>
    <w:rsid w:val="002D7A9B"/>
    <w:rsid w:val="00355FDB"/>
    <w:rsid w:val="003562BA"/>
    <w:rsid w:val="003824A6"/>
    <w:rsid w:val="003C332E"/>
    <w:rsid w:val="003D0404"/>
    <w:rsid w:val="003F38A4"/>
    <w:rsid w:val="00430949"/>
    <w:rsid w:val="00440F06"/>
    <w:rsid w:val="004B48CF"/>
    <w:rsid w:val="00537C28"/>
    <w:rsid w:val="005451EA"/>
    <w:rsid w:val="005D1CFB"/>
    <w:rsid w:val="005E0AA6"/>
    <w:rsid w:val="006670F9"/>
    <w:rsid w:val="006A4530"/>
    <w:rsid w:val="006B7D9C"/>
    <w:rsid w:val="006C4F09"/>
    <w:rsid w:val="006C567A"/>
    <w:rsid w:val="00744406"/>
    <w:rsid w:val="0076090E"/>
    <w:rsid w:val="0078143C"/>
    <w:rsid w:val="0078768E"/>
    <w:rsid w:val="007E7338"/>
    <w:rsid w:val="008453D8"/>
    <w:rsid w:val="008530CD"/>
    <w:rsid w:val="0087365A"/>
    <w:rsid w:val="008A56EA"/>
    <w:rsid w:val="008B6FCB"/>
    <w:rsid w:val="008E0516"/>
    <w:rsid w:val="008E1984"/>
    <w:rsid w:val="009548C4"/>
    <w:rsid w:val="00996369"/>
    <w:rsid w:val="009B42CF"/>
    <w:rsid w:val="009D0849"/>
    <w:rsid w:val="009F1282"/>
    <w:rsid w:val="009F56A1"/>
    <w:rsid w:val="00A22977"/>
    <w:rsid w:val="00A43542"/>
    <w:rsid w:val="00A47165"/>
    <w:rsid w:val="00AA3747"/>
    <w:rsid w:val="00AB2CCD"/>
    <w:rsid w:val="00AC12F9"/>
    <w:rsid w:val="00B07EE5"/>
    <w:rsid w:val="00B217D6"/>
    <w:rsid w:val="00B36724"/>
    <w:rsid w:val="00B929D2"/>
    <w:rsid w:val="00B971DD"/>
    <w:rsid w:val="00BC3A1F"/>
    <w:rsid w:val="00BE6DC1"/>
    <w:rsid w:val="00C679FA"/>
    <w:rsid w:val="00C97079"/>
    <w:rsid w:val="00CA3659"/>
    <w:rsid w:val="00CA5ED8"/>
    <w:rsid w:val="00CD539F"/>
    <w:rsid w:val="00CF1FF1"/>
    <w:rsid w:val="00D14764"/>
    <w:rsid w:val="00D17B93"/>
    <w:rsid w:val="00D26D9F"/>
    <w:rsid w:val="00D3095C"/>
    <w:rsid w:val="00DD1210"/>
    <w:rsid w:val="00DD3ADB"/>
    <w:rsid w:val="00DE5743"/>
    <w:rsid w:val="00DF0E07"/>
    <w:rsid w:val="00DF363B"/>
    <w:rsid w:val="00DF4AA2"/>
    <w:rsid w:val="00EB7E60"/>
    <w:rsid w:val="00ED229B"/>
    <w:rsid w:val="00EF3F8F"/>
    <w:rsid w:val="00EF7281"/>
    <w:rsid w:val="00F10E2D"/>
    <w:rsid w:val="00F3255F"/>
    <w:rsid w:val="00F535BF"/>
    <w:rsid w:val="00F87D15"/>
    <w:rsid w:val="00F9432B"/>
    <w:rsid w:val="00FB62F5"/>
    <w:rsid w:val="00FC2CBD"/>
    <w:rsid w:val="00FD3C47"/>
    <w:rsid w:val="00FD6DD2"/>
    <w:rsid w:val="00FE647B"/>
    <w:rsid w:val="010807CE"/>
    <w:rsid w:val="010A12A8"/>
    <w:rsid w:val="011020F5"/>
    <w:rsid w:val="01106A84"/>
    <w:rsid w:val="011446E1"/>
    <w:rsid w:val="01146357"/>
    <w:rsid w:val="0116250D"/>
    <w:rsid w:val="011955B9"/>
    <w:rsid w:val="011C76FD"/>
    <w:rsid w:val="012E3B80"/>
    <w:rsid w:val="01302CC0"/>
    <w:rsid w:val="01303AC5"/>
    <w:rsid w:val="013809ED"/>
    <w:rsid w:val="013A014F"/>
    <w:rsid w:val="013D2323"/>
    <w:rsid w:val="013D30AF"/>
    <w:rsid w:val="014370C6"/>
    <w:rsid w:val="01457F22"/>
    <w:rsid w:val="01463F56"/>
    <w:rsid w:val="014D6BFC"/>
    <w:rsid w:val="015447FA"/>
    <w:rsid w:val="01560252"/>
    <w:rsid w:val="015F0BC4"/>
    <w:rsid w:val="0160129F"/>
    <w:rsid w:val="01611A97"/>
    <w:rsid w:val="0168325F"/>
    <w:rsid w:val="016C71F3"/>
    <w:rsid w:val="0171719D"/>
    <w:rsid w:val="017305E6"/>
    <w:rsid w:val="01736D35"/>
    <w:rsid w:val="018A0FB3"/>
    <w:rsid w:val="018C1643"/>
    <w:rsid w:val="01901568"/>
    <w:rsid w:val="01906E83"/>
    <w:rsid w:val="01967DCC"/>
    <w:rsid w:val="019A3D08"/>
    <w:rsid w:val="019C7714"/>
    <w:rsid w:val="019D74A0"/>
    <w:rsid w:val="01A436F9"/>
    <w:rsid w:val="01A46067"/>
    <w:rsid w:val="01A71742"/>
    <w:rsid w:val="01A82D11"/>
    <w:rsid w:val="01AC70AE"/>
    <w:rsid w:val="01AE15BA"/>
    <w:rsid w:val="01AE197D"/>
    <w:rsid w:val="01B841E6"/>
    <w:rsid w:val="01C020AD"/>
    <w:rsid w:val="01CA0420"/>
    <w:rsid w:val="01CF1E11"/>
    <w:rsid w:val="01D50BEA"/>
    <w:rsid w:val="01DD1AE7"/>
    <w:rsid w:val="01DF7AD0"/>
    <w:rsid w:val="01E25ACB"/>
    <w:rsid w:val="01E372E4"/>
    <w:rsid w:val="01FC03B0"/>
    <w:rsid w:val="01FF3BC3"/>
    <w:rsid w:val="02041376"/>
    <w:rsid w:val="02042BCE"/>
    <w:rsid w:val="02052B56"/>
    <w:rsid w:val="020876B1"/>
    <w:rsid w:val="02093C55"/>
    <w:rsid w:val="02094E1D"/>
    <w:rsid w:val="02122B33"/>
    <w:rsid w:val="021414A9"/>
    <w:rsid w:val="02170DB1"/>
    <w:rsid w:val="02194DA5"/>
    <w:rsid w:val="02246521"/>
    <w:rsid w:val="02280090"/>
    <w:rsid w:val="022B2C0A"/>
    <w:rsid w:val="022E44A8"/>
    <w:rsid w:val="02311F23"/>
    <w:rsid w:val="02321ADB"/>
    <w:rsid w:val="0232356E"/>
    <w:rsid w:val="02367134"/>
    <w:rsid w:val="023C4A7B"/>
    <w:rsid w:val="023E263E"/>
    <w:rsid w:val="024535A0"/>
    <w:rsid w:val="02454BCE"/>
    <w:rsid w:val="02487FE0"/>
    <w:rsid w:val="024907AA"/>
    <w:rsid w:val="024C7C87"/>
    <w:rsid w:val="0251304C"/>
    <w:rsid w:val="02566349"/>
    <w:rsid w:val="025A704C"/>
    <w:rsid w:val="025B536C"/>
    <w:rsid w:val="025B53B0"/>
    <w:rsid w:val="025F7AF2"/>
    <w:rsid w:val="0264643A"/>
    <w:rsid w:val="02691B43"/>
    <w:rsid w:val="026C66A6"/>
    <w:rsid w:val="026C6D7F"/>
    <w:rsid w:val="027036CA"/>
    <w:rsid w:val="02714395"/>
    <w:rsid w:val="027A6694"/>
    <w:rsid w:val="027C54CB"/>
    <w:rsid w:val="028B1C08"/>
    <w:rsid w:val="028B6810"/>
    <w:rsid w:val="028F6D68"/>
    <w:rsid w:val="02954930"/>
    <w:rsid w:val="02980080"/>
    <w:rsid w:val="02990D3D"/>
    <w:rsid w:val="029C042A"/>
    <w:rsid w:val="029C7664"/>
    <w:rsid w:val="029F0097"/>
    <w:rsid w:val="02A277CF"/>
    <w:rsid w:val="02A334E8"/>
    <w:rsid w:val="02A37A29"/>
    <w:rsid w:val="02A4476B"/>
    <w:rsid w:val="02AD222F"/>
    <w:rsid w:val="02AD530D"/>
    <w:rsid w:val="02B31098"/>
    <w:rsid w:val="02B7325D"/>
    <w:rsid w:val="02B959EE"/>
    <w:rsid w:val="02BD7CA5"/>
    <w:rsid w:val="02C203BF"/>
    <w:rsid w:val="02CA1EB1"/>
    <w:rsid w:val="02CB0D3A"/>
    <w:rsid w:val="02D440E1"/>
    <w:rsid w:val="02D57A19"/>
    <w:rsid w:val="02D671A2"/>
    <w:rsid w:val="02D81C34"/>
    <w:rsid w:val="02D92666"/>
    <w:rsid w:val="02DA6C33"/>
    <w:rsid w:val="02DC47FD"/>
    <w:rsid w:val="02DE456A"/>
    <w:rsid w:val="02E0319C"/>
    <w:rsid w:val="02E0368A"/>
    <w:rsid w:val="02E0420B"/>
    <w:rsid w:val="02E215C6"/>
    <w:rsid w:val="02E50F36"/>
    <w:rsid w:val="02E641AF"/>
    <w:rsid w:val="02E7476E"/>
    <w:rsid w:val="02F02532"/>
    <w:rsid w:val="02F03A32"/>
    <w:rsid w:val="02F56412"/>
    <w:rsid w:val="02F74F4E"/>
    <w:rsid w:val="02FA1D36"/>
    <w:rsid w:val="02FE25F2"/>
    <w:rsid w:val="030433E9"/>
    <w:rsid w:val="0308039B"/>
    <w:rsid w:val="03092698"/>
    <w:rsid w:val="030A690F"/>
    <w:rsid w:val="03101E00"/>
    <w:rsid w:val="03106C45"/>
    <w:rsid w:val="0313516D"/>
    <w:rsid w:val="031E5E69"/>
    <w:rsid w:val="032A6928"/>
    <w:rsid w:val="032B09E8"/>
    <w:rsid w:val="032E58AA"/>
    <w:rsid w:val="033017D9"/>
    <w:rsid w:val="03366FA0"/>
    <w:rsid w:val="03401E26"/>
    <w:rsid w:val="03434D97"/>
    <w:rsid w:val="034E4D85"/>
    <w:rsid w:val="035106F4"/>
    <w:rsid w:val="03541CED"/>
    <w:rsid w:val="03594463"/>
    <w:rsid w:val="0361265C"/>
    <w:rsid w:val="03612DE8"/>
    <w:rsid w:val="03620F20"/>
    <w:rsid w:val="03642323"/>
    <w:rsid w:val="036D12A3"/>
    <w:rsid w:val="037103ED"/>
    <w:rsid w:val="03751383"/>
    <w:rsid w:val="03767EB5"/>
    <w:rsid w:val="03783E54"/>
    <w:rsid w:val="037F1626"/>
    <w:rsid w:val="038D61FE"/>
    <w:rsid w:val="038F71C9"/>
    <w:rsid w:val="0390260B"/>
    <w:rsid w:val="039A72F2"/>
    <w:rsid w:val="03A347FA"/>
    <w:rsid w:val="03A66E07"/>
    <w:rsid w:val="03B45E66"/>
    <w:rsid w:val="03B7227C"/>
    <w:rsid w:val="03B96A12"/>
    <w:rsid w:val="03BF4874"/>
    <w:rsid w:val="03C52BEB"/>
    <w:rsid w:val="03C85536"/>
    <w:rsid w:val="03CA4EBE"/>
    <w:rsid w:val="03CB168A"/>
    <w:rsid w:val="03CF796C"/>
    <w:rsid w:val="03D07E84"/>
    <w:rsid w:val="03D60954"/>
    <w:rsid w:val="03D675FA"/>
    <w:rsid w:val="03DF697F"/>
    <w:rsid w:val="03E25256"/>
    <w:rsid w:val="03E25831"/>
    <w:rsid w:val="03F837D3"/>
    <w:rsid w:val="03FC7ABB"/>
    <w:rsid w:val="040719A2"/>
    <w:rsid w:val="040C53B6"/>
    <w:rsid w:val="040F20B8"/>
    <w:rsid w:val="040F761F"/>
    <w:rsid w:val="04100844"/>
    <w:rsid w:val="04117A29"/>
    <w:rsid w:val="04123AC2"/>
    <w:rsid w:val="04124479"/>
    <w:rsid w:val="04150D06"/>
    <w:rsid w:val="04164957"/>
    <w:rsid w:val="041A1188"/>
    <w:rsid w:val="04250730"/>
    <w:rsid w:val="04263594"/>
    <w:rsid w:val="04283912"/>
    <w:rsid w:val="042B3FFB"/>
    <w:rsid w:val="042E223D"/>
    <w:rsid w:val="0432703A"/>
    <w:rsid w:val="043468AE"/>
    <w:rsid w:val="04363245"/>
    <w:rsid w:val="043D5F5C"/>
    <w:rsid w:val="043F2FE6"/>
    <w:rsid w:val="04434D60"/>
    <w:rsid w:val="04441243"/>
    <w:rsid w:val="044E2BE0"/>
    <w:rsid w:val="04531FA4"/>
    <w:rsid w:val="04552DBC"/>
    <w:rsid w:val="045817E0"/>
    <w:rsid w:val="045C7E15"/>
    <w:rsid w:val="045D0E52"/>
    <w:rsid w:val="0463729F"/>
    <w:rsid w:val="04675A50"/>
    <w:rsid w:val="046B1671"/>
    <w:rsid w:val="046B41E5"/>
    <w:rsid w:val="046C76F3"/>
    <w:rsid w:val="046E3235"/>
    <w:rsid w:val="046F4867"/>
    <w:rsid w:val="04704E60"/>
    <w:rsid w:val="047145B7"/>
    <w:rsid w:val="0475716F"/>
    <w:rsid w:val="047817A5"/>
    <w:rsid w:val="04781A0B"/>
    <w:rsid w:val="047B5F3A"/>
    <w:rsid w:val="048030F0"/>
    <w:rsid w:val="0481034E"/>
    <w:rsid w:val="04812FB5"/>
    <w:rsid w:val="048840C2"/>
    <w:rsid w:val="04984D71"/>
    <w:rsid w:val="049D76C3"/>
    <w:rsid w:val="04A443E9"/>
    <w:rsid w:val="04A87C06"/>
    <w:rsid w:val="04AB508E"/>
    <w:rsid w:val="04B04EE1"/>
    <w:rsid w:val="04B37326"/>
    <w:rsid w:val="04BA5D62"/>
    <w:rsid w:val="04C051F1"/>
    <w:rsid w:val="04C12003"/>
    <w:rsid w:val="04C335CE"/>
    <w:rsid w:val="04C3537C"/>
    <w:rsid w:val="04C80BE4"/>
    <w:rsid w:val="04C85F77"/>
    <w:rsid w:val="04CF318D"/>
    <w:rsid w:val="04D03F4A"/>
    <w:rsid w:val="04D1736D"/>
    <w:rsid w:val="04D4625E"/>
    <w:rsid w:val="04D55126"/>
    <w:rsid w:val="04DF0DA3"/>
    <w:rsid w:val="04E05664"/>
    <w:rsid w:val="04E2388C"/>
    <w:rsid w:val="04E47A8C"/>
    <w:rsid w:val="04E94F25"/>
    <w:rsid w:val="04EC7B7F"/>
    <w:rsid w:val="04EC7EFD"/>
    <w:rsid w:val="04ED524B"/>
    <w:rsid w:val="04EF35CC"/>
    <w:rsid w:val="04EF3AFC"/>
    <w:rsid w:val="04F24AF2"/>
    <w:rsid w:val="04F44324"/>
    <w:rsid w:val="04FC43EA"/>
    <w:rsid w:val="05002CB4"/>
    <w:rsid w:val="05045DF9"/>
    <w:rsid w:val="050664C4"/>
    <w:rsid w:val="050674AA"/>
    <w:rsid w:val="050A6BC1"/>
    <w:rsid w:val="0513010D"/>
    <w:rsid w:val="05191F8A"/>
    <w:rsid w:val="05197272"/>
    <w:rsid w:val="051A5598"/>
    <w:rsid w:val="051C691A"/>
    <w:rsid w:val="051D0200"/>
    <w:rsid w:val="052102F4"/>
    <w:rsid w:val="0525034E"/>
    <w:rsid w:val="05264D63"/>
    <w:rsid w:val="052A53FB"/>
    <w:rsid w:val="05300538"/>
    <w:rsid w:val="053543F7"/>
    <w:rsid w:val="05376806"/>
    <w:rsid w:val="05393E3E"/>
    <w:rsid w:val="05394FCE"/>
    <w:rsid w:val="053A57F0"/>
    <w:rsid w:val="053C5E89"/>
    <w:rsid w:val="053E1E16"/>
    <w:rsid w:val="05404C1F"/>
    <w:rsid w:val="054366FF"/>
    <w:rsid w:val="05467D5B"/>
    <w:rsid w:val="0549701B"/>
    <w:rsid w:val="054A3DA4"/>
    <w:rsid w:val="054B4D87"/>
    <w:rsid w:val="054D5903"/>
    <w:rsid w:val="054F5F73"/>
    <w:rsid w:val="05534B1E"/>
    <w:rsid w:val="05545FCF"/>
    <w:rsid w:val="05581EEF"/>
    <w:rsid w:val="05587588"/>
    <w:rsid w:val="05590B74"/>
    <w:rsid w:val="055A1305"/>
    <w:rsid w:val="055F0B42"/>
    <w:rsid w:val="055F116F"/>
    <w:rsid w:val="056453C1"/>
    <w:rsid w:val="056A59AE"/>
    <w:rsid w:val="056C3BE9"/>
    <w:rsid w:val="056F274C"/>
    <w:rsid w:val="05742208"/>
    <w:rsid w:val="057526A8"/>
    <w:rsid w:val="05767E57"/>
    <w:rsid w:val="057D1360"/>
    <w:rsid w:val="057E64ED"/>
    <w:rsid w:val="05802E1D"/>
    <w:rsid w:val="05860158"/>
    <w:rsid w:val="058A6116"/>
    <w:rsid w:val="058F5448"/>
    <w:rsid w:val="05924D4E"/>
    <w:rsid w:val="059420F7"/>
    <w:rsid w:val="05946F11"/>
    <w:rsid w:val="059658EC"/>
    <w:rsid w:val="05971550"/>
    <w:rsid w:val="05986403"/>
    <w:rsid w:val="059C064B"/>
    <w:rsid w:val="05A14F06"/>
    <w:rsid w:val="05A912E2"/>
    <w:rsid w:val="05AC1257"/>
    <w:rsid w:val="05B150BA"/>
    <w:rsid w:val="05C00796"/>
    <w:rsid w:val="05C25478"/>
    <w:rsid w:val="05C344EF"/>
    <w:rsid w:val="05C45FB1"/>
    <w:rsid w:val="05CB7652"/>
    <w:rsid w:val="05CF7B3B"/>
    <w:rsid w:val="05D25AAB"/>
    <w:rsid w:val="05D36CB9"/>
    <w:rsid w:val="05D536A5"/>
    <w:rsid w:val="05DA7742"/>
    <w:rsid w:val="05DB04A3"/>
    <w:rsid w:val="05DE2F94"/>
    <w:rsid w:val="05DF747B"/>
    <w:rsid w:val="05E16829"/>
    <w:rsid w:val="05E21470"/>
    <w:rsid w:val="05E25947"/>
    <w:rsid w:val="05E3403E"/>
    <w:rsid w:val="05E40216"/>
    <w:rsid w:val="05F72D66"/>
    <w:rsid w:val="05F94DCD"/>
    <w:rsid w:val="05FE7B15"/>
    <w:rsid w:val="06081EF8"/>
    <w:rsid w:val="060B3331"/>
    <w:rsid w:val="060D5228"/>
    <w:rsid w:val="060E44D7"/>
    <w:rsid w:val="060E57B2"/>
    <w:rsid w:val="061427E4"/>
    <w:rsid w:val="06174E2B"/>
    <w:rsid w:val="061834A6"/>
    <w:rsid w:val="061A793A"/>
    <w:rsid w:val="061B2F96"/>
    <w:rsid w:val="06266662"/>
    <w:rsid w:val="062B59F7"/>
    <w:rsid w:val="06304719"/>
    <w:rsid w:val="06314567"/>
    <w:rsid w:val="06325359"/>
    <w:rsid w:val="06332022"/>
    <w:rsid w:val="063B1FC7"/>
    <w:rsid w:val="063F1518"/>
    <w:rsid w:val="06402381"/>
    <w:rsid w:val="064266AD"/>
    <w:rsid w:val="064A72C7"/>
    <w:rsid w:val="064B2148"/>
    <w:rsid w:val="064E058F"/>
    <w:rsid w:val="06500E04"/>
    <w:rsid w:val="06553E45"/>
    <w:rsid w:val="06561B4A"/>
    <w:rsid w:val="06572F5F"/>
    <w:rsid w:val="06595413"/>
    <w:rsid w:val="06595B43"/>
    <w:rsid w:val="065E2E82"/>
    <w:rsid w:val="065F3AAC"/>
    <w:rsid w:val="0662328A"/>
    <w:rsid w:val="06672C35"/>
    <w:rsid w:val="06673381"/>
    <w:rsid w:val="06691F53"/>
    <w:rsid w:val="06775046"/>
    <w:rsid w:val="06785136"/>
    <w:rsid w:val="067B1C86"/>
    <w:rsid w:val="068C7C66"/>
    <w:rsid w:val="06954431"/>
    <w:rsid w:val="06970217"/>
    <w:rsid w:val="069914F2"/>
    <w:rsid w:val="069E711B"/>
    <w:rsid w:val="06A33C5B"/>
    <w:rsid w:val="06A457E3"/>
    <w:rsid w:val="06AA1EFC"/>
    <w:rsid w:val="06BD2A97"/>
    <w:rsid w:val="06C05A8F"/>
    <w:rsid w:val="06CC6795"/>
    <w:rsid w:val="06CE1628"/>
    <w:rsid w:val="06CE5EB7"/>
    <w:rsid w:val="06DF2ED8"/>
    <w:rsid w:val="06E02AAD"/>
    <w:rsid w:val="06E31D05"/>
    <w:rsid w:val="06E91BAC"/>
    <w:rsid w:val="06F17669"/>
    <w:rsid w:val="06F64500"/>
    <w:rsid w:val="06FA65B1"/>
    <w:rsid w:val="07000097"/>
    <w:rsid w:val="07041C7C"/>
    <w:rsid w:val="07053F70"/>
    <w:rsid w:val="070A2BBE"/>
    <w:rsid w:val="0711303E"/>
    <w:rsid w:val="0711515F"/>
    <w:rsid w:val="071E1787"/>
    <w:rsid w:val="07246528"/>
    <w:rsid w:val="07320597"/>
    <w:rsid w:val="073D0AF4"/>
    <w:rsid w:val="073E027A"/>
    <w:rsid w:val="073E5B98"/>
    <w:rsid w:val="073F0E36"/>
    <w:rsid w:val="073F6E4E"/>
    <w:rsid w:val="07451347"/>
    <w:rsid w:val="07493EF3"/>
    <w:rsid w:val="07494AD9"/>
    <w:rsid w:val="074B44E1"/>
    <w:rsid w:val="074D30A8"/>
    <w:rsid w:val="074D468A"/>
    <w:rsid w:val="075229E7"/>
    <w:rsid w:val="07523006"/>
    <w:rsid w:val="075371F7"/>
    <w:rsid w:val="075477AC"/>
    <w:rsid w:val="07586AA4"/>
    <w:rsid w:val="07586F87"/>
    <w:rsid w:val="075A3DF2"/>
    <w:rsid w:val="075F5104"/>
    <w:rsid w:val="0767209A"/>
    <w:rsid w:val="07750FCC"/>
    <w:rsid w:val="07777559"/>
    <w:rsid w:val="077E37DC"/>
    <w:rsid w:val="0782148A"/>
    <w:rsid w:val="07852DFE"/>
    <w:rsid w:val="078608E3"/>
    <w:rsid w:val="07925714"/>
    <w:rsid w:val="079376B6"/>
    <w:rsid w:val="07965C6B"/>
    <w:rsid w:val="07966D78"/>
    <w:rsid w:val="07985DB9"/>
    <w:rsid w:val="079861DD"/>
    <w:rsid w:val="07994886"/>
    <w:rsid w:val="07A11B31"/>
    <w:rsid w:val="07A214AA"/>
    <w:rsid w:val="07A33243"/>
    <w:rsid w:val="07AD7C53"/>
    <w:rsid w:val="07AF21EC"/>
    <w:rsid w:val="07B43D0C"/>
    <w:rsid w:val="07B52307"/>
    <w:rsid w:val="07B93C6E"/>
    <w:rsid w:val="07C32F0F"/>
    <w:rsid w:val="07C66F31"/>
    <w:rsid w:val="07CA1124"/>
    <w:rsid w:val="07D71B8E"/>
    <w:rsid w:val="07D8528D"/>
    <w:rsid w:val="07DA43A7"/>
    <w:rsid w:val="07DF1FD4"/>
    <w:rsid w:val="07E75B8A"/>
    <w:rsid w:val="07E850FA"/>
    <w:rsid w:val="07EA2C20"/>
    <w:rsid w:val="07F67816"/>
    <w:rsid w:val="07F8563F"/>
    <w:rsid w:val="07FE2E56"/>
    <w:rsid w:val="08075D5D"/>
    <w:rsid w:val="080A542E"/>
    <w:rsid w:val="080D4B60"/>
    <w:rsid w:val="08183C31"/>
    <w:rsid w:val="081D64AC"/>
    <w:rsid w:val="082166C5"/>
    <w:rsid w:val="08234384"/>
    <w:rsid w:val="08253C58"/>
    <w:rsid w:val="0828199A"/>
    <w:rsid w:val="082A3964"/>
    <w:rsid w:val="082A56D3"/>
    <w:rsid w:val="082A717C"/>
    <w:rsid w:val="082E6FA3"/>
    <w:rsid w:val="08344D89"/>
    <w:rsid w:val="08356108"/>
    <w:rsid w:val="083640B7"/>
    <w:rsid w:val="08406C14"/>
    <w:rsid w:val="08496885"/>
    <w:rsid w:val="084A1BFD"/>
    <w:rsid w:val="08597388"/>
    <w:rsid w:val="08667A8B"/>
    <w:rsid w:val="087B5F6E"/>
    <w:rsid w:val="087C0DEF"/>
    <w:rsid w:val="087E48E5"/>
    <w:rsid w:val="087E5F56"/>
    <w:rsid w:val="087F344F"/>
    <w:rsid w:val="088218F2"/>
    <w:rsid w:val="0883106B"/>
    <w:rsid w:val="088A61B1"/>
    <w:rsid w:val="089308D8"/>
    <w:rsid w:val="089A5145"/>
    <w:rsid w:val="089F7D88"/>
    <w:rsid w:val="08A25C08"/>
    <w:rsid w:val="08AB3190"/>
    <w:rsid w:val="08AC0758"/>
    <w:rsid w:val="08AF1707"/>
    <w:rsid w:val="08CE62E0"/>
    <w:rsid w:val="08D2320F"/>
    <w:rsid w:val="08D24724"/>
    <w:rsid w:val="08D736BF"/>
    <w:rsid w:val="08DB2545"/>
    <w:rsid w:val="08DE4212"/>
    <w:rsid w:val="08E10FCF"/>
    <w:rsid w:val="08E114D9"/>
    <w:rsid w:val="08E74A3D"/>
    <w:rsid w:val="08EA20D8"/>
    <w:rsid w:val="08F0070A"/>
    <w:rsid w:val="08F8305F"/>
    <w:rsid w:val="08F8784A"/>
    <w:rsid w:val="08FD650A"/>
    <w:rsid w:val="08FE18B2"/>
    <w:rsid w:val="08FF552D"/>
    <w:rsid w:val="09004656"/>
    <w:rsid w:val="09046AF2"/>
    <w:rsid w:val="09061683"/>
    <w:rsid w:val="090849DB"/>
    <w:rsid w:val="09086EC3"/>
    <w:rsid w:val="090876D3"/>
    <w:rsid w:val="090D3F33"/>
    <w:rsid w:val="090D5509"/>
    <w:rsid w:val="090F3145"/>
    <w:rsid w:val="091560CA"/>
    <w:rsid w:val="091613E3"/>
    <w:rsid w:val="091755A7"/>
    <w:rsid w:val="091848CD"/>
    <w:rsid w:val="0919000C"/>
    <w:rsid w:val="091B1188"/>
    <w:rsid w:val="091C14FF"/>
    <w:rsid w:val="091E4E38"/>
    <w:rsid w:val="0924198C"/>
    <w:rsid w:val="092F22AC"/>
    <w:rsid w:val="093C394F"/>
    <w:rsid w:val="09405B5C"/>
    <w:rsid w:val="09412D13"/>
    <w:rsid w:val="094323D7"/>
    <w:rsid w:val="09532ECF"/>
    <w:rsid w:val="09566383"/>
    <w:rsid w:val="09587BF2"/>
    <w:rsid w:val="0960698E"/>
    <w:rsid w:val="09664528"/>
    <w:rsid w:val="096A0D52"/>
    <w:rsid w:val="096C328F"/>
    <w:rsid w:val="096C45D3"/>
    <w:rsid w:val="09717236"/>
    <w:rsid w:val="09771941"/>
    <w:rsid w:val="0977436A"/>
    <w:rsid w:val="09777F74"/>
    <w:rsid w:val="097C130F"/>
    <w:rsid w:val="0984506E"/>
    <w:rsid w:val="098464CE"/>
    <w:rsid w:val="09870C62"/>
    <w:rsid w:val="098E1FCE"/>
    <w:rsid w:val="098F1CD1"/>
    <w:rsid w:val="09953E87"/>
    <w:rsid w:val="09977E9B"/>
    <w:rsid w:val="099D23F8"/>
    <w:rsid w:val="09A0765B"/>
    <w:rsid w:val="09A525BF"/>
    <w:rsid w:val="09A57311"/>
    <w:rsid w:val="09A87E4E"/>
    <w:rsid w:val="09AC72FD"/>
    <w:rsid w:val="09B27E72"/>
    <w:rsid w:val="09B40527"/>
    <w:rsid w:val="09B55B61"/>
    <w:rsid w:val="09B631D3"/>
    <w:rsid w:val="09BB0412"/>
    <w:rsid w:val="09BC683E"/>
    <w:rsid w:val="09C74124"/>
    <w:rsid w:val="09CE4CB9"/>
    <w:rsid w:val="09D26061"/>
    <w:rsid w:val="09D43B87"/>
    <w:rsid w:val="09D63143"/>
    <w:rsid w:val="09D75426"/>
    <w:rsid w:val="09DB23D9"/>
    <w:rsid w:val="09DB4F16"/>
    <w:rsid w:val="09E244F6"/>
    <w:rsid w:val="09E46941"/>
    <w:rsid w:val="09E9475A"/>
    <w:rsid w:val="09EC4235"/>
    <w:rsid w:val="09EC6815"/>
    <w:rsid w:val="09EE28FA"/>
    <w:rsid w:val="0A0106F5"/>
    <w:rsid w:val="0A0E06DA"/>
    <w:rsid w:val="0A116B8A"/>
    <w:rsid w:val="0A116E3B"/>
    <w:rsid w:val="0A1265BB"/>
    <w:rsid w:val="0A1341F3"/>
    <w:rsid w:val="0A137564"/>
    <w:rsid w:val="0A18458E"/>
    <w:rsid w:val="0A1A1019"/>
    <w:rsid w:val="0A1B3564"/>
    <w:rsid w:val="0A1B444F"/>
    <w:rsid w:val="0A211804"/>
    <w:rsid w:val="0A230787"/>
    <w:rsid w:val="0A233684"/>
    <w:rsid w:val="0A254BDA"/>
    <w:rsid w:val="0A2604AC"/>
    <w:rsid w:val="0A261570"/>
    <w:rsid w:val="0A285D9D"/>
    <w:rsid w:val="0A312D88"/>
    <w:rsid w:val="0A3222F7"/>
    <w:rsid w:val="0A360FCA"/>
    <w:rsid w:val="0A3A3F72"/>
    <w:rsid w:val="0A3D7DE1"/>
    <w:rsid w:val="0A421CEE"/>
    <w:rsid w:val="0A4840CE"/>
    <w:rsid w:val="0A4C1D94"/>
    <w:rsid w:val="0A5029B5"/>
    <w:rsid w:val="0A5402B5"/>
    <w:rsid w:val="0A56459C"/>
    <w:rsid w:val="0A580875"/>
    <w:rsid w:val="0A5C3798"/>
    <w:rsid w:val="0A5D44E3"/>
    <w:rsid w:val="0A651DD7"/>
    <w:rsid w:val="0A6D69CC"/>
    <w:rsid w:val="0A6E6954"/>
    <w:rsid w:val="0A702C96"/>
    <w:rsid w:val="0A7901D4"/>
    <w:rsid w:val="0A7B0E8C"/>
    <w:rsid w:val="0A805298"/>
    <w:rsid w:val="0A806955"/>
    <w:rsid w:val="0A844F8F"/>
    <w:rsid w:val="0A886320"/>
    <w:rsid w:val="0A900A80"/>
    <w:rsid w:val="0AA13EF8"/>
    <w:rsid w:val="0AA31789"/>
    <w:rsid w:val="0AA722F5"/>
    <w:rsid w:val="0AAE5373"/>
    <w:rsid w:val="0AB109FF"/>
    <w:rsid w:val="0AB629D0"/>
    <w:rsid w:val="0ABB4D47"/>
    <w:rsid w:val="0AC34531"/>
    <w:rsid w:val="0AC34C7A"/>
    <w:rsid w:val="0AC37158"/>
    <w:rsid w:val="0AC90856"/>
    <w:rsid w:val="0ACB51D5"/>
    <w:rsid w:val="0ACE3B2C"/>
    <w:rsid w:val="0ACE59C1"/>
    <w:rsid w:val="0AD04248"/>
    <w:rsid w:val="0AD06231"/>
    <w:rsid w:val="0AD37E71"/>
    <w:rsid w:val="0AD66BDD"/>
    <w:rsid w:val="0AD946FF"/>
    <w:rsid w:val="0ADA0C52"/>
    <w:rsid w:val="0ADA4046"/>
    <w:rsid w:val="0ADA51CD"/>
    <w:rsid w:val="0ADB63B3"/>
    <w:rsid w:val="0ADD3735"/>
    <w:rsid w:val="0AE050F5"/>
    <w:rsid w:val="0AE0655C"/>
    <w:rsid w:val="0AE158D5"/>
    <w:rsid w:val="0AEA19B6"/>
    <w:rsid w:val="0AF013C4"/>
    <w:rsid w:val="0AF15E99"/>
    <w:rsid w:val="0AFA1E17"/>
    <w:rsid w:val="0AFD2E0C"/>
    <w:rsid w:val="0B007AE3"/>
    <w:rsid w:val="0B01503E"/>
    <w:rsid w:val="0B144BDB"/>
    <w:rsid w:val="0B152714"/>
    <w:rsid w:val="0B161F7E"/>
    <w:rsid w:val="0B170EC9"/>
    <w:rsid w:val="0B1D49EB"/>
    <w:rsid w:val="0B20124B"/>
    <w:rsid w:val="0B24469B"/>
    <w:rsid w:val="0B301B4C"/>
    <w:rsid w:val="0B335D2E"/>
    <w:rsid w:val="0B3B4354"/>
    <w:rsid w:val="0B3C194A"/>
    <w:rsid w:val="0B3D6607"/>
    <w:rsid w:val="0B3E60DD"/>
    <w:rsid w:val="0B401D80"/>
    <w:rsid w:val="0B4E07CE"/>
    <w:rsid w:val="0B5E18BB"/>
    <w:rsid w:val="0B5E5DFE"/>
    <w:rsid w:val="0B62143E"/>
    <w:rsid w:val="0B6339F1"/>
    <w:rsid w:val="0B65010C"/>
    <w:rsid w:val="0B703016"/>
    <w:rsid w:val="0B713242"/>
    <w:rsid w:val="0B7C6259"/>
    <w:rsid w:val="0B85751C"/>
    <w:rsid w:val="0B87330A"/>
    <w:rsid w:val="0B884C29"/>
    <w:rsid w:val="0B8A518B"/>
    <w:rsid w:val="0B8C7E3E"/>
    <w:rsid w:val="0B9867FF"/>
    <w:rsid w:val="0B9B22C3"/>
    <w:rsid w:val="0B9B7DBD"/>
    <w:rsid w:val="0B9F3278"/>
    <w:rsid w:val="0B9F6998"/>
    <w:rsid w:val="0BA12DE1"/>
    <w:rsid w:val="0BA369D1"/>
    <w:rsid w:val="0BA66000"/>
    <w:rsid w:val="0BAD1E77"/>
    <w:rsid w:val="0BAD28E2"/>
    <w:rsid w:val="0BB911BA"/>
    <w:rsid w:val="0BBB26C1"/>
    <w:rsid w:val="0BC209F0"/>
    <w:rsid w:val="0BC24BA9"/>
    <w:rsid w:val="0BC27A52"/>
    <w:rsid w:val="0BC42CD7"/>
    <w:rsid w:val="0BC87C0A"/>
    <w:rsid w:val="0BD0643D"/>
    <w:rsid w:val="0BD07B63"/>
    <w:rsid w:val="0BD344C5"/>
    <w:rsid w:val="0BD37D92"/>
    <w:rsid w:val="0BD44F3C"/>
    <w:rsid w:val="0BE90534"/>
    <w:rsid w:val="0BFA0920"/>
    <w:rsid w:val="0BFE3348"/>
    <w:rsid w:val="0C000C64"/>
    <w:rsid w:val="0C07319C"/>
    <w:rsid w:val="0C0B13B7"/>
    <w:rsid w:val="0C0F0EA7"/>
    <w:rsid w:val="0C1939C9"/>
    <w:rsid w:val="0C1E5F11"/>
    <w:rsid w:val="0C206178"/>
    <w:rsid w:val="0C2763AB"/>
    <w:rsid w:val="0C2B4BF4"/>
    <w:rsid w:val="0C2E1C8B"/>
    <w:rsid w:val="0C3E60F3"/>
    <w:rsid w:val="0C44103F"/>
    <w:rsid w:val="0C4410F3"/>
    <w:rsid w:val="0C4628FE"/>
    <w:rsid w:val="0C4C6897"/>
    <w:rsid w:val="0C5223D5"/>
    <w:rsid w:val="0C526FE5"/>
    <w:rsid w:val="0C575804"/>
    <w:rsid w:val="0C5C7EFE"/>
    <w:rsid w:val="0C5F01C6"/>
    <w:rsid w:val="0C6037EF"/>
    <w:rsid w:val="0C6E0064"/>
    <w:rsid w:val="0C7B478E"/>
    <w:rsid w:val="0C7E7DDA"/>
    <w:rsid w:val="0C800C77"/>
    <w:rsid w:val="0C845D1B"/>
    <w:rsid w:val="0C8C0749"/>
    <w:rsid w:val="0C8C5CF7"/>
    <w:rsid w:val="0C905A6A"/>
    <w:rsid w:val="0C9176ED"/>
    <w:rsid w:val="0C923886"/>
    <w:rsid w:val="0C937ED7"/>
    <w:rsid w:val="0C9650E9"/>
    <w:rsid w:val="0C9B01F3"/>
    <w:rsid w:val="0C9B6CA0"/>
    <w:rsid w:val="0C9D1FDA"/>
    <w:rsid w:val="0CA2478D"/>
    <w:rsid w:val="0CA4307C"/>
    <w:rsid w:val="0CA53915"/>
    <w:rsid w:val="0CAE158C"/>
    <w:rsid w:val="0CB05D60"/>
    <w:rsid w:val="0CB20311"/>
    <w:rsid w:val="0CB446D3"/>
    <w:rsid w:val="0CB86B94"/>
    <w:rsid w:val="0CC142EF"/>
    <w:rsid w:val="0CD14F93"/>
    <w:rsid w:val="0CD84042"/>
    <w:rsid w:val="0CD914B5"/>
    <w:rsid w:val="0CE21E80"/>
    <w:rsid w:val="0CE35CAD"/>
    <w:rsid w:val="0CE82DDD"/>
    <w:rsid w:val="0CEE6D0E"/>
    <w:rsid w:val="0CEF10A7"/>
    <w:rsid w:val="0CF030D5"/>
    <w:rsid w:val="0CF120C5"/>
    <w:rsid w:val="0CF12CA2"/>
    <w:rsid w:val="0CF5172C"/>
    <w:rsid w:val="0CF57C34"/>
    <w:rsid w:val="0D1129FD"/>
    <w:rsid w:val="0D1500CF"/>
    <w:rsid w:val="0D1B1ACD"/>
    <w:rsid w:val="0D2056FB"/>
    <w:rsid w:val="0D205D21"/>
    <w:rsid w:val="0D207C3D"/>
    <w:rsid w:val="0D2803FC"/>
    <w:rsid w:val="0D281A17"/>
    <w:rsid w:val="0D282B21"/>
    <w:rsid w:val="0D2D63BF"/>
    <w:rsid w:val="0D2F2513"/>
    <w:rsid w:val="0D3455CE"/>
    <w:rsid w:val="0D3570C2"/>
    <w:rsid w:val="0D372B54"/>
    <w:rsid w:val="0D374A9A"/>
    <w:rsid w:val="0D442DD2"/>
    <w:rsid w:val="0D4B0131"/>
    <w:rsid w:val="0D4C5381"/>
    <w:rsid w:val="0D4E1EA3"/>
    <w:rsid w:val="0D4E5DE1"/>
    <w:rsid w:val="0D554F96"/>
    <w:rsid w:val="0D5756FF"/>
    <w:rsid w:val="0D5F5E5E"/>
    <w:rsid w:val="0D63115E"/>
    <w:rsid w:val="0D663150"/>
    <w:rsid w:val="0D663834"/>
    <w:rsid w:val="0D72047F"/>
    <w:rsid w:val="0D73118E"/>
    <w:rsid w:val="0D7E7762"/>
    <w:rsid w:val="0D8723E4"/>
    <w:rsid w:val="0D874235"/>
    <w:rsid w:val="0D8F0BB3"/>
    <w:rsid w:val="0D901927"/>
    <w:rsid w:val="0D902AC0"/>
    <w:rsid w:val="0D907DC5"/>
    <w:rsid w:val="0D954239"/>
    <w:rsid w:val="0D964A88"/>
    <w:rsid w:val="0D9D3927"/>
    <w:rsid w:val="0DAD4E73"/>
    <w:rsid w:val="0DB61A91"/>
    <w:rsid w:val="0DBB4068"/>
    <w:rsid w:val="0DBE2B84"/>
    <w:rsid w:val="0DC1772A"/>
    <w:rsid w:val="0DC37981"/>
    <w:rsid w:val="0DC47899"/>
    <w:rsid w:val="0DC77A73"/>
    <w:rsid w:val="0DCB65D5"/>
    <w:rsid w:val="0DCC10C1"/>
    <w:rsid w:val="0DCD6450"/>
    <w:rsid w:val="0DCE07A9"/>
    <w:rsid w:val="0DE0559B"/>
    <w:rsid w:val="0DE658FA"/>
    <w:rsid w:val="0DEF6F0C"/>
    <w:rsid w:val="0DFE0521"/>
    <w:rsid w:val="0DFF4117"/>
    <w:rsid w:val="0E06452B"/>
    <w:rsid w:val="0E067A22"/>
    <w:rsid w:val="0E086475"/>
    <w:rsid w:val="0E0B6821"/>
    <w:rsid w:val="0E0E701C"/>
    <w:rsid w:val="0E100B31"/>
    <w:rsid w:val="0E164195"/>
    <w:rsid w:val="0E1B0E7A"/>
    <w:rsid w:val="0E1C248E"/>
    <w:rsid w:val="0E1C3D4F"/>
    <w:rsid w:val="0E1D4612"/>
    <w:rsid w:val="0E235228"/>
    <w:rsid w:val="0E2547B3"/>
    <w:rsid w:val="0E29640E"/>
    <w:rsid w:val="0E2C1FC2"/>
    <w:rsid w:val="0E304543"/>
    <w:rsid w:val="0E331658"/>
    <w:rsid w:val="0E363E20"/>
    <w:rsid w:val="0E367078"/>
    <w:rsid w:val="0E3C2419"/>
    <w:rsid w:val="0E3F3599"/>
    <w:rsid w:val="0E485520"/>
    <w:rsid w:val="0E4E059B"/>
    <w:rsid w:val="0E50421A"/>
    <w:rsid w:val="0E524845"/>
    <w:rsid w:val="0E5841FB"/>
    <w:rsid w:val="0E5C239D"/>
    <w:rsid w:val="0E626F5B"/>
    <w:rsid w:val="0E6340F9"/>
    <w:rsid w:val="0E6726EE"/>
    <w:rsid w:val="0E674B80"/>
    <w:rsid w:val="0E686F94"/>
    <w:rsid w:val="0E6D6359"/>
    <w:rsid w:val="0E6D63CE"/>
    <w:rsid w:val="0E6D722B"/>
    <w:rsid w:val="0E7078BA"/>
    <w:rsid w:val="0E7322F2"/>
    <w:rsid w:val="0E7860C2"/>
    <w:rsid w:val="0E7A4F33"/>
    <w:rsid w:val="0E804F7C"/>
    <w:rsid w:val="0E820056"/>
    <w:rsid w:val="0E8460A6"/>
    <w:rsid w:val="0E8D07A9"/>
    <w:rsid w:val="0E9703CD"/>
    <w:rsid w:val="0E99714E"/>
    <w:rsid w:val="0E9D21E1"/>
    <w:rsid w:val="0E9E1328"/>
    <w:rsid w:val="0E9F7C67"/>
    <w:rsid w:val="0EA004DC"/>
    <w:rsid w:val="0EA06056"/>
    <w:rsid w:val="0EA948CA"/>
    <w:rsid w:val="0EAF2E1B"/>
    <w:rsid w:val="0EB01209"/>
    <w:rsid w:val="0EB33705"/>
    <w:rsid w:val="0EBA5F5E"/>
    <w:rsid w:val="0EBE6A64"/>
    <w:rsid w:val="0EC04CE1"/>
    <w:rsid w:val="0EC82C32"/>
    <w:rsid w:val="0EC8574F"/>
    <w:rsid w:val="0ED34AE4"/>
    <w:rsid w:val="0ED651BF"/>
    <w:rsid w:val="0ED865EC"/>
    <w:rsid w:val="0EDD5E9E"/>
    <w:rsid w:val="0EEA6024"/>
    <w:rsid w:val="0EED08EA"/>
    <w:rsid w:val="0EF03AE8"/>
    <w:rsid w:val="0EF536C4"/>
    <w:rsid w:val="0EF94EC2"/>
    <w:rsid w:val="0EFB6BBA"/>
    <w:rsid w:val="0EFD1D0D"/>
    <w:rsid w:val="0F0424DF"/>
    <w:rsid w:val="0F052A35"/>
    <w:rsid w:val="0F0D4D05"/>
    <w:rsid w:val="0F0F11BE"/>
    <w:rsid w:val="0F102956"/>
    <w:rsid w:val="0F1250B9"/>
    <w:rsid w:val="0F130D87"/>
    <w:rsid w:val="0F144A26"/>
    <w:rsid w:val="0F1D4C2C"/>
    <w:rsid w:val="0F207326"/>
    <w:rsid w:val="0F262597"/>
    <w:rsid w:val="0F292E3D"/>
    <w:rsid w:val="0F2F3117"/>
    <w:rsid w:val="0F2F62E2"/>
    <w:rsid w:val="0F353C89"/>
    <w:rsid w:val="0F3A448D"/>
    <w:rsid w:val="0F412375"/>
    <w:rsid w:val="0F4564C2"/>
    <w:rsid w:val="0F487077"/>
    <w:rsid w:val="0F492922"/>
    <w:rsid w:val="0F495EEF"/>
    <w:rsid w:val="0F4D1A9B"/>
    <w:rsid w:val="0F4D65CE"/>
    <w:rsid w:val="0F525504"/>
    <w:rsid w:val="0F553190"/>
    <w:rsid w:val="0F581469"/>
    <w:rsid w:val="0F5D2354"/>
    <w:rsid w:val="0F5D63CD"/>
    <w:rsid w:val="0F5E5466"/>
    <w:rsid w:val="0F5F0F1B"/>
    <w:rsid w:val="0F5F13C8"/>
    <w:rsid w:val="0F64775C"/>
    <w:rsid w:val="0F6634D4"/>
    <w:rsid w:val="0F6A5574"/>
    <w:rsid w:val="0F6B6806"/>
    <w:rsid w:val="0F6E4F94"/>
    <w:rsid w:val="0F706100"/>
    <w:rsid w:val="0F786BCE"/>
    <w:rsid w:val="0F792B7C"/>
    <w:rsid w:val="0F7A560F"/>
    <w:rsid w:val="0F7C1B69"/>
    <w:rsid w:val="0F7F5AD6"/>
    <w:rsid w:val="0F8279FA"/>
    <w:rsid w:val="0F8F5E1D"/>
    <w:rsid w:val="0F926638"/>
    <w:rsid w:val="0F987D14"/>
    <w:rsid w:val="0F9E5F94"/>
    <w:rsid w:val="0FA33D7B"/>
    <w:rsid w:val="0FA60591"/>
    <w:rsid w:val="0FA61B22"/>
    <w:rsid w:val="0FA6753A"/>
    <w:rsid w:val="0FA916BD"/>
    <w:rsid w:val="0FAE284F"/>
    <w:rsid w:val="0FAF315C"/>
    <w:rsid w:val="0FB00BF3"/>
    <w:rsid w:val="0FB10A42"/>
    <w:rsid w:val="0FB13270"/>
    <w:rsid w:val="0FB75217"/>
    <w:rsid w:val="0FB91809"/>
    <w:rsid w:val="0FBB161F"/>
    <w:rsid w:val="0FBC7F5A"/>
    <w:rsid w:val="0FC11834"/>
    <w:rsid w:val="0FC14BAE"/>
    <w:rsid w:val="0FC53599"/>
    <w:rsid w:val="0FC616DC"/>
    <w:rsid w:val="0FC936BF"/>
    <w:rsid w:val="0FD366E2"/>
    <w:rsid w:val="0FDF5675"/>
    <w:rsid w:val="0FE236F1"/>
    <w:rsid w:val="0FE4264A"/>
    <w:rsid w:val="0FEA4184"/>
    <w:rsid w:val="0FEB5787"/>
    <w:rsid w:val="0FEC42F3"/>
    <w:rsid w:val="0FF07241"/>
    <w:rsid w:val="0FF16E44"/>
    <w:rsid w:val="0FF35B9C"/>
    <w:rsid w:val="10004894"/>
    <w:rsid w:val="100529E0"/>
    <w:rsid w:val="100A2CED"/>
    <w:rsid w:val="100E2C7A"/>
    <w:rsid w:val="100F1113"/>
    <w:rsid w:val="10102017"/>
    <w:rsid w:val="101D2910"/>
    <w:rsid w:val="102A1A3B"/>
    <w:rsid w:val="102D6000"/>
    <w:rsid w:val="10351A06"/>
    <w:rsid w:val="10371098"/>
    <w:rsid w:val="10386D38"/>
    <w:rsid w:val="103C2486"/>
    <w:rsid w:val="103D56A1"/>
    <w:rsid w:val="103D76CA"/>
    <w:rsid w:val="103E356C"/>
    <w:rsid w:val="103F525B"/>
    <w:rsid w:val="104A4543"/>
    <w:rsid w:val="104D7C72"/>
    <w:rsid w:val="104F4AB5"/>
    <w:rsid w:val="1054273E"/>
    <w:rsid w:val="10551384"/>
    <w:rsid w:val="10555BA5"/>
    <w:rsid w:val="105A46BB"/>
    <w:rsid w:val="105D355C"/>
    <w:rsid w:val="105D6977"/>
    <w:rsid w:val="105E7A03"/>
    <w:rsid w:val="10621763"/>
    <w:rsid w:val="106443AC"/>
    <w:rsid w:val="10655B31"/>
    <w:rsid w:val="106B3984"/>
    <w:rsid w:val="106E2F0F"/>
    <w:rsid w:val="106F0CAF"/>
    <w:rsid w:val="10710382"/>
    <w:rsid w:val="107240FA"/>
    <w:rsid w:val="1079044C"/>
    <w:rsid w:val="107D34BE"/>
    <w:rsid w:val="10861954"/>
    <w:rsid w:val="108F0808"/>
    <w:rsid w:val="1090748D"/>
    <w:rsid w:val="10A07B1F"/>
    <w:rsid w:val="10A43B1F"/>
    <w:rsid w:val="10A80F98"/>
    <w:rsid w:val="10AB4F16"/>
    <w:rsid w:val="10AD6EE0"/>
    <w:rsid w:val="10AD7031"/>
    <w:rsid w:val="10B65D95"/>
    <w:rsid w:val="10B90977"/>
    <w:rsid w:val="10BB1326"/>
    <w:rsid w:val="10C20BDE"/>
    <w:rsid w:val="10C668F2"/>
    <w:rsid w:val="10CB4F34"/>
    <w:rsid w:val="10CF50A9"/>
    <w:rsid w:val="10CF53DC"/>
    <w:rsid w:val="10D45647"/>
    <w:rsid w:val="10E0001A"/>
    <w:rsid w:val="10E05011"/>
    <w:rsid w:val="10E9334D"/>
    <w:rsid w:val="10EE7685"/>
    <w:rsid w:val="10F44B0F"/>
    <w:rsid w:val="10F54EC4"/>
    <w:rsid w:val="10F845FF"/>
    <w:rsid w:val="10F90BE6"/>
    <w:rsid w:val="10F93018"/>
    <w:rsid w:val="10F93ED3"/>
    <w:rsid w:val="10F94CC8"/>
    <w:rsid w:val="10FA7B8D"/>
    <w:rsid w:val="10FD26EA"/>
    <w:rsid w:val="10FE0319"/>
    <w:rsid w:val="10FE4E38"/>
    <w:rsid w:val="11005262"/>
    <w:rsid w:val="11021CE6"/>
    <w:rsid w:val="110341D2"/>
    <w:rsid w:val="11035941"/>
    <w:rsid w:val="11041F1E"/>
    <w:rsid w:val="11096988"/>
    <w:rsid w:val="110E5BD1"/>
    <w:rsid w:val="111B5A38"/>
    <w:rsid w:val="111D207D"/>
    <w:rsid w:val="111E0508"/>
    <w:rsid w:val="111E1B8C"/>
    <w:rsid w:val="112020E4"/>
    <w:rsid w:val="11214095"/>
    <w:rsid w:val="113352C3"/>
    <w:rsid w:val="11357601"/>
    <w:rsid w:val="113D7AAC"/>
    <w:rsid w:val="1143567A"/>
    <w:rsid w:val="1149341B"/>
    <w:rsid w:val="114966F9"/>
    <w:rsid w:val="115076ED"/>
    <w:rsid w:val="11513D10"/>
    <w:rsid w:val="11571182"/>
    <w:rsid w:val="115A5381"/>
    <w:rsid w:val="116522B6"/>
    <w:rsid w:val="11666639"/>
    <w:rsid w:val="116716AE"/>
    <w:rsid w:val="11704937"/>
    <w:rsid w:val="117143B2"/>
    <w:rsid w:val="11714BE1"/>
    <w:rsid w:val="11775927"/>
    <w:rsid w:val="117E61F3"/>
    <w:rsid w:val="11830847"/>
    <w:rsid w:val="118338F5"/>
    <w:rsid w:val="11850C0D"/>
    <w:rsid w:val="118D0EE0"/>
    <w:rsid w:val="118E1FE6"/>
    <w:rsid w:val="118F1796"/>
    <w:rsid w:val="1198193E"/>
    <w:rsid w:val="119B0F3A"/>
    <w:rsid w:val="119D51A7"/>
    <w:rsid w:val="11A1353F"/>
    <w:rsid w:val="11A20DFF"/>
    <w:rsid w:val="11A430D8"/>
    <w:rsid w:val="11A91B97"/>
    <w:rsid w:val="11AB389D"/>
    <w:rsid w:val="11AC6CE5"/>
    <w:rsid w:val="11AF28F8"/>
    <w:rsid w:val="11B23364"/>
    <w:rsid w:val="11B352A4"/>
    <w:rsid w:val="11BA4D23"/>
    <w:rsid w:val="11BC50ED"/>
    <w:rsid w:val="11BF0450"/>
    <w:rsid w:val="11C12F4C"/>
    <w:rsid w:val="11C711DA"/>
    <w:rsid w:val="11CA4D6D"/>
    <w:rsid w:val="11CD3C8C"/>
    <w:rsid w:val="11CE5360"/>
    <w:rsid w:val="11D010D8"/>
    <w:rsid w:val="11D150EF"/>
    <w:rsid w:val="11D54941"/>
    <w:rsid w:val="11D6573D"/>
    <w:rsid w:val="11D706B9"/>
    <w:rsid w:val="11D72467"/>
    <w:rsid w:val="11D75884"/>
    <w:rsid w:val="11D8001E"/>
    <w:rsid w:val="11DC2687"/>
    <w:rsid w:val="11DD37F5"/>
    <w:rsid w:val="11E5329E"/>
    <w:rsid w:val="11E95060"/>
    <w:rsid w:val="11EB7BC8"/>
    <w:rsid w:val="11F10A7F"/>
    <w:rsid w:val="11F74264"/>
    <w:rsid w:val="11FA2A62"/>
    <w:rsid w:val="11FC67C4"/>
    <w:rsid w:val="11FF551A"/>
    <w:rsid w:val="12006C7F"/>
    <w:rsid w:val="12040183"/>
    <w:rsid w:val="1205306F"/>
    <w:rsid w:val="12054B7E"/>
    <w:rsid w:val="1206619B"/>
    <w:rsid w:val="120E5C8D"/>
    <w:rsid w:val="12147E05"/>
    <w:rsid w:val="121C3237"/>
    <w:rsid w:val="122053AB"/>
    <w:rsid w:val="12251AC9"/>
    <w:rsid w:val="12277124"/>
    <w:rsid w:val="122D5D10"/>
    <w:rsid w:val="122E1972"/>
    <w:rsid w:val="12367E04"/>
    <w:rsid w:val="123F634D"/>
    <w:rsid w:val="124042EC"/>
    <w:rsid w:val="124129FC"/>
    <w:rsid w:val="1243135A"/>
    <w:rsid w:val="12484D9E"/>
    <w:rsid w:val="12547E61"/>
    <w:rsid w:val="125E4C3D"/>
    <w:rsid w:val="126137E9"/>
    <w:rsid w:val="12624D64"/>
    <w:rsid w:val="12654CD4"/>
    <w:rsid w:val="12656777"/>
    <w:rsid w:val="126579C3"/>
    <w:rsid w:val="126A19D7"/>
    <w:rsid w:val="126E581C"/>
    <w:rsid w:val="12701D12"/>
    <w:rsid w:val="12746882"/>
    <w:rsid w:val="12773AB7"/>
    <w:rsid w:val="127931D0"/>
    <w:rsid w:val="12854EB8"/>
    <w:rsid w:val="128677BE"/>
    <w:rsid w:val="128D09CE"/>
    <w:rsid w:val="12920B45"/>
    <w:rsid w:val="12940651"/>
    <w:rsid w:val="12955E7E"/>
    <w:rsid w:val="12A15DFA"/>
    <w:rsid w:val="12AA73FD"/>
    <w:rsid w:val="12AA7B7B"/>
    <w:rsid w:val="12AE44F5"/>
    <w:rsid w:val="12B03953"/>
    <w:rsid w:val="12B47B63"/>
    <w:rsid w:val="12B94BFA"/>
    <w:rsid w:val="12BB351E"/>
    <w:rsid w:val="12BC2ED7"/>
    <w:rsid w:val="12BD7CF0"/>
    <w:rsid w:val="12C0739F"/>
    <w:rsid w:val="12CA7842"/>
    <w:rsid w:val="12CC7AF2"/>
    <w:rsid w:val="12D02055"/>
    <w:rsid w:val="12D1335A"/>
    <w:rsid w:val="12D6271E"/>
    <w:rsid w:val="12DB27C1"/>
    <w:rsid w:val="12DD702D"/>
    <w:rsid w:val="12DE79F4"/>
    <w:rsid w:val="12E04BE5"/>
    <w:rsid w:val="12E33AC5"/>
    <w:rsid w:val="12E429EC"/>
    <w:rsid w:val="12E43899"/>
    <w:rsid w:val="12E57D4A"/>
    <w:rsid w:val="12EA708D"/>
    <w:rsid w:val="12ED0164"/>
    <w:rsid w:val="12F554FB"/>
    <w:rsid w:val="13005F3A"/>
    <w:rsid w:val="13045A44"/>
    <w:rsid w:val="13046DD8"/>
    <w:rsid w:val="13063197"/>
    <w:rsid w:val="130C6140"/>
    <w:rsid w:val="13116BA6"/>
    <w:rsid w:val="1313790D"/>
    <w:rsid w:val="13157197"/>
    <w:rsid w:val="13166FBF"/>
    <w:rsid w:val="13187DCC"/>
    <w:rsid w:val="131B4EFB"/>
    <w:rsid w:val="131E0E62"/>
    <w:rsid w:val="13201990"/>
    <w:rsid w:val="1323784A"/>
    <w:rsid w:val="13284CFA"/>
    <w:rsid w:val="132F4724"/>
    <w:rsid w:val="13370EAA"/>
    <w:rsid w:val="13395923"/>
    <w:rsid w:val="133F6286"/>
    <w:rsid w:val="13453400"/>
    <w:rsid w:val="13484F36"/>
    <w:rsid w:val="134A067A"/>
    <w:rsid w:val="134B4F3B"/>
    <w:rsid w:val="13507909"/>
    <w:rsid w:val="13547876"/>
    <w:rsid w:val="13583D48"/>
    <w:rsid w:val="135A44B3"/>
    <w:rsid w:val="135B0E75"/>
    <w:rsid w:val="135B556D"/>
    <w:rsid w:val="135C3759"/>
    <w:rsid w:val="1363203D"/>
    <w:rsid w:val="136C3083"/>
    <w:rsid w:val="136C351B"/>
    <w:rsid w:val="13712447"/>
    <w:rsid w:val="137357DD"/>
    <w:rsid w:val="13742053"/>
    <w:rsid w:val="13750189"/>
    <w:rsid w:val="1375490A"/>
    <w:rsid w:val="13767A5D"/>
    <w:rsid w:val="137856C2"/>
    <w:rsid w:val="13873166"/>
    <w:rsid w:val="13881FE5"/>
    <w:rsid w:val="138C102F"/>
    <w:rsid w:val="138D381F"/>
    <w:rsid w:val="138E2FF9"/>
    <w:rsid w:val="138E6E44"/>
    <w:rsid w:val="138F6CA1"/>
    <w:rsid w:val="13922713"/>
    <w:rsid w:val="13985D5E"/>
    <w:rsid w:val="1398771A"/>
    <w:rsid w:val="139A106F"/>
    <w:rsid w:val="139F575C"/>
    <w:rsid w:val="13A25905"/>
    <w:rsid w:val="13A75E69"/>
    <w:rsid w:val="13AA317E"/>
    <w:rsid w:val="13AB3BAB"/>
    <w:rsid w:val="13B56ABA"/>
    <w:rsid w:val="13B879A9"/>
    <w:rsid w:val="13BC4172"/>
    <w:rsid w:val="13C25D6A"/>
    <w:rsid w:val="13CB3E01"/>
    <w:rsid w:val="13CF716E"/>
    <w:rsid w:val="13D6674E"/>
    <w:rsid w:val="13D71271"/>
    <w:rsid w:val="13D805E8"/>
    <w:rsid w:val="13D824C6"/>
    <w:rsid w:val="13E6137A"/>
    <w:rsid w:val="13F2074B"/>
    <w:rsid w:val="13F708BE"/>
    <w:rsid w:val="13F866C4"/>
    <w:rsid w:val="13FA5618"/>
    <w:rsid w:val="13FC797C"/>
    <w:rsid w:val="1406663D"/>
    <w:rsid w:val="140B73DF"/>
    <w:rsid w:val="140B7614"/>
    <w:rsid w:val="14105781"/>
    <w:rsid w:val="141D13DA"/>
    <w:rsid w:val="141D4AFF"/>
    <w:rsid w:val="1422344A"/>
    <w:rsid w:val="14236E99"/>
    <w:rsid w:val="1425080E"/>
    <w:rsid w:val="14271898"/>
    <w:rsid w:val="142C1D27"/>
    <w:rsid w:val="142E299F"/>
    <w:rsid w:val="142F7B56"/>
    <w:rsid w:val="143602B6"/>
    <w:rsid w:val="143760B9"/>
    <w:rsid w:val="143C4DA5"/>
    <w:rsid w:val="143C7FA3"/>
    <w:rsid w:val="143F60A1"/>
    <w:rsid w:val="14427CBC"/>
    <w:rsid w:val="14537D9F"/>
    <w:rsid w:val="145A31BE"/>
    <w:rsid w:val="145B2486"/>
    <w:rsid w:val="145B7736"/>
    <w:rsid w:val="145F193B"/>
    <w:rsid w:val="145F7091"/>
    <w:rsid w:val="146C638E"/>
    <w:rsid w:val="146E1209"/>
    <w:rsid w:val="146E409C"/>
    <w:rsid w:val="146F70F7"/>
    <w:rsid w:val="147C10A3"/>
    <w:rsid w:val="148804F4"/>
    <w:rsid w:val="148A29C3"/>
    <w:rsid w:val="148B11AA"/>
    <w:rsid w:val="148D4315"/>
    <w:rsid w:val="148E5FA8"/>
    <w:rsid w:val="1491205F"/>
    <w:rsid w:val="1499542D"/>
    <w:rsid w:val="14A75408"/>
    <w:rsid w:val="14A82736"/>
    <w:rsid w:val="14AC28F6"/>
    <w:rsid w:val="14AC3895"/>
    <w:rsid w:val="14B215C6"/>
    <w:rsid w:val="14B9712F"/>
    <w:rsid w:val="14BF003D"/>
    <w:rsid w:val="14C225E5"/>
    <w:rsid w:val="14C32D38"/>
    <w:rsid w:val="14C70848"/>
    <w:rsid w:val="14C96C87"/>
    <w:rsid w:val="14CF467E"/>
    <w:rsid w:val="14D5683F"/>
    <w:rsid w:val="14D8201F"/>
    <w:rsid w:val="14E62179"/>
    <w:rsid w:val="14E97911"/>
    <w:rsid w:val="14EC7D71"/>
    <w:rsid w:val="14EF0586"/>
    <w:rsid w:val="14F15122"/>
    <w:rsid w:val="14F42FEB"/>
    <w:rsid w:val="14F74BCE"/>
    <w:rsid w:val="14F965AE"/>
    <w:rsid w:val="15010270"/>
    <w:rsid w:val="1504649E"/>
    <w:rsid w:val="1505013C"/>
    <w:rsid w:val="1507313D"/>
    <w:rsid w:val="15092223"/>
    <w:rsid w:val="150B6200"/>
    <w:rsid w:val="150E1AD1"/>
    <w:rsid w:val="15174B2D"/>
    <w:rsid w:val="15175270"/>
    <w:rsid w:val="151B71B3"/>
    <w:rsid w:val="151F1410"/>
    <w:rsid w:val="1521136C"/>
    <w:rsid w:val="152A1E4E"/>
    <w:rsid w:val="153019B9"/>
    <w:rsid w:val="153B68C6"/>
    <w:rsid w:val="153D6D2C"/>
    <w:rsid w:val="15484565"/>
    <w:rsid w:val="15495C07"/>
    <w:rsid w:val="154B24CD"/>
    <w:rsid w:val="15520056"/>
    <w:rsid w:val="15534B62"/>
    <w:rsid w:val="155420C8"/>
    <w:rsid w:val="1557042E"/>
    <w:rsid w:val="155C4377"/>
    <w:rsid w:val="15652003"/>
    <w:rsid w:val="1567488A"/>
    <w:rsid w:val="1568584D"/>
    <w:rsid w:val="156C1118"/>
    <w:rsid w:val="15791A87"/>
    <w:rsid w:val="15792750"/>
    <w:rsid w:val="157A4A75"/>
    <w:rsid w:val="157B2A2D"/>
    <w:rsid w:val="157B3A25"/>
    <w:rsid w:val="15843201"/>
    <w:rsid w:val="15853F88"/>
    <w:rsid w:val="15856B5A"/>
    <w:rsid w:val="1592541F"/>
    <w:rsid w:val="1592621E"/>
    <w:rsid w:val="15931F31"/>
    <w:rsid w:val="159B457F"/>
    <w:rsid w:val="15A45A0B"/>
    <w:rsid w:val="15AD205B"/>
    <w:rsid w:val="15AD28E3"/>
    <w:rsid w:val="15B1294F"/>
    <w:rsid w:val="15B328FF"/>
    <w:rsid w:val="15C003C0"/>
    <w:rsid w:val="15C9656A"/>
    <w:rsid w:val="15D91D23"/>
    <w:rsid w:val="15DA2525"/>
    <w:rsid w:val="15E16037"/>
    <w:rsid w:val="15E53F1C"/>
    <w:rsid w:val="15E6711C"/>
    <w:rsid w:val="15EE5FD1"/>
    <w:rsid w:val="15F10D8D"/>
    <w:rsid w:val="15FD4466"/>
    <w:rsid w:val="16025D1E"/>
    <w:rsid w:val="160B0931"/>
    <w:rsid w:val="160B469C"/>
    <w:rsid w:val="160F75BD"/>
    <w:rsid w:val="16133F0F"/>
    <w:rsid w:val="16171A7C"/>
    <w:rsid w:val="1618304E"/>
    <w:rsid w:val="161B3DC9"/>
    <w:rsid w:val="16206759"/>
    <w:rsid w:val="16310759"/>
    <w:rsid w:val="16320EBF"/>
    <w:rsid w:val="16323AC8"/>
    <w:rsid w:val="16326B19"/>
    <w:rsid w:val="16380F3D"/>
    <w:rsid w:val="1638724C"/>
    <w:rsid w:val="16465021"/>
    <w:rsid w:val="164E169E"/>
    <w:rsid w:val="164F0599"/>
    <w:rsid w:val="16530666"/>
    <w:rsid w:val="16581D9C"/>
    <w:rsid w:val="165E68D4"/>
    <w:rsid w:val="166167A3"/>
    <w:rsid w:val="16686F25"/>
    <w:rsid w:val="166D034A"/>
    <w:rsid w:val="166D062C"/>
    <w:rsid w:val="16782A0C"/>
    <w:rsid w:val="167C35DD"/>
    <w:rsid w:val="168C7B38"/>
    <w:rsid w:val="168F3D46"/>
    <w:rsid w:val="16922E00"/>
    <w:rsid w:val="169E743A"/>
    <w:rsid w:val="16A46A09"/>
    <w:rsid w:val="16A80025"/>
    <w:rsid w:val="16A86316"/>
    <w:rsid w:val="16AA639C"/>
    <w:rsid w:val="16B876F8"/>
    <w:rsid w:val="16BF34C9"/>
    <w:rsid w:val="16C4777E"/>
    <w:rsid w:val="16C71EFF"/>
    <w:rsid w:val="16CD7D2E"/>
    <w:rsid w:val="16D02556"/>
    <w:rsid w:val="16D21D22"/>
    <w:rsid w:val="16D4268D"/>
    <w:rsid w:val="16D542A0"/>
    <w:rsid w:val="16DD0323"/>
    <w:rsid w:val="16DF1AA4"/>
    <w:rsid w:val="16EB4ABF"/>
    <w:rsid w:val="16EC2F1A"/>
    <w:rsid w:val="16F1272B"/>
    <w:rsid w:val="16FB6BF7"/>
    <w:rsid w:val="16FF6F21"/>
    <w:rsid w:val="17000B8E"/>
    <w:rsid w:val="17081314"/>
    <w:rsid w:val="170D1879"/>
    <w:rsid w:val="17103D25"/>
    <w:rsid w:val="17146903"/>
    <w:rsid w:val="171640FF"/>
    <w:rsid w:val="171937AA"/>
    <w:rsid w:val="17240938"/>
    <w:rsid w:val="17270EF6"/>
    <w:rsid w:val="1728635E"/>
    <w:rsid w:val="172B4ED5"/>
    <w:rsid w:val="172D03CF"/>
    <w:rsid w:val="172E5E19"/>
    <w:rsid w:val="173506A7"/>
    <w:rsid w:val="17370934"/>
    <w:rsid w:val="173A23C3"/>
    <w:rsid w:val="173B6C1F"/>
    <w:rsid w:val="173B7F32"/>
    <w:rsid w:val="17450329"/>
    <w:rsid w:val="17492C4D"/>
    <w:rsid w:val="175054C9"/>
    <w:rsid w:val="1750646F"/>
    <w:rsid w:val="17506798"/>
    <w:rsid w:val="17507A91"/>
    <w:rsid w:val="1754629C"/>
    <w:rsid w:val="17584842"/>
    <w:rsid w:val="175A5106"/>
    <w:rsid w:val="175D4297"/>
    <w:rsid w:val="175F55B8"/>
    <w:rsid w:val="17604CAC"/>
    <w:rsid w:val="176100B8"/>
    <w:rsid w:val="176D7014"/>
    <w:rsid w:val="176E0F69"/>
    <w:rsid w:val="17756128"/>
    <w:rsid w:val="177C206B"/>
    <w:rsid w:val="178022ED"/>
    <w:rsid w:val="17854498"/>
    <w:rsid w:val="17872239"/>
    <w:rsid w:val="178816D1"/>
    <w:rsid w:val="1788186D"/>
    <w:rsid w:val="178F7340"/>
    <w:rsid w:val="17903EA5"/>
    <w:rsid w:val="1791130A"/>
    <w:rsid w:val="179A76A1"/>
    <w:rsid w:val="179D51BE"/>
    <w:rsid w:val="179D5A52"/>
    <w:rsid w:val="17A7176D"/>
    <w:rsid w:val="17A72D66"/>
    <w:rsid w:val="17AB4881"/>
    <w:rsid w:val="17AD5A18"/>
    <w:rsid w:val="17B374D2"/>
    <w:rsid w:val="17B4728E"/>
    <w:rsid w:val="17C567F3"/>
    <w:rsid w:val="17CB65AD"/>
    <w:rsid w:val="17CC167F"/>
    <w:rsid w:val="17CD3C09"/>
    <w:rsid w:val="17D24718"/>
    <w:rsid w:val="17D376C4"/>
    <w:rsid w:val="17D82A95"/>
    <w:rsid w:val="17DF4C85"/>
    <w:rsid w:val="17E57DA7"/>
    <w:rsid w:val="17EB0196"/>
    <w:rsid w:val="17EB6C6C"/>
    <w:rsid w:val="17F010A3"/>
    <w:rsid w:val="17F051E1"/>
    <w:rsid w:val="17F20A3C"/>
    <w:rsid w:val="17F6686C"/>
    <w:rsid w:val="17F951F1"/>
    <w:rsid w:val="17FB76F0"/>
    <w:rsid w:val="180367FA"/>
    <w:rsid w:val="180568C1"/>
    <w:rsid w:val="18081A6B"/>
    <w:rsid w:val="180841E5"/>
    <w:rsid w:val="180B10BC"/>
    <w:rsid w:val="180E6420"/>
    <w:rsid w:val="1813500B"/>
    <w:rsid w:val="18156940"/>
    <w:rsid w:val="18175A9A"/>
    <w:rsid w:val="18187851"/>
    <w:rsid w:val="182A164F"/>
    <w:rsid w:val="182B1F61"/>
    <w:rsid w:val="182C41D5"/>
    <w:rsid w:val="182C6014"/>
    <w:rsid w:val="183C1CCD"/>
    <w:rsid w:val="183C74C7"/>
    <w:rsid w:val="183E49AF"/>
    <w:rsid w:val="184123F4"/>
    <w:rsid w:val="18414ADE"/>
    <w:rsid w:val="184A7DA1"/>
    <w:rsid w:val="184C10F7"/>
    <w:rsid w:val="184C3483"/>
    <w:rsid w:val="184D7D13"/>
    <w:rsid w:val="185145F5"/>
    <w:rsid w:val="185A38F5"/>
    <w:rsid w:val="18600DEA"/>
    <w:rsid w:val="186326D9"/>
    <w:rsid w:val="186679A3"/>
    <w:rsid w:val="1867206B"/>
    <w:rsid w:val="18691674"/>
    <w:rsid w:val="186B2DF6"/>
    <w:rsid w:val="186E345B"/>
    <w:rsid w:val="186F7CBD"/>
    <w:rsid w:val="18723AA8"/>
    <w:rsid w:val="18737EC2"/>
    <w:rsid w:val="187863EB"/>
    <w:rsid w:val="188509EC"/>
    <w:rsid w:val="18865E46"/>
    <w:rsid w:val="18875D05"/>
    <w:rsid w:val="18883564"/>
    <w:rsid w:val="188E75F7"/>
    <w:rsid w:val="188F60C1"/>
    <w:rsid w:val="18946BD8"/>
    <w:rsid w:val="189D27CA"/>
    <w:rsid w:val="189E17C0"/>
    <w:rsid w:val="18A0317B"/>
    <w:rsid w:val="18A032DF"/>
    <w:rsid w:val="18A22F87"/>
    <w:rsid w:val="18A256A4"/>
    <w:rsid w:val="18A35CC4"/>
    <w:rsid w:val="18AB7B7E"/>
    <w:rsid w:val="18AC6466"/>
    <w:rsid w:val="18B252B9"/>
    <w:rsid w:val="18B46EA7"/>
    <w:rsid w:val="18B549A8"/>
    <w:rsid w:val="18B828C6"/>
    <w:rsid w:val="18BE079E"/>
    <w:rsid w:val="18C62C24"/>
    <w:rsid w:val="18C946B7"/>
    <w:rsid w:val="18CE0512"/>
    <w:rsid w:val="18D00566"/>
    <w:rsid w:val="18D72250"/>
    <w:rsid w:val="18D919BF"/>
    <w:rsid w:val="18DB098A"/>
    <w:rsid w:val="18DD74D7"/>
    <w:rsid w:val="18E3705E"/>
    <w:rsid w:val="18E67433"/>
    <w:rsid w:val="18E74001"/>
    <w:rsid w:val="18E83007"/>
    <w:rsid w:val="18ED2570"/>
    <w:rsid w:val="18F64371"/>
    <w:rsid w:val="18F85A9F"/>
    <w:rsid w:val="18F964F3"/>
    <w:rsid w:val="18FE4CD5"/>
    <w:rsid w:val="18FE5F73"/>
    <w:rsid w:val="1900670F"/>
    <w:rsid w:val="19042B49"/>
    <w:rsid w:val="190B6E9A"/>
    <w:rsid w:val="19134F91"/>
    <w:rsid w:val="1918585A"/>
    <w:rsid w:val="191B538C"/>
    <w:rsid w:val="191C69B7"/>
    <w:rsid w:val="19206315"/>
    <w:rsid w:val="19247417"/>
    <w:rsid w:val="19262877"/>
    <w:rsid w:val="19283DDD"/>
    <w:rsid w:val="19286170"/>
    <w:rsid w:val="192B32F7"/>
    <w:rsid w:val="192D5D53"/>
    <w:rsid w:val="192E2515"/>
    <w:rsid w:val="192F6667"/>
    <w:rsid w:val="19375EE1"/>
    <w:rsid w:val="19392A1C"/>
    <w:rsid w:val="193D66DD"/>
    <w:rsid w:val="19440EBE"/>
    <w:rsid w:val="19454C14"/>
    <w:rsid w:val="1946602A"/>
    <w:rsid w:val="19467BAC"/>
    <w:rsid w:val="194B54E8"/>
    <w:rsid w:val="194B5D1F"/>
    <w:rsid w:val="194F2C8B"/>
    <w:rsid w:val="196355E2"/>
    <w:rsid w:val="196460D7"/>
    <w:rsid w:val="19650FB3"/>
    <w:rsid w:val="1966062F"/>
    <w:rsid w:val="196E287F"/>
    <w:rsid w:val="197369DE"/>
    <w:rsid w:val="1987031D"/>
    <w:rsid w:val="198D78AF"/>
    <w:rsid w:val="198F7D81"/>
    <w:rsid w:val="199141AB"/>
    <w:rsid w:val="199241D1"/>
    <w:rsid w:val="19990A22"/>
    <w:rsid w:val="199C7E17"/>
    <w:rsid w:val="19A50B8D"/>
    <w:rsid w:val="19A54405"/>
    <w:rsid w:val="19A74D96"/>
    <w:rsid w:val="19A75D66"/>
    <w:rsid w:val="19A87F53"/>
    <w:rsid w:val="19A91267"/>
    <w:rsid w:val="19B82272"/>
    <w:rsid w:val="19B94B48"/>
    <w:rsid w:val="19C05ED6"/>
    <w:rsid w:val="19C07C84"/>
    <w:rsid w:val="19C331EE"/>
    <w:rsid w:val="19C71013"/>
    <w:rsid w:val="19C72522"/>
    <w:rsid w:val="19C73670"/>
    <w:rsid w:val="19D1194D"/>
    <w:rsid w:val="19D31D29"/>
    <w:rsid w:val="19D5423F"/>
    <w:rsid w:val="19D76D7C"/>
    <w:rsid w:val="19D77F0B"/>
    <w:rsid w:val="19DA2305"/>
    <w:rsid w:val="19DB686C"/>
    <w:rsid w:val="19E52CA2"/>
    <w:rsid w:val="19EB5BB5"/>
    <w:rsid w:val="19EB65EA"/>
    <w:rsid w:val="19EF54F9"/>
    <w:rsid w:val="19F2031E"/>
    <w:rsid w:val="19F31076"/>
    <w:rsid w:val="19F82219"/>
    <w:rsid w:val="19FC756A"/>
    <w:rsid w:val="1A045DC3"/>
    <w:rsid w:val="1A0933D9"/>
    <w:rsid w:val="1A0A53B8"/>
    <w:rsid w:val="1A0C1EDD"/>
    <w:rsid w:val="1A1236C7"/>
    <w:rsid w:val="1A1A5060"/>
    <w:rsid w:val="1A1C2303"/>
    <w:rsid w:val="1A1D0002"/>
    <w:rsid w:val="1A203C20"/>
    <w:rsid w:val="1A2A3845"/>
    <w:rsid w:val="1A360349"/>
    <w:rsid w:val="1A39452E"/>
    <w:rsid w:val="1A3B2081"/>
    <w:rsid w:val="1A3E50CF"/>
    <w:rsid w:val="1A410F79"/>
    <w:rsid w:val="1A461863"/>
    <w:rsid w:val="1A4866FC"/>
    <w:rsid w:val="1A4B38FE"/>
    <w:rsid w:val="1A4C2E9A"/>
    <w:rsid w:val="1A4D5D16"/>
    <w:rsid w:val="1A577730"/>
    <w:rsid w:val="1A586CC9"/>
    <w:rsid w:val="1A592990"/>
    <w:rsid w:val="1A5D4AE1"/>
    <w:rsid w:val="1A5F124B"/>
    <w:rsid w:val="1A622D81"/>
    <w:rsid w:val="1A667398"/>
    <w:rsid w:val="1A692594"/>
    <w:rsid w:val="1A694D86"/>
    <w:rsid w:val="1A695F0C"/>
    <w:rsid w:val="1A6B3C6C"/>
    <w:rsid w:val="1A6D75FD"/>
    <w:rsid w:val="1A705206"/>
    <w:rsid w:val="1A712F15"/>
    <w:rsid w:val="1A726F98"/>
    <w:rsid w:val="1A743EC3"/>
    <w:rsid w:val="1A764F61"/>
    <w:rsid w:val="1A7F0F43"/>
    <w:rsid w:val="1A875CEF"/>
    <w:rsid w:val="1A880CCC"/>
    <w:rsid w:val="1A891B8E"/>
    <w:rsid w:val="1A8923EA"/>
    <w:rsid w:val="1A8B4A3E"/>
    <w:rsid w:val="1A951111"/>
    <w:rsid w:val="1A9A7D49"/>
    <w:rsid w:val="1A9C2759"/>
    <w:rsid w:val="1A9D12BD"/>
    <w:rsid w:val="1AA26F7B"/>
    <w:rsid w:val="1AA53B92"/>
    <w:rsid w:val="1AA65AA4"/>
    <w:rsid w:val="1AAA29B7"/>
    <w:rsid w:val="1AAD283A"/>
    <w:rsid w:val="1AAE22EA"/>
    <w:rsid w:val="1ABF7F3C"/>
    <w:rsid w:val="1AC24CAD"/>
    <w:rsid w:val="1AC77E74"/>
    <w:rsid w:val="1ACF488A"/>
    <w:rsid w:val="1AD05328"/>
    <w:rsid w:val="1AD674E4"/>
    <w:rsid w:val="1AD8073E"/>
    <w:rsid w:val="1ADC10CC"/>
    <w:rsid w:val="1ADE61BE"/>
    <w:rsid w:val="1AE5005C"/>
    <w:rsid w:val="1AE67701"/>
    <w:rsid w:val="1AE92973"/>
    <w:rsid w:val="1AE92A99"/>
    <w:rsid w:val="1AEC41F3"/>
    <w:rsid w:val="1AF20EAA"/>
    <w:rsid w:val="1AF2605F"/>
    <w:rsid w:val="1AF57499"/>
    <w:rsid w:val="1AF605F9"/>
    <w:rsid w:val="1AF776D6"/>
    <w:rsid w:val="1AF94FD2"/>
    <w:rsid w:val="1AFB30B4"/>
    <w:rsid w:val="1AFE5979"/>
    <w:rsid w:val="1AFE7E16"/>
    <w:rsid w:val="1B027897"/>
    <w:rsid w:val="1B057959"/>
    <w:rsid w:val="1B070F94"/>
    <w:rsid w:val="1B0D14B2"/>
    <w:rsid w:val="1B0E43FD"/>
    <w:rsid w:val="1B0E47A7"/>
    <w:rsid w:val="1B0F14B9"/>
    <w:rsid w:val="1B2435AA"/>
    <w:rsid w:val="1B245F25"/>
    <w:rsid w:val="1B2D4A85"/>
    <w:rsid w:val="1B316333"/>
    <w:rsid w:val="1B366A79"/>
    <w:rsid w:val="1B373180"/>
    <w:rsid w:val="1B3971A3"/>
    <w:rsid w:val="1B3C2AB1"/>
    <w:rsid w:val="1B427D22"/>
    <w:rsid w:val="1B444CE1"/>
    <w:rsid w:val="1B480F7C"/>
    <w:rsid w:val="1B48440B"/>
    <w:rsid w:val="1B4E0436"/>
    <w:rsid w:val="1B557026"/>
    <w:rsid w:val="1B571F98"/>
    <w:rsid w:val="1B6412B5"/>
    <w:rsid w:val="1B6A154F"/>
    <w:rsid w:val="1B6C11F5"/>
    <w:rsid w:val="1B6E024A"/>
    <w:rsid w:val="1B6E3CFD"/>
    <w:rsid w:val="1B6F77F3"/>
    <w:rsid w:val="1B74636F"/>
    <w:rsid w:val="1B7C4D9F"/>
    <w:rsid w:val="1B803A65"/>
    <w:rsid w:val="1B8B40F5"/>
    <w:rsid w:val="1B8D53B0"/>
    <w:rsid w:val="1B950C9D"/>
    <w:rsid w:val="1B990BB3"/>
    <w:rsid w:val="1B9F7CA6"/>
    <w:rsid w:val="1BAA299A"/>
    <w:rsid w:val="1BB42F4B"/>
    <w:rsid w:val="1BB81B34"/>
    <w:rsid w:val="1BB95C5C"/>
    <w:rsid w:val="1BB974D4"/>
    <w:rsid w:val="1BBA7C56"/>
    <w:rsid w:val="1BBD2B68"/>
    <w:rsid w:val="1BBE01F3"/>
    <w:rsid w:val="1BC030F9"/>
    <w:rsid w:val="1BC17B30"/>
    <w:rsid w:val="1BC45D87"/>
    <w:rsid w:val="1BD16D96"/>
    <w:rsid w:val="1BDB6F84"/>
    <w:rsid w:val="1BDC0039"/>
    <w:rsid w:val="1BE3136E"/>
    <w:rsid w:val="1BED2E6C"/>
    <w:rsid w:val="1BF62DAB"/>
    <w:rsid w:val="1BF86B0A"/>
    <w:rsid w:val="1BFB6655"/>
    <w:rsid w:val="1BFE02D1"/>
    <w:rsid w:val="1C014289"/>
    <w:rsid w:val="1C024584"/>
    <w:rsid w:val="1C0348B2"/>
    <w:rsid w:val="1C041DE8"/>
    <w:rsid w:val="1C085890"/>
    <w:rsid w:val="1C0D1516"/>
    <w:rsid w:val="1C0F6758"/>
    <w:rsid w:val="1C122F10"/>
    <w:rsid w:val="1C1918CE"/>
    <w:rsid w:val="1C1923D6"/>
    <w:rsid w:val="1C255762"/>
    <w:rsid w:val="1C2A093D"/>
    <w:rsid w:val="1C2A3C81"/>
    <w:rsid w:val="1C2C62F6"/>
    <w:rsid w:val="1C3D212B"/>
    <w:rsid w:val="1C3E750B"/>
    <w:rsid w:val="1C3F7636"/>
    <w:rsid w:val="1C444B9D"/>
    <w:rsid w:val="1C4F6832"/>
    <w:rsid w:val="1C5220A9"/>
    <w:rsid w:val="1C56042C"/>
    <w:rsid w:val="1C5950B3"/>
    <w:rsid w:val="1C5D696F"/>
    <w:rsid w:val="1C5F3784"/>
    <w:rsid w:val="1C657056"/>
    <w:rsid w:val="1C662ED1"/>
    <w:rsid w:val="1C67058B"/>
    <w:rsid w:val="1C694603"/>
    <w:rsid w:val="1C6B3A5B"/>
    <w:rsid w:val="1C6B6814"/>
    <w:rsid w:val="1C7B116E"/>
    <w:rsid w:val="1C7B1D8C"/>
    <w:rsid w:val="1C7B5420"/>
    <w:rsid w:val="1C7B75CE"/>
    <w:rsid w:val="1C807D60"/>
    <w:rsid w:val="1C825050"/>
    <w:rsid w:val="1C8473A5"/>
    <w:rsid w:val="1C88048D"/>
    <w:rsid w:val="1C8F0DB1"/>
    <w:rsid w:val="1C975AEF"/>
    <w:rsid w:val="1C9A5651"/>
    <w:rsid w:val="1C9B170B"/>
    <w:rsid w:val="1CA16B25"/>
    <w:rsid w:val="1CA24513"/>
    <w:rsid w:val="1CA275B2"/>
    <w:rsid w:val="1CA32E97"/>
    <w:rsid w:val="1CA44D80"/>
    <w:rsid w:val="1CA83AB9"/>
    <w:rsid w:val="1CAC77B8"/>
    <w:rsid w:val="1CB223FD"/>
    <w:rsid w:val="1CB515F6"/>
    <w:rsid w:val="1CB8204A"/>
    <w:rsid w:val="1CC01E66"/>
    <w:rsid w:val="1CC3368A"/>
    <w:rsid w:val="1CC615BF"/>
    <w:rsid w:val="1CC6572B"/>
    <w:rsid w:val="1CC81D37"/>
    <w:rsid w:val="1CC87D22"/>
    <w:rsid w:val="1CCB1399"/>
    <w:rsid w:val="1CD2012F"/>
    <w:rsid w:val="1CD35F20"/>
    <w:rsid w:val="1CDA4AC4"/>
    <w:rsid w:val="1CE7377A"/>
    <w:rsid w:val="1CEA170E"/>
    <w:rsid w:val="1CEF47FF"/>
    <w:rsid w:val="1CF26C8B"/>
    <w:rsid w:val="1CF3211F"/>
    <w:rsid w:val="1CF358D1"/>
    <w:rsid w:val="1CFB06BA"/>
    <w:rsid w:val="1CFD5606"/>
    <w:rsid w:val="1CFF6734"/>
    <w:rsid w:val="1D0A35CB"/>
    <w:rsid w:val="1D0A6E95"/>
    <w:rsid w:val="1D0F745E"/>
    <w:rsid w:val="1D184C18"/>
    <w:rsid w:val="1D2279E3"/>
    <w:rsid w:val="1D322C47"/>
    <w:rsid w:val="1D326BA9"/>
    <w:rsid w:val="1D3736C1"/>
    <w:rsid w:val="1D3C7C48"/>
    <w:rsid w:val="1D3E3F51"/>
    <w:rsid w:val="1D3F5E99"/>
    <w:rsid w:val="1D4760D8"/>
    <w:rsid w:val="1D4B3297"/>
    <w:rsid w:val="1D4C4460"/>
    <w:rsid w:val="1D52579D"/>
    <w:rsid w:val="1D533CA0"/>
    <w:rsid w:val="1D597039"/>
    <w:rsid w:val="1D5A12C8"/>
    <w:rsid w:val="1D672197"/>
    <w:rsid w:val="1D676744"/>
    <w:rsid w:val="1D6B1D51"/>
    <w:rsid w:val="1D6D1930"/>
    <w:rsid w:val="1D7F78A8"/>
    <w:rsid w:val="1D836237"/>
    <w:rsid w:val="1D836FFA"/>
    <w:rsid w:val="1D860E63"/>
    <w:rsid w:val="1D881AAE"/>
    <w:rsid w:val="1D8E3FEA"/>
    <w:rsid w:val="1D996F6C"/>
    <w:rsid w:val="1D9B7DBD"/>
    <w:rsid w:val="1D9E60D7"/>
    <w:rsid w:val="1DA819F6"/>
    <w:rsid w:val="1DAC3D78"/>
    <w:rsid w:val="1DAD086C"/>
    <w:rsid w:val="1DB1299E"/>
    <w:rsid w:val="1DB31732"/>
    <w:rsid w:val="1DB33AE1"/>
    <w:rsid w:val="1DB35100"/>
    <w:rsid w:val="1DBB0C26"/>
    <w:rsid w:val="1DBC38EA"/>
    <w:rsid w:val="1DC6443D"/>
    <w:rsid w:val="1DD13FAC"/>
    <w:rsid w:val="1DD17156"/>
    <w:rsid w:val="1DD27E35"/>
    <w:rsid w:val="1DD5584E"/>
    <w:rsid w:val="1DDE2571"/>
    <w:rsid w:val="1DE67A45"/>
    <w:rsid w:val="1DEB1048"/>
    <w:rsid w:val="1DEC115A"/>
    <w:rsid w:val="1DEE3A5B"/>
    <w:rsid w:val="1DF25DFD"/>
    <w:rsid w:val="1DF443A0"/>
    <w:rsid w:val="1DF75C3F"/>
    <w:rsid w:val="1DF83ADE"/>
    <w:rsid w:val="1E017F5A"/>
    <w:rsid w:val="1E05210A"/>
    <w:rsid w:val="1E071A10"/>
    <w:rsid w:val="1E081F78"/>
    <w:rsid w:val="1E0D0AE8"/>
    <w:rsid w:val="1E0F5924"/>
    <w:rsid w:val="1E0F6645"/>
    <w:rsid w:val="1E120CD8"/>
    <w:rsid w:val="1E16297D"/>
    <w:rsid w:val="1E180242"/>
    <w:rsid w:val="1E182590"/>
    <w:rsid w:val="1E195E95"/>
    <w:rsid w:val="1E1B44E3"/>
    <w:rsid w:val="1E1C6426"/>
    <w:rsid w:val="1E1E2F81"/>
    <w:rsid w:val="1E1E7C5D"/>
    <w:rsid w:val="1E276524"/>
    <w:rsid w:val="1E2B5C27"/>
    <w:rsid w:val="1E303662"/>
    <w:rsid w:val="1E335709"/>
    <w:rsid w:val="1E337F87"/>
    <w:rsid w:val="1E35035B"/>
    <w:rsid w:val="1E356A53"/>
    <w:rsid w:val="1E370039"/>
    <w:rsid w:val="1E3B010E"/>
    <w:rsid w:val="1E3C3541"/>
    <w:rsid w:val="1E401394"/>
    <w:rsid w:val="1E42510C"/>
    <w:rsid w:val="1E47292B"/>
    <w:rsid w:val="1E4A0464"/>
    <w:rsid w:val="1E4D6B9A"/>
    <w:rsid w:val="1E577167"/>
    <w:rsid w:val="1E5F3573"/>
    <w:rsid w:val="1E600D45"/>
    <w:rsid w:val="1E617258"/>
    <w:rsid w:val="1E652BA8"/>
    <w:rsid w:val="1E6A4663"/>
    <w:rsid w:val="1E6C2189"/>
    <w:rsid w:val="1E6C559B"/>
    <w:rsid w:val="1E6D481C"/>
    <w:rsid w:val="1E711FF1"/>
    <w:rsid w:val="1E727BF1"/>
    <w:rsid w:val="1E756E38"/>
    <w:rsid w:val="1E7621DA"/>
    <w:rsid w:val="1E7A2AF8"/>
    <w:rsid w:val="1E8522FD"/>
    <w:rsid w:val="1E854FF8"/>
    <w:rsid w:val="1E8C4999"/>
    <w:rsid w:val="1E8D66EC"/>
    <w:rsid w:val="1E8F1398"/>
    <w:rsid w:val="1E910114"/>
    <w:rsid w:val="1E9128B5"/>
    <w:rsid w:val="1E962333"/>
    <w:rsid w:val="1E967206"/>
    <w:rsid w:val="1E973A5F"/>
    <w:rsid w:val="1E9D75DD"/>
    <w:rsid w:val="1EA00FD2"/>
    <w:rsid w:val="1EA24F89"/>
    <w:rsid w:val="1EAD1D59"/>
    <w:rsid w:val="1EAF37CB"/>
    <w:rsid w:val="1EB0203E"/>
    <w:rsid w:val="1EB82EF0"/>
    <w:rsid w:val="1EB9276C"/>
    <w:rsid w:val="1EBE7C75"/>
    <w:rsid w:val="1EC66BAE"/>
    <w:rsid w:val="1EC870AF"/>
    <w:rsid w:val="1ECB3353"/>
    <w:rsid w:val="1ED23A84"/>
    <w:rsid w:val="1ED77694"/>
    <w:rsid w:val="1ED8427D"/>
    <w:rsid w:val="1EDA1B68"/>
    <w:rsid w:val="1EDC5ED2"/>
    <w:rsid w:val="1EDD4E34"/>
    <w:rsid w:val="1EE156D6"/>
    <w:rsid w:val="1EE24647"/>
    <w:rsid w:val="1EEC642D"/>
    <w:rsid w:val="1EEC7C77"/>
    <w:rsid w:val="1EEF3ABB"/>
    <w:rsid w:val="1EF610A4"/>
    <w:rsid w:val="1EF65EF6"/>
    <w:rsid w:val="1EF85750"/>
    <w:rsid w:val="1EFA30D4"/>
    <w:rsid w:val="1F001149"/>
    <w:rsid w:val="1F103670"/>
    <w:rsid w:val="1F106471"/>
    <w:rsid w:val="1F170CED"/>
    <w:rsid w:val="1F1760F2"/>
    <w:rsid w:val="1F1B5758"/>
    <w:rsid w:val="1F1E5D14"/>
    <w:rsid w:val="1F1F5B0C"/>
    <w:rsid w:val="1F260183"/>
    <w:rsid w:val="1F2700E0"/>
    <w:rsid w:val="1F276FE6"/>
    <w:rsid w:val="1F2848C1"/>
    <w:rsid w:val="1F2B3DF2"/>
    <w:rsid w:val="1F310975"/>
    <w:rsid w:val="1F342C07"/>
    <w:rsid w:val="1F35651F"/>
    <w:rsid w:val="1F3F789D"/>
    <w:rsid w:val="1F42113B"/>
    <w:rsid w:val="1F4849A4"/>
    <w:rsid w:val="1F4C7144"/>
    <w:rsid w:val="1F4D5BD1"/>
    <w:rsid w:val="1F503858"/>
    <w:rsid w:val="1F53562A"/>
    <w:rsid w:val="1F544B49"/>
    <w:rsid w:val="1F610F1E"/>
    <w:rsid w:val="1F627630"/>
    <w:rsid w:val="1F65523E"/>
    <w:rsid w:val="1F67776A"/>
    <w:rsid w:val="1F6D71EE"/>
    <w:rsid w:val="1F750162"/>
    <w:rsid w:val="1F7860D4"/>
    <w:rsid w:val="1F7C1C42"/>
    <w:rsid w:val="1F7D3F22"/>
    <w:rsid w:val="1F7D6A60"/>
    <w:rsid w:val="1F861028"/>
    <w:rsid w:val="1F866FF4"/>
    <w:rsid w:val="1F8E274D"/>
    <w:rsid w:val="1F930A9A"/>
    <w:rsid w:val="1F934761"/>
    <w:rsid w:val="1F9A41AC"/>
    <w:rsid w:val="1FA215A2"/>
    <w:rsid w:val="1FA31A99"/>
    <w:rsid w:val="1FA54B48"/>
    <w:rsid w:val="1FA80252"/>
    <w:rsid w:val="1FAB5792"/>
    <w:rsid w:val="1FAF4A23"/>
    <w:rsid w:val="1FB21C94"/>
    <w:rsid w:val="1FC14530"/>
    <w:rsid w:val="1FC3227C"/>
    <w:rsid w:val="1FC41BBC"/>
    <w:rsid w:val="1FC7767F"/>
    <w:rsid w:val="1FCA21D7"/>
    <w:rsid w:val="1FCD160B"/>
    <w:rsid w:val="1FCE03C0"/>
    <w:rsid w:val="1FD016DB"/>
    <w:rsid w:val="1FD06747"/>
    <w:rsid w:val="1FD74777"/>
    <w:rsid w:val="1FD97A25"/>
    <w:rsid w:val="1FDE61F6"/>
    <w:rsid w:val="1FDF6831"/>
    <w:rsid w:val="1FE63D8A"/>
    <w:rsid w:val="1FE73529"/>
    <w:rsid w:val="1FE9732B"/>
    <w:rsid w:val="1FEB1A58"/>
    <w:rsid w:val="1FEC38EE"/>
    <w:rsid w:val="1FED3EBD"/>
    <w:rsid w:val="1FF02946"/>
    <w:rsid w:val="1FF231E6"/>
    <w:rsid w:val="1FF95465"/>
    <w:rsid w:val="1FFC53D9"/>
    <w:rsid w:val="1FFD244B"/>
    <w:rsid w:val="1FFE6F7C"/>
    <w:rsid w:val="1FFF2C2B"/>
    <w:rsid w:val="1FFF2FE2"/>
    <w:rsid w:val="20052895"/>
    <w:rsid w:val="200632D7"/>
    <w:rsid w:val="20066570"/>
    <w:rsid w:val="200B0D46"/>
    <w:rsid w:val="200C2DB5"/>
    <w:rsid w:val="201F79DA"/>
    <w:rsid w:val="202C25CB"/>
    <w:rsid w:val="20310BBD"/>
    <w:rsid w:val="203433B8"/>
    <w:rsid w:val="203455BE"/>
    <w:rsid w:val="203B3A57"/>
    <w:rsid w:val="203C1688"/>
    <w:rsid w:val="20443AE8"/>
    <w:rsid w:val="204F5B67"/>
    <w:rsid w:val="2057185B"/>
    <w:rsid w:val="205B0707"/>
    <w:rsid w:val="20684943"/>
    <w:rsid w:val="206C6D22"/>
    <w:rsid w:val="206D359E"/>
    <w:rsid w:val="206F2655"/>
    <w:rsid w:val="206F37EF"/>
    <w:rsid w:val="20715770"/>
    <w:rsid w:val="20782C2C"/>
    <w:rsid w:val="207968B1"/>
    <w:rsid w:val="207B2B57"/>
    <w:rsid w:val="207C2D36"/>
    <w:rsid w:val="207E61A3"/>
    <w:rsid w:val="208E37B6"/>
    <w:rsid w:val="20900875"/>
    <w:rsid w:val="20927AC7"/>
    <w:rsid w:val="209634ED"/>
    <w:rsid w:val="209B265C"/>
    <w:rsid w:val="20A70900"/>
    <w:rsid w:val="20A77080"/>
    <w:rsid w:val="20A7770B"/>
    <w:rsid w:val="20A82F4F"/>
    <w:rsid w:val="20AD0353"/>
    <w:rsid w:val="20B11E65"/>
    <w:rsid w:val="20B158EA"/>
    <w:rsid w:val="20B32A81"/>
    <w:rsid w:val="20B60154"/>
    <w:rsid w:val="20B83463"/>
    <w:rsid w:val="20BA367F"/>
    <w:rsid w:val="20C507AE"/>
    <w:rsid w:val="20C63C27"/>
    <w:rsid w:val="20C64D04"/>
    <w:rsid w:val="20C71A45"/>
    <w:rsid w:val="20D41E32"/>
    <w:rsid w:val="20D50779"/>
    <w:rsid w:val="20DA787E"/>
    <w:rsid w:val="20DE42F7"/>
    <w:rsid w:val="20DE64BB"/>
    <w:rsid w:val="20E660C8"/>
    <w:rsid w:val="20EE745E"/>
    <w:rsid w:val="20F00E6D"/>
    <w:rsid w:val="20F0375E"/>
    <w:rsid w:val="20F048C7"/>
    <w:rsid w:val="20F326ED"/>
    <w:rsid w:val="20F57293"/>
    <w:rsid w:val="20F84BBC"/>
    <w:rsid w:val="21030FCA"/>
    <w:rsid w:val="210432BE"/>
    <w:rsid w:val="210969D1"/>
    <w:rsid w:val="210A3485"/>
    <w:rsid w:val="210D2133"/>
    <w:rsid w:val="210D5126"/>
    <w:rsid w:val="211663DC"/>
    <w:rsid w:val="211B1C44"/>
    <w:rsid w:val="211D280B"/>
    <w:rsid w:val="212066DF"/>
    <w:rsid w:val="212D4037"/>
    <w:rsid w:val="212E326F"/>
    <w:rsid w:val="21321191"/>
    <w:rsid w:val="21321D4A"/>
    <w:rsid w:val="213A656E"/>
    <w:rsid w:val="213D432C"/>
    <w:rsid w:val="21426B53"/>
    <w:rsid w:val="21462E2C"/>
    <w:rsid w:val="214860D3"/>
    <w:rsid w:val="21487EFA"/>
    <w:rsid w:val="214938AF"/>
    <w:rsid w:val="214A0B6C"/>
    <w:rsid w:val="214A0E9C"/>
    <w:rsid w:val="214A5BC1"/>
    <w:rsid w:val="21577120"/>
    <w:rsid w:val="215A2E1B"/>
    <w:rsid w:val="215F3DB7"/>
    <w:rsid w:val="21614D30"/>
    <w:rsid w:val="21616254"/>
    <w:rsid w:val="21621621"/>
    <w:rsid w:val="216546C4"/>
    <w:rsid w:val="2168231B"/>
    <w:rsid w:val="216A16F8"/>
    <w:rsid w:val="21702FC4"/>
    <w:rsid w:val="217557F8"/>
    <w:rsid w:val="21787197"/>
    <w:rsid w:val="217E12CD"/>
    <w:rsid w:val="217E170C"/>
    <w:rsid w:val="21834D74"/>
    <w:rsid w:val="21863561"/>
    <w:rsid w:val="21877577"/>
    <w:rsid w:val="21967836"/>
    <w:rsid w:val="2198431E"/>
    <w:rsid w:val="219942DA"/>
    <w:rsid w:val="219A7628"/>
    <w:rsid w:val="21A4499D"/>
    <w:rsid w:val="21A51500"/>
    <w:rsid w:val="21A65B88"/>
    <w:rsid w:val="21A75E03"/>
    <w:rsid w:val="21A95F50"/>
    <w:rsid w:val="21AE516D"/>
    <w:rsid w:val="21B225A8"/>
    <w:rsid w:val="21B324B0"/>
    <w:rsid w:val="21B82487"/>
    <w:rsid w:val="21C14309"/>
    <w:rsid w:val="21C36564"/>
    <w:rsid w:val="21CD1190"/>
    <w:rsid w:val="21CE52E3"/>
    <w:rsid w:val="21CF33E6"/>
    <w:rsid w:val="21D20555"/>
    <w:rsid w:val="21D83D14"/>
    <w:rsid w:val="21D96E2E"/>
    <w:rsid w:val="21DF0EC4"/>
    <w:rsid w:val="21DF728E"/>
    <w:rsid w:val="21E41E84"/>
    <w:rsid w:val="21E80CC3"/>
    <w:rsid w:val="21EE5259"/>
    <w:rsid w:val="21F252C9"/>
    <w:rsid w:val="21F54A08"/>
    <w:rsid w:val="21F56CF7"/>
    <w:rsid w:val="21FC5EAC"/>
    <w:rsid w:val="220049A3"/>
    <w:rsid w:val="220152DE"/>
    <w:rsid w:val="22097CEF"/>
    <w:rsid w:val="220B2BD6"/>
    <w:rsid w:val="220B6145"/>
    <w:rsid w:val="220F2B91"/>
    <w:rsid w:val="22107776"/>
    <w:rsid w:val="22110ADD"/>
    <w:rsid w:val="22117BD2"/>
    <w:rsid w:val="221A7D86"/>
    <w:rsid w:val="221B014E"/>
    <w:rsid w:val="221D5CEA"/>
    <w:rsid w:val="221D6EFB"/>
    <w:rsid w:val="221D7A21"/>
    <w:rsid w:val="221F7512"/>
    <w:rsid w:val="222A2D07"/>
    <w:rsid w:val="222C59D5"/>
    <w:rsid w:val="222C6CDF"/>
    <w:rsid w:val="222D3C57"/>
    <w:rsid w:val="222E1686"/>
    <w:rsid w:val="22310D6F"/>
    <w:rsid w:val="22341057"/>
    <w:rsid w:val="223554C5"/>
    <w:rsid w:val="223A0766"/>
    <w:rsid w:val="223B2EDD"/>
    <w:rsid w:val="223E15AA"/>
    <w:rsid w:val="223E208E"/>
    <w:rsid w:val="2242625D"/>
    <w:rsid w:val="22432638"/>
    <w:rsid w:val="224566D3"/>
    <w:rsid w:val="224A5CA5"/>
    <w:rsid w:val="224F6049"/>
    <w:rsid w:val="2251489A"/>
    <w:rsid w:val="22521885"/>
    <w:rsid w:val="22533640"/>
    <w:rsid w:val="225458B9"/>
    <w:rsid w:val="22573150"/>
    <w:rsid w:val="2265392B"/>
    <w:rsid w:val="226F0135"/>
    <w:rsid w:val="22725917"/>
    <w:rsid w:val="2277156C"/>
    <w:rsid w:val="227A5E40"/>
    <w:rsid w:val="228026A7"/>
    <w:rsid w:val="22836F5A"/>
    <w:rsid w:val="22881FF0"/>
    <w:rsid w:val="229A40DB"/>
    <w:rsid w:val="229B128E"/>
    <w:rsid w:val="229C7126"/>
    <w:rsid w:val="22A7227E"/>
    <w:rsid w:val="22A73C72"/>
    <w:rsid w:val="22A8458C"/>
    <w:rsid w:val="22A90AB8"/>
    <w:rsid w:val="22AF4DA3"/>
    <w:rsid w:val="22B77C9E"/>
    <w:rsid w:val="22BA019D"/>
    <w:rsid w:val="22BA5DB1"/>
    <w:rsid w:val="22BB6396"/>
    <w:rsid w:val="22BD5803"/>
    <w:rsid w:val="22BE4F7D"/>
    <w:rsid w:val="22C02801"/>
    <w:rsid w:val="22C21ACE"/>
    <w:rsid w:val="22C379B3"/>
    <w:rsid w:val="22C727E9"/>
    <w:rsid w:val="22CC16A8"/>
    <w:rsid w:val="22D04969"/>
    <w:rsid w:val="22D15F6A"/>
    <w:rsid w:val="22D354BC"/>
    <w:rsid w:val="22DD18B8"/>
    <w:rsid w:val="22EA39B8"/>
    <w:rsid w:val="22EC15CD"/>
    <w:rsid w:val="22ED14F8"/>
    <w:rsid w:val="22EF11A0"/>
    <w:rsid w:val="22F15A7A"/>
    <w:rsid w:val="22F56BF1"/>
    <w:rsid w:val="22F57719"/>
    <w:rsid w:val="22F625D6"/>
    <w:rsid w:val="2301796D"/>
    <w:rsid w:val="230241D1"/>
    <w:rsid w:val="23032360"/>
    <w:rsid w:val="230730E1"/>
    <w:rsid w:val="23084259"/>
    <w:rsid w:val="231178E8"/>
    <w:rsid w:val="23187805"/>
    <w:rsid w:val="231B23CF"/>
    <w:rsid w:val="231C63A4"/>
    <w:rsid w:val="231F4046"/>
    <w:rsid w:val="23213859"/>
    <w:rsid w:val="2322375E"/>
    <w:rsid w:val="232B351D"/>
    <w:rsid w:val="23323EBC"/>
    <w:rsid w:val="23391B78"/>
    <w:rsid w:val="23434ED5"/>
    <w:rsid w:val="234826DE"/>
    <w:rsid w:val="234B1C8F"/>
    <w:rsid w:val="234F60C3"/>
    <w:rsid w:val="23532843"/>
    <w:rsid w:val="23541ED4"/>
    <w:rsid w:val="23544FE7"/>
    <w:rsid w:val="2355768F"/>
    <w:rsid w:val="235A4CA6"/>
    <w:rsid w:val="23626379"/>
    <w:rsid w:val="236408A2"/>
    <w:rsid w:val="236770E1"/>
    <w:rsid w:val="236773C3"/>
    <w:rsid w:val="236B6243"/>
    <w:rsid w:val="236E6A42"/>
    <w:rsid w:val="2371666C"/>
    <w:rsid w:val="23767EC5"/>
    <w:rsid w:val="237C77A5"/>
    <w:rsid w:val="23820326"/>
    <w:rsid w:val="23833490"/>
    <w:rsid w:val="23850537"/>
    <w:rsid w:val="238B09BB"/>
    <w:rsid w:val="238F3056"/>
    <w:rsid w:val="239301B8"/>
    <w:rsid w:val="239372B7"/>
    <w:rsid w:val="239879C1"/>
    <w:rsid w:val="239D2DE4"/>
    <w:rsid w:val="239D3C39"/>
    <w:rsid w:val="23A3467B"/>
    <w:rsid w:val="23A43F49"/>
    <w:rsid w:val="23A642F6"/>
    <w:rsid w:val="23A9611D"/>
    <w:rsid w:val="23A97917"/>
    <w:rsid w:val="23AB3077"/>
    <w:rsid w:val="23AB60D5"/>
    <w:rsid w:val="23AC4D42"/>
    <w:rsid w:val="23AD02ED"/>
    <w:rsid w:val="23AD74CB"/>
    <w:rsid w:val="23AF123F"/>
    <w:rsid w:val="23B5012E"/>
    <w:rsid w:val="23BC05EA"/>
    <w:rsid w:val="23BF03CF"/>
    <w:rsid w:val="23BF6B31"/>
    <w:rsid w:val="23C11E37"/>
    <w:rsid w:val="23C436F9"/>
    <w:rsid w:val="23C51D41"/>
    <w:rsid w:val="23C87ECE"/>
    <w:rsid w:val="23CC0765"/>
    <w:rsid w:val="23DA5DE6"/>
    <w:rsid w:val="23DC073E"/>
    <w:rsid w:val="23DF3636"/>
    <w:rsid w:val="23E20351"/>
    <w:rsid w:val="23F707D3"/>
    <w:rsid w:val="23FE0E71"/>
    <w:rsid w:val="240370EB"/>
    <w:rsid w:val="24042906"/>
    <w:rsid w:val="24063139"/>
    <w:rsid w:val="240A5522"/>
    <w:rsid w:val="240B6E4D"/>
    <w:rsid w:val="24133326"/>
    <w:rsid w:val="241555E8"/>
    <w:rsid w:val="24160C77"/>
    <w:rsid w:val="24176E0E"/>
    <w:rsid w:val="24272C2E"/>
    <w:rsid w:val="242D3A27"/>
    <w:rsid w:val="2431339A"/>
    <w:rsid w:val="2432352D"/>
    <w:rsid w:val="2435268B"/>
    <w:rsid w:val="243F5EE2"/>
    <w:rsid w:val="244A48FC"/>
    <w:rsid w:val="244B45EE"/>
    <w:rsid w:val="244F2331"/>
    <w:rsid w:val="245D7383"/>
    <w:rsid w:val="24642EC3"/>
    <w:rsid w:val="246453AE"/>
    <w:rsid w:val="24671F91"/>
    <w:rsid w:val="24695D96"/>
    <w:rsid w:val="246E7540"/>
    <w:rsid w:val="24702169"/>
    <w:rsid w:val="247061A0"/>
    <w:rsid w:val="247700D6"/>
    <w:rsid w:val="247B130A"/>
    <w:rsid w:val="247F0B96"/>
    <w:rsid w:val="249450F2"/>
    <w:rsid w:val="24985848"/>
    <w:rsid w:val="249C7D67"/>
    <w:rsid w:val="249D2DE0"/>
    <w:rsid w:val="249F3B1D"/>
    <w:rsid w:val="24AE0465"/>
    <w:rsid w:val="24C00252"/>
    <w:rsid w:val="24C10211"/>
    <w:rsid w:val="24C11869"/>
    <w:rsid w:val="24C32A1A"/>
    <w:rsid w:val="24C54359"/>
    <w:rsid w:val="24C54890"/>
    <w:rsid w:val="24C80046"/>
    <w:rsid w:val="24CF2C22"/>
    <w:rsid w:val="24D431EB"/>
    <w:rsid w:val="24D6494F"/>
    <w:rsid w:val="24D93B21"/>
    <w:rsid w:val="24DB5486"/>
    <w:rsid w:val="24DD1531"/>
    <w:rsid w:val="24DE1906"/>
    <w:rsid w:val="24E11903"/>
    <w:rsid w:val="24E4075D"/>
    <w:rsid w:val="24E61EB6"/>
    <w:rsid w:val="24E64A1A"/>
    <w:rsid w:val="24E73AF0"/>
    <w:rsid w:val="24E76A0D"/>
    <w:rsid w:val="24E83B9D"/>
    <w:rsid w:val="24F638EC"/>
    <w:rsid w:val="24FC20CE"/>
    <w:rsid w:val="24FC3152"/>
    <w:rsid w:val="24FD7FDE"/>
    <w:rsid w:val="25021866"/>
    <w:rsid w:val="250F37E3"/>
    <w:rsid w:val="250F6C0F"/>
    <w:rsid w:val="25131E98"/>
    <w:rsid w:val="251D242F"/>
    <w:rsid w:val="2526143E"/>
    <w:rsid w:val="25292B82"/>
    <w:rsid w:val="252A68FA"/>
    <w:rsid w:val="252F3C28"/>
    <w:rsid w:val="253023D8"/>
    <w:rsid w:val="25344F55"/>
    <w:rsid w:val="2537046A"/>
    <w:rsid w:val="253B7F34"/>
    <w:rsid w:val="253C6D74"/>
    <w:rsid w:val="254B5BF5"/>
    <w:rsid w:val="254E4396"/>
    <w:rsid w:val="25575293"/>
    <w:rsid w:val="255B17EA"/>
    <w:rsid w:val="25625F8E"/>
    <w:rsid w:val="25691341"/>
    <w:rsid w:val="256B1A28"/>
    <w:rsid w:val="256D4E07"/>
    <w:rsid w:val="25710D5C"/>
    <w:rsid w:val="25713EAB"/>
    <w:rsid w:val="2573246C"/>
    <w:rsid w:val="25751BB6"/>
    <w:rsid w:val="25757B75"/>
    <w:rsid w:val="257A33DD"/>
    <w:rsid w:val="257A507B"/>
    <w:rsid w:val="258061AE"/>
    <w:rsid w:val="258B5A7D"/>
    <w:rsid w:val="258B7398"/>
    <w:rsid w:val="258B7841"/>
    <w:rsid w:val="258E378F"/>
    <w:rsid w:val="258F36F3"/>
    <w:rsid w:val="259B08F3"/>
    <w:rsid w:val="25A0491A"/>
    <w:rsid w:val="25A27E21"/>
    <w:rsid w:val="25A51EDF"/>
    <w:rsid w:val="25A5605A"/>
    <w:rsid w:val="25A7216C"/>
    <w:rsid w:val="25AB0F32"/>
    <w:rsid w:val="25AC085C"/>
    <w:rsid w:val="25AE59E5"/>
    <w:rsid w:val="25B10D53"/>
    <w:rsid w:val="25B204AA"/>
    <w:rsid w:val="25B47465"/>
    <w:rsid w:val="25B604E6"/>
    <w:rsid w:val="25B91534"/>
    <w:rsid w:val="25B9724B"/>
    <w:rsid w:val="25BA4240"/>
    <w:rsid w:val="25BB2E1E"/>
    <w:rsid w:val="25BB6881"/>
    <w:rsid w:val="25BF4193"/>
    <w:rsid w:val="25C03F79"/>
    <w:rsid w:val="25C22C74"/>
    <w:rsid w:val="25C428AA"/>
    <w:rsid w:val="25CD79B1"/>
    <w:rsid w:val="25D55474"/>
    <w:rsid w:val="25D76F42"/>
    <w:rsid w:val="25DB0A2C"/>
    <w:rsid w:val="25DD49C1"/>
    <w:rsid w:val="25E847EB"/>
    <w:rsid w:val="25E91FE7"/>
    <w:rsid w:val="25F10BA3"/>
    <w:rsid w:val="26023265"/>
    <w:rsid w:val="260333D3"/>
    <w:rsid w:val="260415DA"/>
    <w:rsid w:val="261A723D"/>
    <w:rsid w:val="261B3F51"/>
    <w:rsid w:val="261D5B82"/>
    <w:rsid w:val="26264C53"/>
    <w:rsid w:val="262A569B"/>
    <w:rsid w:val="262B0B7B"/>
    <w:rsid w:val="262D2DBD"/>
    <w:rsid w:val="26346F7D"/>
    <w:rsid w:val="263C680F"/>
    <w:rsid w:val="26420E30"/>
    <w:rsid w:val="26445799"/>
    <w:rsid w:val="26483E9D"/>
    <w:rsid w:val="264B3A43"/>
    <w:rsid w:val="264B3B54"/>
    <w:rsid w:val="264B4D7A"/>
    <w:rsid w:val="265319C9"/>
    <w:rsid w:val="26571D36"/>
    <w:rsid w:val="265B2904"/>
    <w:rsid w:val="26626DD1"/>
    <w:rsid w:val="26645823"/>
    <w:rsid w:val="266F0A68"/>
    <w:rsid w:val="2673770C"/>
    <w:rsid w:val="26795D62"/>
    <w:rsid w:val="2682743A"/>
    <w:rsid w:val="26837236"/>
    <w:rsid w:val="268476F9"/>
    <w:rsid w:val="26864540"/>
    <w:rsid w:val="268A44F4"/>
    <w:rsid w:val="268C1790"/>
    <w:rsid w:val="26967375"/>
    <w:rsid w:val="26993655"/>
    <w:rsid w:val="26995A18"/>
    <w:rsid w:val="269978FF"/>
    <w:rsid w:val="269C55D5"/>
    <w:rsid w:val="26A15252"/>
    <w:rsid w:val="26AD6FCC"/>
    <w:rsid w:val="26B86DDE"/>
    <w:rsid w:val="26B94F6B"/>
    <w:rsid w:val="26BB7E1E"/>
    <w:rsid w:val="26C33A08"/>
    <w:rsid w:val="26C8619D"/>
    <w:rsid w:val="26C90B62"/>
    <w:rsid w:val="26C94197"/>
    <w:rsid w:val="26CF1507"/>
    <w:rsid w:val="26D32F61"/>
    <w:rsid w:val="26D503B4"/>
    <w:rsid w:val="26D559F0"/>
    <w:rsid w:val="26D60683"/>
    <w:rsid w:val="26D963EB"/>
    <w:rsid w:val="26E574C2"/>
    <w:rsid w:val="26EC030B"/>
    <w:rsid w:val="26EF407E"/>
    <w:rsid w:val="26F31699"/>
    <w:rsid w:val="26F80CB7"/>
    <w:rsid w:val="26FF14DE"/>
    <w:rsid w:val="27006B54"/>
    <w:rsid w:val="270141DF"/>
    <w:rsid w:val="2707053C"/>
    <w:rsid w:val="270872F3"/>
    <w:rsid w:val="270A4959"/>
    <w:rsid w:val="270C4509"/>
    <w:rsid w:val="270C4D4E"/>
    <w:rsid w:val="2722743F"/>
    <w:rsid w:val="27263109"/>
    <w:rsid w:val="272D5789"/>
    <w:rsid w:val="273C2B2A"/>
    <w:rsid w:val="273E5814"/>
    <w:rsid w:val="274834D9"/>
    <w:rsid w:val="27484FE5"/>
    <w:rsid w:val="274A23CC"/>
    <w:rsid w:val="275B5F95"/>
    <w:rsid w:val="275D1047"/>
    <w:rsid w:val="275D5A3F"/>
    <w:rsid w:val="27631B9D"/>
    <w:rsid w:val="27680286"/>
    <w:rsid w:val="276857EC"/>
    <w:rsid w:val="276D66D2"/>
    <w:rsid w:val="277215AD"/>
    <w:rsid w:val="277327DA"/>
    <w:rsid w:val="277449E4"/>
    <w:rsid w:val="27754B67"/>
    <w:rsid w:val="2782388C"/>
    <w:rsid w:val="2784248E"/>
    <w:rsid w:val="27847DFB"/>
    <w:rsid w:val="278568CC"/>
    <w:rsid w:val="27870033"/>
    <w:rsid w:val="278A1E21"/>
    <w:rsid w:val="278D1D5C"/>
    <w:rsid w:val="278E72BC"/>
    <w:rsid w:val="27914A0E"/>
    <w:rsid w:val="27933F6C"/>
    <w:rsid w:val="27971553"/>
    <w:rsid w:val="27983FEE"/>
    <w:rsid w:val="27985933"/>
    <w:rsid w:val="27995EC1"/>
    <w:rsid w:val="279B5C6D"/>
    <w:rsid w:val="279C29FA"/>
    <w:rsid w:val="279F2B7A"/>
    <w:rsid w:val="27A24E6D"/>
    <w:rsid w:val="27A308DB"/>
    <w:rsid w:val="27A41159"/>
    <w:rsid w:val="27A47151"/>
    <w:rsid w:val="27B5694E"/>
    <w:rsid w:val="27C10CF7"/>
    <w:rsid w:val="27C501C0"/>
    <w:rsid w:val="27C546B8"/>
    <w:rsid w:val="27C840B2"/>
    <w:rsid w:val="27C94C16"/>
    <w:rsid w:val="27D22FFC"/>
    <w:rsid w:val="27D72DC3"/>
    <w:rsid w:val="27DA4607"/>
    <w:rsid w:val="27DC0604"/>
    <w:rsid w:val="27E15776"/>
    <w:rsid w:val="27E84525"/>
    <w:rsid w:val="27E86D24"/>
    <w:rsid w:val="27EC60E8"/>
    <w:rsid w:val="27EE3CF9"/>
    <w:rsid w:val="27F1400D"/>
    <w:rsid w:val="27F22C6D"/>
    <w:rsid w:val="27F26976"/>
    <w:rsid w:val="27F84A8D"/>
    <w:rsid w:val="27FA6B69"/>
    <w:rsid w:val="27FB6F26"/>
    <w:rsid w:val="27FC1861"/>
    <w:rsid w:val="28081174"/>
    <w:rsid w:val="28126DF1"/>
    <w:rsid w:val="281D62A2"/>
    <w:rsid w:val="281F7BAC"/>
    <w:rsid w:val="28210455"/>
    <w:rsid w:val="28285372"/>
    <w:rsid w:val="28286EC6"/>
    <w:rsid w:val="282B6C11"/>
    <w:rsid w:val="282D1C71"/>
    <w:rsid w:val="283B726A"/>
    <w:rsid w:val="283D33A9"/>
    <w:rsid w:val="2841007A"/>
    <w:rsid w:val="2842384E"/>
    <w:rsid w:val="28463A4A"/>
    <w:rsid w:val="284709C2"/>
    <w:rsid w:val="28481AEE"/>
    <w:rsid w:val="28497B65"/>
    <w:rsid w:val="284C228B"/>
    <w:rsid w:val="284E5C33"/>
    <w:rsid w:val="284F3074"/>
    <w:rsid w:val="284F406D"/>
    <w:rsid w:val="285478EA"/>
    <w:rsid w:val="285B6D0F"/>
    <w:rsid w:val="28611602"/>
    <w:rsid w:val="286D2DE9"/>
    <w:rsid w:val="28711214"/>
    <w:rsid w:val="28716E47"/>
    <w:rsid w:val="2873558E"/>
    <w:rsid w:val="28741D11"/>
    <w:rsid w:val="287514F5"/>
    <w:rsid w:val="287700A8"/>
    <w:rsid w:val="28787DFE"/>
    <w:rsid w:val="287A59AB"/>
    <w:rsid w:val="287B3B77"/>
    <w:rsid w:val="28830CB4"/>
    <w:rsid w:val="288602EB"/>
    <w:rsid w:val="288642E4"/>
    <w:rsid w:val="288A5F28"/>
    <w:rsid w:val="28953327"/>
    <w:rsid w:val="289C2298"/>
    <w:rsid w:val="28A27999"/>
    <w:rsid w:val="28A32C4B"/>
    <w:rsid w:val="28A47B1D"/>
    <w:rsid w:val="28AD5878"/>
    <w:rsid w:val="28B11F57"/>
    <w:rsid w:val="28B45661"/>
    <w:rsid w:val="28B51EBA"/>
    <w:rsid w:val="28B847CA"/>
    <w:rsid w:val="28BA42A6"/>
    <w:rsid w:val="28BE7871"/>
    <w:rsid w:val="28BF5C60"/>
    <w:rsid w:val="28C302EC"/>
    <w:rsid w:val="28C3174F"/>
    <w:rsid w:val="28C462C8"/>
    <w:rsid w:val="28C56AD7"/>
    <w:rsid w:val="28CF2A69"/>
    <w:rsid w:val="28D15EBA"/>
    <w:rsid w:val="28D310C9"/>
    <w:rsid w:val="28D50BDA"/>
    <w:rsid w:val="28D57671"/>
    <w:rsid w:val="28D90EBA"/>
    <w:rsid w:val="28DB0637"/>
    <w:rsid w:val="28DD5214"/>
    <w:rsid w:val="28E26573"/>
    <w:rsid w:val="28F00E85"/>
    <w:rsid w:val="28F202CD"/>
    <w:rsid w:val="28F5443A"/>
    <w:rsid w:val="28F61F11"/>
    <w:rsid w:val="28F67309"/>
    <w:rsid w:val="29016A43"/>
    <w:rsid w:val="290E7078"/>
    <w:rsid w:val="290E7956"/>
    <w:rsid w:val="29135851"/>
    <w:rsid w:val="291C794E"/>
    <w:rsid w:val="2921762E"/>
    <w:rsid w:val="29226266"/>
    <w:rsid w:val="292A2588"/>
    <w:rsid w:val="293249D6"/>
    <w:rsid w:val="2932633A"/>
    <w:rsid w:val="293757DE"/>
    <w:rsid w:val="2944711E"/>
    <w:rsid w:val="294677B9"/>
    <w:rsid w:val="29477A7A"/>
    <w:rsid w:val="294A433E"/>
    <w:rsid w:val="294E043E"/>
    <w:rsid w:val="294E5C24"/>
    <w:rsid w:val="294E6E50"/>
    <w:rsid w:val="2953542F"/>
    <w:rsid w:val="29566A11"/>
    <w:rsid w:val="295712A1"/>
    <w:rsid w:val="295825DF"/>
    <w:rsid w:val="29602D54"/>
    <w:rsid w:val="29633DEE"/>
    <w:rsid w:val="296811CC"/>
    <w:rsid w:val="296952FF"/>
    <w:rsid w:val="29695942"/>
    <w:rsid w:val="296C2868"/>
    <w:rsid w:val="296D1AA1"/>
    <w:rsid w:val="29721F2B"/>
    <w:rsid w:val="29743F27"/>
    <w:rsid w:val="29746395"/>
    <w:rsid w:val="297476E0"/>
    <w:rsid w:val="29757FDD"/>
    <w:rsid w:val="297758E2"/>
    <w:rsid w:val="297817DF"/>
    <w:rsid w:val="298739FA"/>
    <w:rsid w:val="298961E5"/>
    <w:rsid w:val="298A2715"/>
    <w:rsid w:val="298A7754"/>
    <w:rsid w:val="298B04D5"/>
    <w:rsid w:val="298B6DE6"/>
    <w:rsid w:val="29947566"/>
    <w:rsid w:val="29963E76"/>
    <w:rsid w:val="29986528"/>
    <w:rsid w:val="299B1F86"/>
    <w:rsid w:val="29A00335"/>
    <w:rsid w:val="29A66E5C"/>
    <w:rsid w:val="29A802ED"/>
    <w:rsid w:val="29AD4F6F"/>
    <w:rsid w:val="29AF73CD"/>
    <w:rsid w:val="29B754FD"/>
    <w:rsid w:val="29BB20A5"/>
    <w:rsid w:val="29C27639"/>
    <w:rsid w:val="29C87471"/>
    <w:rsid w:val="29CB06AB"/>
    <w:rsid w:val="29CD3638"/>
    <w:rsid w:val="29CD4AA2"/>
    <w:rsid w:val="29CE6899"/>
    <w:rsid w:val="29D3263C"/>
    <w:rsid w:val="29D56779"/>
    <w:rsid w:val="29D67AD6"/>
    <w:rsid w:val="29DD173C"/>
    <w:rsid w:val="29E4176D"/>
    <w:rsid w:val="29E53858"/>
    <w:rsid w:val="29EA35CB"/>
    <w:rsid w:val="29EB48A9"/>
    <w:rsid w:val="29EE3E5F"/>
    <w:rsid w:val="29EF41BE"/>
    <w:rsid w:val="29F24F46"/>
    <w:rsid w:val="29F26CF1"/>
    <w:rsid w:val="29F53CE9"/>
    <w:rsid w:val="29FC5A4C"/>
    <w:rsid w:val="2A01331D"/>
    <w:rsid w:val="2A0911D4"/>
    <w:rsid w:val="2A124EE9"/>
    <w:rsid w:val="2A1308F1"/>
    <w:rsid w:val="2A175EAC"/>
    <w:rsid w:val="2A255EF6"/>
    <w:rsid w:val="2A262450"/>
    <w:rsid w:val="2A273408"/>
    <w:rsid w:val="2A28539D"/>
    <w:rsid w:val="2A2D7AB8"/>
    <w:rsid w:val="2A310385"/>
    <w:rsid w:val="2A317190"/>
    <w:rsid w:val="2A361B23"/>
    <w:rsid w:val="2A364814"/>
    <w:rsid w:val="2A3B11BF"/>
    <w:rsid w:val="2A445623"/>
    <w:rsid w:val="2A4A18B0"/>
    <w:rsid w:val="2A4D1E34"/>
    <w:rsid w:val="2A4E7E6E"/>
    <w:rsid w:val="2A533275"/>
    <w:rsid w:val="2A5C6148"/>
    <w:rsid w:val="2A5C7F2F"/>
    <w:rsid w:val="2A607339"/>
    <w:rsid w:val="2A656B02"/>
    <w:rsid w:val="2A677B39"/>
    <w:rsid w:val="2A682CD5"/>
    <w:rsid w:val="2A6E139B"/>
    <w:rsid w:val="2A774FD7"/>
    <w:rsid w:val="2A77742C"/>
    <w:rsid w:val="2A7F3244"/>
    <w:rsid w:val="2A7F6AB2"/>
    <w:rsid w:val="2A8B39CF"/>
    <w:rsid w:val="2A8D6806"/>
    <w:rsid w:val="2A8F6517"/>
    <w:rsid w:val="2A8F67AE"/>
    <w:rsid w:val="2A973866"/>
    <w:rsid w:val="2A98287D"/>
    <w:rsid w:val="2A985037"/>
    <w:rsid w:val="2A9A62D0"/>
    <w:rsid w:val="2AA51123"/>
    <w:rsid w:val="2AA7584E"/>
    <w:rsid w:val="2AAD6C3A"/>
    <w:rsid w:val="2ABC4498"/>
    <w:rsid w:val="2ABD37BC"/>
    <w:rsid w:val="2ABE3D6C"/>
    <w:rsid w:val="2AC55136"/>
    <w:rsid w:val="2AC57371"/>
    <w:rsid w:val="2ACA050A"/>
    <w:rsid w:val="2ACB13E8"/>
    <w:rsid w:val="2ACB46DB"/>
    <w:rsid w:val="2ACB713A"/>
    <w:rsid w:val="2AD460CC"/>
    <w:rsid w:val="2AD4612B"/>
    <w:rsid w:val="2AD671A3"/>
    <w:rsid w:val="2AD96DF8"/>
    <w:rsid w:val="2ADA63E0"/>
    <w:rsid w:val="2AE461BC"/>
    <w:rsid w:val="2AE632C3"/>
    <w:rsid w:val="2AEC0436"/>
    <w:rsid w:val="2AED6060"/>
    <w:rsid w:val="2AEE7F9E"/>
    <w:rsid w:val="2AEF3F25"/>
    <w:rsid w:val="2AF05EF0"/>
    <w:rsid w:val="2AF85BB8"/>
    <w:rsid w:val="2AF906BD"/>
    <w:rsid w:val="2AFA301B"/>
    <w:rsid w:val="2B0000EC"/>
    <w:rsid w:val="2B0164B6"/>
    <w:rsid w:val="2B03131C"/>
    <w:rsid w:val="2B035CF3"/>
    <w:rsid w:val="2B0454E8"/>
    <w:rsid w:val="2B096EBA"/>
    <w:rsid w:val="2B0A2ABF"/>
    <w:rsid w:val="2B0B7918"/>
    <w:rsid w:val="2B125DDB"/>
    <w:rsid w:val="2B1C5C3D"/>
    <w:rsid w:val="2B20276B"/>
    <w:rsid w:val="2B24156B"/>
    <w:rsid w:val="2B25203D"/>
    <w:rsid w:val="2B2664AC"/>
    <w:rsid w:val="2B275DE9"/>
    <w:rsid w:val="2B301EBC"/>
    <w:rsid w:val="2B330AD3"/>
    <w:rsid w:val="2B372916"/>
    <w:rsid w:val="2B3C33EE"/>
    <w:rsid w:val="2B446BA0"/>
    <w:rsid w:val="2B461881"/>
    <w:rsid w:val="2B485CD0"/>
    <w:rsid w:val="2B4A2C5F"/>
    <w:rsid w:val="2B4D31CB"/>
    <w:rsid w:val="2B572DCE"/>
    <w:rsid w:val="2B585F6F"/>
    <w:rsid w:val="2B5932D6"/>
    <w:rsid w:val="2B5B31B5"/>
    <w:rsid w:val="2B673E36"/>
    <w:rsid w:val="2B6761B2"/>
    <w:rsid w:val="2B676550"/>
    <w:rsid w:val="2B681329"/>
    <w:rsid w:val="2B6E4BA0"/>
    <w:rsid w:val="2B740C70"/>
    <w:rsid w:val="2B763277"/>
    <w:rsid w:val="2B7769F4"/>
    <w:rsid w:val="2B7A301F"/>
    <w:rsid w:val="2B7F7BCF"/>
    <w:rsid w:val="2B8A11F5"/>
    <w:rsid w:val="2B8D5ECD"/>
    <w:rsid w:val="2B8E178A"/>
    <w:rsid w:val="2B8F74B6"/>
    <w:rsid w:val="2B927F40"/>
    <w:rsid w:val="2B96168A"/>
    <w:rsid w:val="2B9E0FA9"/>
    <w:rsid w:val="2B9E1376"/>
    <w:rsid w:val="2B9F25B3"/>
    <w:rsid w:val="2B9F4A2A"/>
    <w:rsid w:val="2BA77541"/>
    <w:rsid w:val="2BAA3A6C"/>
    <w:rsid w:val="2BAB0451"/>
    <w:rsid w:val="2BB31E12"/>
    <w:rsid w:val="2BB76E89"/>
    <w:rsid w:val="2BBD564A"/>
    <w:rsid w:val="2BC03B14"/>
    <w:rsid w:val="2BC41856"/>
    <w:rsid w:val="2BC738A3"/>
    <w:rsid w:val="2BCD7FC9"/>
    <w:rsid w:val="2BD3322D"/>
    <w:rsid w:val="2BE24659"/>
    <w:rsid w:val="2BE56D47"/>
    <w:rsid w:val="2BE63083"/>
    <w:rsid w:val="2BFD1324"/>
    <w:rsid w:val="2C004E83"/>
    <w:rsid w:val="2C012458"/>
    <w:rsid w:val="2C08254D"/>
    <w:rsid w:val="2C0828EE"/>
    <w:rsid w:val="2C0B2FE1"/>
    <w:rsid w:val="2C0B7BC0"/>
    <w:rsid w:val="2C1169E6"/>
    <w:rsid w:val="2C140E91"/>
    <w:rsid w:val="2C2110FB"/>
    <w:rsid w:val="2C21700B"/>
    <w:rsid w:val="2C38582B"/>
    <w:rsid w:val="2C3D4E49"/>
    <w:rsid w:val="2C3E3529"/>
    <w:rsid w:val="2C3E631A"/>
    <w:rsid w:val="2C3F0EDD"/>
    <w:rsid w:val="2C3F712F"/>
    <w:rsid w:val="2C403251"/>
    <w:rsid w:val="2C494B76"/>
    <w:rsid w:val="2C4B77A3"/>
    <w:rsid w:val="2C4D145E"/>
    <w:rsid w:val="2C4E0F29"/>
    <w:rsid w:val="2C4E2ECE"/>
    <w:rsid w:val="2C4F195A"/>
    <w:rsid w:val="2C56131A"/>
    <w:rsid w:val="2C5D0DE6"/>
    <w:rsid w:val="2C5E479B"/>
    <w:rsid w:val="2C5F332D"/>
    <w:rsid w:val="2C5F6F6E"/>
    <w:rsid w:val="2C6000A7"/>
    <w:rsid w:val="2C6015A3"/>
    <w:rsid w:val="2C6015DB"/>
    <w:rsid w:val="2C613F08"/>
    <w:rsid w:val="2C636CEB"/>
    <w:rsid w:val="2C642E6D"/>
    <w:rsid w:val="2C6E3570"/>
    <w:rsid w:val="2C6F1645"/>
    <w:rsid w:val="2C702C10"/>
    <w:rsid w:val="2C7164B6"/>
    <w:rsid w:val="2C723060"/>
    <w:rsid w:val="2C725603"/>
    <w:rsid w:val="2C74672E"/>
    <w:rsid w:val="2C7B22A5"/>
    <w:rsid w:val="2C7F1040"/>
    <w:rsid w:val="2C802E4D"/>
    <w:rsid w:val="2C834768"/>
    <w:rsid w:val="2C83778B"/>
    <w:rsid w:val="2C8562E6"/>
    <w:rsid w:val="2C8611A1"/>
    <w:rsid w:val="2C8B6269"/>
    <w:rsid w:val="2C905BB4"/>
    <w:rsid w:val="2C90798A"/>
    <w:rsid w:val="2C960022"/>
    <w:rsid w:val="2C9673C1"/>
    <w:rsid w:val="2C970D19"/>
    <w:rsid w:val="2C990469"/>
    <w:rsid w:val="2C9C08ED"/>
    <w:rsid w:val="2C9E28CA"/>
    <w:rsid w:val="2CA26A67"/>
    <w:rsid w:val="2CA4426A"/>
    <w:rsid w:val="2CA90CF4"/>
    <w:rsid w:val="2CAA4ED8"/>
    <w:rsid w:val="2CAE19F1"/>
    <w:rsid w:val="2CAE59C4"/>
    <w:rsid w:val="2CB1567B"/>
    <w:rsid w:val="2CB95DA7"/>
    <w:rsid w:val="2CBC0E7A"/>
    <w:rsid w:val="2CCB647D"/>
    <w:rsid w:val="2CCD0BF7"/>
    <w:rsid w:val="2CDE6038"/>
    <w:rsid w:val="2CF5617D"/>
    <w:rsid w:val="2CF85F45"/>
    <w:rsid w:val="2CFD0B25"/>
    <w:rsid w:val="2CFD6BF4"/>
    <w:rsid w:val="2D127FBE"/>
    <w:rsid w:val="2D1B54A6"/>
    <w:rsid w:val="2D1D3216"/>
    <w:rsid w:val="2D1F4F0D"/>
    <w:rsid w:val="2D2005D3"/>
    <w:rsid w:val="2D21705B"/>
    <w:rsid w:val="2D24401E"/>
    <w:rsid w:val="2D297497"/>
    <w:rsid w:val="2D2D51D9"/>
    <w:rsid w:val="2D2E2E98"/>
    <w:rsid w:val="2D3447B9"/>
    <w:rsid w:val="2D366AEC"/>
    <w:rsid w:val="2D391DD0"/>
    <w:rsid w:val="2D3E0FF6"/>
    <w:rsid w:val="2D444AE2"/>
    <w:rsid w:val="2D472066"/>
    <w:rsid w:val="2D47531F"/>
    <w:rsid w:val="2D4775B4"/>
    <w:rsid w:val="2D481B4D"/>
    <w:rsid w:val="2D4C5CF6"/>
    <w:rsid w:val="2D591745"/>
    <w:rsid w:val="2D5E6766"/>
    <w:rsid w:val="2D6F4A07"/>
    <w:rsid w:val="2D725CF7"/>
    <w:rsid w:val="2D754699"/>
    <w:rsid w:val="2D757C6A"/>
    <w:rsid w:val="2D780B3E"/>
    <w:rsid w:val="2D786660"/>
    <w:rsid w:val="2D790E13"/>
    <w:rsid w:val="2D7C3A6A"/>
    <w:rsid w:val="2D8045EB"/>
    <w:rsid w:val="2D8B60FA"/>
    <w:rsid w:val="2D9139BA"/>
    <w:rsid w:val="2D913C23"/>
    <w:rsid w:val="2D9543F7"/>
    <w:rsid w:val="2D9B2E4A"/>
    <w:rsid w:val="2DA73F94"/>
    <w:rsid w:val="2DB126C8"/>
    <w:rsid w:val="2DB41B74"/>
    <w:rsid w:val="2DBC4623"/>
    <w:rsid w:val="2DBD1F5A"/>
    <w:rsid w:val="2DC62183"/>
    <w:rsid w:val="2DCC3269"/>
    <w:rsid w:val="2DD626DB"/>
    <w:rsid w:val="2DD978BC"/>
    <w:rsid w:val="2DE121C0"/>
    <w:rsid w:val="2DE36095"/>
    <w:rsid w:val="2DEB616E"/>
    <w:rsid w:val="2DF06932"/>
    <w:rsid w:val="2DFA4CBA"/>
    <w:rsid w:val="2E0B3C91"/>
    <w:rsid w:val="2E101A44"/>
    <w:rsid w:val="2E125EC3"/>
    <w:rsid w:val="2E13247C"/>
    <w:rsid w:val="2E132621"/>
    <w:rsid w:val="2E136BA1"/>
    <w:rsid w:val="2E1441EB"/>
    <w:rsid w:val="2E1A575D"/>
    <w:rsid w:val="2E1E145D"/>
    <w:rsid w:val="2E1E1BC9"/>
    <w:rsid w:val="2E2428E6"/>
    <w:rsid w:val="2E2860B8"/>
    <w:rsid w:val="2E2C5491"/>
    <w:rsid w:val="2E3507E9"/>
    <w:rsid w:val="2E3E7D4A"/>
    <w:rsid w:val="2E426A58"/>
    <w:rsid w:val="2E446C68"/>
    <w:rsid w:val="2E450E2F"/>
    <w:rsid w:val="2E4647A4"/>
    <w:rsid w:val="2E476938"/>
    <w:rsid w:val="2E4B6DD0"/>
    <w:rsid w:val="2E4C78E1"/>
    <w:rsid w:val="2E5138CD"/>
    <w:rsid w:val="2E5336E9"/>
    <w:rsid w:val="2E552C39"/>
    <w:rsid w:val="2E6C0D51"/>
    <w:rsid w:val="2E6C6FF3"/>
    <w:rsid w:val="2E6E49A9"/>
    <w:rsid w:val="2E7061EE"/>
    <w:rsid w:val="2E76670C"/>
    <w:rsid w:val="2E792E87"/>
    <w:rsid w:val="2E793F90"/>
    <w:rsid w:val="2E7C7C14"/>
    <w:rsid w:val="2E836ED0"/>
    <w:rsid w:val="2E897F2E"/>
    <w:rsid w:val="2E8C3950"/>
    <w:rsid w:val="2E8F52F5"/>
    <w:rsid w:val="2E9312EE"/>
    <w:rsid w:val="2E97611E"/>
    <w:rsid w:val="2E9A4AF0"/>
    <w:rsid w:val="2EAD0B89"/>
    <w:rsid w:val="2EAE37E6"/>
    <w:rsid w:val="2EAE5EA6"/>
    <w:rsid w:val="2EB92B9F"/>
    <w:rsid w:val="2EBB1B34"/>
    <w:rsid w:val="2EBB2ED1"/>
    <w:rsid w:val="2EC4391B"/>
    <w:rsid w:val="2EC46A43"/>
    <w:rsid w:val="2ECC6A32"/>
    <w:rsid w:val="2ECE2C78"/>
    <w:rsid w:val="2ECF2F15"/>
    <w:rsid w:val="2ED14BC4"/>
    <w:rsid w:val="2ED35A43"/>
    <w:rsid w:val="2ED70DEC"/>
    <w:rsid w:val="2ED841FD"/>
    <w:rsid w:val="2ED95FE5"/>
    <w:rsid w:val="2EDB73ED"/>
    <w:rsid w:val="2EDC6483"/>
    <w:rsid w:val="2EDC670A"/>
    <w:rsid w:val="2EE144CD"/>
    <w:rsid w:val="2EE229A7"/>
    <w:rsid w:val="2EE706D9"/>
    <w:rsid w:val="2EEC48F6"/>
    <w:rsid w:val="2EEF6BEA"/>
    <w:rsid w:val="2EF97E80"/>
    <w:rsid w:val="2F01317F"/>
    <w:rsid w:val="2F045F74"/>
    <w:rsid w:val="2F061DC0"/>
    <w:rsid w:val="2F0B32F8"/>
    <w:rsid w:val="2F1041E7"/>
    <w:rsid w:val="2F11431B"/>
    <w:rsid w:val="2F187BA5"/>
    <w:rsid w:val="2F1A520A"/>
    <w:rsid w:val="2F210D6D"/>
    <w:rsid w:val="2F2303A5"/>
    <w:rsid w:val="2F2376B6"/>
    <w:rsid w:val="2F246B6B"/>
    <w:rsid w:val="2F2661B5"/>
    <w:rsid w:val="2F2675EB"/>
    <w:rsid w:val="2F2847BD"/>
    <w:rsid w:val="2F2B4C0C"/>
    <w:rsid w:val="2F2D14C0"/>
    <w:rsid w:val="2F2D1C78"/>
    <w:rsid w:val="2F325700"/>
    <w:rsid w:val="2F3B13DD"/>
    <w:rsid w:val="2F3C7955"/>
    <w:rsid w:val="2F472679"/>
    <w:rsid w:val="2F4E3E6C"/>
    <w:rsid w:val="2F536225"/>
    <w:rsid w:val="2F561E89"/>
    <w:rsid w:val="2F57767E"/>
    <w:rsid w:val="2F5F25CA"/>
    <w:rsid w:val="2F6172F2"/>
    <w:rsid w:val="2F6546EE"/>
    <w:rsid w:val="2F722A8F"/>
    <w:rsid w:val="2F7A747E"/>
    <w:rsid w:val="2F7B5098"/>
    <w:rsid w:val="2F7B7226"/>
    <w:rsid w:val="2F7C0D90"/>
    <w:rsid w:val="2F7F23A9"/>
    <w:rsid w:val="2F7F5386"/>
    <w:rsid w:val="2F7F6778"/>
    <w:rsid w:val="2F853A4D"/>
    <w:rsid w:val="2F866CAE"/>
    <w:rsid w:val="2F93061A"/>
    <w:rsid w:val="2F944895"/>
    <w:rsid w:val="2F972DDE"/>
    <w:rsid w:val="2F9B173A"/>
    <w:rsid w:val="2FA64454"/>
    <w:rsid w:val="2FA9237A"/>
    <w:rsid w:val="2FAD0853"/>
    <w:rsid w:val="2FAD1AF4"/>
    <w:rsid w:val="2FAF0127"/>
    <w:rsid w:val="2FB13E9F"/>
    <w:rsid w:val="2FB614B6"/>
    <w:rsid w:val="2FBD228E"/>
    <w:rsid w:val="2FBE0750"/>
    <w:rsid w:val="2FBE3786"/>
    <w:rsid w:val="2FCF479D"/>
    <w:rsid w:val="2FD34C58"/>
    <w:rsid w:val="2FD656B4"/>
    <w:rsid w:val="2FD95EAF"/>
    <w:rsid w:val="2FE27AF2"/>
    <w:rsid w:val="2FE35E2D"/>
    <w:rsid w:val="2FEE4AAD"/>
    <w:rsid w:val="2FF072CF"/>
    <w:rsid w:val="2FF10D61"/>
    <w:rsid w:val="2FF17399"/>
    <w:rsid w:val="30010E91"/>
    <w:rsid w:val="30033EEF"/>
    <w:rsid w:val="300541EB"/>
    <w:rsid w:val="300736BD"/>
    <w:rsid w:val="300A35B0"/>
    <w:rsid w:val="30112B90"/>
    <w:rsid w:val="30181879"/>
    <w:rsid w:val="30182094"/>
    <w:rsid w:val="301B13DF"/>
    <w:rsid w:val="301F52AD"/>
    <w:rsid w:val="302232B0"/>
    <w:rsid w:val="30253985"/>
    <w:rsid w:val="302A33FE"/>
    <w:rsid w:val="302A5A00"/>
    <w:rsid w:val="302C0254"/>
    <w:rsid w:val="302C342E"/>
    <w:rsid w:val="30307655"/>
    <w:rsid w:val="30356FA1"/>
    <w:rsid w:val="30357293"/>
    <w:rsid w:val="30376345"/>
    <w:rsid w:val="303A2D51"/>
    <w:rsid w:val="303B1E23"/>
    <w:rsid w:val="3044088B"/>
    <w:rsid w:val="30445C52"/>
    <w:rsid w:val="30467011"/>
    <w:rsid w:val="304A6287"/>
    <w:rsid w:val="3052006A"/>
    <w:rsid w:val="30571D43"/>
    <w:rsid w:val="30595F4D"/>
    <w:rsid w:val="30605574"/>
    <w:rsid w:val="306C3F8A"/>
    <w:rsid w:val="306F03B9"/>
    <w:rsid w:val="307362A2"/>
    <w:rsid w:val="3075164E"/>
    <w:rsid w:val="30772021"/>
    <w:rsid w:val="30791C28"/>
    <w:rsid w:val="307A6987"/>
    <w:rsid w:val="307D08CC"/>
    <w:rsid w:val="307D764A"/>
    <w:rsid w:val="307E718C"/>
    <w:rsid w:val="307F689B"/>
    <w:rsid w:val="308012C2"/>
    <w:rsid w:val="30814D11"/>
    <w:rsid w:val="30815525"/>
    <w:rsid w:val="30847021"/>
    <w:rsid w:val="30887853"/>
    <w:rsid w:val="308C0468"/>
    <w:rsid w:val="308C5AE4"/>
    <w:rsid w:val="308C625E"/>
    <w:rsid w:val="309056AD"/>
    <w:rsid w:val="309118BD"/>
    <w:rsid w:val="30A055DA"/>
    <w:rsid w:val="30A6777C"/>
    <w:rsid w:val="30A7312E"/>
    <w:rsid w:val="30AA476C"/>
    <w:rsid w:val="30B1241D"/>
    <w:rsid w:val="30B33C47"/>
    <w:rsid w:val="30B40C26"/>
    <w:rsid w:val="30B6241A"/>
    <w:rsid w:val="30B703C5"/>
    <w:rsid w:val="30BD385A"/>
    <w:rsid w:val="30C1529C"/>
    <w:rsid w:val="30CA16DF"/>
    <w:rsid w:val="30CB0F91"/>
    <w:rsid w:val="30CE2631"/>
    <w:rsid w:val="30D22720"/>
    <w:rsid w:val="30DF67EA"/>
    <w:rsid w:val="30E30787"/>
    <w:rsid w:val="30E65DCB"/>
    <w:rsid w:val="30EA3F1E"/>
    <w:rsid w:val="30EC049D"/>
    <w:rsid w:val="30ED0F49"/>
    <w:rsid w:val="30ED1251"/>
    <w:rsid w:val="30F604FA"/>
    <w:rsid w:val="30F707EE"/>
    <w:rsid w:val="30F95C8F"/>
    <w:rsid w:val="30FA10A1"/>
    <w:rsid w:val="30FA67CC"/>
    <w:rsid w:val="310B5DBB"/>
    <w:rsid w:val="310D261D"/>
    <w:rsid w:val="310E5321"/>
    <w:rsid w:val="31161514"/>
    <w:rsid w:val="3122350F"/>
    <w:rsid w:val="31226252"/>
    <w:rsid w:val="312D1C4B"/>
    <w:rsid w:val="312F2642"/>
    <w:rsid w:val="312F6376"/>
    <w:rsid w:val="313C36F1"/>
    <w:rsid w:val="31405105"/>
    <w:rsid w:val="31406682"/>
    <w:rsid w:val="31414047"/>
    <w:rsid w:val="31443DF3"/>
    <w:rsid w:val="3144763B"/>
    <w:rsid w:val="31474C0A"/>
    <w:rsid w:val="31490108"/>
    <w:rsid w:val="31491CF4"/>
    <w:rsid w:val="314C5024"/>
    <w:rsid w:val="314C63D2"/>
    <w:rsid w:val="31590674"/>
    <w:rsid w:val="315F7C0F"/>
    <w:rsid w:val="31613292"/>
    <w:rsid w:val="31615451"/>
    <w:rsid w:val="316E3788"/>
    <w:rsid w:val="317478DF"/>
    <w:rsid w:val="31750ACF"/>
    <w:rsid w:val="31780A30"/>
    <w:rsid w:val="317C5755"/>
    <w:rsid w:val="31817CB4"/>
    <w:rsid w:val="31826E75"/>
    <w:rsid w:val="31895490"/>
    <w:rsid w:val="31902F18"/>
    <w:rsid w:val="31927846"/>
    <w:rsid w:val="31996ECA"/>
    <w:rsid w:val="319B48E9"/>
    <w:rsid w:val="319B594F"/>
    <w:rsid w:val="319D74C6"/>
    <w:rsid w:val="31A31F0E"/>
    <w:rsid w:val="31A35A6A"/>
    <w:rsid w:val="31A52951"/>
    <w:rsid w:val="31AE2E8D"/>
    <w:rsid w:val="31B45E06"/>
    <w:rsid w:val="31B5579D"/>
    <w:rsid w:val="31C06A0C"/>
    <w:rsid w:val="31C178EA"/>
    <w:rsid w:val="31C243B7"/>
    <w:rsid w:val="31C51FFC"/>
    <w:rsid w:val="31CA749A"/>
    <w:rsid w:val="31CB05A9"/>
    <w:rsid w:val="31CD1277"/>
    <w:rsid w:val="31D42009"/>
    <w:rsid w:val="31D720FA"/>
    <w:rsid w:val="31D946E3"/>
    <w:rsid w:val="31DC1377"/>
    <w:rsid w:val="31DC3D8E"/>
    <w:rsid w:val="31DC6B84"/>
    <w:rsid w:val="31E63BA8"/>
    <w:rsid w:val="31E6799F"/>
    <w:rsid w:val="31E71EA2"/>
    <w:rsid w:val="31E7727E"/>
    <w:rsid w:val="31F4672D"/>
    <w:rsid w:val="31F53DDB"/>
    <w:rsid w:val="31F57FDE"/>
    <w:rsid w:val="31F84DBB"/>
    <w:rsid w:val="31FF6A91"/>
    <w:rsid w:val="31FF752A"/>
    <w:rsid w:val="32056724"/>
    <w:rsid w:val="320C1168"/>
    <w:rsid w:val="32131622"/>
    <w:rsid w:val="321640B4"/>
    <w:rsid w:val="32184FE8"/>
    <w:rsid w:val="32192170"/>
    <w:rsid w:val="321F2D24"/>
    <w:rsid w:val="321F3CF4"/>
    <w:rsid w:val="32286ECC"/>
    <w:rsid w:val="322F554F"/>
    <w:rsid w:val="3230598B"/>
    <w:rsid w:val="32307DA1"/>
    <w:rsid w:val="32317210"/>
    <w:rsid w:val="323A6F90"/>
    <w:rsid w:val="323D4904"/>
    <w:rsid w:val="3240775C"/>
    <w:rsid w:val="32490EBD"/>
    <w:rsid w:val="325251A2"/>
    <w:rsid w:val="32534CE7"/>
    <w:rsid w:val="325E37BC"/>
    <w:rsid w:val="325E705B"/>
    <w:rsid w:val="325F4087"/>
    <w:rsid w:val="326062F7"/>
    <w:rsid w:val="3266347C"/>
    <w:rsid w:val="326C1AE4"/>
    <w:rsid w:val="326D33C1"/>
    <w:rsid w:val="32714351"/>
    <w:rsid w:val="327239F6"/>
    <w:rsid w:val="32756766"/>
    <w:rsid w:val="32786EF6"/>
    <w:rsid w:val="327A4B1C"/>
    <w:rsid w:val="327B7CE5"/>
    <w:rsid w:val="32833003"/>
    <w:rsid w:val="3283354E"/>
    <w:rsid w:val="32895E92"/>
    <w:rsid w:val="3289778E"/>
    <w:rsid w:val="328B13A2"/>
    <w:rsid w:val="328B4F44"/>
    <w:rsid w:val="328C2E69"/>
    <w:rsid w:val="328E08E6"/>
    <w:rsid w:val="3292161D"/>
    <w:rsid w:val="32933D30"/>
    <w:rsid w:val="329343CC"/>
    <w:rsid w:val="32936105"/>
    <w:rsid w:val="32941A6C"/>
    <w:rsid w:val="3295294C"/>
    <w:rsid w:val="32967617"/>
    <w:rsid w:val="329D3CF1"/>
    <w:rsid w:val="329E6964"/>
    <w:rsid w:val="329F4483"/>
    <w:rsid w:val="32A37FFE"/>
    <w:rsid w:val="32A67517"/>
    <w:rsid w:val="32AF348F"/>
    <w:rsid w:val="32B771FD"/>
    <w:rsid w:val="32C67290"/>
    <w:rsid w:val="32C97752"/>
    <w:rsid w:val="32CF6156"/>
    <w:rsid w:val="32D64AFA"/>
    <w:rsid w:val="32D7646C"/>
    <w:rsid w:val="32D97582"/>
    <w:rsid w:val="32DF6F75"/>
    <w:rsid w:val="32E54C99"/>
    <w:rsid w:val="32E55A35"/>
    <w:rsid w:val="32EA77B4"/>
    <w:rsid w:val="32ED0C8A"/>
    <w:rsid w:val="32EE1BDB"/>
    <w:rsid w:val="32F01FA4"/>
    <w:rsid w:val="32F347CF"/>
    <w:rsid w:val="33001C20"/>
    <w:rsid w:val="330068BA"/>
    <w:rsid w:val="33023CC1"/>
    <w:rsid w:val="33037EED"/>
    <w:rsid w:val="33076290"/>
    <w:rsid w:val="330D5A75"/>
    <w:rsid w:val="330E7856"/>
    <w:rsid w:val="330F157C"/>
    <w:rsid w:val="33125703"/>
    <w:rsid w:val="3313338C"/>
    <w:rsid w:val="33133977"/>
    <w:rsid w:val="33145E17"/>
    <w:rsid w:val="331660AF"/>
    <w:rsid w:val="33184A19"/>
    <w:rsid w:val="331A7FAD"/>
    <w:rsid w:val="331C3ED3"/>
    <w:rsid w:val="33234B55"/>
    <w:rsid w:val="33247D30"/>
    <w:rsid w:val="33295963"/>
    <w:rsid w:val="332A124D"/>
    <w:rsid w:val="332B3F69"/>
    <w:rsid w:val="333244E5"/>
    <w:rsid w:val="333319C0"/>
    <w:rsid w:val="33350586"/>
    <w:rsid w:val="333A1167"/>
    <w:rsid w:val="333F28DC"/>
    <w:rsid w:val="33412C7F"/>
    <w:rsid w:val="33416279"/>
    <w:rsid w:val="334B0167"/>
    <w:rsid w:val="334D2BAC"/>
    <w:rsid w:val="33527747"/>
    <w:rsid w:val="33531012"/>
    <w:rsid w:val="3357584B"/>
    <w:rsid w:val="336272BB"/>
    <w:rsid w:val="33643C7B"/>
    <w:rsid w:val="33656531"/>
    <w:rsid w:val="336A79CD"/>
    <w:rsid w:val="336B0809"/>
    <w:rsid w:val="336C2B78"/>
    <w:rsid w:val="336C3078"/>
    <w:rsid w:val="336D4581"/>
    <w:rsid w:val="336E0818"/>
    <w:rsid w:val="336F60D5"/>
    <w:rsid w:val="33714963"/>
    <w:rsid w:val="33735F7A"/>
    <w:rsid w:val="33741717"/>
    <w:rsid w:val="337F42B4"/>
    <w:rsid w:val="33813785"/>
    <w:rsid w:val="338B718A"/>
    <w:rsid w:val="338D0E58"/>
    <w:rsid w:val="338E6DD5"/>
    <w:rsid w:val="33900270"/>
    <w:rsid w:val="339274CA"/>
    <w:rsid w:val="33944F71"/>
    <w:rsid w:val="33957634"/>
    <w:rsid w:val="3399737A"/>
    <w:rsid w:val="33A26891"/>
    <w:rsid w:val="33A44C06"/>
    <w:rsid w:val="33A607A1"/>
    <w:rsid w:val="33AA5CD0"/>
    <w:rsid w:val="33B00B91"/>
    <w:rsid w:val="33B018C9"/>
    <w:rsid w:val="33B03A80"/>
    <w:rsid w:val="33B26438"/>
    <w:rsid w:val="33B332A6"/>
    <w:rsid w:val="33B45D0C"/>
    <w:rsid w:val="33BF3D8F"/>
    <w:rsid w:val="33BF4E4B"/>
    <w:rsid w:val="33C1537E"/>
    <w:rsid w:val="33C61EE3"/>
    <w:rsid w:val="33C77131"/>
    <w:rsid w:val="33CA0B8D"/>
    <w:rsid w:val="33CA6945"/>
    <w:rsid w:val="33CB1A1A"/>
    <w:rsid w:val="33D66C28"/>
    <w:rsid w:val="33D674A1"/>
    <w:rsid w:val="33D914D9"/>
    <w:rsid w:val="33D977FA"/>
    <w:rsid w:val="33E10DF1"/>
    <w:rsid w:val="33E365F1"/>
    <w:rsid w:val="33E404AC"/>
    <w:rsid w:val="33E76505"/>
    <w:rsid w:val="33E847F1"/>
    <w:rsid w:val="33F27C60"/>
    <w:rsid w:val="33FB7211"/>
    <w:rsid w:val="34011BC0"/>
    <w:rsid w:val="3402369C"/>
    <w:rsid w:val="34025287"/>
    <w:rsid w:val="340C6197"/>
    <w:rsid w:val="340E5EDF"/>
    <w:rsid w:val="3411327A"/>
    <w:rsid w:val="34120C85"/>
    <w:rsid w:val="34180991"/>
    <w:rsid w:val="341A3C8F"/>
    <w:rsid w:val="341F413C"/>
    <w:rsid w:val="3422056C"/>
    <w:rsid w:val="34226C20"/>
    <w:rsid w:val="34250A0D"/>
    <w:rsid w:val="342C11A8"/>
    <w:rsid w:val="34321779"/>
    <w:rsid w:val="343E247C"/>
    <w:rsid w:val="34466B64"/>
    <w:rsid w:val="344D7149"/>
    <w:rsid w:val="34550949"/>
    <w:rsid w:val="345550A7"/>
    <w:rsid w:val="345B087E"/>
    <w:rsid w:val="34655258"/>
    <w:rsid w:val="346A58A2"/>
    <w:rsid w:val="346A771B"/>
    <w:rsid w:val="34761FEE"/>
    <w:rsid w:val="347A51A8"/>
    <w:rsid w:val="347C3714"/>
    <w:rsid w:val="347F5D8E"/>
    <w:rsid w:val="348558FB"/>
    <w:rsid w:val="34871673"/>
    <w:rsid w:val="348A3149"/>
    <w:rsid w:val="348D1F89"/>
    <w:rsid w:val="348D5548"/>
    <w:rsid w:val="3493250E"/>
    <w:rsid w:val="349D46C5"/>
    <w:rsid w:val="349E4A99"/>
    <w:rsid w:val="34A1543B"/>
    <w:rsid w:val="34A3271A"/>
    <w:rsid w:val="34B14942"/>
    <w:rsid w:val="34B558D2"/>
    <w:rsid w:val="34BF705E"/>
    <w:rsid w:val="34C05566"/>
    <w:rsid w:val="34C21A2B"/>
    <w:rsid w:val="34C226AB"/>
    <w:rsid w:val="34C72DB4"/>
    <w:rsid w:val="34CC177B"/>
    <w:rsid w:val="34D24B98"/>
    <w:rsid w:val="34D34DE4"/>
    <w:rsid w:val="34DA4037"/>
    <w:rsid w:val="34ED68A3"/>
    <w:rsid w:val="34EF1101"/>
    <w:rsid w:val="34F64A5C"/>
    <w:rsid w:val="34F849A1"/>
    <w:rsid w:val="34F96EA9"/>
    <w:rsid w:val="34F978E7"/>
    <w:rsid w:val="34FA2D50"/>
    <w:rsid w:val="35033BAB"/>
    <w:rsid w:val="350A0EEF"/>
    <w:rsid w:val="350A5A45"/>
    <w:rsid w:val="350B31FE"/>
    <w:rsid w:val="35170C48"/>
    <w:rsid w:val="351D157A"/>
    <w:rsid w:val="351F18AB"/>
    <w:rsid w:val="35276912"/>
    <w:rsid w:val="352A7D09"/>
    <w:rsid w:val="35326A11"/>
    <w:rsid w:val="35362A42"/>
    <w:rsid w:val="353836F9"/>
    <w:rsid w:val="35417535"/>
    <w:rsid w:val="35424A7A"/>
    <w:rsid w:val="354452EE"/>
    <w:rsid w:val="3547120D"/>
    <w:rsid w:val="354E41B2"/>
    <w:rsid w:val="35571D7C"/>
    <w:rsid w:val="355754E9"/>
    <w:rsid w:val="35577631"/>
    <w:rsid w:val="355A07DF"/>
    <w:rsid w:val="356048A1"/>
    <w:rsid w:val="3566736F"/>
    <w:rsid w:val="356674DA"/>
    <w:rsid w:val="356968B4"/>
    <w:rsid w:val="356B689E"/>
    <w:rsid w:val="356D083B"/>
    <w:rsid w:val="356D7958"/>
    <w:rsid w:val="356E70ED"/>
    <w:rsid w:val="35704405"/>
    <w:rsid w:val="3578058A"/>
    <w:rsid w:val="357A11D7"/>
    <w:rsid w:val="357C4429"/>
    <w:rsid w:val="357E6E33"/>
    <w:rsid w:val="35852EE4"/>
    <w:rsid w:val="3587343B"/>
    <w:rsid w:val="35893DB7"/>
    <w:rsid w:val="3594324A"/>
    <w:rsid w:val="359565C1"/>
    <w:rsid w:val="359705F3"/>
    <w:rsid w:val="359D6FF2"/>
    <w:rsid w:val="359F1091"/>
    <w:rsid w:val="35A353FB"/>
    <w:rsid w:val="35A63AB6"/>
    <w:rsid w:val="35A94176"/>
    <w:rsid w:val="35A95619"/>
    <w:rsid w:val="35B22E8B"/>
    <w:rsid w:val="35B44A5E"/>
    <w:rsid w:val="35B5751C"/>
    <w:rsid w:val="35B63DF4"/>
    <w:rsid w:val="35BE627D"/>
    <w:rsid w:val="35BF4E3C"/>
    <w:rsid w:val="35C24625"/>
    <w:rsid w:val="35C366DA"/>
    <w:rsid w:val="35C80195"/>
    <w:rsid w:val="35CB55C2"/>
    <w:rsid w:val="35CC0B3F"/>
    <w:rsid w:val="35CF7060"/>
    <w:rsid w:val="35D01C80"/>
    <w:rsid w:val="35D30669"/>
    <w:rsid w:val="35D3443A"/>
    <w:rsid w:val="35D7418C"/>
    <w:rsid w:val="35D96DB5"/>
    <w:rsid w:val="35DC14D3"/>
    <w:rsid w:val="35DE321B"/>
    <w:rsid w:val="35DF7B77"/>
    <w:rsid w:val="35E36D7D"/>
    <w:rsid w:val="35EB0C62"/>
    <w:rsid w:val="35F61DB3"/>
    <w:rsid w:val="35F71CC4"/>
    <w:rsid w:val="35FC4DAD"/>
    <w:rsid w:val="3604730D"/>
    <w:rsid w:val="360737A4"/>
    <w:rsid w:val="360E050D"/>
    <w:rsid w:val="361504CB"/>
    <w:rsid w:val="36186113"/>
    <w:rsid w:val="362178A5"/>
    <w:rsid w:val="362C7B21"/>
    <w:rsid w:val="36311BAF"/>
    <w:rsid w:val="36316BE0"/>
    <w:rsid w:val="3639699D"/>
    <w:rsid w:val="363D4D1A"/>
    <w:rsid w:val="363F24AF"/>
    <w:rsid w:val="36444607"/>
    <w:rsid w:val="36483084"/>
    <w:rsid w:val="36484E32"/>
    <w:rsid w:val="364E334F"/>
    <w:rsid w:val="36503228"/>
    <w:rsid w:val="365F0725"/>
    <w:rsid w:val="36655FE2"/>
    <w:rsid w:val="36684387"/>
    <w:rsid w:val="36687282"/>
    <w:rsid w:val="366B61E0"/>
    <w:rsid w:val="366C1748"/>
    <w:rsid w:val="366E183B"/>
    <w:rsid w:val="366E25F0"/>
    <w:rsid w:val="366F2CCF"/>
    <w:rsid w:val="368A432D"/>
    <w:rsid w:val="368F0602"/>
    <w:rsid w:val="3692416A"/>
    <w:rsid w:val="369359C4"/>
    <w:rsid w:val="369A636E"/>
    <w:rsid w:val="369E2329"/>
    <w:rsid w:val="36A053DC"/>
    <w:rsid w:val="36A54032"/>
    <w:rsid w:val="36A822FE"/>
    <w:rsid w:val="36AE738B"/>
    <w:rsid w:val="36B476FE"/>
    <w:rsid w:val="36B54C88"/>
    <w:rsid w:val="36BA2137"/>
    <w:rsid w:val="36BE4CE0"/>
    <w:rsid w:val="36C17B83"/>
    <w:rsid w:val="36C4345B"/>
    <w:rsid w:val="36C95459"/>
    <w:rsid w:val="36C9727D"/>
    <w:rsid w:val="36CA3774"/>
    <w:rsid w:val="36CA5ACD"/>
    <w:rsid w:val="36CE2A36"/>
    <w:rsid w:val="36D20DFC"/>
    <w:rsid w:val="36D26BDF"/>
    <w:rsid w:val="36D57186"/>
    <w:rsid w:val="36D9172B"/>
    <w:rsid w:val="36D93CDC"/>
    <w:rsid w:val="36E110F1"/>
    <w:rsid w:val="36E200C3"/>
    <w:rsid w:val="36E67F81"/>
    <w:rsid w:val="36EE0C45"/>
    <w:rsid w:val="36EE750F"/>
    <w:rsid w:val="36EF66E3"/>
    <w:rsid w:val="36FB3527"/>
    <w:rsid w:val="36FE53E3"/>
    <w:rsid w:val="370450A8"/>
    <w:rsid w:val="3708553E"/>
    <w:rsid w:val="37097183"/>
    <w:rsid w:val="370E4796"/>
    <w:rsid w:val="370E696E"/>
    <w:rsid w:val="371B6757"/>
    <w:rsid w:val="3722610F"/>
    <w:rsid w:val="372675C0"/>
    <w:rsid w:val="372E5419"/>
    <w:rsid w:val="37364CDB"/>
    <w:rsid w:val="373A127F"/>
    <w:rsid w:val="373B55A0"/>
    <w:rsid w:val="373D24BC"/>
    <w:rsid w:val="37406DE3"/>
    <w:rsid w:val="37411FA5"/>
    <w:rsid w:val="37417005"/>
    <w:rsid w:val="37422E24"/>
    <w:rsid w:val="374616E0"/>
    <w:rsid w:val="3748548A"/>
    <w:rsid w:val="374B320C"/>
    <w:rsid w:val="374C0952"/>
    <w:rsid w:val="374E5022"/>
    <w:rsid w:val="374F3188"/>
    <w:rsid w:val="374F4249"/>
    <w:rsid w:val="375015DE"/>
    <w:rsid w:val="37546105"/>
    <w:rsid w:val="3758682F"/>
    <w:rsid w:val="37621F23"/>
    <w:rsid w:val="37653A64"/>
    <w:rsid w:val="376658D1"/>
    <w:rsid w:val="376A0F90"/>
    <w:rsid w:val="376A5003"/>
    <w:rsid w:val="37737D07"/>
    <w:rsid w:val="37755890"/>
    <w:rsid w:val="377709B5"/>
    <w:rsid w:val="37786E09"/>
    <w:rsid w:val="377A101B"/>
    <w:rsid w:val="377A7A40"/>
    <w:rsid w:val="377B123B"/>
    <w:rsid w:val="378270DD"/>
    <w:rsid w:val="37837E4C"/>
    <w:rsid w:val="3787177B"/>
    <w:rsid w:val="378F4CF5"/>
    <w:rsid w:val="37904CE2"/>
    <w:rsid w:val="37945B8F"/>
    <w:rsid w:val="379A4EF4"/>
    <w:rsid w:val="37A86B9A"/>
    <w:rsid w:val="37AD11B4"/>
    <w:rsid w:val="37AE0B54"/>
    <w:rsid w:val="37B07F0F"/>
    <w:rsid w:val="37B64565"/>
    <w:rsid w:val="37BC6826"/>
    <w:rsid w:val="37C61F6B"/>
    <w:rsid w:val="37C767F6"/>
    <w:rsid w:val="37C80538"/>
    <w:rsid w:val="37D52834"/>
    <w:rsid w:val="37D72B25"/>
    <w:rsid w:val="37DD67DF"/>
    <w:rsid w:val="37E56DDC"/>
    <w:rsid w:val="37E70921"/>
    <w:rsid w:val="37E9040E"/>
    <w:rsid w:val="37EC2265"/>
    <w:rsid w:val="37F51351"/>
    <w:rsid w:val="37F85D47"/>
    <w:rsid w:val="37FD5B8A"/>
    <w:rsid w:val="37FD7511"/>
    <w:rsid w:val="3804259C"/>
    <w:rsid w:val="38042D32"/>
    <w:rsid w:val="38061152"/>
    <w:rsid w:val="381244FB"/>
    <w:rsid w:val="38160719"/>
    <w:rsid w:val="38173719"/>
    <w:rsid w:val="381B2337"/>
    <w:rsid w:val="382C1506"/>
    <w:rsid w:val="382E2160"/>
    <w:rsid w:val="3832404C"/>
    <w:rsid w:val="38346677"/>
    <w:rsid w:val="38385468"/>
    <w:rsid w:val="383F14B4"/>
    <w:rsid w:val="3842087D"/>
    <w:rsid w:val="38436D4D"/>
    <w:rsid w:val="38492824"/>
    <w:rsid w:val="384B782F"/>
    <w:rsid w:val="385330BB"/>
    <w:rsid w:val="385466A0"/>
    <w:rsid w:val="3856205A"/>
    <w:rsid w:val="385B5B88"/>
    <w:rsid w:val="38616E99"/>
    <w:rsid w:val="38620612"/>
    <w:rsid w:val="38651011"/>
    <w:rsid w:val="3869072E"/>
    <w:rsid w:val="3871285C"/>
    <w:rsid w:val="3872469C"/>
    <w:rsid w:val="387719FE"/>
    <w:rsid w:val="387B0E2F"/>
    <w:rsid w:val="3885411B"/>
    <w:rsid w:val="388A36C9"/>
    <w:rsid w:val="388C404B"/>
    <w:rsid w:val="388F0AF6"/>
    <w:rsid w:val="38922346"/>
    <w:rsid w:val="389626ED"/>
    <w:rsid w:val="389B688C"/>
    <w:rsid w:val="389D1465"/>
    <w:rsid w:val="389E4DB7"/>
    <w:rsid w:val="38A36BAE"/>
    <w:rsid w:val="38A72ACA"/>
    <w:rsid w:val="38A941E8"/>
    <w:rsid w:val="38AD7E11"/>
    <w:rsid w:val="38AE6DF0"/>
    <w:rsid w:val="38B816EA"/>
    <w:rsid w:val="38B8629F"/>
    <w:rsid w:val="38BB07C0"/>
    <w:rsid w:val="38BB2CB6"/>
    <w:rsid w:val="38BE444B"/>
    <w:rsid w:val="38CC1828"/>
    <w:rsid w:val="38CE4016"/>
    <w:rsid w:val="38CE5662"/>
    <w:rsid w:val="38CF15C2"/>
    <w:rsid w:val="38D201B7"/>
    <w:rsid w:val="38DA1193"/>
    <w:rsid w:val="38DD3B5C"/>
    <w:rsid w:val="38DD5F5E"/>
    <w:rsid w:val="38DF3075"/>
    <w:rsid w:val="38E108DD"/>
    <w:rsid w:val="38E1291B"/>
    <w:rsid w:val="38E27EF2"/>
    <w:rsid w:val="38E511CF"/>
    <w:rsid w:val="38E90B31"/>
    <w:rsid w:val="38EF67F9"/>
    <w:rsid w:val="38F01E0F"/>
    <w:rsid w:val="38F52644"/>
    <w:rsid w:val="38F80B45"/>
    <w:rsid w:val="38F83232"/>
    <w:rsid w:val="38F86BA9"/>
    <w:rsid w:val="38FC742E"/>
    <w:rsid w:val="38FE48E4"/>
    <w:rsid w:val="390301A9"/>
    <w:rsid w:val="3906362B"/>
    <w:rsid w:val="39072AED"/>
    <w:rsid w:val="390A0985"/>
    <w:rsid w:val="390C40FE"/>
    <w:rsid w:val="39131172"/>
    <w:rsid w:val="391C2961"/>
    <w:rsid w:val="39217DC4"/>
    <w:rsid w:val="3922531F"/>
    <w:rsid w:val="392466BB"/>
    <w:rsid w:val="392A350B"/>
    <w:rsid w:val="392A4C0B"/>
    <w:rsid w:val="392C5757"/>
    <w:rsid w:val="392E54C0"/>
    <w:rsid w:val="393345A2"/>
    <w:rsid w:val="393A45CF"/>
    <w:rsid w:val="393D6773"/>
    <w:rsid w:val="393D70AC"/>
    <w:rsid w:val="393F4C85"/>
    <w:rsid w:val="39420943"/>
    <w:rsid w:val="39445D84"/>
    <w:rsid w:val="3949732A"/>
    <w:rsid w:val="394A44A5"/>
    <w:rsid w:val="395122B4"/>
    <w:rsid w:val="39555F8E"/>
    <w:rsid w:val="396608DA"/>
    <w:rsid w:val="39662293"/>
    <w:rsid w:val="39663F4D"/>
    <w:rsid w:val="396F5F17"/>
    <w:rsid w:val="39783BC1"/>
    <w:rsid w:val="397A2A43"/>
    <w:rsid w:val="397C0957"/>
    <w:rsid w:val="397C1E9F"/>
    <w:rsid w:val="397C5B88"/>
    <w:rsid w:val="397F3DB3"/>
    <w:rsid w:val="398643F6"/>
    <w:rsid w:val="398C3287"/>
    <w:rsid w:val="398D723E"/>
    <w:rsid w:val="398E0309"/>
    <w:rsid w:val="399224B7"/>
    <w:rsid w:val="39937CE0"/>
    <w:rsid w:val="39991305"/>
    <w:rsid w:val="39A23378"/>
    <w:rsid w:val="39A353C3"/>
    <w:rsid w:val="39A5565B"/>
    <w:rsid w:val="39A743AF"/>
    <w:rsid w:val="39A750C9"/>
    <w:rsid w:val="39AA5E92"/>
    <w:rsid w:val="39B30FAD"/>
    <w:rsid w:val="39B36A10"/>
    <w:rsid w:val="39B42C09"/>
    <w:rsid w:val="39B465C1"/>
    <w:rsid w:val="39B858AF"/>
    <w:rsid w:val="39BE549D"/>
    <w:rsid w:val="39C43192"/>
    <w:rsid w:val="39C774F4"/>
    <w:rsid w:val="39C80F55"/>
    <w:rsid w:val="39CC051C"/>
    <w:rsid w:val="39CD0ABF"/>
    <w:rsid w:val="39CD34DE"/>
    <w:rsid w:val="39D0797C"/>
    <w:rsid w:val="39D606F8"/>
    <w:rsid w:val="39D67FB8"/>
    <w:rsid w:val="39DA3FF3"/>
    <w:rsid w:val="39DB2700"/>
    <w:rsid w:val="39DD1772"/>
    <w:rsid w:val="39E3559D"/>
    <w:rsid w:val="39E7405B"/>
    <w:rsid w:val="39E76710"/>
    <w:rsid w:val="39EE2611"/>
    <w:rsid w:val="39F81698"/>
    <w:rsid w:val="39FA3D5B"/>
    <w:rsid w:val="39FE4185"/>
    <w:rsid w:val="39FF3D0D"/>
    <w:rsid w:val="3A004C2A"/>
    <w:rsid w:val="3A024C09"/>
    <w:rsid w:val="3A056258"/>
    <w:rsid w:val="3A086DB2"/>
    <w:rsid w:val="3A0E2B5A"/>
    <w:rsid w:val="3A1A12B0"/>
    <w:rsid w:val="3A1B5678"/>
    <w:rsid w:val="3A1F2C62"/>
    <w:rsid w:val="3A1F50E3"/>
    <w:rsid w:val="3A25671A"/>
    <w:rsid w:val="3A2B51C1"/>
    <w:rsid w:val="3A2D1A88"/>
    <w:rsid w:val="3A2F4601"/>
    <w:rsid w:val="3A370CE2"/>
    <w:rsid w:val="3A371445"/>
    <w:rsid w:val="3A3A4E22"/>
    <w:rsid w:val="3A496B6E"/>
    <w:rsid w:val="3A4B1C68"/>
    <w:rsid w:val="3A4D195C"/>
    <w:rsid w:val="3A521786"/>
    <w:rsid w:val="3A5742D5"/>
    <w:rsid w:val="3A583CC5"/>
    <w:rsid w:val="3A612161"/>
    <w:rsid w:val="3A6933A0"/>
    <w:rsid w:val="3A6C32EC"/>
    <w:rsid w:val="3A6D30B9"/>
    <w:rsid w:val="3A712477"/>
    <w:rsid w:val="3A791A5E"/>
    <w:rsid w:val="3A7A4B14"/>
    <w:rsid w:val="3A7D77C4"/>
    <w:rsid w:val="3A8474DA"/>
    <w:rsid w:val="3A862365"/>
    <w:rsid w:val="3A8A0314"/>
    <w:rsid w:val="3A8C1287"/>
    <w:rsid w:val="3A8C2053"/>
    <w:rsid w:val="3A8C734A"/>
    <w:rsid w:val="3A8D51E0"/>
    <w:rsid w:val="3A8F14C9"/>
    <w:rsid w:val="3A92705A"/>
    <w:rsid w:val="3A942FCE"/>
    <w:rsid w:val="3A950B42"/>
    <w:rsid w:val="3A961BA9"/>
    <w:rsid w:val="3A9751E4"/>
    <w:rsid w:val="3A993BBB"/>
    <w:rsid w:val="3AA1604A"/>
    <w:rsid w:val="3AA37426"/>
    <w:rsid w:val="3AA53880"/>
    <w:rsid w:val="3AA62D9E"/>
    <w:rsid w:val="3AA7481D"/>
    <w:rsid w:val="3AB02C64"/>
    <w:rsid w:val="3AB33F7D"/>
    <w:rsid w:val="3AB7544E"/>
    <w:rsid w:val="3AB807D8"/>
    <w:rsid w:val="3AB962FE"/>
    <w:rsid w:val="3ABF7F63"/>
    <w:rsid w:val="3AC0768C"/>
    <w:rsid w:val="3AC20E24"/>
    <w:rsid w:val="3AC2689E"/>
    <w:rsid w:val="3AC30F2B"/>
    <w:rsid w:val="3AC57892"/>
    <w:rsid w:val="3AC87385"/>
    <w:rsid w:val="3ACE702D"/>
    <w:rsid w:val="3AD02465"/>
    <w:rsid w:val="3AD174BA"/>
    <w:rsid w:val="3AD3212D"/>
    <w:rsid w:val="3AD3650D"/>
    <w:rsid w:val="3AD902F9"/>
    <w:rsid w:val="3AE16CCD"/>
    <w:rsid w:val="3AE249AF"/>
    <w:rsid w:val="3AE32782"/>
    <w:rsid w:val="3AE55478"/>
    <w:rsid w:val="3AE94406"/>
    <w:rsid w:val="3AEF52B9"/>
    <w:rsid w:val="3AF24EBF"/>
    <w:rsid w:val="3AF5194E"/>
    <w:rsid w:val="3AF646DC"/>
    <w:rsid w:val="3AF71454"/>
    <w:rsid w:val="3AF71C25"/>
    <w:rsid w:val="3B014E35"/>
    <w:rsid w:val="3B021A53"/>
    <w:rsid w:val="3B0929D7"/>
    <w:rsid w:val="3B16762D"/>
    <w:rsid w:val="3B194FEF"/>
    <w:rsid w:val="3B197CF9"/>
    <w:rsid w:val="3B1B48C3"/>
    <w:rsid w:val="3B1C3ED4"/>
    <w:rsid w:val="3B1C7480"/>
    <w:rsid w:val="3B1E5785"/>
    <w:rsid w:val="3B2714CB"/>
    <w:rsid w:val="3B2F3A47"/>
    <w:rsid w:val="3B312338"/>
    <w:rsid w:val="3B315F06"/>
    <w:rsid w:val="3B325924"/>
    <w:rsid w:val="3B351679"/>
    <w:rsid w:val="3B3911ED"/>
    <w:rsid w:val="3B3A743F"/>
    <w:rsid w:val="3B3A7985"/>
    <w:rsid w:val="3B3E47CB"/>
    <w:rsid w:val="3B4642F4"/>
    <w:rsid w:val="3B530B99"/>
    <w:rsid w:val="3B5326EC"/>
    <w:rsid w:val="3B562C7F"/>
    <w:rsid w:val="3B596F2D"/>
    <w:rsid w:val="3B5E25FE"/>
    <w:rsid w:val="3B5E6CA6"/>
    <w:rsid w:val="3B621B65"/>
    <w:rsid w:val="3B6443BD"/>
    <w:rsid w:val="3B6568D3"/>
    <w:rsid w:val="3B6A2178"/>
    <w:rsid w:val="3B6D11FA"/>
    <w:rsid w:val="3B6D20A1"/>
    <w:rsid w:val="3B7064D2"/>
    <w:rsid w:val="3B70677A"/>
    <w:rsid w:val="3B742401"/>
    <w:rsid w:val="3B7429B5"/>
    <w:rsid w:val="3B795373"/>
    <w:rsid w:val="3B7A3CDF"/>
    <w:rsid w:val="3B7B28CD"/>
    <w:rsid w:val="3B7C0509"/>
    <w:rsid w:val="3B7D08EC"/>
    <w:rsid w:val="3B7F30A4"/>
    <w:rsid w:val="3B807477"/>
    <w:rsid w:val="3B833985"/>
    <w:rsid w:val="3B88014C"/>
    <w:rsid w:val="3B8F69A8"/>
    <w:rsid w:val="3B900F3C"/>
    <w:rsid w:val="3B91278D"/>
    <w:rsid w:val="3B926871"/>
    <w:rsid w:val="3B9915CC"/>
    <w:rsid w:val="3B997F3F"/>
    <w:rsid w:val="3B9E62F4"/>
    <w:rsid w:val="3BA05B19"/>
    <w:rsid w:val="3BA373CF"/>
    <w:rsid w:val="3BA61F29"/>
    <w:rsid w:val="3BA654CE"/>
    <w:rsid w:val="3BA76CB8"/>
    <w:rsid w:val="3BAD1DE8"/>
    <w:rsid w:val="3BB50597"/>
    <w:rsid w:val="3BB66DBC"/>
    <w:rsid w:val="3BB973D9"/>
    <w:rsid w:val="3BBD31CC"/>
    <w:rsid w:val="3BBF2DAE"/>
    <w:rsid w:val="3BC1021F"/>
    <w:rsid w:val="3BC25DB7"/>
    <w:rsid w:val="3BC761E8"/>
    <w:rsid w:val="3BCF0F73"/>
    <w:rsid w:val="3BDA133D"/>
    <w:rsid w:val="3BE12A24"/>
    <w:rsid w:val="3BE3419A"/>
    <w:rsid w:val="3BE46E02"/>
    <w:rsid w:val="3BFC2738"/>
    <w:rsid w:val="3C067CF8"/>
    <w:rsid w:val="3C0D4B53"/>
    <w:rsid w:val="3C0F126D"/>
    <w:rsid w:val="3C10610B"/>
    <w:rsid w:val="3C121B4A"/>
    <w:rsid w:val="3C1759DD"/>
    <w:rsid w:val="3C293EDE"/>
    <w:rsid w:val="3C2A6DF9"/>
    <w:rsid w:val="3C2B3673"/>
    <w:rsid w:val="3C332D40"/>
    <w:rsid w:val="3C357C06"/>
    <w:rsid w:val="3C3B471E"/>
    <w:rsid w:val="3C3E4D0D"/>
    <w:rsid w:val="3C441A4C"/>
    <w:rsid w:val="3C4936B2"/>
    <w:rsid w:val="3C4D46F1"/>
    <w:rsid w:val="3C4D4F50"/>
    <w:rsid w:val="3C504076"/>
    <w:rsid w:val="3C537547"/>
    <w:rsid w:val="3C556D12"/>
    <w:rsid w:val="3C5C69DA"/>
    <w:rsid w:val="3C607B05"/>
    <w:rsid w:val="3C630457"/>
    <w:rsid w:val="3C666012"/>
    <w:rsid w:val="3C775263"/>
    <w:rsid w:val="3C7C5835"/>
    <w:rsid w:val="3C7D0BEE"/>
    <w:rsid w:val="3C7F36FD"/>
    <w:rsid w:val="3C832C90"/>
    <w:rsid w:val="3C8669EB"/>
    <w:rsid w:val="3C8E2F99"/>
    <w:rsid w:val="3C8F2977"/>
    <w:rsid w:val="3C8F7062"/>
    <w:rsid w:val="3C920BB5"/>
    <w:rsid w:val="3C930E4C"/>
    <w:rsid w:val="3C945CA0"/>
    <w:rsid w:val="3C9466F1"/>
    <w:rsid w:val="3C9661C8"/>
    <w:rsid w:val="3C9D0436"/>
    <w:rsid w:val="3C9D2B20"/>
    <w:rsid w:val="3C9E22D3"/>
    <w:rsid w:val="3C9E294E"/>
    <w:rsid w:val="3CA07775"/>
    <w:rsid w:val="3CA134EE"/>
    <w:rsid w:val="3CAA7DE9"/>
    <w:rsid w:val="3CAD2768"/>
    <w:rsid w:val="3CAD48D3"/>
    <w:rsid w:val="3CB054DF"/>
    <w:rsid w:val="3CB21704"/>
    <w:rsid w:val="3CB8196D"/>
    <w:rsid w:val="3CBE02EA"/>
    <w:rsid w:val="3CBE1610"/>
    <w:rsid w:val="3CCF241B"/>
    <w:rsid w:val="3CD4163A"/>
    <w:rsid w:val="3CD64C7C"/>
    <w:rsid w:val="3CD77648"/>
    <w:rsid w:val="3CDE0872"/>
    <w:rsid w:val="3CDE2ACC"/>
    <w:rsid w:val="3CE108B5"/>
    <w:rsid w:val="3CE22805"/>
    <w:rsid w:val="3CE338FB"/>
    <w:rsid w:val="3CE738DB"/>
    <w:rsid w:val="3CE86ED7"/>
    <w:rsid w:val="3CEC5D89"/>
    <w:rsid w:val="3CEE5A20"/>
    <w:rsid w:val="3CF04BF8"/>
    <w:rsid w:val="3CF11C41"/>
    <w:rsid w:val="3CF832B6"/>
    <w:rsid w:val="3CFC2238"/>
    <w:rsid w:val="3CFE449C"/>
    <w:rsid w:val="3CFE76B1"/>
    <w:rsid w:val="3D000214"/>
    <w:rsid w:val="3D006C31"/>
    <w:rsid w:val="3D031AB2"/>
    <w:rsid w:val="3D17730C"/>
    <w:rsid w:val="3D1C379E"/>
    <w:rsid w:val="3D1D1436"/>
    <w:rsid w:val="3D21201D"/>
    <w:rsid w:val="3D3768B1"/>
    <w:rsid w:val="3D390E46"/>
    <w:rsid w:val="3D404AB5"/>
    <w:rsid w:val="3D444E25"/>
    <w:rsid w:val="3D4827AD"/>
    <w:rsid w:val="3D496B6C"/>
    <w:rsid w:val="3D4A22C4"/>
    <w:rsid w:val="3D4C4D43"/>
    <w:rsid w:val="3D543234"/>
    <w:rsid w:val="3D5725CE"/>
    <w:rsid w:val="3D574604"/>
    <w:rsid w:val="3D6536A7"/>
    <w:rsid w:val="3D6945F3"/>
    <w:rsid w:val="3D712EC0"/>
    <w:rsid w:val="3D785F28"/>
    <w:rsid w:val="3D7B10FF"/>
    <w:rsid w:val="3D7E7FEA"/>
    <w:rsid w:val="3D80326E"/>
    <w:rsid w:val="3D82288B"/>
    <w:rsid w:val="3D822E36"/>
    <w:rsid w:val="3D8529F4"/>
    <w:rsid w:val="3D8D3CC5"/>
    <w:rsid w:val="3D9045B6"/>
    <w:rsid w:val="3D9604C1"/>
    <w:rsid w:val="3D961672"/>
    <w:rsid w:val="3D994CE0"/>
    <w:rsid w:val="3DA212CB"/>
    <w:rsid w:val="3DA23A7B"/>
    <w:rsid w:val="3DA273B1"/>
    <w:rsid w:val="3DA6244F"/>
    <w:rsid w:val="3DAA76A7"/>
    <w:rsid w:val="3DAD17D3"/>
    <w:rsid w:val="3DAE67A2"/>
    <w:rsid w:val="3DB00081"/>
    <w:rsid w:val="3DB74446"/>
    <w:rsid w:val="3DBC549B"/>
    <w:rsid w:val="3DBE465C"/>
    <w:rsid w:val="3DC3646C"/>
    <w:rsid w:val="3DC434A3"/>
    <w:rsid w:val="3DC462A2"/>
    <w:rsid w:val="3DC70D32"/>
    <w:rsid w:val="3DC72AE0"/>
    <w:rsid w:val="3DCB2511"/>
    <w:rsid w:val="3DCC4816"/>
    <w:rsid w:val="3DCE59F3"/>
    <w:rsid w:val="3DDC2667"/>
    <w:rsid w:val="3DDF1A79"/>
    <w:rsid w:val="3DEE219F"/>
    <w:rsid w:val="3DF7713A"/>
    <w:rsid w:val="3DF93C70"/>
    <w:rsid w:val="3DFA2FB1"/>
    <w:rsid w:val="3DFC19E3"/>
    <w:rsid w:val="3DFF0FC1"/>
    <w:rsid w:val="3E041061"/>
    <w:rsid w:val="3E05001A"/>
    <w:rsid w:val="3E067AAC"/>
    <w:rsid w:val="3E0A124F"/>
    <w:rsid w:val="3E0D0E3B"/>
    <w:rsid w:val="3E1C24B4"/>
    <w:rsid w:val="3E1C7E68"/>
    <w:rsid w:val="3E1D6BA4"/>
    <w:rsid w:val="3E234D30"/>
    <w:rsid w:val="3E2651F1"/>
    <w:rsid w:val="3E28603D"/>
    <w:rsid w:val="3E2B12B4"/>
    <w:rsid w:val="3E3E77EE"/>
    <w:rsid w:val="3E425E3F"/>
    <w:rsid w:val="3E467888"/>
    <w:rsid w:val="3E4C4243"/>
    <w:rsid w:val="3E505CED"/>
    <w:rsid w:val="3E51343E"/>
    <w:rsid w:val="3E52689F"/>
    <w:rsid w:val="3E5720B6"/>
    <w:rsid w:val="3E5D51F2"/>
    <w:rsid w:val="3E5F19EE"/>
    <w:rsid w:val="3E612727"/>
    <w:rsid w:val="3E627C3B"/>
    <w:rsid w:val="3E6636DE"/>
    <w:rsid w:val="3E665230"/>
    <w:rsid w:val="3E713469"/>
    <w:rsid w:val="3E74555A"/>
    <w:rsid w:val="3E771D86"/>
    <w:rsid w:val="3E7C7A17"/>
    <w:rsid w:val="3E8315FE"/>
    <w:rsid w:val="3E856176"/>
    <w:rsid w:val="3E865F4F"/>
    <w:rsid w:val="3E866038"/>
    <w:rsid w:val="3E88226F"/>
    <w:rsid w:val="3E8831E5"/>
    <w:rsid w:val="3E955F12"/>
    <w:rsid w:val="3E966379"/>
    <w:rsid w:val="3E9904C5"/>
    <w:rsid w:val="3E9D66EF"/>
    <w:rsid w:val="3E9E6F37"/>
    <w:rsid w:val="3EA03D99"/>
    <w:rsid w:val="3EA106E3"/>
    <w:rsid w:val="3EAB2402"/>
    <w:rsid w:val="3EAC50F4"/>
    <w:rsid w:val="3EAD461D"/>
    <w:rsid w:val="3EAE707F"/>
    <w:rsid w:val="3EAF293B"/>
    <w:rsid w:val="3EB314CB"/>
    <w:rsid w:val="3EB419B6"/>
    <w:rsid w:val="3EB70DA6"/>
    <w:rsid w:val="3EC314F9"/>
    <w:rsid w:val="3EC513DE"/>
    <w:rsid w:val="3ECC62C7"/>
    <w:rsid w:val="3ECD2EEA"/>
    <w:rsid w:val="3ED00427"/>
    <w:rsid w:val="3ED034F9"/>
    <w:rsid w:val="3ED24265"/>
    <w:rsid w:val="3ED5405C"/>
    <w:rsid w:val="3ED74FA5"/>
    <w:rsid w:val="3EE31C4C"/>
    <w:rsid w:val="3EE33666"/>
    <w:rsid w:val="3EE41847"/>
    <w:rsid w:val="3EE505BF"/>
    <w:rsid w:val="3EEB7EE2"/>
    <w:rsid w:val="3EED2D3A"/>
    <w:rsid w:val="3EEE03A0"/>
    <w:rsid w:val="3EF25D14"/>
    <w:rsid w:val="3EF50535"/>
    <w:rsid w:val="3EFC7F74"/>
    <w:rsid w:val="3EFE1848"/>
    <w:rsid w:val="3F014160"/>
    <w:rsid w:val="3F077D2A"/>
    <w:rsid w:val="3F0A0918"/>
    <w:rsid w:val="3F0B20E9"/>
    <w:rsid w:val="3F100478"/>
    <w:rsid w:val="3F121F25"/>
    <w:rsid w:val="3F277CDA"/>
    <w:rsid w:val="3F2A74C1"/>
    <w:rsid w:val="3F2D3E85"/>
    <w:rsid w:val="3F324421"/>
    <w:rsid w:val="3F3348D1"/>
    <w:rsid w:val="3F375BE2"/>
    <w:rsid w:val="3F387A6A"/>
    <w:rsid w:val="3F390D52"/>
    <w:rsid w:val="3F43088C"/>
    <w:rsid w:val="3F4446FD"/>
    <w:rsid w:val="3F4652C4"/>
    <w:rsid w:val="3F474BB8"/>
    <w:rsid w:val="3F492668"/>
    <w:rsid w:val="3F49456D"/>
    <w:rsid w:val="3F4C20D5"/>
    <w:rsid w:val="3F4E1520"/>
    <w:rsid w:val="3F5004A2"/>
    <w:rsid w:val="3F5B3E28"/>
    <w:rsid w:val="3F5C5C13"/>
    <w:rsid w:val="3F630208"/>
    <w:rsid w:val="3F660603"/>
    <w:rsid w:val="3F6E7212"/>
    <w:rsid w:val="3F7171A7"/>
    <w:rsid w:val="3F744AC6"/>
    <w:rsid w:val="3F774425"/>
    <w:rsid w:val="3F78674F"/>
    <w:rsid w:val="3F7C41EA"/>
    <w:rsid w:val="3F80563C"/>
    <w:rsid w:val="3F8074C1"/>
    <w:rsid w:val="3F836EDA"/>
    <w:rsid w:val="3F892743"/>
    <w:rsid w:val="3F9115F7"/>
    <w:rsid w:val="3F9A513B"/>
    <w:rsid w:val="3FA15EF3"/>
    <w:rsid w:val="3FA50227"/>
    <w:rsid w:val="3FAB4ADC"/>
    <w:rsid w:val="3FAE4DE7"/>
    <w:rsid w:val="3FAF0733"/>
    <w:rsid w:val="3FAF0EB7"/>
    <w:rsid w:val="3FB20AFA"/>
    <w:rsid w:val="3FB33890"/>
    <w:rsid w:val="3FB459CE"/>
    <w:rsid w:val="3FB46BEB"/>
    <w:rsid w:val="3FB63E7C"/>
    <w:rsid w:val="3FB72B24"/>
    <w:rsid w:val="3FBC7B5C"/>
    <w:rsid w:val="3FC232BA"/>
    <w:rsid w:val="3FC53E07"/>
    <w:rsid w:val="3FCF2FFD"/>
    <w:rsid w:val="3FCF3ECE"/>
    <w:rsid w:val="3FCF5317"/>
    <w:rsid w:val="3FD013D8"/>
    <w:rsid w:val="3FD5182E"/>
    <w:rsid w:val="3FD57736"/>
    <w:rsid w:val="3FD9626C"/>
    <w:rsid w:val="3FDF6807"/>
    <w:rsid w:val="3FE10BDD"/>
    <w:rsid w:val="3FE308CF"/>
    <w:rsid w:val="3FE75C17"/>
    <w:rsid w:val="3FEA656C"/>
    <w:rsid w:val="3FEF1B96"/>
    <w:rsid w:val="3FF0381B"/>
    <w:rsid w:val="3FF12096"/>
    <w:rsid w:val="3FF56FB9"/>
    <w:rsid w:val="3FFA719D"/>
    <w:rsid w:val="3FFD68B8"/>
    <w:rsid w:val="40003561"/>
    <w:rsid w:val="400242A3"/>
    <w:rsid w:val="400A7186"/>
    <w:rsid w:val="400D2B8D"/>
    <w:rsid w:val="400E2C48"/>
    <w:rsid w:val="40116CC8"/>
    <w:rsid w:val="40274858"/>
    <w:rsid w:val="402C58DD"/>
    <w:rsid w:val="40320BDC"/>
    <w:rsid w:val="40375C86"/>
    <w:rsid w:val="403D000C"/>
    <w:rsid w:val="40442B0E"/>
    <w:rsid w:val="40464190"/>
    <w:rsid w:val="404A1D4F"/>
    <w:rsid w:val="404B79F8"/>
    <w:rsid w:val="404B7D0D"/>
    <w:rsid w:val="404C3770"/>
    <w:rsid w:val="405A0C29"/>
    <w:rsid w:val="405C63DC"/>
    <w:rsid w:val="4066368A"/>
    <w:rsid w:val="406867FC"/>
    <w:rsid w:val="4069371A"/>
    <w:rsid w:val="406C356B"/>
    <w:rsid w:val="406F09B1"/>
    <w:rsid w:val="40783A55"/>
    <w:rsid w:val="40784AB1"/>
    <w:rsid w:val="407E5327"/>
    <w:rsid w:val="40832C15"/>
    <w:rsid w:val="408543D9"/>
    <w:rsid w:val="40913CBA"/>
    <w:rsid w:val="409D37CD"/>
    <w:rsid w:val="40A02137"/>
    <w:rsid w:val="40A84837"/>
    <w:rsid w:val="40B013A7"/>
    <w:rsid w:val="40B051D3"/>
    <w:rsid w:val="40B437EF"/>
    <w:rsid w:val="40B56AE8"/>
    <w:rsid w:val="40C2174E"/>
    <w:rsid w:val="40C60F28"/>
    <w:rsid w:val="40CB21DC"/>
    <w:rsid w:val="40CE23EB"/>
    <w:rsid w:val="40CE44EF"/>
    <w:rsid w:val="40D022C5"/>
    <w:rsid w:val="40D3087C"/>
    <w:rsid w:val="40D54E75"/>
    <w:rsid w:val="40D6204F"/>
    <w:rsid w:val="40D676DA"/>
    <w:rsid w:val="40E02387"/>
    <w:rsid w:val="40E05574"/>
    <w:rsid w:val="40E23659"/>
    <w:rsid w:val="40E340D5"/>
    <w:rsid w:val="40E47F24"/>
    <w:rsid w:val="40E529C9"/>
    <w:rsid w:val="40F93A5B"/>
    <w:rsid w:val="40FF2E57"/>
    <w:rsid w:val="41015B77"/>
    <w:rsid w:val="41042282"/>
    <w:rsid w:val="410836F1"/>
    <w:rsid w:val="410B6ACA"/>
    <w:rsid w:val="410D0D76"/>
    <w:rsid w:val="410D167A"/>
    <w:rsid w:val="410E442C"/>
    <w:rsid w:val="410E74DC"/>
    <w:rsid w:val="41123DA5"/>
    <w:rsid w:val="411325C3"/>
    <w:rsid w:val="411454B1"/>
    <w:rsid w:val="41156148"/>
    <w:rsid w:val="4117609F"/>
    <w:rsid w:val="411A7343"/>
    <w:rsid w:val="41201950"/>
    <w:rsid w:val="41220079"/>
    <w:rsid w:val="4123025A"/>
    <w:rsid w:val="41233528"/>
    <w:rsid w:val="41254A8A"/>
    <w:rsid w:val="412A6571"/>
    <w:rsid w:val="41363AFD"/>
    <w:rsid w:val="41392008"/>
    <w:rsid w:val="4139345C"/>
    <w:rsid w:val="413A6C40"/>
    <w:rsid w:val="41470057"/>
    <w:rsid w:val="41476D20"/>
    <w:rsid w:val="414871B0"/>
    <w:rsid w:val="415119C0"/>
    <w:rsid w:val="41515765"/>
    <w:rsid w:val="415177E6"/>
    <w:rsid w:val="41540B2E"/>
    <w:rsid w:val="41586075"/>
    <w:rsid w:val="415C3738"/>
    <w:rsid w:val="416101CA"/>
    <w:rsid w:val="416232F6"/>
    <w:rsid w:val="41654905"/>
    <w:rsid w:val="41662610"/>
    <w:rsid w:val="41663D01"/>
    <w:rsid w:val="416705D5"/>
    <w:rsid w:val="41706911"/>
    <w:rsid w:val="41727207"/>
    <w:rsid w:val="417D3E33"/>
    <w:rsid w:val="418079D6"/>
    <w:rsid w:val="41816BC0"/>
    <w:rsid w:val="41841C64"/>
    <w:rsid w:val="41884BB3"/>
    <w:rsid w:val="4189782E"/>
    <w:rsid w:val="418C0287"/>
    <w:rsid w:val="41935308"/>
    <w:rsid w:val="419440BB"/>
    <w:rsid w:val="41984EBF"/>
    <w:rsid w:val="41990C37"/>
    <w:rsid w:val="419B050B"/>
    <w:rsid w:val="419E1DAA"/>
    <w:rsid w:val="41A12E35"/>
    <w:rsid w:val="41A367C6"/>
    <w:rsid w:val="41A470B0"/>
    <w:rsid w:val="41A83075"/>
    <w:rsid w:val="41A95A16"/>
    <w:rsid w:val="41AA19FD"/>
    <w:rsid w:val="41AA1A9C"/>
    <w:rsid w:val="41B036A4"/>
    <w:rsid w:val="41B27567"/>
    <w:rsid w:val="41B32BC1"/>
    <w:rsid w:val="41B4710E"/>
    <w:rsid w:val="41B61401"/>
    <w:rsid w:val="41BA5242"/>
    <w:rsid w:val="41C21F3C"/>
    <w:rsid w:val="41CF4348"/>
    <w:rsid w:val="41D07E68"/>
    <w:rsid w:val="41D35EF7"/>
    <w:rsid w:val="41D92781"/>
    <w:rsid w:val="41DC7779"/>
    <w:rsid w:val="41DE50A4"/>
    <w:rsid w:val="41DF0460"/>
    <w:rsid w:val="41E00614"/>
    <w:rsid w:val="41E24371"/>
    <w:rsid w:val="41EB507D"/>
    <w:rsid w:val="41EC468D"/>
    <w:rsid w:val="41ED5577"/>
    <w:rsid w:val="41EF7F58"/>
    <w:rsid w:val="41F52E7D"/>
    <w:rsid w:val="41FD2F74"/>
    <w:rsid w:val="42024A27"/>
    <w:rsid w:val="420459D8"/>
    <w:rsid w:val="42051E29"/>
    <w:rsid w:val="42094A82"/>
    <w:rsid w:val="4217236C"/>
    <w:rsid w:val="42177ACC"/>
    <w:rsid w:val="4218193C"/>
    <w:rsid w:val="421B164C"/>
    <w:rsid w:val="421F0E8E"/>
    <w:rsid w:val="422C59AB"/>
    <w:rsid w:val="422C5BEA"/>
    <w:rsid w:val="423353D9"/>
    <w:rsid w:val="42390057"/>
    <w:rsid w:val="42420314"/>
    <w:rsid w:val="4243295A"/>
    <w:rsid w:val="4253047D"/>
    <w:rsid w:val="42530DA9"/>
    <w:rsid w:val="42553255"/>
    <w:rsid w:val="4257552C"/>
    <w:rsid w:val="42657C86"/>
    <w:rsid w:val="426D1436"/>
    <w:rsid w:val="426E0AE1"/>
    <w:rsid w:val="4270228C"/>
    <w:rsid w:val="427106E7"/>
    <w:rsid w:val="4272044F"/>
    <w:rsid w:val="42757596"/>
    <w:rsid w:val="42784CF1"/>
    <w:rsid w:val="427B41D9"/>
    <w:rsid w:val="427D0971"/>
    <w:rsid w:val="427E09B7"/>
    <w:rsid w:val="4281597B"/>
    <w:rsid w:val="42821397"/>
    <w:rsid w:val="42832DA6"/>
    <w:rsid w:val="428600A8"/>
    <w:rsid w:val="428602F9"/>
    <w:rsid w:val="428628B1"/>
    <w:rsid w:val="42890CAC"/>
    <w:rsid w:val="428B7428"/>
    <w:rsid w:val="428B7F80"/>
    <w:rsid w:val="429107F1"/>
    <w:rsid w:val="429A7A9F"/>
    <w:rsid w:val="429F1DB2"/>
    <w:rsid w:val="42A02B8B"/>
    <w:rsid w:val="42A21FA3"/>
    <w:rsid w:val="42A97206"/>
    <w:rsid w:val="42AE1D08"/>
    <w:rsid w:val="42AF7252"/>
    <w:rsid w:val="42B22C18"/>
    <w:rsid w:val="42B473CC"/>
    <w:rsid w:val="42B50E72"/>
    <w:rsid w:val="42B775C7"/>
    <w:rsid w:val="42BA6B2C"/>
    <w:rsid w:val="42BC4BDD"/>
    <w:rsid w:val="42C43A92"/>
    <w:rsid w:val="42C45840"/>
    <w:rsid w:val="42C81BD0"/>
    <w:rsid w:val="42D1733B"/>
    <w:rsid w:val="42D66619"/>
    <w:rsid w:val="42E3247B"/>
    <w:rsid w:val="42E80878"/>
    <w:rsid w:val="42E931D2"/>
    <w:rsid w:val="42EB7435"/>
    <w:rsid w:val="42EC75F9"/>
    <w:rsid w:val="42EE6555"/>
    <w:rsid w:val="42EF71C5"/>
    <w:rsid w:val="42F72EF2"/>
    <w:rsid w:val="42FB3958"/>
    <w:rsid w:val="43004632"/>
    <w:rsid w:val="430155B6"/>
    <w:rsid w:val="43085FC7"/>
    <w:rsid w:val="43086074"/>
    <w:rsid w:val="430B20D9"/>
    <w:rsid w:val="430B380C"/>
    <w:rsid w:val="430F4041"/>
    <w:rsid w:val="430F6C07"/>
    <w:rsid w:val="43126008"/>
    <w:rsid w:val="431679D3"/>
    <w:rsid w:val="43187139"/>
    <w:rsid w:val="431B062F"/>
    <w:rsid w:val="431C1B8E"/>
    <w:rsid w:val="4324168A"/>
    <w:rsid w:val="4326220E"/>
    <w:rsid w:val="43304A74"/>
    <w:rsid w:val="43316D1E"/>
    <w:rsid w:val="43366EA2"/>
    <w:rsid w:val="43370708"/>
    <w:rsid w:val="433724B6"/>
    <w:rsid w:val="433E707E"/>
    <w:rsid w:val="4340008B"/>
    <w:rsid w:val="434C41B3"/>
    <w:rsid w:val="434E6B40"/>
    <w:rsid w:val="435000AB"/>
    <w:rsid w:val="435A30FF"/>
    <w:rsid w:val="435D50E9"/>
    <w:rsid w:val="436332AB"/>
    <w:rsid w:val="43635059"/>
    <w:rsid w:val="43653733"/>
    <w:rsid w:val="43675BC8"/>
    <w:rsid w:val="436A1E23"/>
    <w:rsid w:val="436D0DF0"/>
    <w:rsid w:val="43771F21"/>
    <w:rsid w:val="43782961"/>
    <w:rsid w:val="43792ACE"/>
    <w:rsid w:val="438066F9"/>
    <w:rsid w:val="43816CF1"/>
    <w:rsid w:val="43943464"/>
    <w:rsid w:val="4396542E"/>
    <w:rsid w:val="4399166A"/>
    <w:rsid w:val="43994F1E"/>
    <w:rsid w:val="439C4CFE"/>
    <w:rsid w:val="439F08A6"/>
    <w:rsid w:val="43A52900"/>
    <w:rsid w:val="43A720D3"/>
    <w:rsid w:val="43B0370F"/>
    <w:rsid w:val="43B32500"/>
    <w:rsid w:val="43B5446D"/>
    <w:rsid w:val="43B57DB8"/>
    <w:rsid w:val="43BA5FEE"/>
    <w:rsid w:val="43BF71EA"/>
    <w:rsid w:val="43C10BF7"/>
    <w:rsid w:val="43C63A40"/>
    <w:rsid w:val="43C76DE7"/>
    <w:rsid w:val="43CA3C9D"/>
    <w:rsid w:val="43CD69B5"/>
    <w:rsid w:val="43D32ABB"/>
    <w:rsid w:val="43D52A95"/>
    <w:rsid w:val="43D9796B"/>
    <w:rsid w:val="43DD176A"/>
    <w:rsid w:val="43DF6085"/>
    <w:rsid w:val="43E91A02"/>
    <w:rsid w:val="43EA5689"/>
    <w:rsid w:val="43EB18C7"/>
    <w:rsid w:val="43EF4905"/>
    <w:rsid w:val="43F82FE1"/>
    <w:rsid w:val="43F85B95"/>
    <w:rsid w:val="43F9174C"/>
    <w:rsid w:val="440F6F8F"/>
    <w:rsid w:val="44110519"/>
    <w:rsid w:val="44170856"/>
    <w:rsid w:val="441B1DD7"/>
    <w:rsid w:val="441D3ADD"/>
    <w:rsid w:val="441F5DEA"/>
    <w:rsid w:val="4420147C"/>
    <w:rsid w:val="44201CA2"/>
    <w:rsid w:val="443209F8"/>
    <w:rsid w:val="44351702"/>
    <w:rsid w:val="443563CD"/>
    <w:rsid w:val="443A4845"/>
    <w:rsid w:val="443C2FDD"/>
    <w:rsid w:val="443D0544"/>
    <w:rsid w:val="443E6266"/>
    <w:rsid w:val="44420AB1"/>
    <w:rsid w:val="44432FAE"/>
    <w:rsid w:val="44454BDC"/>
    <w:rsid w:val="44461066"/>
    <w:rsid w:val="444A106C"/>
    <w:rsid w:val="444B00C2"/>
    <w:rsid w:val="444C59B5"/>
    <w:rsid w:val="44522A20"/>
    <w:rsid w:val="44557097"/>
    <w:rsid w:val="4459596B"/>
    <w:rsid w:val="445F7A83"/>
    <w:rsid w:val="44601975"/>
    <w:rsid w:val="44627A06"/>
    <w:rsid w:val="44660125"/>
    <w:rsid w:val="446D674E"/>
    <w:rsid w:val="44714824"/>
    <w:rsid w:val="44745418"/>
    <w:rsid w:val="44782522"/>
    <w:rsid w:val="447B1E67"/>
    <w:rsid w:val="44903B7C"/>
    <w:rsid w:val="44954DCD"/>
    <w:rsid w:val="44971760"/>
    <w:rsid w:val="449F37E0"/>
    <w:rsid w:val="44AA1A7A"/>
    <w:rsid w:val="44AE67A8"/>
    <w:rsid w:val="44AF1D1E"/>
    <w:rsid w:val="44AF3754"/>
    <w:rsid w:val="44B46AFC"/>
    <w:rsid w:val="44B57165"/>
    <w:rsid w:val="44BC6643"/>
    <w:rsid w:val="44CD30D2"/>
    <w:rsid w:val="44CF297F"/>
    <w:rsid w:val="44D06B35"/>
    <w:rsid w:val="44D1238A"/>
    <w:rsid w:val="44D2300B"/>
    <w:rsid w:val="44D939A7"/>
    <w:rsid w:val="44DC2ED3"/>
    <w:rsid w:val="44DD341A"/>
    <w:rsid w:val="44DE1138"/>
    <w:rsid w:val="44DE1410"/>
    <w:rsid w:val="44DE20F3"/>
    <w:rsid w:val="44E103E6"/>
    <w:rsid w:val="44E4739B"/>
    <w:rsid w:val="44E85FE9"/>
    <w:rsid w:val="44EA2E2E"/>
    <w:rsid w:val="44EB676E"/>
    <w:rsid w:val="44EF6A3C"/>
    <w:rsid w:val="44F277F9"/>
    <w:rsid w:val="44F307C2"/>
    <w:rsid w:val="44F54445"/>
    <w:rsid w:val="44F73D30"/>
    <w:rsid w:val="44FD1622"/>
    <w:rsid w:val="450047E2"/>
    <w:rsid w:val="4501779D"/>
    <w:rsid w:val="45041580"/>
    <w:rsid w:val="450F74C6"/>
    <w:rsid w:val="4514351E"/>
    <w:rsid w:val="451C522D"/>
    <w:rsid w:val="451D35C4"/>
    <w:rsid w:val="451F3D83"/>
    <w:rsid w:val="452761F4"/>
    <w:rsid w:val="452926A4"/>
    <w:rsid w:val="452D7D7F"/>
    <w:rsid w:val="45303661"/>
    <w:rsid w:val="45322332"/>
    <w:rsid w:val="4537361B"/>
    <w:rsid w:val="45404D40"/>
    <w:rsid w:val="454768B8"/>
    <w:rsid w:val="454E0AF6"/>
    <w:rsid w:val="454E670D"/>
    <w:rsid w:val="454F3151"/>
    <w:rsid w:val="45513D03"/>
    <w:rsid w:val="45537845"/>
    <w:rsid w:val="45576E3F"/>
    <w:rsid w:val="45580310"/>
    <w:rsid w:val="455D1F37"/>
    <w:rsid w:val="456500B4"/>
    <w:rsid w:val="45662298"/>
    <w:rsid w:val="45685FC4"/>
    <w:rsid w:val="45736E51"/>
    <w:rsid w:val="45747709"/>
    <w:rsid w:val="457D0FBA"/>
    <w:rsid w:val="4587087A"/>
    <w:rsid w:val="45894F2B"/>
    <w:rsid w:val="458D4D24"/>
    <w:rsid w:val="45915C4F"/>
    <w:rsid w:val="459955C2"/>
    <w:rsid w:val="459A0897"/>
    <w:rsid w:val="459B0F82"/>
    <w:rsid w:val="45A148F7"/>
    <w:rsid w:val="45A2455E"/>
    <w:rsid w:val="45B01E48"/>
    <w:rsid w:val="45B657E3"/>
    <w:rsid w:val="45BB3636"/>
    <w:rsid w:val="45BB6A18"/>
    <w:rsid w:val="45C02C6F"/>
    <w:rsid w:val="45C2075D"/>
    <w:rsid w:val="45CE138F"/>
    <w:rsid w:val="45CF76A1"/>
    <w:rsid w:val="45D65882"/>
    <w:rsid w:val="45D67D64"/>
    <w:rsid w:val="45D75DF4"/>
    <w:rsid w:val="45DB44E8"/>
    <w:rsid w:val="45DB758E"/>
    <w:rsid w:val="45DF1156"/>
    <w:rsid w:val="45E20822"/>
    <w:rsid w:val="45E3536C"/>
    <w:rsid w:val="45E5269D"/>
    <w:rsid w:val="45E77C7F"/>
    <w:rsid w:val="45E8139E"/>
    <w:rsid w:val="45E85C77"/>
    <w:rsid w:val="45EB0CE2"/>
    <w:rsid w:val="45EC6753"/>
    <w:rsid w:val="45F47914"/>
    <w:rsid w:val="45F67408"/>
    <w:rsid w:val="45F92970"/>
    <w:rsid w:val="45FF32A8"/>
    <w:rsid w:val="45FF375F"/>
    <w:rsid w:val="46004A21"/>
    <w:rsid w:val="460A7558"/>
    <w:rsid w:val="460C43F7"/>
    <w:rsid w:val="46146ADE"/>
    <w:rsid w:val="4623521B"/>
    <w:rsid w:val="46290FDD"/>
    <w:rsid w:val="462F3901"/>
    <w:rsid w:val="46326F64"/>
    <w:rsid w:val="463738F3"/>
    <w:rsid w:val="463E1BEC"/>
    <w:rsid w:val="463E3B5B"/>
    <w:rsid w:val="46487AC5"/>
    <w:rsid w:val="46495859"/>
    <w:rsid w:val="464B0568"/>
    <w:rsid w:val="464D7C3B"/>
    <w:rsid w:val="46535175"/>
    <w:rsid w:val="46537607"/>
    <w:rsid w:val="465525B1"/>
    <w:rsid w:val="46565349"/>
    <w:rsid w:val="465E3B9D"/>
    <w:rsid w:val="46603825"/>
    <w:rsid w:val="46650F8F"/>
    <w:rsid w:val="466841EF"/>
    <w:rsid w:val="46694E01"/>
    <w:rsid w:val="46732DAD"/>
    <w:rsid w:val="467557CF"/>
    <w:rsid w:val="467E4507"/>
    <w:rsid w:val="467F3E26"/>
    <w:rsid w:val="46882A01"/>
    <w:rsid w:val="46911592"/>
    <w:rsid w:val="469378A9"/>
    <w:rsid w:val="46965D54"/>
    <w:rsid w:val="469725B9"/>
    <w:rsid w:val="469C70A4"/>
    <w:rsid w:val="469E0255"/>
    <w:rsid w:val="469F758B"/>
    <w:rsid w:val="46A609EC"/>
    <w:rsid w:val="46A61D33"/>
    <w:rsid w:val="46A71175"/>
    <w:rsid w:val="46AA2F9F"/>
    <w:rsid w:val="46AA3201"/>
    <w:rsid w:val="46AB55BC"/>
    <w:rsid w:val="46AD5A50"/>
    <w:rsid w:val="46AE6F33"/>
    <w:rsid w:val="46AE7341"/>
    <w:rsid w:val="46B12F8C"/>
    <w:rsid w:val="46B45076"/>
    <w:rsid w:val="46B83FF9"/>
    <w:rsid w:val="46BA5617"/>
    <w:rsid w:val="46BF4C9C"/>
    <w:rsid w:val="46C2653A"/>
    <w:rsid w:val="46C608EC"/>
    <w:rsid w:val="46CC767B"/>
    <w:rsid w:val="46CD23F8"/>
    <w:rsid w:val="46CD44B8"/>
    <w:rsid w:val="46CF413B"/>
    <w:rsid w:val="46CF5D57"/>
    <w:rsid w:val="46D84859"/>
    <w:rsid w:val="46EB065E"/>
    <w:rsid w:val="46EC742F"/>
    <w:rsid w:val="46EE04AB"/>
    <w:rsid w:val="46EE5BB8"/>
    <w:rsid w:val="46F63641"/>
    <w:rsid w:val="46F7799F"/>
    <w:rsid w:val="46F80960"/>
    <w:rsid w:val="46F91811"/>
    <w:rsid w:val="46FC7C9E"/>
    <w:rsid w:val="46FE5992"/>
    <w:rsid w:val="46FF2A24"/>
    <w:rsid w:val="46FF6B56"/>
    <w:rsid w:val="470216F1"/>
    <w:rsid w:val="47050034"/>
    <w:rsid w:val="47097DA7"/>
    <w:rsid w:val="47105932"/>
    <w:rsid w:val="47110C47"/>
    <w:rsid w:val="47175B28"/>
    <w:rsid w:val="47186563"/>
    <w:rsid w:val="471D34B8"/>
    <w:rsid w:val="471E66D7"/>
    <w:rsid w:val="47200E1D"/>
    <w:rsid w:val="47214262"/>
    <w:rsid w:val="47233D46"/>
    <w:rsid w:val="47272D4F"/>
    <w:rsid w:val="472B328A"/>
    <w:rsid w:val="472C4E96"/>
    <w:rsid w:val="472E4B6E"/>
    <w:rsid w:val="472E4EBA"/>
    <w:rsid w:val="473024A0"/>
    <w:rsid w:val="47354F17"/>
    <w:rsid w:val="47392A4D"/>
    <w:rsid w:val="473F609D"/>
    <w:rsid w:val="47413903"/>
    <w:rsid w:val="474F3401"/>
    <w:rsid w:val="47507FEA"/>
    <w:rsid w:val="4752234F"/>
    <w:rsid w:val="475573AE"/>
    <w:rsid w:val="47561476"/>
    <w:rsid w:val="47582AEA"/>
    <w:rsid w:val="475A42E0"/>
    <w:rsid w:val="475E57DB"/>
    <w:rsid w:val="475F022D"/>
    <w:rsid w:val="47607929"/>
    <w:rsid w:val="47625A6B"/>
    <w:rsid w:val="47686ACC"/>
    <w:rsid w:val="4770207E"/>
    <w:rsid w:val="4770243A"/>
    <w:rsid w:val="477541C2"/>
    <w:rsid w:val="47785FB3"/>
    <w:rsid w:val="477A4DEA"/>
    <w:rsid w:val="477C75E1"/>
    <w:rsid w:val="477E635D"/>
    <w:rsid w:val="47830B8F"/>
    <w:rsid w:val="4784180C"/>
    <w:rsid w:val="47876951"/>
    <w:rsid w:val="47881532"/>
    <w:rsid w:val="478A51DA"/>
    <w:rsid w:val="478F02CF"/>
    <w:rsid w:val="4797451B"/>
    <w:rsid w:val="479F2868"/>
    <w:rsid w:val="47A00D7F"/>
    <w:rsid w:val="47A81BD4"/>
    <w:rsid w:val="47A82838"/>
    <w:rsid w:val="47A8587C"/>
    <w:rsid w:val="47AC2559"/>
    <w:rsid w:val="47AC43DC"/>
    <w:rsid w:val="47B22492"/>
    <w:rsid w:val="47BB061E"/>
    <w:rsid w:val="47C02A7A"/>
    <w:rsid w:val="47C20373"/>
    <w:rsid w:val="47C42874"/>
    <w:rsid w:val="47C57EF0"/>
    <w:rsid w:val="47CA0337"/>
    <w:rsid w:val="47CB1D3B"/>
    <w:rsid w:val="47CE2213"/>
    <w:rsid w:val="47CF3C13"/>
    <w:rsid w:val="47D22296"/>
    <w:rsid w:val="47D7131A"/>
    <w:rsid w:val="47DE7260"/>
    <w:rsid w:val="47E04ECA"/>
    <w:rsid w:val="47E405CA"/>
    <w:rsid w:val="47EA7AF7"/>
    <w:rsid w:val="47ED4915"/>
    <w:rsid w:val="47ED679A"/>
    <w:rsid w:val="47F24184"/>
    <w:rsid w:val="47F65EDD"/>
    <w:rsid w:val="47F95F8C"/>
    <w:rsid w:val="47FC65B0"/>
    <w:rsid w:val="480244C6"/>
    <w:rsid w:val="480A575D"/>
    <w:rsid w:val="480B552C"/>
    <w:rsid w:val="480D7C89"/>
    <w:rsid w:val="48167919"/>
    <w:rsid w:val="48177A93"/>
    <w:rsid w:val="481E3C44"/>
    <w:rsid w:val="48203D58"/>
    <w:rsid w:val="48210C7D"/>
    <w:rsid w:val="482425B5"/>
    <w:rsid w:val="48254052"/>
    <w:rsid w:val="48263E0D"/>
    <w:rsid w:val="48276F9D"/>
    <w:rsid w:val="48281AE5"/>
    <w:rsid w:val="482A5DB7"/>
    <w:rsid w:val="482D3880"/>
    <w:rsid w:val="482D6A40"/>
    <w:rsid w:val="482E00F1"/>
    <w:rsid w:val="482F1110"/>
    <w:rsid w:val="483B47F6"/>
    <w:rsid w:val="483C3B14"/>
    <w:rsid w:val="4842352A"/>
    <w:rsid w:val="48433037"/>
    <w:rsid w:val="48454101"/>
    <w:rsid w:val="48496D39"/>
    <w:rsid w:val="484F596C"/>
    <w:rsid w:val="485035D4"/>
    <w:rsid w:val="48504A6B"/>
    <w:rsid w:val="48521AF6"/>
    <w:rsid w:val="485633DE"/>
    <w:rsid w:val="485B6794"/>
    <w:rsid w:val="485C276A"/>
    <w:rsid w:val="486322E4"/>
    <w:rsid w:val="48652C5D"/>
    <w:rsid w:val="486B33EB"/>
    <w:rsid w:val="486F6F44"/>
    <w:rsid w:val="48741388"/>
    <w:rsid w:val="48780F2D"/>
    <w:rsid w:val="48790A6B"/>
    <w:rsid w:val="4881505A"/>
    <w:rsid w:val="488644E3"/>
    <w:rsid w:val="488C5184"/>
    <w:rsid w:val="489311B8"/>
    <w:rsid w:val="48953222"/>
    <w:rsid w:val="48967406"/>
    <w:rsid w:val="48984080"/>
    <w:rsid w:val="48A1254B"/>
    <w:rsid w:val="48A454A3"/>
    <w:rsid w:val="48A55BD9"/>
    <w:rsid w:val="48AA57FE"/>
    <w:rsid w:val="48AB372A"/>
    <w:rsid w:val="48AE6D76"/>
    <w:rsid w:val="48B9571B"/>
    <w:rsid w:val="48BF3065"/>
    <w:rsid w:val="48C908E6"/>
    <w:rsid w:val="48C94902"/>
    <w:rsid w:val="48CA3C1A"/>
    <w:rsid w:val="48D16AE6"/>
    <w:rsid w:val="48E059AD"/>
    <w:rsid w:val="48E240BF"/>
    <w:rsid w:val="48EB51D4"/>
    <w:rsid w:val="48F7721E"/>
    <w:rsid w:val="48F84495"/>
    <w:rsid w:val="48FA020D"/>
    <w:rsid w:val="48FB400C"/>
    <w:rsid w:val="48FD33FA"/>
    <w:rsid w:val="49044465"/>
    <w:rsid w:val="49064488"/>
    <w:rsid w:val="490704E4"/>
    <w:rsid w:val="490819BF"/>
    <w:rsid w:val="490C45F3"/>
    <w:rsid w:val="490F0E91"/>
    <w:rsid w:val="49101BED"/>
    <w:rsid w:val="49107CD9"/>
    <w:rsid w:val="4911338F"/>
    <w:rsid w:val="491A3BE2"/>
    <w:rsid w:val="491B0D10"/>
    <w:rsid w:val="492045EF"/>
    <w:rsid w:val="49207EAB"/>
    <w:rsid w:val="4921579A"/>
    <w:rsid w:val="49243D57"/>
    <w:rsid w:val="4926449F"/>
    <w:rsid w:val="49271316"/>
    <w:rsid w:val="49273F24"/>
    <w:rsid w:val="492B5CA8"/>
    <w:rsid w:val="492C11D6"/>
    <w:rsid w:val="49310A3F"/>
    <w:rsid w:val="49336220"/>
    <w:rsid w:val="49355D1F"/>
    <w:rsid w:val="49393FFB"/>
    <w:rsid w:val="493A3798"/>
    <w:rsid w:val="494551B2"/>
    <w:rsid w:val="49483BDE"/>
    <w:rsid w:val="49594D1D"/>
    <w:rsid w:val="495D4223"/>
    <w:rsid w:val="49625E5F"/>
    <w:rsid w:val="496A370C"/>
    <w:rsid w:val="496B3293"/>
    <w:rsid w:val="496E4A04"/>
    <w:rsid w:val="49782DEC"/>
    <w:rsid w:val="49787384"/>
    <w:rsid w:val="497C7EC2"/>
    <w:rsid w:val="498062D1"/>
    <w:rsid w:val="498927C2"/>
    <w:rsid w:val="498B1120"/>
    <w:rsid w:val="49915658"/>
    <w:rsid w:val="4993263A"/>
    <w:rsid w:val="49942410"/>
    <w:rsid w:val="49945A19"/>
    <w:rsid w:val="499E01B0"/>
    <w:rsid w:val="49A448FC"/>
    <w:rsid w:val="49A511CB"/>
    <w:rsid w:val="49A9236B"/>
    <w:rsid w:val="49AA0F36"/>
    <w:rsid w:val="49AD09D7"/>
    <w:rsid w:val="49AD4485"/>
    <w:rsid w:val="49B03201"/>
    <w:rsid w:val="49B10344"/>
    <w:rsid w:val="49B168B7"/>
    <w:rsid w:val="49BA5E8C"/>
    <w:rsid w:val="49BC5AB7"/>
    <w:rsid w:val="49C243A4"/>
    <w:rsid w:val="49CE42E3"/>
    <w:rsid w:val="49DF06B9"/>
    <w:rsid w:val="49E12E10"/>
    <w:rsid w:val="49E17DE4"/>
    <w:rsid w:val="49E63682"/>
    <w:rsid w:val="49E71326"/>
    <w:rsid w:val="49F02CFC"/>
    <w:rsid w:val="49F27137"/>
    <w:rsid w:val="49F6292A"/>
    <w:rsid w:val="49FC7FB5"/>
    <w:rsid w:val="4A037B76"/>
    <w:rsid w:val="4A0534B9"/>
    <w:rsid w:val="4A084BAC"/>
    <w:rsid w:val="4A127CAE"/>
    <w:rsid w:val="4A183796"/>
    <w:rsid w:val="4A1D41A6"/>
    <w:rsid w:val="4A2D4230"/>
    <w:rsid w:val="4A2D4613"/>
    <w:rsid w:val="4A2D67FD"/>
    <w:rsid w:val="4A2E6173"/>
    <w:rsid w:val="4A3D30E0"/>
    <w:rsid w:val="4A4C4A99"/>
    <w:rsid w:val="4A567C7A"/>
    <w:rsid w:val="4A5C2327"/>
    <w:rsid w:val="4A5E0A50"/>
    <w:rsid w:val="4A5E430A"/>
    <w:rsid w:val="4A5F0C70"/>
    <w:rsid w:val="4A6062F2"/>
    <w:rsid w:val="4A6949CB"/>
    <w:rsid w:val="4A6977DB"/>
    <w:rsid w:val="4A6B0B71"/>
    <w:rsid w:val="4A714DA5"/>
    <w:rsid w:val="4A7308BA"/>
    <w:rsid w:val="4A747D39"/>
    <w:rsid w:val="4A7B506C"/>
    <w:rsid w:val="4A7C36DB"/>
    <w:rsid w:val="4A834233"/>
    <w:rsid w:val="4A872C5E"/>
    <w:rsid w:val="4A886BE3"/>
    <w:rsid w:val="4A9665F0"/>
    <w:rsid w:val="4A9A349E"/>
    <w:rsid w:val="4AA25164"/>
    <w:rsid w:val="4AAA32D0"/>
    <w:rsid w:val="4AAF4365"/>
    <w:rsid w:val="4AB50592"/>
    <w:rsid w:val="4AB963E1"/>
    <w:rsid w:val="4ABB44A7"/>
    <w:rsid w:val="4ABD73CE"/>
    <w:rsid w:val="4ABE28F0"/>
    <w:rsid w:val="4AC71AE3"/>
    <w:rsid w:val="4AC960E9"/>
    <w:rsid w:val="4ACA3C0F"/>
    <w:rsid w:val="4AD434A2"/>
    <w:rsid w:val="4AD43669"/>
    <w:rsid w:val="4AD64873"/>
    <w:rsid w:val="4ADD7DE7"/>
    <w:rsid w:val="4AE94B64"/>
    <w:rsid w:val="4AF1375E"/>
    <w:rsid w:val="4AF23C0F"/>
    <w:rsid w:val="4AF44B08"/>
    <w:rsid w:val="4AF550B7"/>
    <w:rsid w:val="4AF612FE"/>
    <w:rsid w:val="4B0521A3"/>
    <w:rsid w:val="4B0679EB"/>
    <w:rsid w:val="4B094738"/>
    <w:rsid w:val="4B120B13"/>
    <w:rsid w:val="4B12491F"/>
    <w:rsid w:val="4B14066A"/>
    <w:rsid w:val="4B1476D2"/>
    <w:rsid w:val="4B157580"/>
    <w:rsid w:val="4B181D9F"/>
    <w:rsid w:val="4B187EFA"/>
    <w:rsid w:val="4B1D035F"/>
    <w:rsid w:val="4B1D6435"/>
    <w:rsid w:val="4B1E44AD"/>
    <w:rsid w:val="4B26243E"/>
    <w:rsid w:val="4B263B8A"/>
    <w:rsid w:val="4B2C5469"/>
    <w:rsid w:val="4B325D6B"/>
    <w:rsid w:val="4B330A23"/>
    <w:rsid w:val="4B340F3D"/>
    <w:rsid w:val="4B3757B5"/>
    <w:rsid w:val="4B3B4A31"/>
    <w:rsid w:val="4B3F731D"/>
    <w:rsid w:val="4B4929AD"/>
    <w:rsid w:val="4B4B3816"/>
    <w:rsid w:val="4B5F7073"/>
    <w:rsid w:val="4B634790"/>
    <w:rsid w:val="4B6910AE"/>
    <w:rsid w:val="4B6C7D93"/>
    <w:rsid w:val="4B7401AA"/>
    <w:rsid w:val="4B77619D"/>
    <w:rsid w:val="4B78401C"/>
    <w:rsid w:val="4B7A12F0"/>
    <w:rsid w:val="4B857292"/>
    <w:rsid w:val="4B8931EE"/>
    <w:rsid w:val="4B8D5A56"/>
    <w:rsid w:val="4B8F3F55"/>
    <w:rsid w:val="4B920BD1"/>
    <w:rsid w:val="4B92297F"/>
    <w:rsid w:val="4B98600E"/>
    <w:rsid w:val="4B993912"/>
    <w:rsid w:val="4BA12DFD"/>
    <w:rsid w:val="4BA17066"/>
    <w:rsid w:val="4BA341C0"/>
    <w:rsid w:val="4BA7570D"/>
    <w:rsid w:val="4BA83C0A"/>
    <w:rsid w:val="4BAE3A2A"/>
    <w:rsid w:val="4BB23021"/>
    <w:rsid w:val="4BB3438E"/>
    <w:rsid w:val="4BB55530"/>
    <w:rsid w:val="4BC2743E"/>
    <w:rsid w:val="4BC947A3"/>
    <w:rsid w:val="4BCA4A5E"/>
    <w:rsid w:val="4BCC3ED0"/>
    <w:rsid w:val="4BCC4F2E"/>
    <w:rsid w:val="4BD120CE"/>
    <w:rsid w:val="4BDB00F2"/>
    <w:rsid w:val="4BDD3306"/>
    <w:rsid w:val="4BDE5BC4"/>
    <w:rsid w:val="4BDF2171"/>
    <w:rsid w:val="4BDF5959"/>
    <w:rsid w:val="4BE04FC1"/>
    <w:rsid w:val="4BE50E85"/>
    <w:rsid w:val="4BEA3CA8"/>
    <w:rsid w:val="4BED22AB"/>
    <w:rsid w:val="4BED3604"/>
    <w:rsid w:val="4BF93900"/>
    <w:rsid w:val="4BFA6DC7"/>
    <w:rsid w:val="4BFB55AC"/>
    <w:rsid w:val="4BFC2009"/>
    <w:rsid w:val="4BFD48CD"/>
    <w:rsid w:val="4C006FFD"/>
    <w:rsid w:val="4C014C0C"/>
    <w:rsid w:val="4C0549A8"/>
    <w:rsid w:val="4C077153"/>
    <w:rsid w:val="4C090788"/>
    <w:rsid w:val="4C0B3943"/>
    <w:rsid w:val="4C1048B9"/>
    <w:rsid w:val="4C145F6A"/>
    <w:rsid w:val="4C154EED"/>
    <w:rsid w:val="4C231829"/>
    <w:rsid w:val="4C291E6B"/>
    <w:rsid w:val="4C30626E"/>
    <w:rsid w:val="4C343A36"/>
    <w:rsid w:val="4C4541D1"/>
    <w:rsid w:val="4C466189"/>
    <w:rsid w:val="4C467665"/>
    <w:rsid w:val="4C4904EB"/>
    <w:rsid w:val="4C4B6F49"/>
    <w:rsid w:val="4C4D53FD"/>
    <w:rsid w:val="4C5732B7"/>
    <w:rsid w:val="4C587F22"/>
    <w:rsid w:val="4C5C3583"/>
    <w:rsid w:val="4C5E55C1"/>
    <w:rsid w:val="4C6A0F6E"/>
    <w:rsid w:val="4C6B2550"/>
    <w:rsid w:val="4C6E1601"/>
    <w:rsid w:val="4C70282D"/>
    <w:rsid w:val="4C750BDD"/>
    <w:rsid w:val="4C757124"/>
    <w:rsid w:val="4C7A4D2B"/>
    <w:rsid w:val="4C7F651D"/>
    <w:rsid w:val="4C7F6965"/>
    <w:rsid w:val="4C8021BF"/>
    <w:rsid w:val="4C831971"/>
    <w:rsid w:val="4C832619"/>
    <w:rsid w:val="4C84095F"/>
    <w:rsid w:val="4C863818"/>
    <w:rsid w:val="4C8B4058"/>
    <w:rsid w:val="4C8D1398"/>
    <w:rsid w:val="4C9022B3"/>
    <w:rsid w:val="4C907F11"/>
    <w:rsid w:val="4C910771"/>
    <w:rsid w:val="4C9149E5"/>
    <w:rsid w:val="4C9310CD"/>
    <w:rsid w:val="4C943DED"/>
    <w:rsid w:val="4C967526"/>
    <w:rsid w:val="4C994EDB"/>
    <w:rsid w:val="4C9A1A01"/>
    <w:rsid w:val="4C9C4492"/>
    <w:rsid w:val="4CA03E13"/>
    <w:rsid w:val="4CA164B3"/>
    <w:rsid w:val="4CA46E0E"/>
    <w:rsid w:val="4CAB0127"/>
    <w:rsid w:val="4CAC0F5B"/>
    <w:rsid w:val="4CAE1518"/>
    <w:rsid w:val="4CB22BAD"/>
    <w:rsid w:val="4CB30DFF"/>
    <w:rsid w:val="4CB32820"/>
    <w:rsid w:val="4CBF7422"/>
    <w:rsid w:val="4CC16661"/>
    <w:rsid w:val="4CC36FAA"/>
    <w:rsid w:val="4CC44125"/>
    <w:rsid w:val="4CC56285"/>
    <w:rsid w:val="4CC94B12"/>
    <w:rsid w:val="4CCC7236"/>
    <w:rsid w:val="4CD5142F"/>
    <w:rsid w:val="4CD540C3"/>
    <w:rsid w:val="4CD83833"/>
    <w:rsid w:val="4CDC0AE0"/>
    <w:rsid w:val="4CE31AFE"/>
    <w:rsid w:val="4CE677BA"/>
    <w:rsid w:val="4CF17B79"/>
    <w:rsid w:val="4CF26232"/>
    <w:rsid w:val="4CF56E11"/>
    <w:rsid w:val="4CFD0C3F"/>
    <w:rsid w:val="4CFF7C2C"/>
    <w:rsid w:val="4D021BAE"/>
    <w:rsid w:val="4D0258E3"/>
    <w:rsid w:val="4D0C49B3"/>
    <w:rsid w:val="4D0F2F44"/>
    <w:rsid w:val="4D123AE3"/>
    <w:rsid w:val="4D172AEF"/>
    <w:rsid w:val="4D1C01C8"/>
    <w:rsid w:val="4D2F3D7F"/>
    <w:rsid w:val="4D3071E5"/>
    <w:rsid w:val="4D397C82"/>
    <w:rsid w:val="4D3D0FC7"/>
    <w:rsid w:val="4D3E1E13"/>
    <w:rsid w:val="4D3F2693"/>
    <w:rsid w:val="4D453221"/>
    <w:rsid w:val="4D4C6643"/>
    <w:rsid w:val="4D4E763D"/>
    <w:rsid w:val="4D563AE7"/>
    <w:rsid w:val="4D5B02C0"/>
    <w:rsid w:val="4D5C1497"/>
    <w:rsid w:val="4D5C4D58"/>
    <w:rsid w:val="4D5C7B15"/>
    <w:rsid w:val="4D651AF1"/>
    <w:rsid w:val="4D676186"/>
    <w:rsid w:val="4D6B524A"/>
    <w:rsid w:val="4D6E4C23"/>
    <w:rsid w:val="4D731CE5"/>
    <w:rsid w:val="4D7455B6"/>
    <w:rsid w:val="4D7504F8"/>
    <w:rsid w:val="4D774DFB"/>
    <w:rsid w:val="4D7D066C"/>
    <w:rsid w:val="4D7E04DF"/>
    <w:rsid w:val="4D7F4A2B"/>
    <w:rsid w:val="4D844B27"/>
    <w:rsid w:val="4D916F87"/>
    <w:rsid w:val="4D9205B3"/>
    <w:rsid w:val="4D922311"/>
    <w:rsid w:val="4D961E49"/>
    <w:rsid w:val="4D990F6B"/>
    <w:rsid w:val="4D9A3C98"/>
    <w:rsid w:val="4D9C2727"/>
    <w:rsid w:val="4DA07118"/>
    <w:rsid w:val="4DA1509C"/>
    <w:rsid w:val="4DA2274F"/>
    <w:rsid w:val="4DA243AF"/>
    <w:rsid w:val="4DA66607"/>
    <w:rsid w:val="4DAB74C8"/>
    <w:rsid w:val="4DAC6F96"/>
    <w:rsid w:val="4DAF4E46"/>
    <w:rsid w:val="4DB72B71"/>
    <w:rsid w:val="4DBB4BB5"/>
    <w:rsid w:val="4DBF1A26"/>
    <w:rsid w:val="4DC27A7E"/>
    <w:rsid w:val="4DCE095C"/>
    <w:rsid w:val="4DD73CAF"/>
    <w:rsid w:val="4DD82188"/>
    <w:rsid w:val="4DDB42BF"/>
    <w:rsid w:val="4DDC61D4"/>
    <w:rsid w:val="4DF30322"/>
    <w:rsid w:val="4DFC0A0C"/>
    <w:rsid w:val="4DFE254E"/>
    <w:rsid w:val="4E0316BA"/>
    <w:rsid w:val="4E0B64B8"/>
    <w:rsid w:val="4E121637"/>
    <w:rsid w:val="4E150631"/>
    <w:rsid w:val="4E151645"/>
    <w:rsid w:val="4E1A786F"/>
    <w:rsid w:val="4E1D53A1"/>
    <w:rsid w:val="4E1E674C"/>
    <w:rsid w:val="4E2033EC"/>
    <w:rsid w:val="4E216A4D"/>
    <w:rsid w:val="4E226325"/>
    <w:rsid w:val="4E233D34"/>
    <w:rsid w:val="4E280D24"/>
    <w:rsid w:val="4E2B17F4"/>
    <w:rsid w:val="4E3B6DF5"/>
    <w:rsid w:val="4E411575"/>
    <w:rsid w:val="4E4B5067"/>
    <w:rsid w:val="4E4E39A6"/>
    <w:rsid w:val="4E5008D0"/>
    <w:rsid w:val="4E536DBE"/>
    <w:rsid w:val="4E5D77C8"/>
    <w:rsid w:val="4E6305A9"/>
    <w:rsid w:val="4E6474A8"/>
    <w:rsid w:val="4E683E6B"/>
    <w:rsid w:val="4E7133F0"/>
    <w:rsid w:val="4E716D64"/>
    <w:rsid w:val="4E724CEA"/>
    <w:rsid w:val="4E7B273D"/>
    <w:rsid w:val="4E7F5834"/>
    <w:rsid w:val="4E8862BB"/>
    <w:rsid w:val="4E8B1908"/>
    <w:rsid w:val="4E8E1C1B"/>
    <w:rsid w:val="4E915E02"/>
    <w:rsid w:val="4E9741C7"/>
    <w:rsid w:val="4E9D3D0B"/>
    <w:rsid w:val="4EA04E1B"/>
    <w:rsid w:val="4EA24302"/>
    <w:rsid w:val="4EA37FEA"/>
    <w:rsid w:val="4EAA64DF"/>
    <w:rsid w:val="4EAA687B"/>
    <w:rsid w:val="4EB42C0C"/>
    <w:rsid w:val="4EC049F6"/>
    <w:rsid w:val="4EC053AF"/>
    <w:rsid w:val="4EC16059"/>
    <w:rsid w:val="4EC62F57"/>
    <w:rsid w:val="4EC84286"/>
    <w:rsid w:val="4ED769E6"/>
    <w:rsid w:val="4EDA3B18"/>
    <w:rsid w:val="4EDD6B90"/>
    <w:rsid w:val="4EDE5320"/>
    <w:rsid w:val="4EE01C53"/>
    <w:rsid w:val="4EE30F5B"/>
    <w:rsid w:val="4EE33871"/>
    <w:rsid w:val="4EE630C0"/>
    <w:rsid w:val="4EE71234"/>
    <w:rsid w:val="4EF07D11"/>
    <w:rsid w:val="4EF34C00"/>
    <w:rsid w:val="4EF456FF"/>
    <w:rsid w:val="4EF57207"/>
    <w:rsid w:val="4EF7168B"/>
    <w:rsid w:val="4EFB6564"/>
    <w:rsid w:val="4EFE4390"/>
    <w:rsid w:val="4EFF155E"/>
    <w:rsid w:val="4F027E1C"/>
    <w:rsid w:val="4F043CD3"/>
    <w:rsid w:val="4F06315E"/>
    <w:rsid w:val="4F0A0C99"/>
    <w:rsid w:val="4F0B7EA7"/>
    <w:rsid w:val="4F0F77F9"/>
    <w:rsid w:val="4F10620A"/>
    <w:rsid w:val="4F12170E"/>
    <w:rsid w:val="4F165120"/>
    <w:rsid w:val="4F1C1E79"/>
    <w:rsid w:val="4F257257"/>
    <w:rsid w:val="4F260FAD"/>
    <w:rsid w:val="4F2912C0"/>
    <w:rsid w:val="4F2C55E4"/>
    <w:rsid w:val="4F314498"/>
    <w:rsid w:val="4F36263B"/>
    <w:rsid w:val="4F3C422C"/>
    <w:rsid w:val="4F3D4D91"/>
    <w:rsid w:val="4F412685"/>
    <w:rsid w:val="4F493559"/>
    <w:rsid w:val="4F4A4BF1"/>
    <w:rsid w:val="4F4A5FF3"/>
    <w:rsid w:val="4F4B10BF"/>
    <w:rsid w:val="4F4B7455"/>
    <w:rsid w:val="4F4C1746"/>
    <w:rsid w:val="4F5749D7"/>
    <w:rsid w:val="4F60612E"/>
    <w:rsid w:val="4F611FBD"/>
    <w:rsid w:val="4F652159"/>
    <w:rsid w:val="4F672499"/>
    <w:rsid w:val="4F6939F7"/>
    <w:rsid w:val="4F6A42F5"/>
    <w:rsid w:val="4F6C1739"/>
    <w:rsid w:val="4F6E0977"/>
    <w:rsid w:val="4F6F63BE"/>
    <w:rsid w:val="4F702232"/>
    <w:rsid w:val="4F7122CF"/>
    <w:rsid w:val="4F722881"/>
    <w:rsid w:val="4F781E8C"/>
    <w:rsid w:val="4F7D0014"/>
    <w:rsid w:val="4F8016CF"/>
    <w:rsid w:val="4F8251A9"/>
    <w:rsid w:val="4F8366C0"/>
    <w:rsid w:val="4F850FED"/>
    <w:rsid w:val="4F8702A7"/>
    <w:rsid w:val="4F874DF9"/>
    <w:rsid w:val="4F8A2182"/>
    <w:rsid w:val="4F932216"/>
    <w:rsid w:val="4F9533A6"/>
    <w:rsid w:val="4F954776"/>
    <w:rsid w:val="4F95739F"/>
    <w:rsid w:val="4F970F94"/>
    <w:rsid w:val="4F97249F"/>
    <w:rsid w:val="4F99338A"/>
    <w:rsid w:val="4F9F566B"/>
    <w:rsid w:val="4FA17634"/>
    <w:rsid w:val="4FA30E11"/>
    <w:rsid w:val="4FA72771"/>
    <w:rsid w:val="4FAD0D7B"/>
    <w:rsid w:val="4FAD4D5A"/>
    <w:rsid w:val="4FB55744"/>
    <w:rsid w:val="4FB96ED5"/>
    <w:rsid w:val="4FBA78F0"/>
    <w:rsid w:val="4FC447F8"/>
    <w:rsid w:val="4FC53E7A"/>
    <w:rsid w:val="4FC7696F"/>
    <w:rsid w:val="4FD40960"/>
    <w:rsid w:val="4FD709E9"/>
    <w:rsid w:val="4FD768B9"/>
    <w:rsid w:val="4FDA1C5E"/>
    <w:rsid w:val="4FDE1105"/>
    <w:rsid w:val="4FDE53FB"/>
    <w:rsid w:val="4FDF047D"/>
    <w:rsid w:val="4FE27670"/>
    <w:rsid w:val="4FE32826"/>
    <w:rsid w:val="4FE35AD9"/>
    <w:rsid w:val="4FE84D97"/>
    <w:rsid w:val="4FF36C6F"/>
    <w:rsid w:val="4FF52337"/>
    <w:rsid w:val="4FF62E61"/>
    <w:rsid w:val="4FF748DA"/>
    <w:rsid w:val="4FF84D42"/>
    <w:rsid w:val="4FF85AF2"/>
    <w:rsid w:val="4FF906CE"/>
    <w:rsid w:val="4FFB394D"/>
    <w:rsid w:val="4FFD0344"/>
    <w:rsid w:val="4FFE6C17"/>
    <w:rsid w:val="4FFF2DAA"/>
    <w:rsid w:val="50024FF5"/>
    <w:rsid w:val="50055E16"/>
    <w:rsid w:val="50083210"/>
    <w:rsid w:val="500B2EC9"/>
    <w:rsid w:val="501C1F80"/>
    <w:rsid w:val="501C705B"/>
    <w:rsid w:val="501E1F29"/>
    <w:rsid w:val="50255B9E"/>
    <w:rsid w:val="503320F7"/>
    <w:rsid w:val="50407EC8"/>
    <w:rsid w:val="50417395"/>
    <w:rsid w:val="5044540E"/>
    <w:rsid w:val="50474403"/>
    <w:rsid w:val="50482A1D"/>
    <w:rsid w:val="50505B1E"/>
    <w:rsid w:val="50516BE4"/>
    <w:rsid w:val="50542703"/>
    <w:rsid w:val="50552FA3"/>
    <w:rsid w:val="50564FEF"/>
    <w:rsid w:val="50595B0E"/>
    <w:rsid w:val="505C3971"/>
    <w:rsid w:val="505F1B69"/>
    <w:rsid w:val="50602AED"/>
    <w:rsid w:val="50623AFB"/>
    <w:rsid w:val="506728D7"/>
    <w:rsid w:val="506D5769"/>
    <w:rsid w:val="506F14E1"/>
    <w:rsid w:val="50722D7F"/>
    <w:rsid w:val="50787CC2"/>
    <w:rsid w:val="507906FF"/>
    <w:rsid w:val="507A0533"/>
    <w:rsid w:val="507B4E27"/>
    <w:rsid w:val="50800ADC"/>
    <w:rsid w:val="5084660D"/>
    <w:rsid w:val="50876C49"/>
    <w:rsid w:val="508A0177"/>
    <w:rsid w:val="508B416D"/>
    <w:rsid w:val="509727E6"/>
    <w:rsid w:val="50974E42"/>
    <w:rsid w:val="509E48F3"/>
    <w:rsid w:val="50A00EF9"/>
    <w:rsid w:val="50A90958"/>
    <w:rsid w:val="50AA076B"/>
    <w:rsid w:val="50AC6E48"/>
    <w:rsid w:val="50B21521"/>
    <w:rsid w:val="50B66AF3"/>
    <w:rsid w:val="50BD20F7"/>
    <w:rsid w:val="50C028B5"/>
    <w:rsid w:val="50C15B99"/>
    <w:rsid w:val="50C51101"/>
    <w:rsid w:val="50DC644B"/>
    <w:rsid w:val="50DF233B"/>
    <w:rsid w:val="50E023DF"/>
    <w:rsid w:val="50E035DE"/>
    <w:rsid w:val="50E25195"/>
    <w:rsid w:val="50E35A2B"/>
    <w:rsid w:val="50E5557E"/>
    <w:rsid w:val="50E6271E"/>
    <w:rsid w:val="50E865F8"/>
    <w:rsid w:val="50EE72FC"/>
    <w:rsid w:val="50F05B45"/>
    <w:rsid w:val="50F06687"/>
    <w:rsid w:val="50F1639A"/>
    <w:rsid w:val="50F40FD1"/>
    <w:rsid w:val="50FE3AAF"/>
    <w:rsid w:val="5105175B"/>
    <w:rsid w:val="51067A41"/>
    <w:rsid w:val="51082D94"/>
    <w:rsid w:val="510B3C7F"/>
    <w:rsid w:val="511C362C"/>
    <w:rsid w:val="511E6A63"/>
    <w:rsid w:val="511F2E44"/>
    <w:rsid w:val="511F4447"/>
    <w:rsid w:val="51204218"/>
    <w:rsid w:val="512A76C3"/>
    <w:rsid w:val="512D243B"/>
    <w:rsid w:val="513109CA"/>
    <w:rsid w:val="51383FC9"/>
    <w:rsid w:val="51417B17"/>
    <w:rsid w:val="51444123"/>
    <w:rsid w:val="5146187A"/>
    <w:rsid w:val="51491D32"/>
    <w:rsid w:val="514D259C"/>
    <w:rsid w:val="51565917"/>
    <w:rsid w:val="51583EF0"/>
    <w:rsid w:val="51595D9A"/>
    <w:rsid w:val="515A6B65"/>
    <w:rsid w:val="516052CE"/>
    <w:rsid w:val="5161181A"/>
    <w:rsid w:val="51694182"/>
    <w:rsid w:val="516F3508"/>
    <w:rsid w:val="51736DAF"/>
    <w:rsid w:val="51761C7A"/>
    <w:rsid w:val="517634FC"/>
    <w:rsid w:val="517B101A"/>
    <w:rsid w:val="5181711C"/>
    <w:rsid w:val="5184071D"/>
    <w:rsid w:val="51884E94"/>
    <w:rsid w:val="518C55F6"/>
    <w:rsid w:val="518C67AB"/>
    <w:rsid w:val="518C7E71"/>
    <w:rsid w:val="519146E7"/>
    <w:rsid w:val="51917F48"/>
    <w:rsid w:val="519757F3"/>
    <w:rsid w:val="519C57B5"/>
    <w:rsid w:val="51A24911"/>
    <w:rsid w:val="51A34DA1"/>
    <w:rsid w:val="51A702B7"/>
    <w:rsid w:val="51B178D7"/>
    <w:rsid w:val="51B6469B"/>
    <w:rsid w:val="51B928F8"/>
    <w:rsid w:val="51C5378E"/>
    <w:rsid w:val="51C5385C"/>
    <w:rsid w:val="51C656E1"/>
    <w:rsid w:val="51CE0668"/>
    <w:rsid w:val="51D35F7E"/>
    <w:rsid w:val="51DC2339"/>
    <w:rsid w:val="51DC36AA"/>
    <w:rsid w:val="51DC4954"/>
    <w:rsid w:val="51E268B2"/>
    <w:rsid w:val="51E45197"/>
    <w:rsid w:val="51EE0B2B"/>
    <w:rsid w:val="51F34D20"/>
    <w:rsid w:val="51F74A14"/>
    <w:rsid w:val="51FC6F04"/>
    <w:rsid w:val="52030296"/>
    <w:rsid w:val="52060EF8"/>
    <w:rsid w:val="520C120C"/>
    <w:rsid w:val="520D0FB1"/>
    <w:rsid w:val="52100FF3"/>
    <w:rsid w:val="52143250"/>
    <w:rsid w:val="52144B3C"/>
    <w:rsid w:val="52152F1F"/>
    <w:rsid w:val="52191781"/>
    <w:rsid w:val="521A5D6E"/>
    <w:rsid w:val="521F59F2"/>
    <w:rsid w:val="52272FCE"/>
    <w:rsid w:val="522B0BA3"/>
    <w:rsid w:val="522F56B6"/>
    <w:rsid w:val="5233653E"/>
    <w:rsid w:val="523625E5"/>
    <w:rsid w:val="5237602E"/>
    <w:rsid w:val="523B3C9E"/>
    <w:rsid w:val="523D2436"/>
    <w:rsid w:val="52432C25"/>
    <w:rsid w:val="5245626C"/>
    <w:rsid w:val="52456886"/>
    <w:rsid w:val="52466783"/>
    <w:rsid w:val="5249480E"/>
    <w:rsid w:val="524B1ADA"/>
    <w:rsid w:val="525061E2"/>
    <w:rsid w:val="52557733"/>
    <w:rsid w:val="52642A88"/>
    <w:rsid w:val="5265755B"/>
    <w:rsid w:val="526958C8"/>
    <w:rsid w:val="526F3D55"/>
    <w:rsid w:val="5273301D"/>
    <w:rsid w:val="52746170"/>
    <w:rsid w:val="52754DA9"/>
    <w:rsid w:val="527A6518"/>
    <w:rsid w:val="527B404B"/>
    <w:rsid w:val="527E0DE7"/>
    <w:rsid w:val="52843604"/>
    <w:rsid w:val="528602BB"/>
    <w:rsid w:val="52863A3F"/>
    <w:rsid w:val="5288688A"/>
    <w:rsid w:val="528E6A1B"/>
    <w:rsid w:val="52926B26"/>
    <w:rsid w:val="52932BB7"/>
    <w:rsid w:val="52936F42"/>
    <w:rsid w:val="52980590"/>
    <w:rsid w:val="529D15D8"/>
    <w:rsid w:val="529E5BFF"/>
    <w:rsid w:val="52A1471C"/>
    <w:rsid w:val="52A20497"/>
    <w:rsid w:val="52A4417D"/>
    <w:rsid w:val="52A55E59"/>
    <w:rsid w:val="52AA51AA"/>
    <w:rsid w:val="52AB7E5E"/>
    <w:rsid w:val="52AF02BB"/>
    <w:rsid w:val="52AF6C6B"/>
    <w:rsid w:val="52B66187"/>
    <w:rsid w:val="52B7577A"/>
    <w:rsid w:val="52C3247D"/>
    <w:rsid w:val="52C8312A"/>
    <w:rsid w:val="52CB6777"/>
    <w:rsid w:val="52CC2C1B"/>
    <w:rsid w:val="52CF702C"/>
    <w:rsid w:val="52D0593A"/>
    <w:rsid w:val="52D27B05"/>
    <w:rsid w:val="52D47F3B"/>
    <w:rsid w:val="52D62706"/>
    <w:rsid w:val="52D700F3"/>
    <w:rsid w:val="52DB07CA"/>
    <w:rsid w:val="52E15848"/>
    <w:rsid w:val="52E15FFD"/>
    <w:rsid w:val="52E22886"/>
    <w:rsid w:val="52E47DEC"/>
    <w:rsid w:val="52E53CDC"/>
    <w:rsid w:val="52E552A9"/>
    <w:rsid w:val="52E635B0"/>
    <w:rsid w:val="52E9702A"/>
    <w:rsid w:val="52F51ED2"/>
    <w:rsid w:val="52F67BE7"/>
    <w:rsid w:val="52F7422C"/>
    <w:rsid w:val="52FC42AC"/>
    <w:rsid w:val="530423F9"/>
    <w:rsid w:val="53065D8A"/>
    <w:rsid w:val="53091FFB"/>
    <w:rsid w:val="531B3083"/>
    <w:rsid w:val="531D2EAB"/>
    <w:rsid w:val="531D5224"/>
    <w:rsid w:val="531E5E3F"/>
    <w:rsid w:val="532405FC"/>
    <w:rsid w:val="533168AC"/>
    <w:rsid w:val="53337D70"/>
    <w:rsid w:val="533D405A"/>
    <w:rsid w:val="53403A1F"/>
    <w:rsid w:val="53456529"/>
    <w:rsid w:val="534722A1"/>
    <w:rsid w:val="53485DBF"/>
    <w:rsid w:val="535C4780"/>
    <w:rsid w:val="535D16F2"/>
    <w:rsid w:val="53632201"/>
    <w:rsid w:val="53667024"/>
    <w:rsid w:val="5367065F"/>
    <w:rsid w:val="536B1685"/>
    <w:rsid w:val="536C32A0"/>
    <w:rsid w:val="536D5722"/>
    <w:rsid w:val="53751111"/>
    <w:rsid w:val="53753A42"/>
    <w:rsid w:val="537855B3"/>
    <w:rsid w:val="5381787F"/>
    <w:rsid w:val="538A7BF9"/>
    <w:rsid w:val="539146E6"/>
    <w:rsid w:val="53942887"/>
    <w:rsid w:val="539807FB"/>
    <w:rsid w:val="539836D8"/>
    <w:rsid w:val="539D0B7C"/>
    <w:rsid w:val="539D6365"/>
    <w:rsid w:val="539E2563"/>
    <w:rsid w:val="53A555C5"/>
    <w:rsid w:val="53A72D40"/>
    <w:rsid w:val="53AC446C"/>
    <w:rsid w:val="53AD5DC9"/>
    <w:rsid w:val="53AE06E4"/>
    <w:rsid w:val="53B05C9B"/>
    <w:rsid w:val="53B15B4E"/>
    <w:rsid w:val="53BB4CC2"/>
    <w:rsid w:val="53BC1A2B"/>
    <w:rsid w:val="53CB3707"/>
    <w:rsid w:val="53CE0B61"/>
    <w:rsid w:val="53CE32F0"/>
    <w:rsid w:val="53D111FC"/>
    <w:rsid w:val="53D1600F"/>
    <w:rsid w:val="53D234F6"/>
    <w:rsid w:val="53D377E3"/>
    <w:rsid w:val="53D37F74"/>
    <w:rsid w:val="53D5138F"/>
    <w:rsid w:val="53D6046C"/>
    <w:rsid w:val="53DB311E"/>
    <w:rsid w:val="53E73EA0"/>
    <w:rsid w:val="53E775E0"/>
    <w:rsid w:val="53EC38C2"/>
    <w:rsid w:val="53F24A92"/>
    <w:rsid w:val="53F3372B"/>
    <w:rsid w:val="53F54E23"/>
    <w:rsid w:val="53F5542C"/>
    <w:rsid w:val="53FA37BF"/>
    <w:rsid w:val="53FA51D9"/>
    <w:rsid w:val="53FF3702"/>
    <w:rsid w:val="54014B46"/>
    <w:rsid w:val="54052A24"/>
    <w:rsid w:val="540F620E"/>
    <w:rsid w:val="540F765E"/>
    <w:rsid w:val="54106B37"/>
    <w:rsid w:val="541111D5"/>
    <w:rsid w:val="541170E1"/>
    <w:rsid w:val="54170430"/>
    <w:rsid w:val="541A725C"/>
    <w:rsid w:val="541A75B8"/>
    <w:rsid w:val="54210D44"/>
    <w:rsid w:val="54255B8F"/>
    <w:rsid w:val="542702DC"/>
    <w:rsid w:val="542D09A1"/>
    <w:rsid w:val="543B5204"/>
    <w:rsid w:val="543D1712"/>
    <w:rsid w:val="5440185B"/>
    <w:rsid w:val="5441767D"/>
    <w:rsid w:val="54440114"/>
    <w:rsid w:val="54444A33"/>
    <w:rsid w:val="54445B1F"/>
    <w:rsid w:val="544479CB"/>
    <w:rsid w:val="54452731"/>
    <w:rsid w:val="54474567"/>
    <w:rsid w:val="54492049"/>
    <w:rsid w:val="544D2AF1"/>
    <w:rsid w:val="544E31AC"/>
    <w:rsid w:val="54565260"/>
    <w:rsid w:val="54595F7A"/>
    <w:rsid w:val="545E3D46"/>
    <w:rsid w:val="54602AF5"/>
    <w:rsid w:val="54641705"/>
    <w:rsid w:val="5472759F"/>
    <w:rsid w:val="54757298"/>
    <w:rsid w:val="547B314F"/>
    <w:rsid w:val="547F4470"/>
    <w:rsid w:val="54825599"/>
    <w:rsid w:val="54844546"/>
    <w:rsid w:val="548520C8"/>
    <w:rsid w:val="54897C7F"/>
    <w:rsid w:val="548B5188"/>
    <w:rsid w:val="548C3F81"/>
    <w:rsid w:val="548E6845"/>
    <w:rsid w:val="548F28B1"/>
    <w:rsid w:val="5491792B"/>
    <w:rsid w:val="54931363"/>
    <w:rsid w:val="54965F12"/>
    <w:rsid w:val="549662D2"/>
    <w:rsid w:val="549C4581"/>
    <w:rsid w:val="549D2B88"/>
    <w:rsid w:val="54A10803"/>
    <w:rsid w:val="54A4205F"/>
    <w:rsid w:val="54A72224"/>
    <w:rsid w:val="54A80D26"/>
    <w:rsid w:val="54A915E3"/>
    <w:rsid w:val="54AB6860"/>
    <w:rsid w:val="54AD3554"/>
    <w:rsid w:val="54AF5068"/>
    <w:rsid w:val="54B115D1"/>
    <w:rsid w:val="54B172A4"/>
    <w:rsid w:val="54B47D4D"/>
    <w:rsid w:val="54C17E84"/>
    <w:rsid w:val="54C53DC5"/>
    <w:rsid w:val="54C618EB"/>
    <w:rsid w:val="54CC0F0B"/>
    <w:rsid w:val="54CD2C7A"/>
    <w:rsid w:val="54CF1DDE"/>
    <w:rsid w:val="54D16A6B"/>
    <w:rsid w:val="54D306E8"/>
    <w:rsid w:val="54DE696D"/>
    <w:rsid w:val="54E86D73"/>
    <w:rsid w:val="54EA382C"/>
    <w:rsid w:val="54EB671C"/>
    <w:rsid w:val="54ED5107"/>
    <w:rsid w:val="54F00716"/>
    <w:rsid w:val="54F61A12"/>
    <w:rsid w:val="55004DF6"/>
    <w:rsid w:val="55011373"/>
    <w:rsid w:val="5501677A"/>
    <w:rsid w:val="55042A72"/>
    <w:rsid w:val="550B145D"/>
    <w:rsid w:val="550E43AD"/>
    <w:rsid w:val="55112DC7"/>
    <w:rsid w:val="55152791"/>
    <w:rsid w:val="55156E31"/>
    <w:rsid w:val="551D1089"/>
    <w:rsid w:val="551F7B45"/>
    <w:rsid w:val="55200FFC"/>
    <w:rsid w:val="55226EC2"/>
    <w:rsid w:val="5524647E"/>
    <w:rsid w:val="552503C0"/>
    <w:rsid w:val="55251ECC"/>
    <w:rsid w:val="552743FC"/>
    <w:rsid w:val="55281ECB"/>
    <w:rsid w:val="552A4278"/>
    <w:rsid w:val="552A59D6"/>
    <w:rsid w:val="552E373A"/>
    <w:rsid w:val="552E448D"/>
    <w:rsid w:val="552E67E4"/>
    <w:rsid w:val="552F3332"/>
    <w:rsid w:val="553135D5"/>
    <w:rsid w:val="5534187C"/>
    <w:rsid w:val="553B5E36"/>
    <w:rsid w:val="55436A98"/>
    <w:rsid w:val="55445D68"/>
    <w:rsid w:val="55447BF2"/>
    <w:rsid w:val="55487A3C"/>
    <w:rsid w:val="5549241C"/>
    <w:rsid w:val="55493BFC"/>
    <w:rsid w:val="554C3B9F"/>
    <w:rsid w:val="55545734"/>
    <w:rsid w:val="555962BC"/>
    <w:rsid w:val="55717F45"/>
    <w:rsid w:val="557854FB"/>
    <w:rsid w:val="5579695E"/>
    <w:rsid w:val="557F3704"/>
    <w:rsid w:val="55811DDD"/>
    <w:rsid w:val="5584467F"/>
    <w:rsid w:val="558A0EE9"/>
    <w:rsid w:val="558E38DB"/>
    <w:rsid w:val="5590722A"/>
    <w:rsid w:val="55937A20"/>
    <w:rsid w:val="55971B66"/>
    <w:rsid w:val="55992450"/>
    <w:rsid w:val="55A30A55"/>
    <w:rsid w:val="55A41618"/>
    <w:rsid w:val="55A65707"/>
    <w:rsid w:val="55A7171D"/>
    <w:rsid w:val="55B50B23"/>
    <w:rsid w:val="55B6370E"/>
    <w:rsid w:val="55BB67A2"/>
    <w:rsid w:val="55BD3B44"/>
    <w:rsid w:val="55BD4A9D"/>
    <w:rsid w:val="55C273F4"/>
    <w:rsid w:val="55CD59CD"/>
    <w:rsid w:val="55CF313A"/>
    <w:rsid w:val="55D12C96"/>
    <w:rsid w:val="55D349EC"/>
    <w:rsid w:val="55D46ADE"/>
    <w:rsid w:val="55D63FA1"/>
    <w:rsid w:val="55D817FE"/>
    <w:rsid w:val="55DB67E0"/>
    <w:rsid w:val="55DF7909"/>
    <w:rsid w:val="55E06795"/>
    <w:rsid w:val="55EF350F"/>
    <w:rsid w:val="55F14204"/>
    <w:rsid w:val="55F302CC"/>
    <w:rsid w:val="55F608A8"/>
    <w:rsid w:val="55FB3825"/>
    <w:rsid w:val="55FD2B66"/>
    <w:rsid w:val="560426CB"/>
    <w:rsid w:val="56053B0C"/>
    <w:rsid w:val="560604C3"/>
    <w:rsid w:val="56095F34"/>
    <w:rsid w:val="56096777"/>
    <w:rsid w:val="560E354A"/>
    <w:rsid w:val="560F1544"/>
    <w:rsid w:val="561138EF"/>
    <w:rsid w:val="561A3C9D"/>
    <w:rsid w:val="561B511A"/>
    <w:rsid w:val="561D2654"/>
    <w:rsid w:val="56240F8C"/>
    <w:rsid w:val="562C577E"/>
    <w:rsid w:val="56302755"/>
    <w:rsid w:val="5633535B"/>
    <w:rsid w:val="56364A68"/>
    <w:rsid w:val="563805C7"/>
    <w:rsid w:val="563B5698"/>
    <w:rsid w:val="563C2B60"/>
    <w:rsid w:val="56405C0B"/>
    <w:rsid w:val="564542C9"/>
    <w:rsid w:val="56576538"/>
    <w:rsid w:val="565944A9"/>
    <w:rsid w:val="565E5C71"/>
    <w:rsid w:val="566118CC"/>
    <w:rsid w:val="566209A7"/>
    <w:rsid w:val="56694A4F"/>
    <w:rsid w:val="566A61F3"/>
    <w:rsid w:val="5672097E"/>
    <w:rsid w:val="5673683C"/>
    <w:rsid w:val="56737D12"/>
    <w:rsid w:val="56754E70"/>
    <w:rsid w:val="56786C15"/>
    <w:rsid w:val="567C23A1"/>
    <w:rsid w:val="567E2388"/>
    <w:rsid w:val="56857298"/>
    <w:rsid w:val="5688359D"/>
    <w:rsid w:val="568849C5"/>
    <w:rsid w:val="568D0F5E"/>
    <w:rsid w:val="568F5F44"/>
    <w:rsid w:val="56981066"/>
    <w:rsid w:val="569A6259"/>
    <w:rsid w:val="56A570B0"/>
    <w:rsid w:val="56A86D6A"/>
    <w:rsid w:val="56AF2E20"/>
    <w:rsid w:val="56BF3CA3"/>
    <w:rsid w:val="56C00387"/>
    <w:rsid w:val="56C6570E"/>
    <w:rsid w:val="56D10A39"/>
    <w:rsid w:val="56DC313E"/>
    <w:rsid w:val="56DD0669"/>
    <w:rsid w:val="56E542AB"/>
    <w:rsid w:val="56E96B4B"/>
    <w:rsid w:val="56EB0C7E"/>
    <w:rsid w:val="56EB388B"/>
    <w:rsid w:val="56ED035C"/>
    <w:rsid w:val="56F019E4"/>
    <w:rsid w:val="56F52EFE"/>
    <w:rsid w:val="56F61224"/>
    <w:rsid w:val="56F677E4"/>
    <w:rsid w:val="56FD5EF4"/>
    <w:rsid w:val="57011F38"/>
    <w:rsid w:val="57046118"/>
    <w:rsid w:val="570A7CEB"/>
    <w:rsid w:val="57120763"/>
    <w:rsid w:val="57143E70"/>
    <w:rsid w:val="57144B90"/>
    <w:rsid w:val="57182942"/>
    <w:rsid w:val="571E5B89"/>
    <w:rsid w:val="571F0393"/>
    <w:rsid w:val="571F23CE"/>
    <w:rsid w:val="57205135"/>
    <w:rsid w:val="57216453"/>
    <w:rsid w:val="572277A3"/>
    <w:rsid w:val="5723415F"/>
    <w:rsid w:val="572844DB"/>
    <w:rsid w:val="5729339B"/>
    <w:rsid w:val="572C5402"/>
    <w:rsid w:val="573222B6"/>
    <w:rsid w:val="573775E8"/>
    <w:rsid w:val="573B794B"/>
    <w:rsid w:val="573C785F"/>
    <w:rsid w:val="573E7E5F"/>
    <w:rsid w:val="573F4B05"/>
    <w:rsid w:val="57415A85"/>
    <w:rsid w:val="574373B9"/>
    <w:rsid w:val="574511ED"/>
    <w:rsid w:val="574511F0"/>
    <w:rsid w:val="57476D14"/>
    <w:rsid w:val="57636ED5"/>
    <w:rsid w:val="57655684"/>
    <w:rsid w:val="5766763E"/>
    <w:rsid w:val="576A1636"/>
    <w:rsid w:val="576C5548"/>
    <w:rsid w:val="576C5F75"/>
    <w:rsid w:val="576F626A"/>
    <w:rsid w:val="57714A71"/>
    <w:rsid w:val="57743881"/>
    <w:rsid w:val="57766FE8"/>
    <w:rsid w:val="57784498"/>
    <w:rsid w:val="577B3441"/>
    <w:rsid w:val="5780035F"/>
    <w:rsid w:val="578C2309"/>
    <w:rsid w:val="578E7191"/>
    <w:rsid w:val="578F06BB"/>
    <w:rsid w:val="578F4217"/>
    <w:rsid w:val="5798482A"/>
    <w:rsid w:val="5798786E"/>
    <w:rsid w:val="579B702F"/>
    <w:rsid w:val="579B705F"/>
    <w:rsid w:val="579C6375"/>
    <w:rsid w:val="57A35F14"/>
    <w:rsid w:val="57A7768A"/>
    <w:rsid w:val="57AC23F1"/>
    <w:rsid w:val="57B403DD"/>
    <w:rsid w:val="57B52A68"/>
    <w:rsid w:val="57B87789"/>
    <w:rsid w:val="57BB325E"/>
    <w:rsid w:val="57BB7246"/>
    <w:rsid w:val="57BC2B32"/>
    <w:rsid w:val="57BE042D"/>
    <w:rsid w:val="57BE734A"/>
    <w:rsid w:val="57C14C22"/>
    <w:rsid w:val="57C85AB7"/>
    <w:rsid w:val="57CB6EEB"/>
    <w:rsid w:val="57CE5E87"/>
    <w:rsid w:val="57D10E8B"/>
    <w:rsid w:val="57D1482F"/>
    <w:rsid w:val="57D33E9B"/>
    <w:rsid w:val="57D402ED"/>
    <w:rsid w:val="57DB3E98"/>
    <w:rsid w:val="57DE1FE6"/>
    <w:rsid w:val="57E33DB7"/>
    <w:rsid w:val="57E65A11"/>
    <w:rsid w:val="57E80244"/>
    <w:rsid w:val="57E916C2"/>
    <w:rsid w:val="57EF1159"/>
    <w:rsid w:val="57F16C7F"/>
    <w:rsid w:val="57F31C59"/>
    <w:rsid w:val="57F73A1B"/>
    <w:rsid w:val="57F77CB2"/>
    <w:rsid w:val="58025756"/>
    <w:rsid w:val="580A2626"/>
    <w:rsid w:val="581628B6"/>
    <w:rsid w:val="58184B62"/>
    <w:rsid w:val="581B0DF0"/>
    <w:rsid w:val="581B7EFD"/>
    <w:rsid w:val="581E1173"/>
    <w:rsid w:val="58245F3D"/>
    <w:rsid w:val="5826259A"/>
    <w:rsid w:val="58276E02"/>
    <w:rsid w:val="58277CB9"/>
    <w:rsid w:val="582C5F09"/>
    <w:rsid w:val="582E1623"/>
    <w:rsid w:val="58360B36"/>
    <w:rsid w:val="583733D1"/>
    <w:rsid w:val="58387538"/>
    <w:rsid w:val="583C5D91"/>
    <w:rsid w:val="583D1137"/>
    <w:rsid w:val="583E0E16"/>
    <w:rsid w:val="5840675C"/>
    <w:rsid w:val="584110B6"/>
    <w:rsid w:val="584279FD"/>
    <w:rsid w:val="5847689F"/>
    <w:rsid w:val="58492617"/>
    <w:rsid w:val="584A592A"/>
    <w:rsid w:val="584C361E"/>
    <w:rsid w:val="584D2F12"/>
    <w:rsid w:val="585200A3"/>
    <w:rsid w:val="58550FBC"/>
    <w:rsid w:val="585E2F8D"/>
    <w:rsid w:val="58611BAD"/>
    <w:rsid w:val="58621C70"/>
    <w:rsid w:val="586346F6"/>
    <w:rsid w:val="5864593B"/>
    <w:rsid w:val="58657BAA"/>
    <w:rsid w:val="58677DB7"/>
    <w:rsid w:val="58682C1D"/>
    <w:rsid w:val="586B05F7"/>
    <w:rsid w:val="586F00EB"/>
    <w:rsid w:val="58724BF5"/>
    <w:rsid w:val="587650C0"/>
    <w:rsid w:val="58772A3C"/>
    <w:rsid w:val="587A0B40"/>
    <w:rsid w:val="587C7473"/>
    <w:rsid w:val="587D7A11"/>
    <w:rsid w:val="5888247B"/>
    <w:rsid w:val="588A2F0D"/>
    <w:rsid w:val="588B335D"/>
    <w:rsid w:val="588B7BCB"/>
    <w:rsid w:val="58913898"/>
    <w:rsid w:val="58934021"/>
    <w:rsid w:val="5897322A"/>
    <w:rsid w:val="589A2E73"/>
    <w:rsid w:val="589E7C21"/>
    <w:rsid w:val="58A17E90"/>
    <w:rsid w:val="58B77EC9"/>
    <w:rsid w:val="58C757BE"/>
    <w:rsid w:val="58C86E68"/>
    <w:rsid w:val="58C87DCB"/>
    <w:rsid w:val="58D740C7"/>
    <w:rsid w:val="58DD37EB"/>
    <w:rsid w:val="58E529EC"/>
    <w:rsid w:val="58E66119"/>
    <w:rsid w:val="58EA2C88"/>
    <w:rsid w:val="58ED54A3"/>
    <w:rsid w:val="58F07671"/>
    <w:rsid w:val="58F525AD"/>
    <w:rsid w:val="58F62DC1"/>
    <w:rsid w:val="58F94E31"/>
    <w:rsid w:val="58FE1654"/>
    <w:rsid w:val="58FE78A6"/>
    <w:rsid w:val="59022631"/>
    <w:rsid w:val="5904250B"/>
    <w:rsid w:val="59073714"/>
    <w:rsid w:val="590824D3"/>
    <w:rsid w:val="590839E3"/>
    <w:rsid w:val="59091DA7"/>
    <w:rsid w:val="59097FF9"/>
    <w:rsid w:val="590A02C1"/>
    <w:rsid w:val="590B400A"/>
    <w:rsid w:val="591712D5"/>
    <w:rsid w:val="591A0C71"/>
    <w:rsid w:val="591D19AC"/>
    <w:rsid w:val="59240C59"/>
    <w:rsid w:val="59264AC3"/>
    <w:rsid w:val="59281D78"/>
    <w:rsid w:val="59286538"/>
    <w:rsid w:val="59337422"/>
    <w:rsid w:val="59346B74"/>
    <w:rsid w:val="59350B5C"/>
    <w:rsid w:val="59350DEE"/>
    <w:rsid w:val="59370359"/>
    <w:rsid w:val="5956468F"/>
    <w:rsid w:val="59612426"/>
    <w:rsid w:val="596173E5"/>
    <w:rsid w:val="596209AB"/>
    <w:rsid w:val="59654FEB"/>
    <w:rsid w:val="59685F7F"/>
    <w:rsid w:val="596C3392"/>
    <w:rsid w:val="596D76F9"/>
    <w:rsid w:val="596F724A"/>
    <w:rsid w:val="59722042"/>
    <w:rsid w:val="59745DBA"/>
    <w:rsid w:val="59771406"/>
    <w:rsid w:val="597B1256"/>
    <w:rsid w:val="597B7FF9"/>
    <w:rsid w:val="597D79D7"/>
    <w:rsid w:val="59804317"/>
    <w:rsid w:val="59843276"/>
    <w:rsid w:val="59896B09"/>
    <w:rsid w:val="5999312B"/>
    <w:rsid w:val="59A14741"/>
    <w:rsid w:val="59A6147D"/>
    <w:rsid w:val="59AC77DA"/>
    <w:rsid w:val="59B01AD3"/>
    <w:rsid w:val="59B54384"/>
    <w:rsid w:val="59B96678"/>
    <w:rsid w:val="59BB12F3"/>
    <w:rsid w:val="59BC12E8"/>
    <w:rsid w:val="59C73E51"/>
    <w:rsid w:val="59C81D52"/>
    <w:rsid w:val="59CB4338"/>
    <w:rsid w:val="59CC01B8"/>
    <w:rsid w:val="59D07EE6"/>
    <w:rsid w:val="59D50C08"/>
    <w:rsid w:val="59D7501E"/>
    <w:rsid w:val="59DA50D5"/>
    <w:rsid w:val="59DB15A8"/>
    <w:rsid w:val="59E34E22"/>
    <w:rsid w:val="59E63D3E"/>
    <w:rsid w:val="59E6696C"/>
    <w:rsid w:val="59E7658C"/>
    <w:rsid w:val="59E85E0B"/>
    <w:rsid w:val="59EE00A1"/>
    <w:rsid w:val="59EF233E"/>
    <w:rsid w:val="59F14A58"/>
    <w:rsid w:val="59F47306"/>
    <w:rsid w:val="59F5727F"/>
    <w:rsid w:val="59FA7FF8"/>
    <w:rsid w:val="59FB59D7"/>
    <w:rsid w:val="59FB5FF9"/>
    <w:rsid w:val="5A026EF3"/>
    <w:rsid w:val="5A0C1285"/>
    <w:rsid w:val="5A0C1B4F"/>
    <w:rsid w:val="5A1236B0"/>
    <w:rsid w:val="5A1A3FC4"/>
    <w:rsid w:val="5A1E3C0C"/>
    <w:rsid w:val="5A1F54C0"/>
    <w:rsid w:val="5A226A36"/>
    <w:rsid w:val="5A240BD0"/>
    <w:rsid w:val="5A305DE1"/>
    <w:rsid w:val="5A3317D1"/>
    <w:rsid w:val="5A38283C"/>
    <w:rsid w:val="5A3A2048"/>
    <w:rsid w:val="5A3A738A"/>
    <w:rsid w:val="5A3E3CD2"/>
    <w:rsid w:val="5A3E63F5"/>
    <w:rsid w:val="5A3F0176"/>
    <w:rsid w:val="5A43259D"/>
    <w:rsid w:val="5A447C95"/>
    <w:rsid w:val="5A5159E8"/>
    <w:rsid w:val="5A5573AF"/>
    <w:rsid w:val="5A5946B5"/>
    <w:rsid w:val="5A5A68A2"/>
    <w:rsid w:val="5A6B1757"/>
    <w:rsid w:val="5A6F679A"/>
    <w:rsid w:val="5A707B6C"/>
    <w:rsid w:val="5A7139BC"/>
    <w:rsid w:val="5A732860"/>
    <w:rsid w:val="5A756C7E"/>
    <w:rsid w:val="5A7817F6"/>
    <w:rsid w:val="5A782F3D"/>
    <w:rsid w:val="5A783688"/>
    <w:rsid w:val="5A7A3C84"/>
    <w:rsid w:val="5A7A5B4A"/>
    <w:rsid w:val="5A7D0C9E"/>
    <w:rsid w:val="5A8913CA"/>
    <w:rsid w:val="5A8913F1"/>
    <w:rsid w:val="5A897E96"/>
    <w:rsid w:val="5A8B6F17"/>
    <w:rsid w:val="5A930D92"/>
    <w:rsid w:val="5A942AF4"/>
    <w:rsid w:val="5A9525FC"/>
    <w:rsid w:val="5A9F5E24"/>
    <w:rsid w:val="5AA70839"/>
    <w:rsid w:val="5AB777D7"/>
    <w:rsid w:val="5ABE6F1F"/>
    <w:rsid w:val="5AC143DE"/>
    <w:rsid w:val="5AC4067B"/>
    <w:rsid w:val="5AC625A4"/>
    <w:rsid w:val="5AC7762E"/>
    <w:rsid w:val="5ACB1427"/>
    <w:rsid w:val="5ACB1A7B"/>
    <w:rsid w:val="5ACC0F6C"/>
    <w:rsid w:val="5ACE1ED1"/>
    <w:rsid w:val="5ACE32A8"/>
    <w:rsid w:val="5ACE494D"/>
    <w:rsid w:val="5AD06E42"/>
    <w:rsid w:val="5AD32303"/>
    <w:rsid w:val="5AD5221A"/>
    <w:rsid w:val="5ADE23C5"/>
    <w:rsid w:val="5AE7711B"/>
    <w:rsid w:val="5AE948F2"/>
    <w:rsid w:val="5AF160BA"/>
    <w:rsid w:val="5AFB406B"/>
    <w:rsid w:val="5AFD390C"/>
    <w:rsid w:val="5B0867BA"/>
    <w:rsid w:val="5B094F1B"/>
    <w:rsid w:val="5B0B1AC1"/>
    <w:rsid w:val="5B1119B1"/>
    <w:rsid w:val="5B12129C"/>
    <w:rsid w:val="5B13762C"/>
    <w:rsid w:val="5B150ED7"/>
    <w:rsid w:val="5B1C3A11"/>
    <w:rsid w:val="5B2009BC"/>
    <w:rsid w:val="5B260C74"/>
    <w:rsid w:val="5B261805"/>
    <w:rsid w:val="5B272A2C"/>
    <w:rsid w:val="5B29333C"/>
    <w:rsid w:val="5B2C17FE"/>
    <w:rsid w:val="5B2D3E15"/>
    <w:rsid w:val="5B2D55F2"/>
    <w:rsid w:val="5B2F1F99"/>
    <w:rsid w:val="5B2F639D"/>
    <w:rsid w:val="5B382A80"/>
    <w:rsid w:val="5B422C0D"/>
    <w:rsid w:val="5B4A4797"/>
    <w:rsid w:val="5B4B02C3"/>
    <w:rsid w:val="5B4B4D0E"/>
    <w:rsid w:val="5B4C52F6"/>
    <w:rsid w:val="5B503CBD"/>
    <w:rsid w:val="5B525ADF"/>
    <w:rsid w:val="5B583A99"/>
    <w:rsid w:val="5B595267"/>
    <w:rsid w:val="5B631C42"/>
    <w:rsid w:val="5B637C8E"/>
    <w:rsid w:val="5B637D20"/>
    <w:rsid w:val="5B642800"/>
    <w:rsid w:val="5B6559BA"/>
    <w:rsid w:val="5B6B68A0"/>
    <w:rsid w:val="5B6D122B"/>
    <w:rsid w:val="5B736B0B"/>
    <w:rsid w:val="5B742074"/>
    <w:rsid w:val="5B783D1B"/>
    <w:rsid w:val="5B792C7E"/>
    <w:rsid w:val="5B7A38F0"/>
    <w:rsid w:val="5B821ABC"/>
    <w:rsid w:val="5B823C2C"/>
    <w:rsid w:val="5B8C73EB"/>
    <w:rsid w:val="5B910557"/>
    <w:rsid w:val="5B9605A9"/>
    <w:rsid w:val="5B9E398C"/>
    <w:rsid w:val="5B9E711E"/>
    <w:rsid w:val="5BA04F42"/>
    <w:rsid w:val="5BA1276A"/>
    <w:rsid w:val="5BA26C5B"/>
    <w:rsid w:val="5BA52361"/>
    <w:rsid w:val="5BA52D30"/>
    <w:rsid w:val="5BAA3715"/>
    <w:rsid w:val="5BAE4625"/>
    <w:rsid w:val="5BB109E7"/>
    <w:rsid w:val="5BB16F0B"/>
    <w:rsid w:val="5BB50436"/>
    <w:rsid w:val="5BB52860"/>
    <w:rsid w:val="5BB80FA6"/>
    <w:rsid w:val="5BBE4156"/>
    <w:rsid w:val="5BC02104"/>
    <w:rsid w:val="5BC07B78"/>
    <w:rsid w:val="5BC178A1"/>
    <w:rsid w:val="5BC843BA"/>
    <w:rsid w:val="5BD476B9"/>
    <w:rsid w:val="5BDB7A2A"/>
    <w:rsid w:val="5BDE583D"/>
    <w:rsid w:val="5BE00078"/>
    <w:rsid w:val="5BE319DC"/>
    <w:rsid w:val="5BED775E"/>
    <w:rsid w:val="5BF34187"/>
    <w:rsid w:val="5BF74E30"/>
    <w:rsid w:val="5C110940"/>
    <w:rsid w:val="5C27339B"/>
    <w:rsid w:val="5C2C5F78"/>
    <w:rsid w:val="5C34057A"/>
    <w:rsid w:val="5C3737DA"/>
    <w:rsid w:val="5C3810B2"/>
    <w:rsid w:val="5C3D06E5"/>
    <w:rsid w:val="5C4059EB"/>
    <w:rsid w:val="5C433989"/>
    <w:rsid w:val="5C4B1054"/>
    <w:rsid w:val="5C4B5FA7"/>
    <w:rsid w:val="5C4C04CD"/>
    <w:rsid w:val="5C4E1260"/>
    <w:rsid w:val="5C522A21"/>
    <w:rsid w:val="5C55168E"/>
    <w:rsid w:val="5C563197"/>
    <w:rsid w:val="5C5E0C9D"/>
    <w:rsid w:val="5C5E4709"/>
    <w:rsid w:val="5C5F2D4E"/>
    <w:rsid w:val="5C5F3E3B"/>
    <w:rsid w:val="5C6041BF"/>
    <w:rsid w:val="5C61172A"/>
    <w:rsid w:val="5C634F0A"/>
    <w:rsid w:val="5C677BBC"/>
    <w:rsid w:val="5C681254"/>
    <w:rsid w:val="5C6A5252"/>
    <w:rsid w:val="5C6B1557"/>
    <w:rsid w:val="5C6C72B9"/>
    <w:rsid w:val="5C74227D"/>
    <w:rsid w:val="5C7B4F75"/>
    <w:rsid w:val="5C7C5EE7"/>
    <w:rsid w:val="5C842292"/>
    <w:rsid w:val="5C866BAE"/>
    <w:rsid w:val="5C8716DA"/>
    <w:rsid w:val="5C8F74F2"/>
    <w:rsid w:val="5C9127DF"/>
    <w:rsid w:val="5C937BF4"/>
    <w:rsid w:val="5C966A6B"/>
    <w:rsid w:val="5C9760A7"/>
    <w:rsid w:val="5C9B7833"/>
    <w:rsid w:val="5C9E0321"/>
    <w:rsid w:val="5CA40764"/>
    <w:rsid w:val="5CAD0AB0"/>
    <w:rsid w:val="5CAD27F8"/>
    <w:rsid w:val="5CAE3391"/>
    <w:rsid w:val="5CAE5D5D"/>
    <w:rsid w:val="5CBA1D36"/>
    <w:rsid w:val="5CBB1F34"/>
    <w:rsid w:val="5CBE0EE2"/>
    <w:rsid w:val="5CBF734C"/>
    <w:rsid w:val="5CBF7F1F"/>
    <w:rsid w:val="5CC24732"/>
    <w:rsid w:val="5CC27D4C"/>
    <w:rsid w:val="5CC46711"/>
    <w:rsid w:val="5CC61456"/>
    <w:rsid w:val="5CCF4623"/>
    <w:rsid w:val="5CDA4186"/>
    <w:rsid w:val="5CDA773F"/>
    <w:rsid w:val="5CDD3AA0"/>
    <w:rsid w:val="5CDF2FC5"/>
    <w:rsid w:val="5CE46DB3"/>
    <w:rsid w:val="5CE52309"/>
    <w:rsid w:val="5CE543E0"/>
    <w:rsid w:val="5CE774B0"/>
    <w:rsid w:val="5CED7CAA"/>
    <w:rsid w:val="5CF014A2"/>
    <w:rsid w:val="5CF02762"/>
    <w:rsid w:val="5CF27722"/>
    <w:rsid w:val="5CF478BF"/>
    <w:rsid w:val="5CF804DD"/>
    <w:rsid w:val="5CF91B54"/>
    <w:rsid w:val="5CFB6564"/>
    <w:rsid w:val="5CFC1CD6"/>
    <w:rsid w:val="5CFF5883"/>
    <w:rsid w:val="5D01383C"/>
    <w:rsid w:val="5D01759A"/>
    <w:rsid w:val="5D0216E6"/>
    <w:rsid w:val="5D035A2C"/>
    <w:rsid w:val="5D0501B2"/>
    <w:rsid w:val="5D061609"/>
    <w:rsid w:val="5D0722E8"/>
    <w:rsid w:val="5D08246C"/>
    <w:rsid w:val="5D0C5625"/>
    <w:rsid w:val="5D0D455B"/>
    <w:rsid w:val="5D0F192D"/>
    <w:rsid w:val="5D123920"/>
    <w:rsid w:val="5D1251E6"/>
    <w:rsid w:val="5D1378B1"/>
    <w:rsid w:val="5D1F1E42"/>
    <w:rsid w:val="5D2378DB"/>
    <w:rsid w:val="5D255F29"/>
    <w:rsid w:val="5D262522"/>
    <w:rsid w:val="5D2E44D2"/>
    <w:rsid w:val="5D2E7C56"/>
    <w:rsid w:val="5D31161B"/>
    <w:rsid w:val="5D354DEB"/>
    <w:rsid w:val="5D36485D"/>
    <w:rsid w:val="5D3A77E3"/>
    <w:rsid w:val="5D3B5C6A"/>
    <w:rsid w:val="5D425890"/>
    <w:rsid w:val="5D444D8D"/>
    <w:rsid w:val="5D4810F0"/>
    <w:rsid w:val="5D4C22E8"/>
    <w:rsid w:val="5D533B77"/>
    <w:rsid w:val="5D537A94"/>
    <w:rsid w:val="5D5413D9"/>
    <w:rsid w:val="5D554078"/>
    <w:rsid w:val="5D5B7713"/>
    <w:rsid w:val="5D5D502A"/>
    <w:rsid w:val="5D62163F"/>
    <w:rsid w:val="5D6B6F18"/>
    <w:rsid w:val="5D6C4978"/>
    <w:rsid w:val="5D7342FF"/>
    <w:rsid w:val="5D736C93"/>
    <w:rsid w:val="5D7707BD"/>
    <w:rsid w:val="5D785A03"/>
    <w:rsid w:val="5D803029"/>
    <w:rsid w:val="5D835BBE"/>
    <w:rsid w:val="5D9145AB"/>
    <w:rsid w:val="5D916F3A"/>
    <w:rsid w:val="5D9228B2"/>
    <w:rsid w:val="5D9C7D69"/>
    <w:rsid w:val="5D9F2CDA"/>
    <w:rsid w:val="5DA205EA"/>
    <w:rsid w:val="5DA54206"/>
    <w:rsid w:val="5DAF046D"/>
    <w:rsid w:val="5DB37160"/>
    <w:rsid w:val="5DBE349B"/>
    <w:rsid w:val="5DBE6103"/>
    <w:rsid w:val="5DC42740"/>
    <w:rsid w:val="5DCB2CBB"/>
    <w:rsid w:val="5DCE1F82"/>
    <w:rsid w:val="5DD00099"/>
    <w:rsid w:val="5DE26F92"/>
    <w:rsid w:val="5DE47644"/>
    <w:rsid w:val="5DE67E00"/>
    <w:rsid w:val="5DE873C9"/>
    <w:rsid w:val="5DEB6CBF"/>
    <w:rsid w:val="5DEF375C"/>
    <w:rsid w:val="5DF161CC"/>
    <w:rsid w:val="5DF55F6D"/>
    <w:rsid w:val="5DF82600"/>
    <w:rsid w:val="5DFF5531"/>
    <w:rsid w:val="5E037C64"/>
    <w:rsid w:val="5E062D59"/>
    <w:rsid w:val="5E0C0B02"/>
    <w:rsid w:val="5E0E1DB5"/>
    <w:rsid w:val="5E134125"/>
    <w:rsid w:val="5E156E22"/>
    <w:rsid w:val="5E1A30B6"/>
    <w:rsid w:val="5E1B6804"/>
    <w:rsid w:val="5E225C72"/>
    <w:rsid w:val="5E25334D"/>
    <w:rsid w:val="5E290A62"/>
    <w:rsid w:val="5E296510"/>
    <w:rsid w:val="5E323B4E"/>
    <w:rsid w:val="5E327F52"/>
    <w:rsid w:val="5E3503B6"/>
    <w:rsid w:val="5E35673A"/>
    <w:rsid w:val="5E362605"/>
    <w:rsid w:val="5E384516"/>
    <w:rsid w:val="5E3C7BAC"/>
    <w:rsid w:val="5E3E70D7"/>
    <w:rsid w:val="5E426D49"/>
    <w:rsid w:val="5E470D1D"/>
    <w:rsid w:val="5E4A533B"/>
    <w:rsid w:val="5E4E405E"/>
    <w:rsid w:val="5E503856"/>
    <w:rsid w:val="5E5149A4"/>
    <w:rsid w:val="5E5261B4"/>
    <w:rsid w:val="5E530553"/>
    <w:rsid w:val="5E56267D"/>
    <w:rsid w:val="5E572E7E"/>
    <w:rsid w:val="5E604F89"/>
    <w:rsid w:val="5E6324D6"/>
    <w:rsid w:val="5E665F2F"/>
    <w:rsid w:val="5E687EC6"/>
    <w:rsid w:val="5E6B5500"/>
    <w:rsid w:val="5E7123EA"/>
    <w:rsid w:val="5E715A01"/>
    <w:rsid w:val="5E7224F1"/>
    <w:rsid w:val="5E7423B8"/>
    <w:rsid w:val="5E7523BF"/>
    <w:rsid w:val="5E7D301B"/>
    <w:rsid w:val="5E8823DF"/>
    <w:rsid w:val="5E8B4C40"/>
    <w:rsid w:val="5E90104C"/>
    <w:rsid w:val="5E925DAA"/>
    <w:rsid w:val="5E933623"/>
    <w:rsid w:val="5EA818BA"/>
    <w:rsid w:val="5EA8749F"/>
    <w:rsid w:val="5EAB2B0F"/>
    <w:rsid w:val="5EB50A07"/>
    <w:rsid w:val="5EBB7FE7"/>
    <w:rsid w:val="5EBC4C98"/>
    <w:rsid w:val="5EBD5B0D"/>
    <w:rsid w:val="5EC34B02"/>
    <w:rsid w:val="5EC558E0"/>
    <w:rsid w:val="5EC67CFD"/>
    <w:rsid w:val="5EC92BDB"/>
    <w:rsid w:val="5ECB5118"/>
    <w:rsid w:val="5ECE5B9A"/>
    <w:rsid w:val="5ECF33A7"/>
    <w:rsid w:val="5ECF68CC"/>
    <w:rsid w:val="5ED05390"/>
    <w:rsid w:val="5ED370DF"/>
    <w:rsid w:val="5EE17091"/>
    <w:rsid w:val="5EE717CB"/>
    <w:rsid w:val="5EE91EA6"/>
    <w:rsid w:val="5EE96C7A"/>
    <w:rsid w:val="5EEC01A1"/>
    <w:rsid w:val="5EF40466"/>
    <w:rsid w:val="5EF66C1E"/>
    <w:rsid w:val="5EFA1612"/>
    <w:rsid w:val="5EFD0ACD"/>
    <w:rsid w:val="5F000FDB"/>
    <w:rsid w:val="5F004FE3"/>
    <w:rsid w:val="5F024F5E"/>
    <w:rsid w:val="5F025C16"/>
    <w:rsid w:val="5F123345"/>
    <w:rsid w:val="5F26135C"/>
    <w:rsid w:val="5F2B6F1B"/>
    <w:rsid w:val="5F305DAF"/>
    <w:rsid w:val="5F37705B"/>
    <w:rsid w:val="5F3B5957"/>
    <w:rsid w:val="5F3D512C"/>
    <w:rsid w:val="5F415B89"/>
    <w:rsid w:val="5F425DC8"/>
    <w:rsid w:val="5F490F83"/>
    <w:rsid w:val="5F495908"/>
    <w:rsid w:val="5F4A1E1D"/>
    <w:rsid w:val="5F5244A8"/>
    <w:rsid w:val="5F63593D"/>
    <w:rsid w:val="5F6372F6"/>
    <w:rsid w:val="5F6412B6"/>
    <w:rsid w:val="5F653393"/>
    <w:rsid w:val="5F6A2110"/>
    <w:rsid w:val="5F6E0BB6"/>
    <w:rsid w:val="5F72587E"/>
    <w:rsid w:val="5F7A340C"/>
    <w:rsid w:val="5F7D7A39"/>
    <w:rsid w:val="5F7E62A6"/>
    <w:rsid w:val="5F8366E6"/>
    <w:rsid w:val="5F862BE8"/>
    <w:rsid w:val="5F974CBF"/>
    <w:rsid w:val="5F98162F"/>
    <w:rsid w:val="5FA65D3A"/>
    <w:rsid w:val="5FA73B24"/>
    <w:rsid w:val="5FB5669C"/>
    <w:rsid w:val="5FB857F8"/>
    <w:rsid w:val="5FB962D5"/>
    <w:rsid w:val="5FBC4017"/>
    <w:rsid w:val="5FBF33B4"/>
    <w:rsid w:val="5FC2098D"/>
    <w:rsid w:val="5FC33114"/>
    <w:rsid w:val="5FCA5473"/>
    <w:rsid w:val="5FCB7A8A"/>
    <w:rsid w:val="5FCE4B86"/>
    <w:rsid w:val="5FCF37F7"/>
    <w:rsid w:val="5FD02A00"/>
    <w:rsid w:val="5FD36351"/>
    <w:rsid w:val="5FD50E97"/>
    <w:rsid w:val="5FD65950"/>
    <w:rsid w:val="5FDC7A97"/>
    <w:rsid w:val="5FE14111"/>
    <w:rsid w:val="5FE245A9"/>
    <w:rsid w:val="5FEB0AAA"/>
    <w:rsid w:val="5FEC19A2"/>
    <w:rsid w:val="5FED5362"/>
    <w:rsid w:val="5FEE7491"/>
    <w:rsid w:val="5FF1151C"/>
    <w:rsid w:val="5FF45143"/>
    <w:rsid w:val="5FF576E4"/>
    <w:rsid w:val="5FF84E28"/>
    <w:rsid w:val="600062B7"/>
    <w:rsid w:val="60086B48"/>
    <w:rsid w:val="6009333D"/>
    <w:rsid w:val="600A744C"/>
    <w:rsid w:val="600C10D3"/>
    <w:rsid w:val="600C7D91"/>
    <w:rsid w:val="601356EB"/>
    <w:rsid w:val="601657CD"/>
    <w:rsid w:val="601751BF"/>
    <w:rsid w:val="6018290C"/>
    <w:rsid w:val="60196D73"/>
    <w:rsid w:val="601D24F9"/>
    <w:rsid w:val="601F14C1"/>
    <w:rsid w:val="60247FFC"/>
    <w:rsid w:val="60262F1D"/>
    <w:rsid w:val="602655A1"/>
    <w:rsid w:val="60266C09"/>
    <w:rsid w:val="602959BD"/>
    <w:rsid w:val="602B1F1C"/>
    <w:rsid w:val="602F5274"/>
    <w:rsid w:val="60374A43"/>
    <w:rsid w:val="603A108F"/>
    <w:rsid w:val="603A1917"/>
    <w:rsid w:val="603E4A2C"/>
    <w:rsid w:val="60447AC5"/>
    <w:rsid w:val="604A218D"/>
    <w:rsid w:val="604C0963"/>
    <w:rsid w:val="604C744C"/>
    <w:rsid w:val="60517248"/>
    <w:rsid w:val="60566E53"/>
    <w:rsid w:val="60585EF8"/>
    <w:rsid w:val="605B5400"/>
    <w:rsid w:val="605B55DE"/>
    <w:rsid w:val="605D3FBF"/>
    <w:rsid w:val="60634563"/>
    <w:rsid w:val="606579A6"/>
    <w:rsid w:val="606A5821"/>
    <w:rsid w:val="606F19D6"/>
    <w:rsid w:val="60772090"/>
    <w:rsid w:val="607A54CE"/>
    <w:rsid w:val="607B03BD"/>
    <w:rsid w:val="607B09C1"/>
    <w:rsid w:val="607B5C80"/>
    <w:rsid w:val="607B74E8"/>
    <w:rsid w:val="60851B07"/>
    <w:rsid w:val="608D76C5"/>
    <w:rsid w:val="60953520"/>
    <w:rsid w:val="60A019E0"/>
    <w:rsid w:val="60A23570"/>
    <w:rsid w:val="60A24FBB"/>
    <w:rsid w:val="60AA716A"/>
    <w:rsid w:val="60B30D30"/>
    <w:rsid w:val="60B44CEE"/>
    <w:rsid w:val="60B874CA"/>
    <w:rsid w:val="60BD7566"/>
    <w:rsid w:val="60BF5B6D"/>
    <w:rsid w:val="60C61586"/>
    <w:rsid w:val="60C969EB"/>
    <w:rsid w:val="60CB5CA6"/>
    <w:rsid w:val="60D545BE"/>
    <w:rsid w:val="60D635F5"/>
    <w:rsid w:val="60D8301E"/>
    <w:rsid w:val="60D8500B"/>
    <w:rsid w:val="60DB1AF5"/>
    <w:rsid w:val="60DE612F"/>
    <w:rsid w:val="60E425B7"/>
    <w:rsid w:val="60E6217A"/>
    <w:rsid w:val="60E870B4"/>
    <w:rsid w:val="60F33A68"/>
    <w:rsid w:val="60F74030"/>
    <w:rsid w:val="60F8107F"/>
    <w:rsid w:val="60F96622"/>
    <w:rsid w:val="6100774E"/>
    <w:rsid w:val="61035FFD"/>
    <w:rsid w:val="610A1E85"/>
    <w:rsid w:val="610B3B98"/>
    <w:rsid w:val="610E3F69"/>
    <w:rsid w:val="61142D60"/>
    <w:rsid w:val="61161C20"/>
    <w:rsid w:val="611A1ECC"/>
    <w:rsid w:val="611D53BD"/>
    <w:rsid w:val="612105D5"/>
    <w:rsid w:val="612320A0"/>
    <w:rsid w:val="612831B1"/>
    <w:rsid w:val="61290831"/>
    <w:rsid w:val="6129748A"/>
    <w:rsid w:val="612D7370"/>
    <w:rsid w:val="613043CB"/>
    <w:rsid w:val="61355C74"/>
    <w:rsid w:val="61357BDD"/>
    <w:rsid w:val="6137067E"/>
    <w:rsid w:val="61370A17"/>
    <w:rsid w:val="613C684C"/>
    <w:rsid w:val="613F0A5C"/>
    <w:rsid w:val="61573FF7"/>
    <w:rsid w:val="615913F4"/>
    <w:rsid w:val="615B7098"/>
    <w:rsid w:val="61606686"/>
    <w:rsid w:val="616243F6"/>
    <w:rsid w:val="61675FD3"/>
    <w:rsid w:val="616E6727"/>
    <w:rsid w:val="61700544"/>
    <w:rsid w:val="61770227"/>
    <w:rsid w:val="617D3332"/>
    <w:rsid w:val="617F1296"/>
    <w:rsid w:val="617F1797"/>
    <w:rsid w:val="618314E1"/>
    <w:rsid w:val="61876FB5"/>
    <w:rsid w:val="6188351F"/>
    <w:rsid w:val="618E1A69"/>
    <w:rsid w:val="619018AA"/>
    <w:rsid w:val="61926384"/>
    <w:rsid w:val="61971416"/>
    <w:rsid w:val="619D39D4"/>
    <w:rsid w:val="619F04F0"/>
    <w:rsid w:val="619F14FA"/>
    <w:rsid w:val="61A10149"/>
    <w:rsid w:val="61A62889"/>
    <w:rsid w:val="61AC3B3D"/>
    <w:rsid w:val="61AE3A5E"/>
    <w:rsid w:val="61B26C6D"/>
    <w:rsid w:val="61B44A57"/>
    <w:rsid w:val="61B50D1E"/>
    <w:rsid w:val="61B56F70"/>
    <w:rsid w:val="61B737FC"/>
    <w:rsid w:val="61BE5E24"/>
    <w:rsid w:val="61BE613A"/>
    <w:rsid w:val="61C2693B"/>
    <w:rsid w:val="61C45FB9"/>
    <w:rsid w:val="61CA6EA0"/>
    <w:rsid w:val="61D0242F"/>
    <w:rsid w:val="61D57C77"/>
    <w:rsid w:val="61D66FF6"/>
    <w:rsid w:val="61E133B6"/>
    <w:rsid w:val="61E14F33"/>
    <w:rsid w:val="61E527E2"/>
    <w:rsid w:val="61E7653F"/>
    <w:rsid w:val="61EF6DCC"/>
    <w:rsid w:val="61F90C83"/>
    <w:rsid w:val="61F944B7"/>
    <w:rsid w:val="61FB59AE"/>
    <w:rsid w:val="61FE0845"/>
    <w:rsid w:val="61FE1A3B"/>
    <w:rsid w:val="61FF16ED"/>
    <w:rsid w:val="62045B77"/>
    <w:rsid w:val="620841F4"/>
    <w:rsid w:val="620864C5"/>
    <w:rsid w:val="620B0408"/>
    <w:rsid w:val="620B6E3E"/>
    <w:rsid w:val="62127827"/>
    <w:rsid w:val="6217208B"/>
    <w:rsid w:val="621B68AA"/>
    <w:rsid w:val="621D358A"/>
    <w:rsid w:val="622D47A1"/>
    <w:rsid w:val="6239194F"/>
    <w:rsid w:val="623E6F65"/>
    <w:rsid w:val="62462013"/>
    <w:rsid w:val="6248074B"/>
    <w:rsid w:val="62481B92"/>
    <w:rsid w:val="624F4639"/>
    <w:rsid w:val="62500B97"/>
    <w:rsid w:val="62522A10"/>
    <w:rsid w:val="62534AE4"/>
    <w:rsid w:val="6258229F"/>
    <w:rsid w:val="625B6CEE"/>
    <w:rsid w:val="625B6E0E"/>
    <w:rsid w:val="625E2D0A"/>
    <w:rsid w:val="62606D18"/>
    <w:rsid w:val="62692D49"/>
    <w:rsid w:val="626B4279"/>
    <w:rsid w:val="626C5880"/>
    <w:rsid w:val="627024EB"/>
    <w:rsid w:val="62723E1A"/>
    <w:rsid w:val="62734601"/>
    <w:rsid w:val="62827D1C"/>
    <w:rsid w:val="62837F90"/>
    <w:rsid w:val="62891893"/>
    <w:rsid w:val="62894684"/>
    <w:rsid w:val="629F317A"/>
    <w:rsid w:val="62A30F5C"/>
    <w:rsid w:val="62B449C0"/>
    <w:rsid w:val="62B45083"/>
    <w:rsid w:val="62BC766F"/>
    <w:rsid w:val="62C00A97"/>
    <w:rsid w:val="62C05BCC"/>
    <w:rsid w:val="62C1021E"/>
    <w:rsid w:val="62C77B71"/>
    <w:rsid w:val="62C85940"/>
    <w:rsid w:val="62C9097B"/>
    <w:rsid w:val="62CC631F"/>
    <w:rsid w:val="62CE653B"/>
    <w:rsid w:val="62D12890"/>
    <w:rsid w:val="62D156CA"/>
    <w:rsid w:val="62D77E47"/>
    <w:rsid w:val="62DD493D"/>
    <w:rsid w:val="62DE22BE"/>
    <w:rsid w:val="62DE34E4"/>
    <w:rsid w:val="62E014E9"/>
    <w:rsid w:val="62E4781F"/>
    <w:rsid w:val="62E713AB"/>
    <w:rsid w:val="62E92CBA"/>
    <w:rsid w:val="62F3689D"/>
    <w:rsid w:val="62F558D4"/>
    <w:rsid w:val="62F704B2"/>
    <w:rsid w:val="62FA2469"/>
    <w:rsid w:val="62FC3B9E"/>
    <w:rsid w:val="63041F5D"/>
    <w:rsid w:val="63053396"/>
    <w:rsid w:val="63095784"/>
    <w:rsid w:val="631179A6"/>
    <w:rsid w:val="63181AB1"/>
    <w:rsid w:val="631839F6"/>
    <w:rsid w:val="631C38DF"/>
    <w:rsid w:val="631C3E55"/>
    <w:rsid w:val="632172AC"/>
    <w:rsid w:val="632902EC"/>
    <w:rsid w:val="632E00D5"/>
    <w:rsid w:val="632F6F3B"/>
    <w:rsid w:val="63307249"/>
    <w:rsid w:val="63355E7C"/>
    <w:rsid w:val="633A3BBA"/>
    <w:rsid w:val="633A597E"/>
    <w:rsid w:val="633D3ABF"/>
    <w:rsid w:val="63400ABB"/>
    <w:rsid w:val="6340525F"/>
    <w:rsid w:val="634B193A"/>
    <w:rsid w:val="634B7B8C"/>
    <w:rsid w:val="634C4D52"/>
    <w:rsid w:val="634D3D69"/>
    <w:rsid w:val="63531FDC"/>
    <w:rsid w:val="635D4404"/>
    <w:rsid w:val="635D78BF"/>
    <w:rsid w:val="6367429A"/>
    <w:rsid w:val="636E7289"/>
    <w:rsid w:val="636F3C3C"/>
    <w:rsid w:val="63785518"/>
    <w:rsid w:val="637C0139"/>
    <w:rsid w:val="6381535B"/>
    <w:rsid w:val="63821A3D"/>
    <w:rsid w:val="63843E1C"/>
    <w:rsid w:val="63847AD9"/>
    <w:rsid w:val="63892ECB"/>
    <w:rsid w:val="638B637E"/>
    <w:rsid w:val="638E7B3C"/>
    <w:rsid w:val="638F7761"/>
    <w:rsid w:val="63913B1D"/>
    <w:rsid w:val="63927695"/>
    <w:rsid w:val="63927706"/>
    <w:rsid w:val="639318A9"/>
    <w:rsid w:val="639A6E41"/>
    <w:rsid w:val="639C537C"/>
    <w:rsid w:val="63A76329"/>
    <w:rsid w:val="63A82BC4"/>
    <w:rsid w:val="63A9167D"/>
    <w:rsid w:val="63A94778"/>
    <w:rsid w:val="63AD43A2"/>
    <w:rsid w:val="63B46EE5"/>
    <w:rsid w:val="63B76DC9"/>
    <w:rsid w:val="63B84AF5"/>
    <w:rsid w:val="63B979D0"/>
    <w:rsid w:val="63BA02FA"/>
    <w:rsid w:val="63C4307E"/>
    <w:rsid w:val="63C7462A"/>
    <w:rsid w:val="63CB66C2"/>
    <w:rsid w:val="63CE4319"/>
    <w:rsid w:val="63D35938"/>
    <w:rsid w:val="63D4270A"/>
    <w:rsid w:val="63D8042B"/>
    <w:rsid w:val="63DE57C4"/>
    <w:rsid w:val="63DF2888"/>
    <w:rsid w:val="63E67D79"/>
    <w:rsid w:val="63E83683"/>
    <w:rsid w:val="63EA319F"/>
    <w:rsid w:val="63EC61E4"/>
    <w:rsid w:val="63F0317E"/>
    <w:rsid w:val="63FD388E"/>
    <w:rsid w:val="63FD5EB1"/>
    <w:rsid w:val="63FF2724"/>
    <w:rsid w:val="640319FF"/>
    <w:rsid w:val="6404165B"/>
    <w:rsid w:val="6406275D"/>
    <w:rsid w:val="640F3697"/>
    <w:rsid w:val="641455E9"/>
    <w:rsid w:val="641667F1"/>
    <w:rsid w:val="641876AD"/>
    <w:rsid w:val="64195594"/>
    <w:rsid w:val="641D4F22"/>
    <w:rsid w:val="6422115D"/>
    <w:rsid w:val="64247FAC"/>
    <w:rsid w:val="642A28B2"/>
    <w:rsid w:val="642B1BB8"/>
    <w:rsid w:val="64303ACA"/>
    <w:rsid w:val="6435235F"/>
    <w:rsid w:val="64356C4E"/>
    <w:rsid w:val="643A7738"/>
    <w:rsid w:val="6449039D"/>
    <w:rsid w:val="6449126D"/>
    <w:rsid w:val="64491A13"/>
    <w:rsid w:val="6449399F"/>
    <w:rsid w:val="645656FA"/>
    <w:rsid w:val="645670B5"/>
    <w:rsid w:val="645C7DF4"/>
    <w:rsid w:val="64650553"/>
    <w:rsid w:val="646669D1"/>
    <w:rsid w:val="646E13A1"/>
    <w:rsid w:val="646E243B"/>
    <w:rsid w:val="64760DDF"/>
    <w:rsid w:val="64763953"/>
    <w:rsid w:val="6476462D"/>
    <w:rsid w:val="647820EC"/>
    <w:rsid w:val="64790AD7"/>
    <w:rsid w:val="647B226E"/>
    <w:rsid w:val="647E1FEB"/>
    <w:rsid w:val="64813139"/>
    <w:rsid w:val="6486083A"/>
    <w:rsid w:val="64875ACE"/>
    <w:rsid w:val="648C220A"/>
    <w:rsid w:val="649D6675"/>
    <w:rsid w:val="64A01811"/>
    <w:rsid w:val="64A5151D"/>
    <w:rsid w:val="64A70FFA"/>
    <w:rsid w:val="64AA02C7"/>
    <w:rsid w:val="64AC6408"/>
    <w:rsid w:val="64AF42E6"/>
    <w:rsid w:val="64B17048"/>
    <w:rsid w:val="64B557E7"/>
    <w:rsid w:val="64BA17DD"/>
    <w:rsid w:val="64BC227B"/>
    <w:rsid w:val="64CB59A8"/>
    <w:rsid w:val="64CD5FF4"/>
    <w:rsid w:val="64D452EC"/>
    <w:rsid w:val="64D97D7B"/>
    <w:rsid w:val="64E060B2"/>
    <w:rsid w:val="64E07F64"/>
    <w:rsid w:val="64E262CB"/>
    <w:rsid w:val="64E346F1"/>
    <w:rsid w:val="64E66582"/>
    <w:rsid w:val="64F51C77"/>
    <w:rsid w:val="64F65E8C"/>
    <w:rsid w:val="64FB738F"/>
    <w:rsid w:val="64FC0733"/>
    <w:rsid w:val="650049A6"/>
    <w:rsid w:val="65023A2B"/>
    <w:rsid w:val="65074393"/>
    <w:rsid w:val="650D663A"/>
    <w:rsid w:val="650D7EA7"/>
    <w:rsid w:val="651765DF"/>
    <w:rsid w:val="651A67EE"/>
    <w:rsid w:val="651B0F84"/>
    <w:rsid w:val="651F1680"/>
    <w:rsid w:val="65223E35"/>
    <w:rsid w:val="652507F9"/>
    <w:rsid w:val="65334070"/>
    <w:rsid w:val="65381D00"/>
    <w:rsid w:val="653E645D"/>
    <w:rsid w:val="653F0024"/>
    <w:rsid w:val="653F4A53"/>
    <w:rsid w:val="654122E1"/>
    <w:rsid w:val="65416A91"/>
    <w:rsid w:val="65437394"/>
    <w:rsid w:val="65445778"/>
    <w:rsid w:val="65470BB7"/>
    <w:rsid w:val="654900FB"/>
    <w:rsid w:val="654D3652"/>
    <w:rsid w:val="654F6877"/>
    <w:rsid w:val="65516FAF"/>
    <w:rsid w:val="65550EBC"/>
    <w:rsid w:val="65550F36"/>
    <w:rsid w:val="65575BCF"/>
    <w:rsid w:val="655A6CF9"/>
    <w:rsid w:val="655D38AE"/>
    <w:rsid w:val="655E4896"/>
    <w:rsid w:val="65617C66"/>
    <w:rsid w:val="656A1798"/>
    <w:rsid w:val="656C591D"/>
    <w:rsid w:val="65711400"/>
    <w:rsid w:val="6576133D"/>
    <w:rsid w:val="657676B9"/>
    <w:rsid w:val="657948EE"/>
    <w:rsid w:val="657C7400"/>
    <w:rsid w:val="657F6E1C"/>
    <w:rsid w:val="6583275B"/>
    <w:rsid w:val="65841133"/>
    <w:rsid w:val="65901886"/>
    <w:rsid w:val="659673DD"/>
    <w:rsid w:val="659C1DD2"/>
    <w:rsid w:val="65A45331"/>
    <w:rsid w:val="65A46582"/>
    <w:rsid w:val="65A65DB3"/>
    <w:rsid w:val="65A90B99"/>
    <w:rsid w:val="65A94E99"/>
    <w:rsid w:val="65B029F5"/>
    <w:rsid w:val="65B112D6"/>
    <w:rsid w:val="65B602D0"/>
    <w:rsid w:val="65B80657"/>
    <w:rsid w:val="65B976BF"/>
    <w:rsid w:val="65BA649C"/>
    <w:rsid w:val="65C03D44"/>
    <w:rsid w:val="65C10256"/>
    <w:rsid w:val="65C22110"/>
    <w:rsid w:val="65C634F9"/>
    <w:rsid w:val="65CD44D0"/>
    <w:rsid w:val="65D774B5"/>
    <w:rsid w:val="65D94E47"/>
    <w:rsid w:val="65DA6FA5"/>
    <w:rsid w:val="65E3607D"/>
    <w:rsid w:val="65E94531"/>
    <w:rsid w:val="65F13ED9"/>
    <w:rsid w:val="65F47427"/>
    <w:rsid w:val="65F75DA9"/>
    <w:rsid w:val="65F952C1"/>
    <w:rsid w:val="65FA31A3"/>
    <w:rsid w:val="65FA3DEC"/>
    <w:rsid w:val="65FD0EFD"/>
    <w:rsid w:val="6604790F"/>
    <w:rsid w:val="66111846"/>
    <w:rsid w:val="66137B54"/>
    <w:rsid w:val="66142944"/>
    <w:rsid w:val="66151C97"/>
    <w:rsid w:val="6618187B"/>
    <w:rsid w:val="661A2CF8"/>
    <w:rsid w:val="661D72B3"/>
    <w:rsid w:val="66235987"/>
    <w:rsid w:val="66255D96"/>
    <w:rsid w:val="6626043C"/>
    <w:rsid w:val="66266E50"/>
    <w:rsid w:val="662A0A63"/>
    <w:rsid w:val="662A556A"/>
    <w:rsid w:val="662B540F"/>
    <w:rsid w:val="662B771B"/>
    <w:rsid w:val="662D399C"/>
    <w:rsid w:val="663A4460"/>
    <w:rsid w:val="663E3F71"/>
    <w:rsid w:val="663F505A"/>
    <w:rsid w:val="66441F23"/>
    <w:rsid w:val="664559DB"/>
    <w:rsid w:val="664835DB"/>
    <w:rsid w:val="66495A05"/>
    <w:rsid w:val="664F7F5E"/>
    <w:rsid w:val="66572BF5"/>
    <w:rsid w:val="66694982"/>
    <w:rsid w:val="66703838"/>
    <w:rsid w:val="66712B55"/>
    <w:rsid w:val="66735460"/>
    <w:rsid w:val="667572E6"/>
    <w:rsid w:val="66857854"/>
    <w:rsid w:val="668A09CB"/>
    <w:rsid w:val="668B7830"/>
    <w:rsid w:val="668D70D5"/>
    <w:rsid w:val="668F5FE1"/>
    <w:rsid w:val="66903B07"/>
    <w:rsid w:val="6693225F"/>
    <w:rsid w:val="6694216C"/>
    <w:rsid w:val="66975494"/>
    <w:rsid w:val="66980B63"/>
    <w:rsid w:val="66997AFF"/>
    <w:rsid w:val="669A3AA7"/>
    <w:rsid w:val="669C06FE"/>
    <w:rsid w:val="66AA4BC9"/>
    <w:rsid w:val="66AE5471"/>
    <w:rsid w:val="66B01B12"/>
    <w:rsid w:val="66BB0B84"/>
    <w:rsid w:val="66BD656F"/>
    <w:rsid w:val="66C30A50"/>
    <w:rsid w:val="66C35355"/>
    <w:rsid w:val="66CB10D2"/>
    <w:rsid w:val="66CD3279"/>
    <w:rsid w:val="66D63296"/>
    <w:rsid w:val="66DA3D3E"/>
    <w:rsid w:val="66DF1A85"/>
    <w:rsid w:val="66E14CC9"/>
    <w:rsid w:val="66E20951"/>
    <w:rsid w:val="66E54D73"/>
    <w:rsid w:val="66E57DDB"/>
    <w:rsid w:val="66E822B5"/>
    <w:rsid w:val="66F25069"/>
    <w:rsid w:val="66F301B2"/>
    <w:rsid w:val="66F42D0C"/>
    <w:rsid w:val="66FA6D9E"/>
    <w:rsid w:val="66FB5425"/>
    <w:rsid w:val="66FE4F15"/>
    <w:rsid w:val="66FF30C3"/>
    <w:rsid w:val="6702166E"/>
    <w:rsid w:val="670662D4"/>
    <w:rsid w:val="6707201B"/>
    <w:rsid w:val="67097C2D"/>
    <w:rsid w:val="670B7CA3"/>
    <w:rsid w:val="670F2C63"/>
    <w:rsid w:val="67124E96"/>
    <w:rsid w:val="67216D93"/>
    <w:rsid w:val="672522EC"/>
    <w:rsid w:val="67275A27"/>
    <w:rsid w:val="67281F92"/>
    <w:rsid w:val="67292D98"/>
    <w:rsid w:val="6736697E"/>
    <w:rsid w:val="674008A6"/>
    <w:rsid w:val="674520D7"/>
    <w:rsid w:val="67490517"/>
    <w:rsid w:val="674B10B6"/>
    <w:rsid w:val="675A2796"/>
    <w:rsid w:val="675B4115"/>
    <w:rsid w:val="675D60DF"/>
    <w:rsid w:val="676A4726"/>
    <w:rsid w:val="676A7954"/>
    <w:rsid w:val="677136A7"/>
    <w:rsid w:val="67714C9F"/>
    <w:rsid w:val="67753429"/>
    <w:rsid w:val="67762999"/>
    <w:rsid w:val="677A0A3F"/>
    <w:rsid w:val="677B158C"/>
    <w:rsid w:val="6787005A"/>
    <w:rsid w:val="678925BA"/>
    <w:rsid w:val="678B49FB"/>
    <w:rsid w:val="678C0809"/>
    <w:rsid w:val="678D00A4"/>
    <w:rsid w:val="67915932"/>
    <w:rsid w:val="67954EFA"/>
    <w:rsid w:val="6796514D"/>
    <w:rsid w:val="679B31E8"/>
    <w:rsid w:val="67A02CB0"/>
    <w:rsid w:val="67A72A88"/>
    <w:rsid w:val="67A72CF6"/>
    <w:rsid w:val="67A80CCD"/>
    <w:rsid w:val="67BC2DE5"/>
    <w:rsid w:val="67BC78EF"/>
    <w:rsid w:val="67C17530"/>
    <w:rsid w:val="67C278E1"/>
    <w:rsid w:val="67C81E9A"/>
    <w:rsid w:val="67C86650"/>
    <w:rsid w:val="67CA32ED"/>
    <w:rsid w:val="67CB129B"/>
    <w:rsid w:val="67CC0709"/>
    <w:rsid w:val="67D77134"/>
    <w:rsid w:val="67E01222"/>
    <w:rsid w:val="67E22987"/>
    <w:rsid w:val="67E31277"/>
    <w:rsid w:val="67E42BEF"/>
    <w:rsid w:val="67E736CF"/>
    <w:rsid w:val="67EB2B69"/>
    <w:rsid w:val="67EB3612"/>
    <w:rsid w:val="67EC3F90"/>
    <w:rsid w:val="67EE514B"/>
    <w:rsid w:val="67EF387D"/>
    <w:rsid w:val="67EF777A"/>
    <w:rsid w:val="67F53680"/>
    <w:rsid w:val="67FB3202"/>
    <w:rsid w:val="67FC66AB"/>
    <w:rsid w:val="68024B5A"/>
    <w:rsid w:val="68025BDC"/>
    <w:rsid w:val="68062B20"/>
    <w:rsid w:val="680C3CE1"/>
    <w:rsid w:val="680E465C"/>
    <w:rsid w:val="68153F0A"/>
    <w:rsid w:val="68165F90"/>
    <w:rsid w:val="68190258"/>
    <w:rsid w:val="68260849"/>
    <w:rsid w:val="6829273C"/>
    <w:rsid w:val="682B27E6"/>
    <w:rsid w:val="682C4D8E"/>
    <w:rsid w:val="682E5BD3"/>
    <w:rsid w:val="68336891"/>
    <w:rsid w:val="683459EF"/>
    <w:rsid w:val="6839780A"/>
    <w:rsid w:val="683E5A1C"/>
    <w:rsid w:val="68413DEB"/>
    <w:rsid w:val="6842113B"/>
    <w:rsid w:val="684236F1"/>
    <w:rsid w:val="68444017"/>
    <w:rsid w:val="68456C73"/>
    <w:rsid w:val="68461647"/>
    <w:rsid w:val="68496FA2"/>
    <w:rsid w:val="684A3DC8"/>
    <w:rsid w:val="684E0798"/>
    <w:rsid w:val="684E4FB7"/>
    <w:rsid w:val="684F59CE"/>
    <w:rsid w:val="685017A0"/>
    <w:rsid w:val="68503A23"/>
    <w:rsid w:val="685E35F0"/>
    <w:rsid w:val="685F19E3"/>
    <w:rsid w:val="686310E8"/>
    <w:rsid w:val="68650DC1"/>
    <w:rsid w:val="68663945"/>
    <w:rsid w:val="6868272D"/>
    <w:rsid w:val="686C3A77"/>
    <w:rsid w:val="686D7566"/>
    <w:rsid w:val="68723E1E"/>
    <w:rsid w:val="687710D2"/>
    <w:rsid w:val="687C5BA1"/>
    <w:rsid w:val="688447BF"/>
    <w:rsid w:val="6886051D"/>
    <w:rsid w:val="688849FB"/>
    <w:rsid w:val="6888718C"/>
    <w:rsid w:val="68890DEB"/>
    <w:rsid w:val="688F2666"/>
    <w:rsid w:val="689314A3"/>
    <w:rsid w:val="689E7912"/>
    <w:rsid w:val="68A07075"/>
    <w:rsid w:val="68AE014B"/>
    <w:rsid w:val="68B27BBF"/>
    <w:rsid w:val="68BC5088"/>
    <w:rsid w:val="68BD5FFE"/>
    <w:rsid w:val="68C013C6"/>
    <w:rsid w:val="68C16471"/>
    <w:rsid w:val="68C64F8D"/>
    <w:rsid w:val="68C80B8F"/>
    <w:rsid w:val="68C86377"/>
    <w:rsid w:val="68CF07C8"/>
    <w:rsid w:val="68D115A7"/>
    <w:rsid w:val="68DA4307"/>
    <w:rsid w:val="68DD0116"/>
    <w:rsid w:val="68E70F32"/>
    <w:rsid w:val="68E82119"/>
    <w:rsid w:val="68ED2825"/>
    <w:rsid w:val="68EF7112"/>
    <w:rsid w:val="68F61A1A"/>
    <w:rsid w:val="68F949A7"/>
    <w:rsid w:val="68FA3349"/>
    <w:rsid w:val="68FE6524"/>
    <w:rsid w:val="69057148"/>
    <w:rsid w:val="690744A3"/>
    <w:rsid w:val="690E6929"/>
    <w:rsid w:val="69145A42"/>
    <w:rsid w:val="69161721"/>
    <w:rsid w:val="69163589"/>
    <w:rsid w:val="69164A7C"/>
    <w:rsid w:val="691E5B9D"/>
    <w:rsid w:val="69226700"/>
    <w:rsid w:val="69237054"/>
    <w:rsid w:val="69266CBE"/>
    <w:rsid w:val="692769A5"/>
    <w:rsid w:val="692A3D9F"/>
    <w:rsid w:val="692B5C98"/>
    <w:rsid w:val="692C43C9"/>
    <w:rsid w:val="692E63DE"/>
    <w:rsid w:val="69335D7C"/>
    <w:rsid w:val="693B75D2"/>
    <w:rsid w:val="693E7630"/>
    <w:rsid w:val="693F47A6"/>
    <w:rsid w:val="694174E5"/>
    <w:rsid w:val="69444A92"/>
    <w:rsid w:val="69540748"/>
    <w:rsid w:val="695A7480"/>
    <w:rsid w:val="695D132E"/>
    <w:rsid w:val="695D2623"/>
    <w:rsid w:val="69615DE4"/>
    <w:rsid w:val="696F3EA8"/>
    <w:rsid w:val="696F5C56"/>
    <w:rsid w:val="69743B88"/>
    <w:rsid w:val="69790883"/>
    <w:rsid w:val="697D0373"/>
    <w:rsid w:val="69827441"/>
    <w:rsid w:val="6984353A"/>
    <w:rsid w:val="698D71BF"/>
    <w:rsid w:val="69963A43"/>
    <w:rsid w:val="699A66F1"/>
    <w:rsid w:val="69A22139"/>
    <w:rsid w:val="69A4279C"/>
    <w:rsid w:val="69AA4B97"/>
    <w:rsid w:val="69AB3473"/>
    <w:rsid w:val="69AE2CDA"/>
    <w:rsid w:val="69AF24F6"/>
    <w:rsid w:val="69B37433"/>
    <w:rsid w:val="69BD55C6"/>
    <w:rsid w:val="69C03984"/>
    <w:rsid w:val="69C50ECD"/>
    <w:rsid w:val="69C5158E"/>
    <w:rsid w:val="69C528F2"/>
    <w:rsid w:val="69CA2CCD"/>
    <w:rsid w:val="69CF0C52"/>
    <w:rsid w:val="69D35C7F"/>
    <w:rsid w:val="69D43D3E"/>
    <w:rsid w:val="69D730A7"/>
    <w:rsid w:val="69D80406"/>
    <w:rsid w:val="69D83B00"/>
    <w:rsid w:val="69DB0440"/>
    <w:rsid w:val="69DC714C"/>
    <w:rsid w:val="69DE16F4"/>
    <w:rsid w:val="69E36BBA"/>
    <w:rsid w:val="69E90429"/>
    <w:rsid w:val="69E93C5A"/>
    <w:rsid w:val="69EC70FE"/>
    <w:rsid w:val="69ED15E5"/>
    <w:rsid w:val="69F55635"/>
    <w:rsid w:val="69FA0564"/>
    <w:rsid w:val="6A0415AD"/>
    <w:rsid w:val="6A046712"/>
    <w:rsid w:val="6A08353C"/>
    <w:rsid w:val="6A136F29"/>
    <w:rsid w:val="6A1506AC"/>
    <w:rsid w:val="6A18009C"/>
    <w:rsid w:val="6A1862EE"/>
    <w:rsid w:val="6A1A2472"/>
    <w:rsid w:val="6A1C77FD"/>
    <w:rsid w:val="6A1F767C"/>
    <w:rsid w:val="6A23648B"/>
    <w:rsid w:val="6A2522AB"/>
    <w:rsid w:val="6A2665FE"/>
    <w:rsid w:val="6A274783"/>
    <w:rsid w:val="6A2E3D63"/>
    <w:rsid w:val="6A333127"/>
    <w:rsid w:val="6A340430"/>
    <w:rsid w:val="6A3472EB"/>
    <w:rsid w:val="6A376DFA"/>
    <w:rsid w:val="6A3D2015"/>
    <w:rsid w:val="6A4C7FB5"/>
    <w:rsid w:val="6A4F3C09"/>
    <w:rsid w:val="6A5103A2"/>
    <w:rsid w:val="6A535578"/>
    <w:rsid w:val="6A5A4926"/>
    <w:rsid w:val="6A5E0515"/>
    <w:rsid w:val="6A605937"/>
    <w:rsid w:val="6A615408"/>
    <w:rsid w:val="6A620F93"/>
    <w:rsid w:val="6A7337BB"/>
    <w:rsid w:val="6A7C687C"/>
    <w:rsid w:val="6A7E31D9"/>
    <w:rsid w:val="6A827B6A"/>
    <w:rsid w:val="6A8305FD"/>
    <w:rsid w:val="6A876EE9"/>
    <w:rsid w:val="6A8A2B5E"/>
    <w:rsid w:val="6A8D2432"/>
    <w:rsid w:val="6A8E5BE0"/>
    <w:rsid w:val="6A923312"/>
    <w:rsid w:val="6A9242F2"/>
    <w:rsid w:val="6A936D13"/>
    <w:rsid w:val="6A9516EC"/>
    <w:rsid w:val="6A984E9C"/>
    <w:rsid w:val="6AA62F3F"/>
    <w:rsid w:val="6AA84A0C"/>
    <w:rsid w:val="6AA931C7"/>
    <w:rsid w:val="6AAE04E8"/>
    <w:rsid w:val="6AAE3630"/>
    <w:rsid w:val="6AAF4593"/>
    <w:rsid w:val="6AB37DC4"/>
    <w:rsid w:val="6ABF49BB"/>
    <w:rsid w:val="6AC27A33"/>
    <w:rsid w:val="6ACA607D"/>
    <w:rsid w:val="6ACB5B45"/>
    <w:rsid w:val="6ACE716F"/>
    <w:rsid w:val="6AD162C9"/>
    <w:rsid w:val="6ADC7C71"/>
    <w:rsid w:val="6ADD7D4E"/>
    <w:rsid w:val="6ADE5626"/>
    <w:rsid w:val="6AE179F1"/>
    <w:rsid w:val="6AE6019A"/>
    <w:rsid w:val="6AEB3A02"/>
    <w:rsid w:val="6AF72910"/>
    <w:rsid w:val="6AFD42FB"/>
    <w:rsid w:val="6B0664E0"/>
    <w:rsid w:val="6B071952"/>
    <w:rsid w:val="6B0B6A9F"/>
    <w:rsid w:val="6B0D375B"/>
    <w:rsid w:val="6B0F76F1"/>
    <w:rsid w:val="6B105217"/>
    <w:rsid w:val="6B183A77"/>
    <w:rsid w:val="6B1940CB"/>
    <w:rsid w:val="6B1A1ED7"/>
    <w:rsid w:val="6B1C6705"/>
    <w:rsid w:val="6B1F5FA9"/>
    <w:rsid w:val="6B212830"/>
    <w:rsid w:val="6B2C1649"/>
    <w:rsid w:val="6B381E01"/>
    <w:rsid w:val="6B392B93"/>
    <w:rsid w:val="6B3B2294"/>
    <w:rsid w:val="6B3E638A"/>
    <w:rsid w:val="6B436981"/>
    <w:rsid w:val="6B4A57F9"/>
    <w:rsid w:val="6B50035F"/>
    <w:rsid w:val="6B541FCC"/>
    <w:rsid w:val="6B550A23"/>
    <w:rsid w:val="6B594639"/>
    <w:rsid w:val="6B60113A"/>
    <w:rsid w:val="6B643C24"/>
    <w:rsid w:val="6B6537B4"/>
    <w:rsid w:val="6B67074D"/>
    <w:rsid w:val="6B7249C7"/>
    <w:rsid w:val="6B73338C"/>
    <w:rsid w:val="6B735729"/>
    <w:rsid w:val="6B7359AC"/>
    <w:rsid w:val="6B741C4A"/>
    <w:rsid w:val="6B7F5775"/>
    <w:rsid w:val="6B87372B"/>
    <w:rsid w:val="6B8923A3"/>
    <w:rsid w:val="6B922ED2"/>
    <w:rsid w:val="6B933D5F"/>
    <w:rsid w:val="6B974604"/>
    <w:rsid w:val="6B9A29AC"/>
    <w:rsid w:val="6B9A51B0"/>
    <w:rsid w:val="6B9E12F5"/>
    <w:rsid w:val="6B9F3000"/>
    <w:rsid w:val="6BA02A3F"/>
    <w:rsid w:val="6BA1187D"/>
    <w:rsid w:val="6BA40A2A"/>
    <w:rsid w:val="6BA413E1"/>
    <w:rsid w:val="6BA458B7"/>
    <w:rsid w:val="6BA76C8C"/>
    <w:rsid w:val="6BAC3191"/>
    <w:rsid w:val="6BB07665"/>
    <w:rsid w:val="6BB10790"/>
    <w:rsid w:val="6BB169FA"/>
    <w:rsid w:val="6BB634F4"/>
    <w:rsid w:val="6BB96E80"/>
    <w:rsid w:val="6BC177CB"/>
    <w:rsid w:val="6BC44419"/>
    <w:rsid w:val="6BC9535A"/>
    <w:rsid w:val="6BDB63F3"/>
    <w:rsid w:val="6BDE27C1"/>
    <w:rsid w:val="6BDF3E13"/>
    <w:rsid w:val="6BE05D30"/>
    <w:rsid w:val="6BE75F78"/>
    <w:rsid w:val="6BF31A24"/>
    <w:rsid w:val="6C00528B"/>
    <w:rsid w:val="6C037E23"/>
    <w:rsid w:val="6C0C1C06"/>
    <w:rsid w:val="6C0E1CD8"/>
    <w:rsid w:val="6C1356D0"/>
    <w:rsid w:val="6C157570"/>
    <w:rsid w:val="6C184B2A"/>
    <w:rsid w:val="6C1B1D60"/>
    <w:rsid w:val="6C1E4558"/>
    <w:rsid w:val="6C2218E6"/>
    <w:rsid w:val="6C262F44"/>
    <w:rsid w:val="6C292A34"/>
    <w:rsid w:val="6C292AAD"/>
    <w:rsid w:val="6C2B055A"/>
    <w:rsid w:val="6C2B3C37"/>
    <w:rsid w:val="6C300A85"/>
    <w:rsid w:val="6C310871"/>
    <w:rsid w:val="6C356BE8"/>
    <w:rsid w:val="6C3B72AE"/>
    <w:rsid w:val="6C3D64AC"/>
    <w:rsid w:val="6C3E25F7"/>
    <w:rsid w:val="6C4B2EA1"/>
    <w:rsid w:val="6C51073A"/>
    <w:rsid w:val="6C53153E"/>
    <w:rsid w:val="6C767239"/>
    <w:rsid w:val="6C783CD8"/>
    <w:rsid w:val="6C7A771D"/>
    <w:rsid w:val="6C7E180F"/>
    <w:rsid w:val="6C82248B"/>
    <w:rsid w:val="6C833E25"/>
    <w:rsid w:val="6C855EEC"/>
    <w:rsid w:val="6C865790"/>
    <w:rsid w:val="6C8C29CA"/>
    <w:rsid w:val="6C92307F"/>
    <w:rsid w:val="6C9918DC"/>
    <w:rsid w:val="6CA60EDB"/>
    <w:rsid w:val="6CA6214E"/>
    <w:rsid w:val="6CAB518C"/>
    <w:rsid w:val="6CAF11B7"/>
    <w:rsid w:val="6CB17EA2"/>
    <w:rsid w:val="6CB70040"/>
    <w:rsid w:val="6CB95B66"/>
    <w:rsid w:val="6CBC53BC"/>
    <w:rsid w:val="6CC15601"/>
    <w:rsid w:val="6CC5161C"/>
    <w:rsid w:val="6CC77EE1"/>
    <w:rsid w:val="6CCE0C71"/>
    <w:rsid w:val="6CD804EB"/>
    <w:rsid w:val="6CD81D64"/>
    <w:rsid w:val="6CD8681C"/>
    <w:rsid w:val="6CE0443B"/>
    <w:rsid w:val="6CEC12A7"/>
    <w:rsid w:val="6CFD0CFD"/>
    <w:rsid w:val="6D034152"/>
    <w:rsid w:val="6D050455"/>
    <w:rsid w:val="6D0571E7"/>
    <w:rsid w:val="6D080B0B"/>
    <w:rsid w:val="6D0B52BC"/>
    <w:rsid w:val="6D0F3156"/>
    <w:rsid w:val="6D1164A6"/>
    <w:rsid w:val="6D1209A5"/>
    <w:rsid w:val="6D153157"/>
    <w:rsid w:val="6D180A64"/>
    <w:rsid w:val="6D1D5AD9"/>
    <w:rsid w:val="6D21573C"/>
    <w:rsid w:val="6D217016"/>
    <w:rsid w:val="6D2241C8"/>
    <w:rsid w:val="6D2531FB"/>
    <w:rsid w:val="6D263F3C"/>
    <w:rsid w:val="6D2B702E"/>
    <w:rsid w:val="6D2D6796"/>
    <w:rsid w:val="6D3C074D"/>
    <w:rsid w:val="6D3C6C9E"/>
    <w:rsid w:val="6D450277"/>
    <w:rsid w:val="6D463FD8"/>
    <w:rsid w:val="6D464F20"/>
    <w:rsid w:val="6D4716FE"/>
    <w:rsid w:val="6D4D66D2"/>
    <w:rsid w:val="6D4F0278"/>
    <w:rsid w:val="6D5A646E"/>
    <w:rsid w:val="6D6D1EE7"/>
    <w:rsid w:val="6D714262"/>
    <w:rsid w:val="6D7820AF"/>
    <w:rsid w:val="6D791A2F"/>
    <w:rsid w:val="6D794AE9"/>
    <w:rsid w:val="6D7E17F4"/>
    <w:rsid w:val="6D8604BB"/>
    <w:rsid w:val="6D881C5D"/>
    <w:rsid w:val="6D891EC9"/>
    <w:rsid w:val="6D8A093E"/>
    <w:rsid w:val="6D8B3BBB"/>
    <w:rsid w:val="6D8B79ED"/>
    <w:rsid w:val="6D8D2828"/>
    <w:rsid w:val="6D8E64C9"/>
    <w:rsid w:val="6D95619D"/>
    <w:rsid w:val="6D9C3928"/>
    <w:rsid w:val="6DA2287D"/>
    <w:rsid w:val="6DA94F37"/>
    <w:rsid w:val="6DAD4E01"/>
    <w:rsid w:val="6DB46DC2"/>
    <w:rsid w:val="6DB50B34"/>
    <w:rsid w:val="6DB97DE8"/>
    <w:rsid w:val="6DBD292F"/>
    <w:rsid w:val="6DBE0CB0"/>
    <w:rsid w:val="6DC742B3"/>
    <w:rsid w:val="6DD30AF6"/>
    <w:rsid w:val="6DD32C57"/>
    <w:rsid w:val="6DD469CF"/>
    <w:rsid w:val="6DDA2B41"/>
    <w:rsid w:val="6DDD6194"/>
    <w:rsid w:val="6DE2464B"/>
    <w:rsid w:val="6DEE6B6D"/>
    <w:rsid w:val="6DEF3A6A"/>
    <w:rsid w:val="6DF8446C"/>
    <w:rsid w:val="6DFB3273"/>
    <w:rsid w:val="6DFE2252"/>
    <w:rsid w:val="6DFE4D8C"/>
    <w:rsid w:val="6E0407E0"/>
    <w:rsid w:val="6E045B6E"/>
    <w:rsid w:val="6E072D17"/>
    <w:rsid w:val="6E080427"/>
    <w:rsid w:val="6E0D1CBD"/>
    <w:rsid w:val="6E0E37B2"/>
    <w:rsid w:val="6E110E7A"/>
    <w:rsid w:val="6E1561FD"/>
    <w:rsid w:val="6E1B51E4"/>
    <w:rsid w:val="6E21091A"/>
    <w:rsid w:val="6E244157"/>
    <w:rsid w:val="6E260243"/>
    <w:rsid w:val="6E2711F5"/>
    <w:rsid w:val="6E272FA3"/>
    <w:rsid w:val="6E29448B"/>
    <w:rsid w:val="6E2B07AE"/>
    <w:rsid w:val="6E2F0592"/>
    <w:rsid w:val="6E3141B0"/>
    <w:rsid w:val="6E342440"/>
    <w:rsid w:val="6E3556C0"/>
    <w:rsid w:val="6E375E5E"/>
    <w:rsid w:val="6E473A05"/>
    <w:rsid w:val="6E476DFC"/>
    <w:rsid w:val="6E4A5F87"/>
    <w:rsid w:val="6E500CC3"/>
    <w:rsid w:val="6E520AD7"/>
    <w:rsid w:val="6E52102B"/>
    <w:rsid w:val="6E574F28"/>
    <w:rsid w:val="6E615A99"/>
    <w:rsid w:val="6E6815D6"/>
    <w:rsid w:val="6E683059"/>
    <w:rsid w:val="6E6E12C0"/>
    <w:rsid w:val="6E6E58AA"/>
    <w:rsid w:val="6E75407E"/>
    <w:rsid w:val="6E787CD1"/>
    <w:rsid w:val="6E7B15C9"/>
    <w:rsid w:val="6E7B447D"/>
    <w:rsid w:val="6E81267B"/>
    <w:rsid w:val="6E8664A4"/>
    <w:rsid w:val="6E875A76"/>
    <w:rsid w:val="6E8D7FB9"/>
    <w:rsid w:val="6E8F2965"/>
    <w:rsid w:val="6E900787"/>
    <w:rsid w:val="6E9A09EB"/>
    <w:rsid w:val="6E9A4531"/>
    <w:rsid w:val="6E9A4C1E"/>
    <w:rsid w:val="6E9C74ED"/>
    <w:rsid w:val="6E9C7533"/>
    <w:rsid w:val="6EA445F4"/>
    <w:rsid w:val="6EA64642"/>
    <w:rsid w:val="6EA81F5F"/>
    <w:rsid w:val="6EA83258"/>
    <w:rsid w:val="6EA9289B"/>
    <w:rsid w:val="6EAB6BA4"/>
    <w:rsid w:val="6EC10D02"/>
    <w:rsid w:val="6EC619D7"/>
    <w:rsid w:val="6EC73C81"/>
    <w:rsid w:val="6EC954EE"/>
    <w:rsid w:val="6ECA433C"/>
    <w:rsid w:val="6ED22F0F"/>
    <w:rsid w:val="6ED623BD"/>
    <w:rsid w:val="6ED63CBE"/>
    <w:rsid w:val="6ED87CA0"/>
    <w:rsid w:val="6EDB234D"/>
    <w:rsid w:val="6EDF641F"/>
    <w:rsid w:val="6EE26EAD"/>
    <w:rsid w:val="6EE47CCC"/>
    <w:rsid w:val="6EE84428"/>
    <w:rsid w:val="6EE90A8B"/>
    <w:rsid w:val="6EED5F9B"/>
    <w:rsid w:val="6EEE7F75"/>
    <w:rsid w:val="6EF07E3B"/>
    <w:rsid w:val="6EF468CC"/>
    <w:rsid w:val="6EF60050"/>
    <w:rsid w:val="6EF711F6"/>
    <w:rsid w:val="6EF916AB"/>
    <w:rsid w:val="6EFA2466"/>
    <w:rsid w:val="6F013ECB"/>
    <w:rsid w:val="6F027CC3"/>
    <w:rsid w:val="6F04189D"/>
    <w:rsid w:val="6F070F19"/>
    <w:rsid w:val="6F09794C"/>
    <w:rsid w:val="6F0B793B"/>
    <w:rsid w:val="6F100AC8"/>
    <w:rsid w:val="6F107154"/>
    <w:rsid w:val="6F1658B8"/>
    <w:rsid w:val="6F1E30CF"/>
    <w:rsid w:val="6F1E6154"/>
    <w:rsid w:val="6F1F3090"/>
    <w:rsid w:val="6F21715B"/>
    <w:rsid w:val="6F25599D"/>
    <w:rsid w:val="6F270AAA"/>
    <w:rsid w:val="6F2D3D43"/>
    <w:rsid w:val="6F2F7B4C"/>
    <w:rsid w:val="6F337A58"/>
    <w:rsid w:val="6F3666F7"/>
    <w:rsid w:val="6F371D13"/>
    <w:rsid w:val="6F3C49F7"/>
    <w:rsid w:val="6F412225"/>
    <w:rsid w:val="6F433860"/>
    <w:rsid w:val="6F4600B2"/>
    <w:rsid w:val="6F46483C"/>
    <w:rsid w:val="6F47787D"/>
    <w:rsid w:val="6F524E23"/>
    <w:rsid w:val="6F5D7C21"/>
    <w:rsid w:val="6F5E47A3"/>
    <w:rsid w:val="6F6B1F07"/>
    <w:rsid w:val="6F704158"/>
    <w:rsid w:val="6F740683"/>
    <w:rsid w:val="6F756500"/>
    <w:rsid w:val="6F84750A"/>
    <w:rsid w:val="6F863296"/>
    <w:rsid w:val="6F873806"/>
    <w:rsid w:val="6F885CC7"/>
    <w:rsid w:val="6F900BDF"/>
    <w:rsid w:val="6F913D40"/>
    <w:rsid w:val="6F974666"/>
    <w:rsid w:val="6F9E7295"/>
    <w:rsid w:val="6FA0284B"/>
    <w:rsid w:val="6FA15152"/>
    <w:rsid w:val="6FA601A2"/>
    <w:rsid w:val="6FA762BA"/>
    <w:rsid w:val="6FAA04F5"/>
    <w:rsid w:val="6FB26475"/>
    <w:rsid w:val="6FB519F0"/>
    <w:rsid w:val="6FBD3BBF"/>
    <w:rsid w:val="6FBF74B3"/>
    <w:rsid w:val="6FC5657B"/>
    <w:rsid w:val="6FC87317"/>
    <w:rsid w:val="6FD24A17"/>
    <w:rsid w:val="6FD41A37"/>
    <w:rsid w:val="6FD52E51"/>
    <w:rsid w:val="6FD902CD"/>
    <w:rsid w:val="6FEB48B2"/>
    <w:rsid w:val="6FEC55AA"/>
    <w:rsid w:val="6FEE1E11"/>
    <w:rsid w:val="6FF15617"/>
    <w:rsid w:val="6FF92BE0"/>
    <w:rsid w:val="6FFA2E9A"/>
    <w:rsid w:val="70025B99"/>
    <w:rsid w:val="7004359C"/>
    <w:rsid w:val="700A2833"/>
    <w:rsid w:val="70100F99"/>
    <w:rsid w:val="70157B25"/>
    <w:rsid w:val="701A74D8"/>
    <w:rsid w:val="701F3F18"/>
    <w:rsid w:val="70200F00"/>
    <w:rsid w:val="70211D7D"/>
    <w:rsid w:val="70255E84"/>
    <w:rsid w:val="70291255"/>
    <w:rsid w:val="703631C6"/>
    <w:rsid w:val="70381463"/>
    <w:rsid w:val="70384307"/>
    <w:rsid w:val="70390026"/>
    <w:rsid w:val="703F33BC"/>
    <w:rsid w:val="70443658"/>
    <w:rsid w:val="70455963"/>
    <w:rsid w:val="704B56B8"/>
    <w:rsid w:val="7050313B"/>
    <w:rsid w:val="70505005"/>
    <w:rsid w:val="705129C6"/>
    <w:rsid w:val="70534A6B"/>
    <w:rsid w:val="70572C23"/>
    <w:rsid w:val="705A4829"/>
    <w:rsid w:val="70600630"/>
    <w:rsid w:val="7060279C"/>
    <w:rsid w:val="70671D1A"/>
    <w:rsid w:val="70694748"/>
    <w:rsid w:val="706A4133"/>
    <w:rsid w:val="707616BB"/>
    <w:rsid w:val="707922B2"/>
    <w:rsid w:val="707F61A4"/>
    <w:rsid w:val="70867CBB"/>
    <w:rsid w:val="708F6BDE"/>
    <w:rsid w:val="7092438F"/>
    <w:rsid w:val="70957ADD"/>
    <w:rsid w:val="709749CB"/>
    <w:rsid w:val="70977CB9"/>
    <w:rsid w:val="70992B4A"/>
    <w:rsid w:val="709A223A"/>
    <w:rsid w:val="709A4925"/>
    <w:rsid w:val="709A5646"/>
    <w:rsid w:val="70A1528F"/>
    <w:rsid w:val="70A542B1"/>
    <w:rsid w:val="70A67E98"/>
    <w:rsid w:val="70A76B11"/>
    <w:rsid w:val="70AB3CB0"/>
    <w:rsid w:val="70B6389B"/>
    <w:rsid w:val="70BF6E5B"/>
    <w:rsid w:val="70D03D09"/>
    <w:rsid w:val="70D6666A"/>
    <w:rsid w:val="70D70CB1"/>
    <w:rsid w:val="70D76007"/>
    <w:rsid w:val="70D77E9E"/>
    <w:rsid w:val="70DC4C1C"/>
    <w:rsid w:val="70DF36C1"/>
    <w:rsid w:val="70E03E6F"/>
    <w:rsid w:val="70E143FA"/>
    <w:rsid w:val="70E213FD"/>
    <w:rsid w:val="70E45028"/>
    <w:rsid w:val="70ED5868"/>
    <w:rsid w:val="70F21646"/>
    <w:rsid w:val="70F50CF4"/>
    <w:rsid w:val="71057A56"/>
    <w:rsid w:val="71071C5B"/>
    <w:rsid w:val="71073EC2"/>
    <w:rsid w:val="710946B0"/>
    <w:rsid w:val="710F7D69"/>
    <w:rsid w:val="71173B9B"/>
    <w:rsid w:val="711A1291"/>
    <w:rsid w:val="711A6DEF"/>
    <w:rsid w:val="711F3376"/>
    <w:rsid w:val="71235CA4"/>
    <w:rsid w:val="712811F8"/>
    <w:rsid w:val="71296F3C"/>
    <w:rsid w:val="71304522"/>
    <w:rsid w:val="71352347"/>
    <w:rsid w:val="71381023"/>
    <w:rsid w:val="713876E4"/>
    <w:rsid w:val="7146073D"/>
    <w:rsid w:val="714A4F0D"/>
    <w:rsid w:val="714C7BB6"/>
    <w:rsid w:val="714D29E9"/>
    <w:rsid w:val="71521373"/>
    <w:rsid w:val="71537509"/>
    <w:rsid w:val="71560AE1"/>
    <w:rsid w:val="7156366E"/>
    <w:rsid w:val="71594D33"/>
    <w:rsid w:val="715D3E4F"/>
    <w:rsid w:val="716062D9"/>
    <w:rsid w:val="716342F2"/>
    <w:rsid w:val="71654404"/>
    <w:rsid w:val="71693775"/>
    <w:rsid w:val="716B0631"/>
    <w:rsid w:val="716F19A3"/>
    <w:rsid w:val="717078E0"/>
    <w:rsid w:val="71722BA1"/>
    <w:rsid w:val="71733592"/>
    <w:rsid w:val="71781758"/>
    <w:rsid w:val="717A6410"/>
    <w:rsid w:val="717C1071"/>
    <w:rsid w:val="717C5108"/>
    <w:rsid w:val="718324EA"/>
    <w:rsid w:val="71846651"/>
    <w:rsid w:val="7186386D"/>
    <w:rsid w:val="71864A1B"/>
    <w:rsid w:val="71872961"/>
    <w:rsid w:val="718B43A2"/>
    <w:rsid w:val="718E0319"/>
    <w:rsid w:val="718F155E"/>
    <w:rsid w:val="719022C0"/>
    <w:rsid w:val="71902C0D"/>
    <w:rsid w:val="71922E29"/>
    <w:rsid w:val="719A27C9"/>
    <w:rsid w:val="719C6634"/>
    <w:rsid w:val="719F1A48"/>
    <w:rsid w:val="71A24091"/>
    <w:rsid w:val="71A44B87"/>
    <w:rsid w:val="71A571DE"/>
    <w:rsid w:val="71A85AF6"/>
    <w:rsid w:val="71A96CED"/>
    <w:rsid w:val="71AF780D"/>
    <w:rsid w:val="71B01B08"/>
    <w:rsid w:val="71B2600D"/>
    <w:rsid w:val="71B47CEB"/>
    <w:rsid w:val="71B81ADD"/>
    <w:rsid w:val="71B925DB"/>
    <w:rsid w:val="71BD3475"/>
    <w:rsid w:val="71C03D4D"/>
    <w:rsid w:val="71C1114B"/>
    <w:rsid w:val="71C22D87"/>
    <w:rsid w:val="71C76A71"/>
    <w:rsid w:val="71D27657"/>
    <w:rsid w:val="71D6618D"/>
    <w:rsid w:val="71D94042"/>
    <w:rsid w:val="71DA3584"/>
    <w:rsid w:val="71E425ED"/>
    <w:rsid w:val="71E4649E"/>
    <w:rsid w:val="71EA4FF2"/>
    <w:rsid w:val="71EC14D4"/>
    <w:rsid w:val="71EF3DD8"/>
    <w:rsid w:val="71F22F09"/>
    <w:rsid w:val="71FD58B8"/>
    <w:rsid w:val="71FF568F"/>
    <w:rsid w:val="7200189F"/>
    <w:rsid w:val="720839CD"/>
    <w:rsid w:val="720E3B96"/>
    <w:rsid w:val="720F0296"/>
    <w:rsid w:val="7221442F"/>
    <w:rsid w:val="722339A8"/>
    <w:rsid w:val="72243B4A"/>
    <w:rsid w:val="72255A4C"/>
    <w:rsid w:val="722651FD"/>
    <w:rsid w:val="722A6CBF"/>
    <w:rsid w:val="722C6273"/>
    <w:rsid w:val="722C6426"/>
    <w:rsid w:val="72316D31"/>
    <w:rsid w:val="72386671"/>
    <w:rsid w:val="72392A38"/>
    <w:rsid w:val="723D0821"/>
    <w:rsid w:val="723E303A"/>
    <w:rsid w:val="72414E16"/>
    <w:rsid w:val="724170D7"/>
    <w:rsid w:val="72435ED2"/>
    <w:rsid w:val="72472E14"/>
    <w:rsid w:val="724C02E5"/>
    <w:rsid w:val="72501CF3"/>
    <w:rsid w:val="7254117B"/>
    <w:rsid w:val="72546307"/>
    <w:rsid w:val="72556331"/>
    <w:rsid w:val="725922B9"/>
    <w:rsid w:val="72655E2F"/>
    <w:rsid w:val="726A47F1"/>
    <w:rsid w:val="726C2C78"/>
    <w:rsid w:val="72720AA4"/>
    <w:rsid w:val="727662A7"/>
    <w:rsid w:val="727B566C"/>
    <w:rsid w:val="728B5A65"/>
    <w:rsid w:val="728E23AF"/>
    <w:rsid w:val="729019A4"/>
    <w:rsid w:val="72914E8F"/>
    <w:rsid w:val="729158BA"/>
    <w:rsid w:val="7295742D"/>
    <w:rsid w:val="72957E10"/>
    <w:rsid w:val="729606F7"/>
    <w:rsid w:val="72987FEE"/>
    <w:rsid w:val="729A5FC1"/>
    <w:rsid w:val="72A101BC"/>
    <w:rsid w:val="72AD2DE3"/>
    <w:rsid w:val="72B172DF"/>
    <w:rsid w:val="72BD3B9A"/>
    <w:rsid w:val="72BD3ED6"/>
    <w:rsid w:val="72C67D2B"/>
    <w:rsid w:val="72C76B03"/>
    <w:rsid w:val="72C81A8F"/>
    <w:rsid w:val="72CC31F8"/>
    <w:rsid w:val="72CC6FDA"/>
    <w:rsid w:val="72CF2208"/>
    <w:rsid w:val="72D15B02"/>
    <w:rsid w:val="72D21DE9"/>
    <w:rsid w:val="72D27981"/>
    <w:rsid w:val="72E21218"/>
    <w:rsid w:val="72E50C71"/>
    <w:rsid w:val="72EC0AB4"/>
    <w:rsid w:val="72EE37E6"/>
    <w:rsid w:val="72F23928"/>
    <w:rsid w:val="72FC109D"/>
    <w:rsid w:val="7303407D"/>
    <w:rsid w:val="730A0AE6"/>
    <w:rsid w:val="731D16EF"/>
    <w:rsid w:val="731F7395"/>
    <w:rsid w:val="73217FC1"/>
    <w:rsid w:val="732235EC"/>
    <w:rsid w:val="732238E6"/>
    <w:rsid w:val="73275902"/>
    <w:rsid w:val="732838A0"/>
    <w:rsid w:val="732D4BB8"/>
    <w:rsid w:val="732E26DE"/>
    <w:rsid w:val="733250D7"/>
    <w:rsid w:val="73337CF4"/>
    <w:rsid w:val="73345450"/>
    <w:rsid w:val="73354288"/>
    <w:rsid w:val="73357EB6"/>
    <w:rsid w:val="733B0192"/>
    <w:rsid w:val="733D0B73"/>
    <w:rsid w:val="734034A3"/>
    <w:rsid w:val="73461F4D"/>
    <w:rsid w:val="7349061C"/>
    <w:rsid w:val="734960E3"/>
    <w:rsid w:val="7351600F"/>
    <w:rsid w:val="7352461E"/>
    <w:rsid w:val="7352737C"/>
    <w:rsid w:val="7359714E"/>
    <w:rsid w:val="73597C24"/>
    <w:rsid w:val="735A2C37"/>
    <w:rsid w:val="735A5789"/>
    <w:rsid w:val="735B4BC5"/>
    <w:rsid w:val="735F6D3B"/>
    <w:rsid w:val="73602FA1"/>
    <w:rsid w:val="736114A4"/>
    <w:rsid w:val="7363682B"/>
    <w:rsid w:val="73644D81"/>
    <w:rsid w:val="73651F93"/>
    <w:rsid w:val="7366718F"/>
    <w:rsid w:val="736E58A5"/>
    <w:rsid w:val="73730B9B"/>
    <w:rsid w:val="73771C4B"/>
    <w:rsid w:val="737C6254"/>
    <w:rsid w:val="737E1ED7"/>
    <w:rsid w:val="737F5F5A"/>
    <w:rsid w:val="73813738"/>
    <w:rsid w:val="738A198C"/>
    <w:rsid w:val="738A5A47"/>
    <w:rsid w:val="738B65BF"/>
    <w:rsid w:val="73966C01"/>
    <w:rsid w:val="7397011B"/>
    <w:rsid w:val="73B930B8"/>
    <w:rsid w:val="73BE1CB4"/>
    <w:rsid w:val="73CB617F"/>
    <w:rsid w:val="73CE2255"/>
    <w:rsid w:val="73D47CA1"/>
    <w:rsid w:val="73D70CF1"/>
    <w:rsid w:val="73DD48E8"/>
    <w:rsid w:val="73DD5DBA"/>
    <w:rsid w:val="73E5393F"/>
    <w:rsid w:val="73E6120B"/>
    <w:rsid w:val="73E83964"/>
    <w:rsid w:val="73E93F75"/>
    <w:rsid w:val="73ED2599"/>
    <w:rsid w:val="73EF00BF"/>
    <w:rsid w:val="73F20440"/>
    <w:rsid w:val="73F230A1"/>
    <w:rsid w:val="7403114E"/>
    <w:rsid w:val="740411F7"/>
    <w:rsid w:val="74066B73"/>
    <w:rsid w:val="740718AD"/>
    <w:rsid w:val="740B5ED4"/>
    <w:rsid w:val="74114475"/>
    <w:rsid w:val="74133555"/>
    <w:rsid w:val="741918F5"/>
    <w:rsid w:val="74211BC6"/>
    <w:rsid w:val="742570A2"/>
    <w:rsid w:val="742B7F6B"/>
    <w:rsid w:val="742C3AB3"/>
    <w:rsid w:val="74342BB6"/>
    <w:rsid w:val="743B22C3"/>
    <w:rsid w:val="743D3AA8"/>
    <w:rsid w:val="7442799F"/>
    <w:rsid w:val="74484444"/>
    <w:rsid w:val="74485B59"/>
    <w:rsid w:val="74500C29"/>
    <w:rsid w:val="745514BC"/>
    <w:rsid w:val="745604AC"/>
    <w:rsid w:val="74602EA4"/>
    <w:rsid w:val="74617323"/>
    <w:rsid w:val="74640244"/>
    <w:rsid w:val="746623EF"/>
    <w:rsid w:val="74683440"/>
    <w:rsid w:val="74687E72"/>
    <w:rsid w:val="746E268E"/>
    <w:rsid w:val="74717E74"/>
    <w:rsid w:val="74745FA3"/>
    <w:rsid w:val="74783563"/>
    <w:rsid w:val="747E2C5C"/>
    <w:rsid w:val="74800A14"/>
    <w:rsid w:val="74807A71"/>
    <w:rsid w:val="748B0283"/>
    <w:rsid w:val="74931E9F"/>
    <w:rsid w:val="74960555"/>
    <w:rsid w:val="749D7B1B"/>
    <w:rsid w:val="74A21E36"/>
    <w:rsid w:val="74A760EE"/>
    <w:rsid w:val="74AB1724"/>
    <w:rsid w:val="74B04997"/>
    <w:rsid w:val="74B15375"/>
    <w:rsid w:val="74B153F1"/>
    <w:rsid w:val="74B3733F"/>
    <w:rsid w:val="74CF2A3F"/>
    <w:rsid w:val="74D41ED6"/>
    <w:rsid w:val="74D90DA7"/>
    <w:rsid w:val="74DC7E06"/>
    <w:rsid w:val="74E636BF"/>
    <w:rsid w:val="74E978A7"/>
    <w:rsid w:val="74F11C15"/>
    <w:rsid w:val="74F61C32"/>
    <w:rsid w:val="74FC265D"/>
    <w:rsid w:val="74FD05BA"/>
    <w:rsid w:val="7501328C"/>
    <w:rsid w:val="7502443D"/>
    <w:rsid w:val="750304A7"/>
    <w:rsid w:val="75064A03"/>
    <w:rsid w:val="75083F0D"/>
    <w:rsid w:val="751002A3"/>
    <w:rsid w:val="75115E1F"/>
    <w:rsid w:val="751300D4"/>
    <w:rsid w:val="7514347D"/>
    <w:rsid w:val="751678CE"/>
    <w:rsid w:val="75180B5D"/>
    <w:rsid w:val="751832F4"/>
    <w:rsid w:val="751F7DFA"/>
    <w:rsid w:val="752A1FAF"/>
    <w:rsid w:val="753007D9"/>
    <w:rsid w:val="753176FE"/>
    <w:rsid w:val="75323905"/>
    <w:rsid w:val="75345218"/>
    <w:rsid w:val="7535007C"/>
    <w:rsid w:val="753B3AC0"/>
    <w:rsid w:val="753D1A97"/>
    <w:rsid w:val="753D55C4"/>
    <w:rsid w:val="75412B9C"/>
    <w:rsid w:val="75496855"/>
    <w:rsid w:val="754F2679"/>
    <w:rsid w:val="75541607"/>
    <w:rsid w:val="75555B83"/>
    <w:rsid w:val="755638F8"/>
    <w:rsid w:val="755E7F5C"/>
    <w:rsid w:val="756254E8"/>
    <w:rsid w:val="75627434"/>
    <w:rsid w:val="75670E51"/>
    <w:rsid w:val="75680129"/>
    <w:rsid w:val="7574610E"/>
    <w:rsid w:val="75750A98"/>
    <w:rsid w:val="757811A8"/>
    <w:rsid w:val="757E3F28"/>
    <w:rsid w:val="75855CF2"/>
    <w:rsid w:val="7591127C"/>
    <w:rsid w:val="759504D5"/>
    <w:rsid w:val="75982EE9"/>
    <w:rsid w:val="7598342E"/>
    <w:rsid w:val="759C2D83"/>
    <w:rsid w:val="75A52C6A"/>
    <w:rsid w:val="75AB6EF9"/>
    <w:rsid w:val="75AC5B18"/>
    <w:rsid w:val="75AE1BD0"/>
    <w:rsid w:val="75B23375"/>
    <w:rsid w:val="75BC29DA"/>
    <w:rsid w:val="75BE427A"/>
    <w:rsid w:val="75BF0E95"/>
    <w:rsid w:val="75C23605"/>
    <w:rsid w:val="75C929E4"/>
    <w:rsid w:val="75CD4430"/>
    <w:rsid w:val="75D328B9"/>
    <w:rsid w:val="75D74DB0"/>
    <w:rsid w:val="75D90B15"/>
    <w:rsid w:val="75DC0B17"/>
    <w:rsid w:val="75E12296"/>
    <w:rsid w:val="75E34BE7"/>
    <w:rsid w:val="75E61322"/>
    <w:rsid w:val="75F42A34"/>
    <w:rsid w:val="75F6563D"/>
    <w:rsid w:val="75F8063B"/>
    <w:rsid w:val="75F8743A"/>
    <w:rsid w:val="760831BD"/>
    <w:rsid w:val="760C2FD7"/>
    <w:rsid w:val="760C31AA"/>
    <w:rsid w:val="761944DA"/>
    <w:rsid w:val="761B27A7"/>
    <w:rsid w:val="761F4B96"/>
    <w:rsid w:val="762165C9"/>
    <w:rsid w:val="762322A2"/>
    <w:rsid w:val="76233A0A"/>
    <w:rsid w:val="76255564"/>
    <w:rsid w:val="762F5710"/>
    <w:rsid w:val="76387AE6"/>
    <w:rsid w:val="763C5C6A"/>
    <w:rsid w:val="763F2662"/>
    <w:rsid w:val="76400B76"/>
    <w:rsid w:val="764F1E53"/>
    <w:rsid w:val="764F2D39"/>
    <w:rsid w:val="76530B80"/>
    <w:rsid w:val="765B4ADC"/>
    <w:rsid w:val="76600D1F"/>
    <w:rsid w:val="76674885"/>
    <w:rsid w:val="76681B27"/>
    <w:rsid w:val="766C1155"/>
    <w:rsid w:val="76744C45"/>
    <w:rsid w:val="768947FB"/>
    <w:rsid w:val="768B6A08"/>
    <w:rsid w:val="76900992"/>
    <w:rsid w:val="769136B0"/>
    <w:rsid w:val="76914915"/>
    <w:rsid w:val="769274C1"/>
    <w:rsid w:val="76951CE3"/>
    <w:rsid w:val="769569B5"/>
    <w:rsid w:val="769B2D7E"/>
    <w:rsid w:val="769B5B94"/>
    <w:rsid w:val="769D0EA7"/>
    <w:rsid w:val="76A11395"/>
    <w:rsid w:val="76A169AA"/>
    <w:rsid w:val="76A569B6"/>
    <w:rsid w:val="76A56CA8"/>
    <w:rsid w:val="76A6129F"/>
    <w:rsid w:val="76AA3035"/>
    <w:rsid w:val="76AB722F"/>
    <w:rsid w:val="76AC6B96"/>
    <w:rsid w:val="76AF2E5B"/>
    <w:rsid w:val="76B37630"/>
    <w:rsid w:val="76B406CA"/>
    <w:rsid w:val="76B4769D"/>
    <w:rsid w:val="76B8350B"/>
    <w:rsid w:val="76BA3ADE"/>
    <w:rsid w:val="76BC32FC"/>
    <w:rsid w:val="76BC6D67"/>
    <w:rsid w:val="76C75F81"/>
    <w:rsid w:val="76C95C90"/>
    <w:rsid w:val="76CC747E"/>
    <w:rsid w:val="76CE0460"/>
    <w:rsid w:val="76D17BC8"/>
    <w:rsid w:val="76D55902"/>
    <w:rsid w:val="76D854F5"/>
    <w:rsid w:val="76E07EEA"/>
    <w:rsid w:val="76E27B8B"/>
    <w:rsid w:val="76E44866"/>
    <w:rsid w:val="76E732D0"/>
    <w:rsid w:val="76EA5D44"/>
    <w:rsid w:val="76EA7486"/>
    <w:rsid w:val="76F13B86"/>
    <w:rsid w:val="77015F6A"/>
    <w:rsid w:val="77036B88"/>
    <w:rsid w:val="77073ADA"/>
    <w:rsid w:val="770B71B0"/>
    <w:rsid w:val="77116B0C"/>
    <w:rsid w:val="77132317"/>
    <w:rsid w:val="771669CB"/>
    <w:rsid w:val="771C566F"/>
    <w:rsid w:val="771D37DF"/>
    <w:rsid w:val="771F2A69"/>
    <w:rsid w:val="772902E1"/>
    <w:rsid w:val="772E0EFE"/>
    <w:rsid w:val="772F74D7"/>
    <w:rsid w:val="77344986"/>
    <w:rsid w:val="77367276"/>
    <w:rsid w:val="77386575"/>
    <w:rsid w:val="773F135E"/>
    <w:rsid w:val="774316CD"/>
    <w:rsid w:val="77431A71"/>
    <w:rsid w:val="77456813"/>
    <w:rsid w:val="774648E0"/>
    <w:rsid w:val="774D3188"/>
    <w:rsid w:val="775841CD"/>
    <w:rsid w:val="775C0959"/>
    <w:rsid w:val="775C3BB8"/>
    <w:rsid w:val="775D02E5"/>
    <w:rsid w:val="776134C4"/>
    <w:rsid w:val="77632B5B"/>
    <w:rsid w:val="776940E6"/>
    <w:rsid w:val="77700CC6"/>
    <w:rsid w:val="77715AD3"/>
    <w:rsid w:val="77754D7F"/>
    <w:rsid w:val="7779113D"/>
    <w:rsid w:val="7779394D"/>
    <w:rsid w:val="7780220B"/>
    <w:rsid w:val="77833F55"/>
    <w:rsid w:val="778D07FB"/>
    <w:rsid w:val="778D0EB2"/>
    <w:rsid w:val="778D790C"/>
    <w:rsid w:val="7794247E"/>
    <w:rsid w:val="77985C4E"/>
    <w:rsid w:val="779A0A96"/>
    <w:rsid w:val="77A42EA6"/>
    <w:rsid w:val="77A82189"/>
    <w:rsid w:val="77AC0A7D"/>
    <w:rsid w:val="77AF2649"/>
    <w:rsid w:val="77B26C66"/>
    <w:rsid w:val="77B76962"/>
    <w:rsid w:val="77B93199"/>
    <w:rsid w:val="77BF220A"/>
    <w:rsid w:val="77C074AA"/>
    <w:rsid w:val="77C47AB5"/>
    <w:rsid w:val="77C74EAF"/>
    <w:rsid w:val="77CA3803"/>
    <w:rsid w:val="77D2740D"/>
    <w:rsid w:val="77DF5AE9"/>
    <w:rsid w:val="77E34368"/>
    <w:rsid w:val="77E8739F"/>
    <w:rsid w:val="77E92248"/>
    <w:rsid w:val="77EA2728"/>
    <w:rsid w:val="77EB4E40"/>
    <w:rsid w:val="77ED4263"/>
    <w:rsid w:val="77ED54E3"/>
    <w:rsid w:val="77ED6CCB"/>
    <w:rsid w:val="77F275B1"/>
    <w:rsid w:val="77F73E65"/>
    <w:rsid w:val="77FC030A"/>
    <w:rsid w:val="78064115"/>
    <w:rsid w:val="78077285"/>
    <w:rsid w:val="780C2843"/>
    <w:rsid w:val="780D424D"/>
    <w:rsid w:val="780E3B39"/>
    <w:rsid w:val="781D37D8"/>
    <w:rsid w:val="78290378"/>
    <w:rsid w:val="782A7AA2"/>
    <w:rsid w:val="782D7F04"/>
    <w:rsid w:val="78327644"/>
    <w:rsid w:val="7838629C"/>
    <w:rsid w:val="783A2412"/>
    <w:rsid w:val="783A664F"/>
    <w:rsid w:val="783B26FD"/>
    <w:rsid w:val="78474136"/>
    <w:rsid w:val="784961ED"/>
    <w:rsid w:val="784A40F1"/>
    <w:rsid w:val="784A490F"/>
    <w:rsid w:val="78503A53"/>
    <w:rsid w:val="7850515A"/>
    <w:rsid w:val="7856695F"/>
    <w:rsid w:val="785A1F30"/>
    <w:rsid w:val="785A4416"/>
    <w:rsid w:val="785C618E"/>
    <w:rsid w:val="785F018D"/>
    <w:rsid w:val="78631F35"/>
    <w:rsid w:val="786C0B2A"/>
    <w:rsid w:val="786D3CA8"/>
    <w:rsid w:val="787726A5"/>
    <w:rsid w:val="787943FB"/>
    <w:rsid w:val="78814804"/>
    <w:rsid w:val="78886D34"/>
    <w:rsid w:val="788B0DC2"/>
    <w:rsid w:val="788B0E0B"/>
    <w:rsid w:val="789848DD"/>
    <w:rsid w:val="789A7F17"/>
    <w:rsid w:val="789C633C"/>
    <w:rsid w:val="78A0407E"/>
    <w:rsid w:val="78A34DED"/>
    <w:rsid w:val="78A47C13"/>
    <w:rsid w:val="78A72E89"/>
    <w:rsid w:val="78AA2764"/>
    <w:rsid w:val="78AF716E"/>
    <w:rsid w:val="78B32BA1"/>
    <w:rsid w:val="78B41AAA"/>
    <w:rsid w:val="78B729C2"/>
    <w:rsid w:val="78BB2C66"/>
    <w:rsid w:val="78C0008C"/>
    <w:rsid w:val="78C035C3"/>
    <w:rsid w:val="78C37D39"/>
    <w:rsid w:val="78C57159"/>
    <w:rsid w:val="78C621F8"/>
    <w:rsid w:val="78C95036"/>
    <w:rsid w:val="78D255D2"/>
    <w:rsid w:val="78D32C70"/>
    <w:rsid w:val="78D345C9"/>
    <w:rsid w:val="78D829D3"/>
    <w:rsid w:val="78D86A70"/>
    <w:rsid w:val="78DA7178"/>
    <w:rsid w:val="78DC0063"/>
    <w:rsid w:val="78DE059C"/>
    <w:rsid w:val="78E26444"/>
    <w:rsid w:val="78F152A2"/>
    <w:rsid w:val="78F30652"/>
    <w:rsid w:val="78F32400"/>
    <w:rsid w:val="78F47F26"/>
    <w:rsid w:val="78F77294"/>
    <w:rsid w:val="78F87CE8"/>
    <w:rsid w:val="78F96D62"/>
    <w:rsid w:val="7901069F"/>
    <w:rsid w:val="790E7239"/>
    <w:rsid w:val="79144B8F"/>
    <w:rsid w:val="79150AB1"/>
    <w:rsid w:val="791737BA"/>
    <w:rsid w:val="79183BD3"/>
    <w:rsid w:val="791F3EF0"/>
    <w:rsid w:val="79266F0A"/>
    <w:rsid w:val="792A3948"/>
    <w:rsid w:val="793A6D58"/>
    <w:rsid w:val="7943479D"/>
    <w:rsid w:val="79437C2D"/>
    <w:rsid w:val="79455D9B"/>
    <w:rsid w:val="79474DB8"/>
    <w:rsid w:val="794B79F7"/>
    <w:rsid w:val="794C279E"/>
    <w:rsid w:val="794C7D62"/>
    <w:rsid w:val="794D6FD2"/>
    <w:rsid w:val="79565DDA"/>
    <w:rsid w:val="795B6FFD"/>
    <w:rsid w:val="795D4708"/>
    <w:rsid w:val="79603046"/>
    <w:rsid w:val="79606C22"/>
    <w:rsid w:val="79652BD2"/>
    <w:rsid w:val="79667FB7"/>
    <w:rsid w:val="796750BA"/>
    <w:rsid w:val="79686A22"/>
    <w:rsid w:val="796A1B5B"/>
    <w:rsid w:val="796A5622"/>
    <w:rsid w:val="797C6CD8"/>
    <w:rsid w:val="79850CB6"/>
    <w:rsid w:val="798521E8"/>
    <w:rsid w:val="79865022"/>
    <w:rsid w:val="798E48B5"/>
    <w:rsid w:val="79951709"/>
    <w:rsid w:val="799611EF"/>
    <w:rsid w:val="79974E4B"/>
    <w:rsid w:val="799A0ACD"/>
    <w:rsid w:val="799F7E92"/>
    <w:rsid w:val="79AA064D"/>
    <w:rsid w:val="79AE1308"/>
    <w:rsid w:val="79B50266"/>
    <w:rsid w:val="79B534FA"/>
    <w:rsid w:val="79B84B69"/>
    <w:rsid w:val="79B97354"/>
    <w:rsid w:val="79C323E5"/>
    <w:rsid w:val="79C67B14"/>
    <w:rsid w:val="79C87FE2"/>
    <w:rsid w:val="79CD462E"/>
    <w:rsid w:val="79CE64DE"/>
    <w:rsid w:val="79D065AA"/>
    <w:rsid w:val="79D12793"/>
    <w:rsid w:val="79D20267"/>
    <w:rsid w:val="79D26D8D"/>
    <w:rsid w:val="79D42231"/>
    <w:rsid w:val="79D67D56"/>
    <w:rsid w:val="79E64F9B"/>
    <w:rsid w:val="79EF5A18"/>
    <w:rsid w:val="79F477F1"/>
    <w:rsid w:val="79F7459C"/>
    <w:rsid w:val="79F94084"/>
    <w:rsid w:val="79FC01DF"/>
    <w:rsid w:val="79FF6B82"/>
    <w:rsid w:val="7A03289F"/>
    <w:rsid w:val="7A0504FA"/>
    <w:rsid w:val="7A074400"/>
    <w:rsid w:val="7A0C38E9"/>
    <w:rsid w:val="7A114D2A"/>
    <w:rsid w:val="7A1173A4"/>
    <w:rsid w:val="7A1224E9"/>
    <w:rsid w:val="7A1669B7"/>
    <w:rsid w:val="7A172EC6"/>
    <w:rsid w:val="7A1847A6"/>
    <w:rsid w:val="7A1C57C4"/>
    <w:rsid w:val="7A2217C0"/>
    <w:rsid w:val="7A27638E"/>
    <w:rsid w:val="7A2D2686"/>
    <w:rsid w:val="7A2D7B93"/>
    <w:rsid w:val="7A30722D"/>
    <w:rsid w:val="7A316FC1"/>
    <w:rsid w:val="7A3B7A56"/>
    <w:rsid w:val="7A3C740B"/>
    <w:rsid w:val="7A3E3CC2"/>
    <w:rsid w:val="7A403F32"/>
    <w:rsid w:val="7A442B59"/>
    <w:rsid w:val="7A4812B6"/>
    <w:rsid w:val="7A494EBC"/>
    <w:rsid w:val="7A4B5B5D"/>
    <w:rsid w:val="7A4D3B2B"/>
    <w:rsid w:val="7A503811"/>
    <w:rsid w:val="7A572926"/>
    <w:rsid w:val="7A584D18"/>
    <w:rsid w:val="7A593101"/>
    <w:rsid w:val="7A621416"/>
    <w:rsid w:val="7A6A083F"/>
    <w:rsid w:val="7A6D4639"/>
    <w:rsid w:val="7A713938"/>
    <w:rsid w:val="7A7245BC"/>
    <w:rsid w:val="7A787600"/>
    <w:rsid w:val="7A7A445B"/>
    <w:rsid w:val="7A807CC3"/>
    <w:rsid w:val="7A8C5FFD"/>
    <w:rsid w:val="7A8D31C1"/>
    <w:rsid w:val="7A957774"/>
    <w:rsid w:val="7A9C0875"/>
    <w:rsid w:val="7A9E7067"/>
    <w:rsid w:val="7AAC2BB8"/>
    <w:rsid w:val="7AAE2572"/>
    <w:rsid w:val="7AB1498B"/>
    <w:rsid w:val="7AB5560B"/>
    <w:rsid w:val="7AB628D3"/>
    <w:rsid w:val="7AB62B7F"/>
    <w:rsid w:val="7AB757B0"/>
    <w:rsid w:val="7ABE1FBA"/>
    <w:rsid w:val="7AC1347B"/>
    <w:rsid w:val="7AC20F22"/>
    <w:rsid w:val="7AC3073C"/>
    <w:rsid w:val="7AC75782"/>
    <w:rsid w:val="7ACA3634"/>
    <w:rsid w:val="7AD057DD"/>
    <w:rsid w:val="7AD46261"/>
    <w:rsid w:val="7AD77070"/>
    <w:rsid w:val="7AD85D51"/>
    <w:rsid w:val="7AE02055"/>
    <w:rsid w:val="7AE356E3"/>
    <w:rsid w:val="7AE56446"/>
    <w:rsid w:val="7AE83ABA"/>
    <w:rsid w:val="7AED3B93"/>
    <w:rsid w:val="7AEE7415"/>
    <w:rsid w:val="7AF366E7"/>
    <w:rsid w:val="7AF66A3D"/>
    <w:rsid w:val="7AF76B7F"/>
    <w:rsid w:val="7AF9052F"/>
    <w:rsid w:val="7AF9382D"/>
    <w:rsid w:val="7B000E04"/>
    <w:rsid w:val="7B001D95"/>
    <w:rsid w:val="7B013729"/>
    <w:rsid w:val="7B014E32"/>
    <w:rsid w:val="7B032342"/>
    <w:rsid w:val="7B045492"/>
    <w:rsid w:val="7B0A3F3A"/>
    <w:rsid w:val="7B1130B9"/>
    <w:rsid w:val="7B136A3D"/>
    <w:rsid w:val="7B187385"/>
    <w:rsid w:val="7B194129"/>
    <w:rsid w:val="7B1A1352"/>
    <w:rsid w:val="7B1D4E82"/>
    <w:rsid w:val="7B1F76C3"/>
    <w:rsid w:val="7B242D44"/>
    <w:rsid w:val="7B256ABC"/>
    <w:rsid w:val="7B2D0220"/>
    <w:rsid w:val="7B2E3BC3"/>
    <w:rsid w:val="7B2F2EFB"/>
    <w:rsid w:val="7B365331"/>
    <w:rsid w:val="7B3D42BD"/>
    <w:rsid w:val="7B3D6F8B"/>
    <w:rsid w:val="7B3E57CF"/>
    <w:rsid w:val="7B483C1C"/>
    <w:rsid w:val="7B4A50A6"/>
    <w:rsid w:val="7B4C04D3"/>
    <w:rsid w:val="7B4C2133"/>
    <w:rsid w:val="7B4C229B"/>
    <w:rsid w:val="7B540556"/>
    <w:rsid w:val="7B551A9A"/>
    <w:rsid w:val="7B5F2E04"/>
    <w:rsid w:val="7B6018A2"/>
    <w:rsid w:val="7B607AF4"/>
    <w:rsid w:val="7B694C74"/>
    <w:rsid w:val="7B6F3EEE"/>
    <w:rsid w:val="7B7219C6"/>
    <w:rsid w:val="7B753FEA"/>
    <w:rsid w:val="7B800C66"/>
    <w:rsid w:val="7B8449A3"/>
    <w:rsid w:val="7B8E6DB7"/>
    <w:rsid w:val="7B926A59"/>
    <w:rsid w:val="7B9559F0"/>
    <w:rsid w:val="7B991C0D"/>
    <w:rsid w:val="7BA77715"/>
    <w:rsid w:val="7BA85B3C"/>
    <w:rsid w:val="7BA940FD"/>
    <w:rsid w:val="7BAD5F43"/>
    <w:rsid w:val="7BB06386"/>
    <w:rsid w:val="7BB272B8"/>
    <w:rsid w:val="7BB811D1"/>
    <w:rsid w:val="7BBB5D4D"/>
    <w:rsid w:val="7BC06511"/>
    <w:rsid w:val="7BC076EE"/>
    <w:rsid w:val="7BC40083"/>
    <w:rsid w:val="7BC47072"/>
    <w:rsid w:val="7BC50B9A"/>
    <w:rsid w:val="7BC9569A"/>
    <w:rsid w:val="7BCA2381"/>
    <w:rsid w:val="7BCA4253"/>
    <w:rsid w:val="7BCD7B47"/>
    <w:rsid w:val="7BCE5FAC"/>
    <w:rsid w:val="7BCE7E10"/>
    <w:rsid w:val="7BD36144"/>
    <w:rsid w:val="7BD4388A"/>
    <w:rsid w:val="7BD8409D"/>
    <w:rsid w:val="7BDA1A56"/>
    <w:rsid w:val="7BDA2DB9"/>
    <w:rsid w:val="7BE033AA"/>
    <w:rsid w:val="7BE34FDD"/>
    <w:rsid w:val="7BE37B4D"/>
    <w:rsid w:val="7BE4447D"/>
    <w:rsid w:val="7BE5026E"/>
    <w:rsid w:val="7BE93E18"/>
    <w:rsid w:val="7BF52941"/>
    <w:rsid w:val="7BFA0A3E"/>
    <w:rsid w:val="7C0568CA"/>
    <w:rsid w:val="7C070083"/>
    <w:rsid w:val="7C084B97"/>
    <w:rsid w:val="7C0C5586"/>
    <w:rsid w:val="7C2900EB"/>
    <w:rsid w:val="7C2E329B"/>
    <w:rsid w:val="7C311E47"/>
    <w:rsid w:val="7C31537F"/>
    <w:rsid w:val="7C394597"/>
    <w:rsid w:val="7C3E3341"/>
    <w:rsid w:val="7C4345D1"/>
    <w:rsid w:val="7C4741D3"/>
    <w:rsid w:val="7C4A7D2A"/>
    <w:rsid w:val="7C4D53AE"/>
    <w:rsid w:val="7C527257"/>
    <w:rsid w:val="7C5B09E8"/>
    <w:rsid w:val="7C6164C2"/>
    <w:rsid w:val="7C644DD2"/>
    <w:rsid w:val="7C654A8D"/>
    <w:rsid w:val="7C67344F"/>
    <w:rsid w:val="7C705B15"/>
    <w:rsid w:val="7C706458"/>
    <w:rsid w:val="7C711045"/>
    <w:rsid w:val="7C731344"/>
    <w:rsid w:val="7C7B5CFE"/>
    <w:rsid w:val="7C7C3A22"/>
    <w:rsid w:val="7C7E2DAC"/>
    <w:rsid w:val="7C7F311C"/>
    <w:rsid w:val="7C8177BE"/>
    <w:rsid w:val="7C855A65"/>
    <w:rsid w:val="7C855EE5"/>
    <w:rsid w:val="7C8D33B6"/>
    <w:rsid w:val="7C8F4B8F"/>
    <w:rsid w:val="7C8F67C1"/>
    <w:rsid w:val="7C930D51"/>
    <w:rsid w:val="7C9A68A2"/>
    <w:rsid w:val="7C9D7F2B"/>
    <w:rsid w:val="7CA10F48"/>
    <w:rsid w:val="7CA85232"/>
    <w:rsid w:val="7CA96F89"/>
    <w:rsid w:val="7CB71996"/>
    <w:rsid w:val="7CBC42F1"/>
    <w:rsid w:val="7CBE4AD3"/>
    <w:rsid w:val="7CC324BD"/>
    <w:rsid w:val="7CC52B3D"/>
    <w:rsid w:val="7CC66B5E"/>
    <w:rsid w:val="7CCB06AB"/>
    <w:rsid w:val="7CCC3693"/>
    <w:rsid w:val="7CCD1C6C"/>
    <w:rsid w:val="7CCD79C8"/>
    <w:rsid w:val="7CCF6FB6"/>
    <w:rsid w:val="7CD56B95"/>
    <w:rsid w:val="7CDF56D7"/>
    <w:rsid w:val="7CEA3B1A"/>
    <w:rsid w:val="7CEC4D52"/>
    <w:rsid w:val="7CED05AF"/>
    <w:rsid w:val="7CF07FB5"/>
    <w:rsid w:val="7CF624BE"/>
    <w:rsid w:val="7CF95B0B"/>
    <w:rsid w:val="7CFA468B"/>
    <w:rsid w:val="7CFDD70D"/>
    <w:rsid w:val="7CFE06ED"/>
    <w:rsid w:val="7D0032B4"/>
    <w:rsid w:val="7D0439B4"/>
    <w:rsid w:val="7D126937"/>
    <w:rsid w:val="7D172D29"/>
    <w:rsid w:val="7D173E86"/>
    <w:rsid w:val="7D1B1F25"/>
    <w:rsid w:val="7D1D6D6E"/>
    <w:rsid w:val="7D220064"/>
    <w:rsid w:val="7D233DB8"/>
    <w:rsid w:val="7D245FDC"/>
    <w:rsid w:val="7D3155E2"/>
    <w:rsid w:val="7D361763"/>
    <w:rsid w:val="7D372150"/>
    <w:rsid w:val="7D3923AB"/>
    <w:rsid w:val="7D467BBB"/>
    <w:rsid w:val="7D47290C"/>
    <w:rsid w:val="7D4E22FA"/>
    <w:rsid w:val="7D5B68EF"/>
    <w:rsid w:val="7D5B6CDD"/>
    <w:rsid w:val="7D74318E"/>
    <w:rsid w:val="7D776DC7"/>
    <w:rsid w:val="7D7A5718"/>
    <w:rsid w:val="7D7C5FC5"/>
    <w:rsid w:val="7D7D2030"/>
    <w:rsid w:val="7D8F3527"/>
    <w:rsid w:val="7D9C5F4D"/>
    <w:rsid w:val="7DA31C9A"/>
    <w:rsid w:val="7DA503EF"/>
    <w:rsid w:val="7DA8193C"/>
    <w:rsid w:val="7DA956DB"/>
    <w:rsid w:val="7DAA55FB"/>
    <w:rsid w:val="7DB67EA0"/>
    <w:rsid w:val="7DBD1B0D"/>
    <w:rsid w:val="7DC4649E"/>
    <w:rsid w:val="7DC83C49"/>
    <w:rsid w:val="7DCB0FDB"/>
    <w:rsid w:val="7DCB6288"/>
    <w:rsid w:val="7DD02D0F"/>
    <w:rsid w:val="7DD04BBC"/>
    <w:rsid w:val="7DD42EE8"/>
    <w:rsid w:val="7DDA3B8E"/>
    <w:rsid w:val="7DDB3E16"/>
    <w:rsid w:val="7DE52849"/>
    <w:rsid w:val="7DE60785"/>
    <w:rsid w:val="7DE770AC"/>
    <w:rsid w:val="7DEA7FA0"/>
    <w:rsid w:val="7DEF565C"/>
    <w:rsid w:val="7DEF7684"/>
    <w:rsid w:val="7DF30643"/>
    <w:rsid w:val="7DF46BC5"/>
    <w:rsid w:val="7DF61AAA"/>
    <w:rsid w:val="7DFBAFAF"/>
    <w:rsid w:val="7E024B46"/>
    <w:rsid w:val="7E047A43"/>
    <w:rsid w:val="7E055865"/>
    <w:rsid w:val="7E065967"/>
    <w:rsid w:val="7E08173E"/>
    <w:rsid w:val="7E0E55E6"/>
    <w:rsid w:val="7E0F6FED"/>
    <w:rsid w:val="7E1171BA"/>
    <w:rsid w:val="7E15373C"/>
    <w:rsid w:val="7E155343"/>
    <w:rsid w:val="7E15648C"/>
    <w:rsid w:val="7E1D0757"/>
    <w:rsid w:val="7E1E7F1F"/>
    <w:rsid w:val="7E1F1F74"/>
    <w:rsid w:val="7E2524C5"/>
    <w:rsid w:val="7E2C17CD"/>
    <w:rsid w:val="7E2C3E9E"/>
    <w:rsid w:val="7E3041EE"/>
    <w:rsid w:val="7E323310"/>
    <w:rsid w:val="7E347463"/>
    <w:rsid w:val="7E3D015E"/>
    <w:rsid w:val="7E3D3DE7"/>
    <w:rsid w:val="7E4A1557"/>
    <w:rsid w:val="7E5150F4"/>
    <w:rsid w:val="7E521D4F"/>
    <w:rsid w:val="7E5B27F0"/>
    <w:rsid w:val="7E5B47D0"/>
    <w:rsid w:val="7E5E7916"/>
    <w:rsid w:val="7E612918"/>
    <w:rsid w:val="7E63523D"/>
    <w:rsid w:val="7E6358BE"/>
    <w:rsid w:val="7E694F16"/>
    <w:rsid w:val="7E6D787D"/>
    <w:rsid w:val="7E6E40FF"/>
    <w:rsid w:val="7E6F3EAA"/>
    <w:rsid w:val="7E723F96"/>
    <w:rsid w:val="7E726922"/>
    <w:rsid w:val="7E77570B"/>
    <w:rsid w:val="7E795155"/>
    <w:rsid w:val="7E800CD8"/>
    <w:rsid w:val="7E8336C6"/>
    <w:rsid w:val="7E8506F6"/>
    <w:rsid w:val="7E8D0C00"/>
    <w:rsid w:val="7E8F4C6A"/>
    <w:rsid w:val="7E940A67"/>
    <w:rsid w:val="7E996227"/>
    <w:rsid w:val="7E9A331D"/>
    <w:rsid w:val="7E9C7095"/>
    <w:rsid w:val="7E9F308A"/>
    <w:rsid w:val="7EA173D9"/>
    <w:rsid w:val="7EA21DF9"/>
    <w:rsid w:val="7EA32797"/>
    <w:rsid w:val="7EA43C88"/>
    <w:rsid w:val="7EA60706"/>
    <w:rsid w:val="7EA674E0"/>
    <w:rsid w:val="7EA70FDA"/>
    <w:rsid w:val="7EA84121"/>
    <w:rsid w:val="7EB51F05"/>
    <w:rsid w:val="7EB968C6"/>
    <w:rsid w:val="7EBA1A21"/>
    <w:rsid w:val="7EBB10DD"/>
    <w:rsid w:val="7EBB576E"/>
    <w:rsid w:val="7EC3061F"/>
    <w:rsid w:val="7ECA59B1"/>
    <w:rsid w:val="7ECD6C0B"/>
    <w:rsid w:val="7ED00C92"/>
    <w:rsid w:val="7ED02A2A"/>
    <w:rsid w:val="7ED129C6"/>
    <w:rsid w:val="7ED20D09"/>
    <w:rsid w:val="7ED87321"/>
    <w:rsid w:val="7EE60A8F"/>
    <w:rsid w:val="7EEA1BAF"/>
    <w:rsid w:val="7EEA2D9A"/>
    <w:rsid w:val="7EED78F1"/>
    <w:rsid w:val="7EF21BC2"/>
    <w:rsid w:val="7EF3162B"/>
    <w:rsid w:val="7EF40109"/>
    <w:rsid w:val="7EF44F1C"/>
    <w:rsid w:val="7EF628EF"/>
    <w:rsid w:val="7EF7055C"/>
    <w:rsid w:val="7F0000D8"/>
    <w:rsid w:val="7F004730"/>
    <w:rsid w:val="7F017965"/>
    <w:rsid w:val="7F036C78"/>
    <w:rsid w:val="7F08297D"/>
    <w:rsid w:val="7F0D5807"/>
    <w:rsid w:val="7F147218"/>
    <w:rsid w:val="7F151733"/>
    <w:rsid w:val="7F17671C"/>
    <w:rsid w:val="7F193210"/>
    <w:rsid w:val="7F196938"/>
    <w:rsid w:val="7F1D3519"/>
    <w:rsid w:val="7F1D7C5E"/>
    <w:rsid w:val="7F201A75"/>
    <w:rsid w:val="7F276DF9"/>
    <w:rsid w:val="7F2D799D"/>
    <w:rsid w:val="7F310075"/>
    <w:rsid w:val="7F4116BD"/>
    <w:rsid w:val="7F467BD4"/>
    <w:rsid w:val="7F4A7A6E"/>
    <w:rsid w:val="7F542C6B"/>
    <w:rsid w:val="7F571BEC"/>
    <w:rsid w:val="7F5B0CFF"/>
    <w:rsid w:val="7F5C6E87"/>
    <w:rsid w:val="7F5C7A16"/>
    <w:rsid w:val="7F63524A"/>
    <w:rsid w:val="7F693973"/>
    <w:rsid w:val="7F6C49CD"/>
    <w:rsid w:val="7F6E03F2"/>
    <w:rsid w:val="7F7561C9"/>
    <w:rsid w:val="7F7D5A17"/>
    <w:rsid w:val="7F7F3BC5"/>
    <w:rsid w:val="7F802E92"/>
    <w:rsid w:val="7F8369E6"/>
    <w:rsid w:val="7F844E2A"/>
    <w:rsid w:val="7F8D6557"/>
    <w:rsid w:val="7F8F002B"/>
    <w:rsid w:val="7F8F7482"/>
    <w:rsid w:val="7F912311"/>
    <w:rsid w:val="7F93145D"/>
    <w:rsid w:val="7F945FBF"/>
    <w:rsid w:val="7F9E2269"/>
    <w:rsid w:val="7FA7130D"/>
    <w:rsid w:val="7FA91A6A"/>
    <w:rsid w:val="7FAD0009"/>
    <w:rsid w:val="7FBB4BE7"/>
    <w:rsid w:val="7FBC301A"/>
    <w:rsid w:val="7FBF4360"/>
    <w:rsid w:val="7FC468A4"/>
    <w:rsid w:val="7FCF5678"/>
    <w:rsid w:val="7FD40461"/>
    <w:rsid w:val="7FD925B4"/>
    <w:rsid w:val="7FDA1C74"/>
    <w:rsid w:val="7FDD13D3"/>
    <w:rsid w:val="7FEF20B5"/>
    <w:rsid w:val="7FF21A9A"/>
    <w:rsid w:val="7FF352C2"/>
    <w:rsid w:val="7FF6700F"/>
    <w:rsid w:val="7FF74A1E"/>
    <w:rsid w:val="7FFA2AE1"/>
    <w:rsid w:val="7FFD2921"/>
    <w:rsid w:val="7FFE28CB"/>
    <w:rsid w:val="7FFE5C8B"/>
    <w:rsid w:val="7FFE68A3"/>
    <w:rsid w:val="7FFF1BC7"/>
    <w:rsid w:val="7FFF43A4"/>
    <w:rsid w:val="97E52209"/>
    <w:rsid w:val="B3F97770"/>
    <w:rsid w:val="D46F9EE4"/>
    <w:rsid w:val="DDEAE51D"/>
    <w:rsid w:val="E7BF100D"/>
    <w:rsid w:val="EFC7754C"/>
    <w:rsid w:val="F59FD79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0"/>
    <w:pPr>
      <w:keepNext/>
      <w:keepLines/>
      <w:snapToGrid w:val="0"/>
      <w:spacing w:line="576" w:lineRule="auto"/>
      <w:outlineLvl w:val="0"/>
    </w:pPr>
    <w:rPr>
      <w:rFonts w:ascii="方正仿宋_GBK" w:hAnsi="Calibri" w:eastAsia="方正仿宋_GBK"/>
      <w:b/>
      <w:kern w:val="44"/>
      <w:sz w:val="44"/>
      <w:szCs w:val="32"/>
    </w:rPr>
  </w:style>
  <w:style w:type="paragraph" w:styleId="5">
    <w:name w:val="heading 2"/>
    <w:basedOn w:val="1"/>
    <w:next w:val="1"/>
    <w:qFormat/>
    <w:uiPriority w:val="0"/>
    <w:pPr>
      <w:keepNext/>
      <w:keepLines/>
      <w:spacing w:before="260" w:after="260" w:line="416" w:lineRule="auto"/>
      <w:outlineLvl w:val="1"/>
    </w:pPr>
    <w:rPr>
      <w:rFonts w:ascii="Cambria" w:hAnsi="Cambria"/>
      <w:b/>
      <w:bCs/>
      <w:sz w:val="32"/>
      <w:szCs w:val="32"/>
    </w:rPr>
  </w:style>
  <w:style w:type="paragraph" w:styleId="6">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ind w:firstLine="420"/>
    </w:pPr>
    <w:rPr>
      <w:szCs w:val="20"/>
    </w:rPr>
  </w:style>
  <w:style w:type="paragraph" w:styleId="3">
    <w:name w:val="Body Text Indent"/>
    <w:basedOn w:val="1"/>
    <w:qFormat/>
    <w:uiPriority w:val="0"/>
    <w:pPr>
      <w:ind w:firstLine="285"/>
    </w:pPr>
    <w:rPr>
      <w:rFonts w:ascii="宋体" w:hAnsi="宋体"/>
      <w:sz w:val="24"/>
    </w:rPr>
  </w:style>
  <w:style w:type="paragraph" w:styleId="7">
    <w:name w:val="annotation text"/>
    <w:basedOn w:val="1"/>
    <w:qFormat/>
    <w:uiPriority w:val="0"/>
    <w:pPr>
      <w:jc w:val="left"/>
    </w:pPr>
  </w:style>
  <w:style w:type="paragraph" w:styleId="8">
    <w:name w:val="Body Text"/>
    <w:basedOn w:val="1"/>
    <w:qFormat/>
    <w:uiPriority w:val="0"/>
    <w:pPr>
      <w:spacing w:line="590" w:lineRule="exact"/>
    </w:pPr>
    <w:rPr>
      <w:rFonts w:eastAsia="仿宋_GB2312"/>
      <w:sz w:val="32"/>
    </w:rPr>
  </w:style>
  <w:style w:type="paragraph" w:styleId="9">
    <w:name w:val="Body Text Indent 2"/>
    <w:basedOn w:val="1"/>
    <w:qFormat/>
    <w:uiPriority w:val="0"/>
    <w:pPr>
      <w:spacing w:after="120" w:line="480" w:lineRule="auto"/>
      <w:ind w:left="420" w:leftChars="200"/>
    </w:pPr>
  </w:style>
  <w:style w:type="paragraph" w:styleId="10">
    <w:name w:val="Balloon Text"/>
    <w:basedOn w:val="1"/>
    <w:link w:val="32"/>
    <w:qFormat/>
    <w:uiPriority w:val="0"/>
    <w:rPr>
      <w:sz w:val="18"/>
      <w:szCs w:val="18"/>
    </w:rPr>
  </w:style>
  <w:style w:type="paragraph" w:styleId="11">
    <w:name w:val="footer"/>
    <w:basedOn w:val="1"/>
    <w:qFormat/>
    <w:uiPriority w:val="0"/>
    <w:pPr>
      <w:tabs>
        <w:tab w:val="center" w:pos="4153"/>
        <w:tab w:val="right" w:pos="8306"/>
      </w:tabs>
      <w:snapToGrid w:val="0"/>
      <w:jc w:val="left"/>
    </w:pPr>
    <w:rPr>
      <w:sz w:val="18"/>
      <w:szCs w:val="18"/>
    </w:rPr>
  </w:style>
  <w:style w:type="paragraph" w:styleId="12">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qFormat/>
    <w:uiPriority w:val="39"/>
  </w:style>
  <w:style w:type="paragraph" w:styleId="14">
    <w:name w:val="toc 4"/>
    <w:basedOn w:val="1"/>
    <w:next w:val="1"/>
    <w:qFormat/>
    <w:uiPriority w:val="0"/>
    <w:pPr>
      <w:ind w:left="1260" w:leftChars="600"/>
    </w:pPr>
  </w:style>
  <w:style w:type="paragraph" w:styleId="15">
    <w:name w:val="toc 2"/>
    <w:basedOn w:val="1"/>
    <w:next w:val="1"/>
    <w:qFormat/>
    <w:uiPriority w:val="39"/>
    <w:pPr>
      <w:ind w:left="420" w:leftChars="200"/>
    </w:pPr>
  </w:style>
  <w:style w:type="paragraph" w:styleId="16">
    <w:name w:val="Message Header"/>
    <w:basedOn w:val="1"/>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sz w:val="24"/>
    </w:rPr>
  </w:style>
  <w:style w:type="paragraph" w:styleId="17">
    <w:name w:val="Normal (Web)"/>
    <w:basedOn w:val="1"/>
    <w:qFormat/>
    <w:uiPriority w:val="99"/>
    <w:pPr>
      <w:spacing w:before="100" w:beforeAutospacing="1" w:after="100" w:afterAutospacing="1"/>
      <w:jc w:val="left"/>
    </w:pPr>
    <w:rPr>
      <w:rFonts w:ascii="Calibri" w:hAnsi="Calibri" w:eastAsia="方正仿宋_GBK"/>
      <w:kern w:val="0"/>
      <w:sz w:val="24"/>
    </w:rPr>
  </w:style>
  <w:style w:type="table" w:styleId="19">
    <w:name w:val="Table Grid"/>
    <w:basedOn w:val="18"/>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page number"/>
    <w:basedOn w:val="20"/>
    <w:qFormat/>
    <w:uiPriority w:val="0"/>
  </w:style>
  <w:style w:type="character" w:styleId="22">
    <w:name w:val="Hyperlink"/>
    <w:unhideWhenUsed/>
    <w:qFormat/>
    <w:uiPriority w:val="99"/>
    <w:rPr>
      <w:color w:val="0000FF"/>
      <w:u w:val="single"/>
    </w:rPr>
  </w:style>
  <w:style w:type="paragraph" w:customStyle="1" w:styleId="23">
    <w:name w:val="Default"/>
    <w:next w:val="1"/>
    <w:unhideWhenUsed/>
    <w:qFormat/>
    <w:uiPriority w:val="99"/>
    <w:pPr>
      <w:widowControl w:val="0"/>
      <w:autoSpaceDE w:val="0"/>
      <w:autoSpaceDN w:val="0"/>
      <w:adjustRightInd w:val="0"/>
      <w:jc w:val="center"/>
    </w:pPr>
    <w:rPr>
      <w:rFonts w:hint="eastAsia" w:ascii="方正黑体_GBK" w:hAnsi="Times New Roman" w:eastAsia="方正黑体_GBK" w:cs="Times New Roman"/>
      <w:color w:val="000000"/>
      <w:sz w:val="24"/>
      <w:szCs w:val="22"/>
      <w:lang w:val="en-US" w:eastAsia="zh-CN" w:bidi="ar-SA"/>
    </w:rPr>
  </w:style>
  <w:style w:type="paragraph" w:customStyle="1" w:styleId="24">
    <w:name w:val="UserStyle_1"/>
    <w:basedOn w:val="1"/>
    <w:qFormat/>
    <w:uiPriority w:val="0"/>
    <w:pPr>
      <w:widowControl/>
      <w:jc w:val="left"/>
      <w:textAlignment w:val="baseline"/>
    </w:pPr>
    <w:rPr>
      <w:kern w:val="0"/>
      <w:sz w:val="24"/>
    </w:rPr>
  </w:style>
  <w:style w:type="paragraph" w:customStyle="1" w:styleId="25">
    <w:name w:val="BodyText"/>
    <w:basedOn w:val="1"/>
    <w:next w:val="26"/>
    <w:qFormat/>
    <w:uiPriority w:val="0"/>
    <w:pPr>
      <w:spacing w:line="500" w:lineRule="exact"/>
      <w:ind w:firstLine="562" w:firstLineChars="200"/>
    </w:pPr>
    <w:rPr>
      <w:sz w:val="24"/>
    </w:rPr>
  </w:style>
  <w:style w:type="paragraph" w:customStyle="1" w:styleId="26">
    <w:name w:val="BodyText2"/>
    <w:basedOn w:val="1"/>
    <w:qFormat/>
    <w:uiPriority w:val="99"/>
    <w:pPr>
      <w:spacing w:before="60" w:after="60"/>
      <w:textAlignment w:val="baseline"/>
    </w:pPr>
    <w:rPr>
      <w:rFonts w:ascii="Arial" w:hAnsi="Arial" w:eastAsia="仿宋_GB2312"/>
      <w:spacing w:val="-5"/>
      <w:szCs w:val="20"/>
      <w:lang w:val="zh-CN" w:eastAsia="en-US"/>
    </w:rPr>
  </w:style>
  <w:style w:type="character" w:customStyle="1" w:styleId="27">
    <w:name w:val="NormalCharacter"/>
    <w:semiHidden/>
    <w:qFormat/>
    <w:uiPriority w:val="0"/>
    <w:rPr>
      <w:rFonts w:eastAsia="宋体"/>
      <w:kern w:val="2"/>
      <w:sz w:val="21"/>
      <w:szCs w:val="24"/>
      <w:lang w:val="en-US" w:eastAsia="zh-CN" w:bidi="ar-SA"/>
    </w:rPr>
  </w:style>
  <w:style w:type="paragraph" w:customStyle="1" w:styleId="28">
    <w:name w:val="UserStyle_2"/>
    <w:qFormat/>
    <w:uiPriority w:val="0"/>
    <w:pPr>
      <w:textAlignment w:val="baseline"/>
    </w:pPr>
    <w:rPr>
      <w:rFonts w:ascii="Times New Roman" w:hAnsi="Times New Roman" w:eastAsia="宋体" w:cs="Times New Roman"/>
      <w:color w:val="000000"/>
      <w:sz w:val="24"/>
      <w:szCs w:val="24"/>
      <w:lang w:val="en-US" w:eastAsia="zh-CN" w:bidi="ar-SA"/>
    </w:rPr>
  </w:style>
  <w:style w:type="paragraph" w:customStyle="1" w:styleId="29">
    <w:name w:val="标2"/>
    <w:basedOn w:val="5"/>
    <w:qFormat/>
    <w:uiPriority w:val="0"/>
    <w:pPr>
      <w:spacing w:line="240" w:lineRule="auto"/>
      <w:jc w:val="center"/>
    </w:pPr>
    <w:rPr>
      <w:rFonts w:ascii="楷体_GB2312" w:hAnsi="Calibri Light" w:eastAsia="楷体_GB2312"/>
      <w:b w:val="0"/>
      <w:bCs w:val="0"/>
    </w:rPr>
  </w:style>
  <w:style w:type="paragraph" w:customStyle="1" w:styleId="30">
    <w:name w:val="Char"/>
    <w:basedOn w:val="1"/>
    <w:qFormat/>
    <w:uiPriority w:val="0"/>
    <w:pPr>
      <w:widowControl/>
      <w:jc w:val="left"/>
    </w:pPr>
    <w:rPr>
      <w:rFonts w:ascii="宋体" w:hAnsi="宋体" w:cs="宋体"/>
      <w:kern w:val="0"/>
      <w:sz w:val="24"/>
    </w:rPr>
  </w:style>
  <w:style w:type="table" w:customStyle="1" w:styleId="31">
    <w:name w:val="TableGrid"/>
    <w:qFormat/>
    <w:uiPriority w:val="0"/>
    <w:rPr>
      <w:rFonts w:ascii="等线" w:hAnsi="等线" w:eastAsia="等线"/>
      <w:kern w:val="2"/>
      <w:sz w:val="21"/>
      <w:szCs w:val="22"/>
    </w:rPr>
    <w:tblPr>
      <w:tblCellMar>
        <w:top w:w="0" w:type="dxa"/>
        <w:left w:w="0" w:type="dxa"/>
        <w:bottom w:w="0" w:type="dxa"/>
        <w:right w:w="0" w:type="dxa"/>
      </w:tblCellMar>
    </w:tblPr>
  </w:style>
  <w:style w:type="character" w:customStyle="1" w:styleId="32">
    <w:name w:val="批注框文本 Char"/>
    <w:basedOn w:val="20"/>
    <w:link w:val="10"/>
    <w:qFormat/>
    <w:uiPriority w:val="0"/>
    <w:rPr>
      <w:kern w:val="2"/>
      <w:sz w:val="18"/>
      <w:szCs w:val="18"/>
    </w:rPr>
  </w:style>
  <w:style w:type="character" w:customStyle="1" w:styleId="33">
    <w:name w:val="font11"/>
    <w:basedOn w:val="20"/>
    <w:qFormat/>
    <w:uiPriority w:val="0"/>
    <w:rPr>
      <w:rFonts w:hint="eastAsia" w:ascii="宋体" w:hAnsi="宋体" w:eastAsia="宋体" w:cs="宋体"/>
      <w:color w:val="000000"/>
      <w:sz w:val="20"/>
      <w:szCs w:val="20"/>
      <w:u w:val="none"/>
    </w:rPr>
  </w:style>
  <w:style w:type="character" w:customStyle="1" w:styleId="34">
    <w:name w:val="font31"/>
    <w:basedOn w:val="20"/>
    <w:qFormat/>
    <w:uiPriority w:val="0"/>
    <w:rPr>
      <w:rFonts w:hint="default" w:ascii="Times New Roman" w:hAnsi="Times New Roman" w:cs="Times New Roman"/>
      <w:color w:val="000000"/>
      <w:sz w:val="20"/>
      <w:szCs w:val="20"/>
      <w:u w:val="none"/>
    </w:rPr>
  </w:style>
  <w:style w:type="character" w:customStyle="1" w:styleId="35">
    <w:name w:val="font21"/>
    <w:basedOn w:val="20"/>
    <w:qFormat/>
    <w:uiPriority w:val="0"/>
    <w:rPr>
      <w:rFonts w:hint="eastAsia" w:ascii="宋体" w:hAnsi="宋体" w:eastAsia="宋体" w:cs="宋体"/>
      <w:color w:val="000000"/>
      <w:sz w:val="22"/>
      <w:szCs w:val="22"/>
      <w:u w:val="none"/>
    </w:rPr>
  </w:style>
  <w:style w:type="character" w:customStyle="1" w:styleId="36">
    <w:name w:val="font01"/>
    <w:basedOn w:val="20"/>
    <w:qFormat/>
    <w:uiPriority w:val="0"/>
    <w:rPr>
      <w:rFonts w:hint="eastAsia" w:ascii="宋体" w:hAnsi="宋体" w:eastAsia="宋体" w:cs="宋体"/>
      <w:color w:val="FF0000"/>
      <w:sz w:val="22"/>
      <w:szCs w:val="22"/>
      <w:u w:val="none"/>
    </w:rPr>
  </w:style>
  <w:style w:type="character" w:customStyle="1" w:styleId="37">
    <w:name w:val="font41"/>
    <w:basedOn w:val="20"/>
    <w:qFormat/>
    <w:uiPriority w:val="0"/>
    <w:rPr>
      <w:rFonts w:hint="default" w:ascii="Times New Roman" w:hAnsi="Times New Roman" w:cs="Times New Roman"/>
      <w:color w:val="000000"/>
      <w:sz w:val="20"/>
      <w:szCs w:val="20"/>
      <w:u w:val="none"/>
    </w:rPr>
  </w:style>
  <w:style w:type="character" w:customStyle="1" w:styleId="38">
    <w:name w:val="font51"/>
    <w:basedOn w:val="20"/>
    <w:qFormat/>
    <w:uiPriority w:val="0"/>
    <w:rPr>
      <w:rFonts w:hint="eastAsia" w:ascii="宋体" w:hAnsi="宋体" w:eastAsia="宋体" w:cs="宋体"/>
      <w:color w:val="000000"/>
      <w:sz w:val="20"/>
      <w:szCs w:val="20"/>
      <w:u w:val="none"/>
    </w:rPr>
  </w:style>
  <w:style w:type="paragraph" w:customStyle="1" w:styleId="39">
    <w:name w:val="正文仿宋_GB2312"/>
    <w:basedOn w:val="1"/>
    <w:qFormat/>
    <w:uiPriority w:val="0"/>
    <w:pPr>
      <w:spacing w:line="560" w:lineRule="exact"/>
      <w:ind w:firstLine="200" w:firstLineChars="200"/>
    </w:pPr>
    <w:rPr>
      <w:rFonts w:ascii="仿宋_GB2312" w:hAnsi="黑体" w:eastAsia="仿宋_GB2312"/>
      <w:sz w:val="28"/>
      <w:szCs w:val="21"/>
    </w:rPr>
  </w:style>
  <w:style w:type="character" w:customStyle="1" w:styleId="40">
    <w:name w:val="font61"/>
    <w:basedOn w:val="20"/>
    <w:qFormat/>
    <w:uiPriority w:val="0"/>
    <w:rPr>
      <w:rFonts w:hint="default" w:ascii="Times New Roman" w:hAnsi="Times New Roman" w:cs="Times New Roman"/>
      <w:color w:val="000000"/>
      <w:sz w:val="20"/>
      <w:szCs w:val="20"/>
      <w:u w:val="none"/>
    </w:rPr>
  </w:style>
  <w:style w:type="paragraph" w:styleId="41">
    <w:name w:val="List Paragraph"/>
    <w:basedOn w:val="1"/>
    <w:qFormat/>
    <w:uiPriority w:val="1"/>
    <w:pPr>
      <w:ind w:left="118" w:firstLine="559"/>
    </w:pPr>
    <w:rPr>
      <w:rFonts w:ascii="方正仿宋_GBK" w:hAnsi="方正仿宋_GBK" w:eastAsia="方正仿宋_GBK" w:cs="方正仿宋_GBK"/>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万州府办</Template>
  <Company>Mircosoft</Company>
  <Pages>49</Pages>
  <Words>25139</Words>
  <Characters>27647</Characters>
  <Lines>169</Lines>
  <Paragraphs>47</Paragraphs>
  <TotalTime>12</TotalTime>
  <ScaleCrop>false</ScaleCrop>
  <LinksUpToDate>false</LinksUpToDate>
  <CharactersWithSpaces>28106</CharactersWithSpaces>
  <Application>WPS Office_11.8.2.10125_F1E327BC-269C-435d-A152-05C5408002CA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2021-05-10T08:34:00Z</dcterms:created>
  <dc:creator>Administrator</dc:creator>
  <cp:lastModifiedBy>user</cp:lastModifiedBy>
  <cp:lastPrinted>2024-04-29T03:04:00Z</cp:lastPrinted>
  <dcterms:modified xsi:type="dcterms:W3CDTF">2024-04-28T14:53:41Z</dcterms:modified>
  <dc:title> </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2052-11.8.2.10125</vt:lpwstr>
  </property>
  <property fmtid="{D5CDD505-2E9C-101B-9397-08002B2CF9AE}" pid="3" name="ICV">
    <vt:lpwstr>4213B0EFD39041EDA409C42BAF639FBD_13</vt:lpwstr>
  </property>
</Properties>
</file>