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" w:leftChars="-16" w:hanging="37" w:hangingChars="20"/>
        <w:jc w:val="center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eastAsia="方正大标宋简体"/>
          <w:color w:val="FF0000"/>
          <w:spacing w:val="-6"/>
          <w:sz w:val="20"/>
          <w:szCs w:val="10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891540</wp:posOffset>
                </wp:positionV>
                <wp:extent cx="5715000" cy="0"/>
                <wp:effectExtent l="0" t="12700" r="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0.2pt;height:0pt;width:450pt;z-index:251658240;mso-width-relative:page;mso-height-relative:page;" filled="f" stroked="t" coordsize="21600,21600" o:gfxdata="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BYAAABkcnMvUEsBAhQA&#10;FAAAAAgAh07iQOSVZvTXAAAACwEAAA8AAAAAAAAAAQAgAAAAOAAAAGRycy9kb3ducmV2LnhtbFBL&#10;AQIUABQAAAAIAIdO4kA9At3C4QEAAKgDAAAOAAAAAAAAAAEAIAAAADwBAABkcnMvZTJvRG9jLnht&#10;bFBLBQYAAAAABgAGAFkBAACPBQAAAAA=&#10;">
                <v:path arrowok="t"/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方正大标宋简体"/>
          <w:color w:val="FF0000"/>
          <w:spacing w:val="-10"/>
          <w:w w:val="52"/>
          <w:sz w:val="104"/>
          <w:szCs w:val="104"/>
        </w:rPr>
        <w:t>重庆市万州区人民政府办公室电子公文</w:t>
      </w: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spacing w:line="58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9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万州府</w:t>
      </w:r>
      <w:r>
        <w:rPr>
          <w:rFonts w:hint="eastAsia" w:ascii="方正仿宋_GBK" w:eastAsia="方正仿宋_GBK"/>
          <w:sz w:val="32"/>
          <w:szCs w:val="32"/>
          <w:lang w:eastAsia="zh-CN"/>
        </w:rPr>
        <w:t>办</w:t>
      </w:r>
      <w:r>
        <w:rPr>
          <w:rFonts w:hint="eastAsia" w:ascii="方正仿宋_GBK" w:eastAsia="方正仿宋_GBK"/>
          <w:sz w:val="32"/>
          <w:szCs w:val="32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号</w:t>
      </w:r>
    </w:p>
    <w:p>
      <w:pPr>
        <w:snapToGrid w:val="0"/>
        <w:spacing w:line="590" w:lineRule="exact"/>
        <w:jc w:val="center"/>
        <w:rPr>
          <w:rFonts w:hint="eastAsia" w:ascii="方正仿宋_GBK" w:eastAsia="方正仿宋_GBK"/>
          <w:sz w:val="32"/>
          <w:szCs w:val="20"/>
        </w:rPr>
      </w:pPr>
      <w:r>
        <w:rPr>
          <w:rFonts w:ascii="方正仿宋_GBK" w:eastAsia="方正仿宋_GBK"/>
          <w:sz w:val="32"/>
          <w:szCs w:val="20"/>
        </w:rPr>
        <w:t xml:space="preserve">   </w:t>
      </w:r>
    </w:p>
    <w:p>
      <w:pPr>
        <w:snapToGrid w:val="0"/>
        <w:spacing w:line="590" w:lineRule="exact"/>
        <w:jc w:val="center"/>
        <w:rPr>
          <w:rFonts w:hint="eastAsia" w:ascii="方正仿宋_GBK" w:eastAsia="方正仿宋_GBK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重庆市万州区人民政府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 w:cs="Times New Roman"/>
          <w:bCs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关于印发重庆市万州区</w:t>
      </w:r>
      <w:r>
        <w:rPr>
          <w:rFonts w:hint="eastAsia" w:eastAsia="方正小标宋_GBK" w:cs="Times New Roman"/>
          <w:bCs/>
          <w:color w:val="000000"/>
          <w:sz w:val="44"/>
          <w:szCs w:val="44"/>
          <w:lang w:eastAsia="zh-CN"/>
        </w:rPr>
        <w:t>商务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发展</w:t>
      </w:r>
      <w:r>
        <w:rPr>
          <w:rFonts w:hint="eastAsia" w:eastAsia="方正小标宋_GBK" w:cs="Times New Roman"/>
          <w:bCs/>
          <w:color w:val="000000"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十四</w:t>
      </w:r>
      <w:r>
        <w:rPr>
          <w:rFonts w:hint="eastAsia" w:eastAsia="方正小标宋_GBK" w:cs="Times New Roman"/>
          <w:bCs/>
          <w:color w:val="000000"/>
          <w:sz w:val="44"/>
          <w:szCs w:val="44"/>
          <w:lang w:eastAsia="zh-CN"/>
        </w:rPr>
        <w:t>五”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楷体_GBK" w:cs="Times New Roman"/>
          <w:bCs/>
          <w:color w:val="000000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规划（2021—2025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eastAsia="zh-CN"/>
        </w:rPr>
        <w:t>年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  <w:t>）的通知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各镇乡（民族乡）人民政府，各街道办事处，区政府各部门，有关单位：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经重庆市万州区第</w:t>
      </w:r>
      <w:r>
        <w:rPr>
          <w:rFonts w:hint="eastAsia" w:eastAsia="方正仿宋_GBK" w:cs="Times New Roman"/>
          <w:bCs/>
          <w:color w:val="00000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届人民政府第</w:t>
      </w:r>
      <w:r>
        <w:rPr>
          <w:rFonts w:hint="eastAsia" w:eastAsia="方正仿宋_GBK" w:cs="Times New Roman"/>
          <w:bCs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次常务会议审议通过，现将《重庆市万州区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商务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发展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十四</w:t>
      </w:r>
      <w:r>
        <w:rPr>
          <w:rFonts w:hint="eastAsia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五”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规划（2021—2025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方正仿宋_GBK" w:cs="Times New Roman"/>
          <w:bCs/>
          <w:color w:val="000000"/>
          <w:sz w:val="32"/>
          <w:szCs w:val="32"/>
        </w:rPr>
        <w:t>）》印发给你们，请认真贯彻执行。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23" w:rightChars="11" w:firstLine="645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spacing w:line="590" w:lineRule="exact"/>
        <w:ind w:firstLine="645"/>
        <w:rPr>
          <w:rFonts w:hint="eastAsia" w:ascii="方正仿宋_GBK" w:eastAsia="方正仿宋_GBK"/>
          <w:sz w:val="32"/>
        </w:rPr>
      </w:pPr>
    </w:p>
    <w:p>
      <w:pPr>
        <w:spacing w:line="590" w:lineRule="exact"/>
        <w:ind w:right="563" w:rightChars="268" w:firstLine="645"/>
        <w:rPr>
          <w:rFonts w:hint="eastAsia" w:ascii="方正仿宋_GBK" w:eastAsia="方正仿宋_GBK"/>
          <w:sz w:val="32"/>
          <w:lang w:eastAsia="zh-CN"/>
        </w:rPr>
      </w:pPr>
      <w:r>
        <w:rPr>
          <w:rFonts w:hint="eastAsia" w:ascii="方正仿宋_GBK" w:eastAsia="方正仿宋_GBK"/>
          <w:sz w:val="32"/>
        </w:rPr>
        <w:t xml:space="preserve">                     重庆市万州区人民政府</w:t>
      </w:r>
      <w:r>
        <w:rPr>
          <w:rFonts w:hint="eastAsia" w:ascii="方正仿宋_GBK" w:eastAsia="方正仿宋_GBK"/>
          <w:sz w:val="32"/>
          <w:lang w:eastAsia="zh-CN"/>
        </w:rPr>
        <w:t>办公室</w:t>
      </w:r>
    </w:p>
    <w:p>
      <w:pPr>
        <w:spacing w:line="590" w:lineRule="exact"/>
        <w:ind w:right="1283" w:rightChars="611" w:firstLine="1289" w:firstLineChars="403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eastAsia" w:ascii="方正仿宋_GBK" w:eastAsia="方正仿宋_GBK"/>
          <w:sz w:val="32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sz w:val="32"/>
        </w:rPr>
        <w:t xml:space="preserve">  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</w:rPr>
        <w:t>日</w:t>
      </w:r>
    </w:p>
    <w:p>
      <w:pPr>
        <w:spacing w:line="590" w:lineRule="exact"/>
        <w:rPr>
          <w:rFonts w:hint="eastAsia" w:ascii="方正仿宋_GBK" w:eastAsia="方正仿宋_GBK"/>
          <w:sz w:val="32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spacing w:line="590" w:lineRule="exact"/>
        <w:rPr>
          <w:rFonts w:hint="eastAsia" w:ascii="方正仿宋_GBK" w:eastAsia="方正仿宋_GBK"/>
          <w:sz w:val="28"/>
        </w:rPr>
      </w:pPr>
    </w:p>
    <w:p>
      <w:pPr>
        <w:pStyle w:val="6"/>
        <w:rPr>
          <w:rFonts w:hint="eastAsia"/>
        </w:rPr>
      </w:pPr>
    </w:p>
    <w:p>
      <w:pPr>
        <w:widowControl/>
        <w:pBdr>
          <w:bottom w:val="single" w:color="auto" w:sz="8" w:space="1"/>
        </w:pBdr>
        <w:snapToGrid w:val="0"/>
        <w:spacing w:line="590" w:lineRule="exact"/>
        <w:jc w:val="left"/>
        <w:rPr>
          <w:rFonts w:hint="eastAsia" w:ascii="方正仿宋_GBK" w:hAnsi="宋体" w:eastAsia="方正仿宋_GBK" w:cs="宋体"/>
          <w:kern w:val="0"/>
          <w:sz w:val="28"/>
        </w:rPr>
      </w:pPr>
    </w:p>
    <w:p>
      <w:pPr>
        <w:spacing w:line="590" w:lineRule="exact"/>
        <w:ind w:firstLine="280" w:firstLineChars="100"/>
        <w:rPr>
          <w:rFonts w:hint="eastAsia" w:ascii="方正仿宋_GBK" w:eastAsia="方正仿宋_GBK"/>
          <w:sz w:val="28"/>
        </w:rPr>
      </w:pP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抄送：</w:t>
      </w:r>
      <w:r>
        <w:rPr>
          <w:rFonts w:hint="eastAsia" w:ascii="方正仿宋_GBK" w:eastAsia="方正仿宋_GBK"/>
          <w:sz w:val="28"/>
        </w:rPr>
        <w:t>区委</w:t>
      </w:r>
      <w:r>
        <w:rPr>
          <w:rFonts w:hint="eastAsia" w:ascii="方正仿宋_GBK" w:eastAsia="方正仿宋_GBK"/>
          <w:sz w:val="28"/>
          <w:lang w:eastAsia="zh-CN"/>
        </w:rPr>
        <w:t>办公室</w:t>
      </w:r>
      <w:r>
        <w:rPr>
          <w:rFonts w:hint="eastAsia" w:ascii="方正仿宋_GBK" w:eastAsia="方正仿宋_GBK"/>
          <w:sz w:val="28"/>
        </w:rPr>
        <w:t>，区人大</w:t>
      </w:r>
      <w:r>
        <w:rPr>
          <w:rFonts w:hint="eastAsia" w:ascii="方正仿宋_GBK" w:eastAsia="方正仿宋_GBK"/>
          <w:sz w:val="28"/>
          <w:lang w:eastAsia="zh-CN"/>
        </w:rPr>
        <w:t>常委会</w:t>
      </w:r>
      <w:r>
        <w:rPr>
          <w:rFonts w:hint="eastAsia" w:ascii="方正仿宋_GBK" w:eastAsia="方正仿宋_GBK"/>
          <w:sz w:val="28"/>
        </w:rPr>
        <w:t>办公室，区政协办公室，万州经开区</w:t>
      </w:r>
    </w:p>
    <w:p>
      <w:pPr>
        <w:spacing w:line="590" w:lineRule="exact"/>
        <w:ind w:firstLine="1120" w:firstLineChars="400"/>
        <w:rPr>
          <w:rFonts w:ascii="方正仿宋_GBK" w:hAnsi="宋体" w:eastAsia="方正仿宋_GBK" w:cs="宋体"/>
          <w:kern w:val="0"/>
          <w:sz w:val="28"/>
          <w:szCs w:val="28"/>
        </w:rPr>
      </w:pPr>
      <w:r>
        <w:rPr>
          <w:rFonts w:hint="eastAsia" w:ascii="方正仿宋_GBK" w:eastAsia="方正仿宋_GBK"/>
          <w:sz w:val="28"/>
        </w:rPr>
        <w:t>办公室，区法院，区检察院，区人武部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。</w:t>
      </w:r>
    </w:p>
    <w:p>
      <w:pPr>
        <w:widowControl/>
        <w:pBdr>
          <w:top w:val="single" w:color="auto" w:sz="4" w:space="1"/>
          <w:bottom w:val="single" w:color="auto" w:sz="8" w:space="1"/>
        </w:pBdr>
        <w:snapToGrid w:val="0"/>
        <w:spacing w:line="590" w:lineRule="exact"/>
        <w:jc w:val="left"/>
        <w:rPr>
          <w:rFonts w:hint="eastAsia" w:ascii="方正仿宋_GBK" w:hAnsi="宋体" w:eastAsia="方正仿宋_GBK" w:cs="宋体"/>
          <w:kern w:val="0"/>
          <w:sz w:val="28"/>
          <w:szCs w:val="28"/>
        </w:rPr>
      </w:pP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</w:t>
      </w:r>
      <w:r>
        <w:rPr>
          <w:rFonts w:hint="eastAsia" w:ascii="方正仿宋_GBK" w:eastAsia="方正仿宋_GBK"/>
          <w:sz w:val="28"/>
        </w:rPr>
        <w:t>重庆市万州区人民政府办公室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</w:rPr>
        <w:t>日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印发</w:t>
      </w:r>
    </w:p>
    <w:sectPr>
      <w:footerReference r:id="rId3" w:type="default"/>
      <w:footerReference r:id="rId4" w:type="even"/>
      <w:pgSz w:w="11906" w:h="16838"/>
      <w:pgMar w:top="1985" w:right="1474" w:bottom="1644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大标宋简体">
    <w:altName w:val="方正书宋_GBK"/>
    <w:panose1 w:val="02010601030101010101"/>
    <w:charset w:val="00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right"/>
      <w:rPr>
        <w:sz w:val="28"/>
        <w:szCs w:val="28"/>
      </w:rPr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1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  <w:r>
      <w:rPr>
        <w:rFonts w:hint="eastAsia"/>
        <w:spacing w:val="20"/>
        <w:kern w:val="0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jc w:val="both"/>
    </w:pPr>
    <w:r>
      <w:rPr>
        <w:rFonts w:hint="eastAsia"/>
        <w:kern w:val="0"/>
        <w:sz w:val="28"/>
        <w:szCs w:val="28"/>
      </w:rPr>
      <w:t>—</w:t>
    </w:r>
    <w:r>
      <w:rPr>
        <w:kern w:val="0"/>
        <w:sz w:val="28"/>
        <w:szCs w:val="28"/>
      </w:rPr>
      <w:t xml:space="preserve"> </w:t>
    </w:r>
    <w:r>
      <w:rPr>
        <w:kern w:val="0"/>
        <w:sz w:val="28"/>
        <w:szCs w:val="28"/>
      </w:rPr>
      <w:fldChar w:fldCharType="begin"/>
    </w:r>
    <w:r>
      <w:rPr>
        <w:kern w:val="0"/>
        <w:sz w:val="28"/>
        <w:szCs w:val="28"/>
      </w:rPr>
      <w:instrText xml:space="preserve"> PAGE </w:instrText>
    </w:r>
    <w:r>
      <w:rPr>
        <w:kern w:val="0"/>
        <w:sz w:val="28"/>
        <w:szCs w:val="28"/>
      </w:rPr>
      <w:fldChar w:fldCharType="separate"/>
    </w:r>
    <w:r>
      <w:rPr>
        <w:kern w:val="0"/>
        <w:sz w:val="28"/>
        <w:szCs w:val="28"/>
      </w:rPr>
      <w:t>2</w:t>
    </w:r>
    <w:r>
      <w:rPr>
        <w:kern w:val="0"/>
        <w:sz w:val="28"/>
        <w:szCs w:val="28"/>
      </w:rPr>
      <w:fldChar w:fldCharType="end"/>
    </w:r>
    <w:r>
      <w:rPr>
        <w:kern w:val="0"/>
        <w:sz w:val="28"/>
        <w:szCs w:val="28"/>
      </w:rPr>
      <w:t xml:space="preserve"> </w:t>
    </w:r>
    <w:r>
      <w:rPr>
        <w:rFonts w:hint="eastAsia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F9C0B"/>
    <w:rsid w:val="000312F9"/>
    <w:rsid w:val="00106CC7"/>
    <w:rsid w:val="001D0EEA"/>
    <w:rsid w:val="002A4CB8"/>
    <w:rsid w:val="003102B0"/>
    <w:rsid w:val="003217BB"/>
    <w:rsid w:val="003B4A04"/>
    <w:rsid w:val="00425446"/>
    <w:rsid w:val="0055521F"/>
    <w:rsid w:val="00880124"/>
    <w:rsid w:val="009379AC"/>
    <w:rsid w:val="00B545E8"/>
    <w:rsid w:val="00C34F61"/>
    <w:rsid w:val="00CF4DE3"/>
    <w:rsid w:val="00CF7242"/>
    <w:rsid w:val="00D41CF7"/>
    <w:rsid w:val="00E96F18"/>
    <w:rsid w:val="00FA756A"/>
    <w:rsid w:val="14123E23"/>
    <w:rsid w:val="1BBFBB2C"/>
    <w:rsid w:val="35997F11"/>
    <w:rsid w:val="77BEEAF6"/>
    <w:rsid w:val="7CFEC132"/>
    <w:rsid w:val="7D955C45"/>
    <w:rsid w:val="E6D721B4"/>
    <w:rsid w:val="E73EFCA2"/>
    <w:rsid w:val="EFBF9C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ind w:left="100" w:leftChars="100" w:right="100" w:rightChars="100"/>
    </w:pPr>
    <w:rPr>
      <w:rFonts w:ascii="Times New Roman" w:hAnsi="Times New Roman" w:cs="Times New Roman"/>
    </w:rPr>
  </w:style>
  <w:style w:type="paragraph" w:customStyle="1" w:styleId="3">
    <w:name w:val="默认"/>
    <w:qFormat/>
    <w:uiPriority w:val="0"/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next w:val="5"/>
    <w:qFormat/>
    <w:uiPriority w:val="99"/>
    <w:pPr>
      <w:snapToGrid w:val="0"/>
      <w:jc w:val="left"/>
    </w:pPr>
    <w:rPr>
      <w:rFonts w:ascii="Calibri" w:hAnsi="Calibri" w:eastAsia="宋体"/>
      <w:sz w:val="21"/>
      <w:szCs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&#19975;&#24030;&#24220;&#21457;202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万州府发2022.wpt</Template>
  <Pages>2</Pages>
  <Words>159</Words>
  <Characters>168</Characters>
  <Lines>1</Lines>
  <Paragraphs>1</Paragraphs>
  <TotalTime>0</TotalTime>
  <ScaleCrop>false</ScaleCrop>
  <LinksUpToDate>false</LinksUpToDate>
  <CharactersWithSpaces>235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2022-03-25T02:25:00Z</dcterms:created>
  <dc:creator>user</dc:creator>
  <cp:lastModifiedBy>user</cp:lastModifiedBy>
  <cp:lastPrinted>2022-03-24T19:09:00Z</cp:lastPrinted>
  <dcterms:modified xsi:type="dcterms:W3CDTF">2022-03-24T11:13:16Z</dcterms:modified>
  <dc:title> 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