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pacing w:val="-5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68"/>
          <w:sz w:val="44"/>
          <w:szCs w:val="44"/>
          <w:lang w:val="en-US" w:eastAsia="zh-CN"/>
        </w:rPr>
      </w:pPr>
      <w:r>
        <w:rPr>
          <w:rFonts w:hint="eastAsia" w:ascii="Times New Roman" w:hAnsi="Times New Roman" w:eastAsia="方正小标宋_GBK" w:cs="Times New Roman"/>
          <w:spacing w:val="-68"/>
          <w:sz w:val="44"/>
          <w:szCs w:val="44"/>
          <w:lang w:val="en-US" w:eastAsia="zh-CN"/>
        </w:rPr>
        <w:t>重庆市万州区全面实施市场准入负面清单制度工作领导小组办公室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highlight w:val="yellow"/>
          <w:lang w:val="en-US" w:eastAsia="zh-CN"/>
        </w:rPr>
      </w:pPr>
      <w:r>
        <w:rPr>
          <w:rFonts w:hint="eastAsia" w:ascii="Times New Roman" w:hAnsi="Times New Roman" w:eastAsia="方正小标宋_GBK" w:cs="Times New Roman"/>
          <w:sz w:val="44"/>
          <w:szCs w:val="44"/>
          <w:lang w:val="en-US" w:eastAsia="zh-CN"/>
        </w:rPr>
        <w:t>关于公布</w:t>
      </w:r>
      <w:r>
        <w:rPr>
          <w:rFonts w:hint="default" w:ascii="Times New Roman" w:hAnsi="Times New Roman" w:eastAsia="方正小标宋_GBK" w:cs="Times New Roman"/>
          <w:sz w:val="44"/>
          <w:szCs w:val="44"/>
          <w:lang w:eastAsia="zh-CN"/>
        </w:rPr>
        <w:t>违背市场准入负面清单制度</w:t>
      </w:r>
      <w:r>
        <w:rPr>
          <w:rFonts w:hint="default" w:ascii="Times New Roman" w:hAnsi="Times New Roman" w:eastAsia="方正小标宋_GBK" w:cs="Times New Roman"/>
          <w:sz w:val="44"/>
          <w:szCs w:val="44"/>
        </w:rPr>
        <w:t>举报投诉</w:t>
      </w:r>
      <w:r>
        <w:rPr>
          <w:rFonts w:hint="eastAsia" w:ascii="Times New Roman" w:hAnsi="Times New Roman" w:eastAsia="方正小标宋_GBK" w:cs="Times New Roman"/>
          <w:sz w:val="44"/>
          <w:szCs w:val="44"/>
          <w:highlight w:val="none"/>
          <w:lang w:val="en-US" w:eastAsia="zh-CN"/>
        </w:rPr>
        <w:t>渠道及受理回</w:t>
      </w:r>
      <w:r>
        <w:rPr>
          <w:rFonts w:hint="eastAsia" w:ascii="Times New Roman" w:hAnsi="Times New Roman" w:eastAsia="方正小标宋_GBK" w:cs="Times New Roman"/>
          <w:sz w:val="44"/>
          <w:szCs w:val="44"/>
          <w:highlight w:val="none"/>
          <w:lang w:eastAsia="zh-CN"/>
        </w:rPr>
        <w:t>应机制</w:t>
      </w:r>
      <w:r>
        <w:rPr>
          <w:rFonts w:hint="eastAsia" w:ascii="Times New Roman" w:hAnsi="Times New Roman" w:eastAsia="方正小标宋_GBK" w:cs="Times New Roman"/>
          <w:sz w:val="44"/>
          <w:szCs w:val="44"/>
          <w:highlight w:val="none"/>
          <w:lang w:val="en-US" w:eastAsia="zh-CN"/>
        </w:rPr>
        <w:t>的通告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为认真做好市场准入负面清单（</w:t>
      </w:r>
      <w:r>
        <w:rPr>
          <w:rFonts w:hint="default" w:ascii="Times New Roman" w:hAnsi="Times New Roman" w:eastAsia="方正仿宋_GBK" w:cs="Times New Roman"/>
          <w:color w:val="auto"/>
          <w:sz w:val="32"/>
          <w:szCs w:val="32"/>
          <w:lang w:val="en-US" w:eastAsia="zh-CN"/>
        </w:rPr>
        <w:t>2022</w:t>
      </w:r>
      <w:r>
        <w:rPr>
          <w:rFonts w:hint="eastAsia" w:ascii="方正仿宋_GBK" w:hAnsi="方正仿宋_GBK" w:eastAsia="方正仿宋_GBK" w:cs="方正仿宋_GBK"/>
          <w:color w:val="auto"/>
          <w:sz w:val="32"/>
          <w:szCs w:val="32"/>
          <w:lang w:val="en-US" w:eastAsia="zh-CN"/>
        </w:rPr>
        <w:t>年版）在我区落地实施工作，及时发现并推动破除各种形式的市场准入不合理限制和隐性壁垒等，努力营造稳定公平透明可预期的营商环境，现将</w:t>
      </w:r>
      <w:r>
        <w:rPr>
          <w:rFonts w:hint="default" w:ascii="方正仿宋_GBK" w:hAnsi="方正仿宋_GBK" w:eastAsia="方正仿宋_GBK" w:cs="方正仿宋_GBK"/>
          <w:color w:val="auto"/>
          <w:sz w:val="32"/>
          <w:szCs w:val="32"/>
          <w:lang w:val="en-US" w:eastAsia="zh-CN"/>
        </w:rPr>
        <w:t>违背市场准入负面清单制度举报投诉</w:t>
      </w:r>
      <w:r>
        <w:rPr>
          <w:rFonts w:hint="eastAsia" w:ascii="方正仿宋_GBK" w:hAnsi="方正仿宋_GBK" w:eastAsia="方正仿宋_GBK" w:cs="方正仿宋_GBK"/>
          <w:color w:val="auto"/>
          <w:sz w:val="32"/>
          <w:szCs w:val="32"/>
          <w:lang w:val="en-US" w:eastAsia="zh-CN"/>
        </w:rPr>
        <w:t>渠道及受理回应机制公布如下：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一、举报受理内容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（一）万州区相关部门、单位违背市场准入负面清单禁止准入类或许可准入类事项要求进行审批的。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（二）市场主体违规进入市场准入负面清单禁止或限制进入的行业、领域、业务。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（三）万州区有关部门、单位设置市场准入隐性壁垒的，如国家层面已放开但地方仍在审批、另设市场准入限制性条件、监管能力不足导致不敢批、行政审批互为前置、同类事项跨区域重复审批。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（四）其他违背市场准入负面清单制度的情况。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二、投诉渠道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sz w:val="32"/>
          <w:szCs w:val="32"/>
          <w:lang w:val="en-US" w:eastAsia="zh-CN"/>
        </w:rPr>
        <w:t>（一）投诉电话：023—58520028（上午9：00—12：00、下午14:00—18:00，周末及法</w:t>
      </w:r>
      <w:bookmarkStart w:id="0" w:name="_GoBack"/>
      <w:r>
        <w:rPr>
          <w:rFonts w:hint="default" w:ascii="Times New Roman" w:hAnsi="Times New Roman" w:eastAsia="方正仿宋_GBK" w:cs="Times New Roman"/>
          <w:color w:val="auto"/>
          <w:sz w:val="32"/>
          <w:szCs w:val="32"/>
          <w:lang w:val="en-US" w:eastAsia="zh-CN"/>
        </w:rPr>
        <w:t>定节假日除外）；</w:t>
      </w:r>
      <w:r>
        <w:rPr>
          <w:rFonts w:hint="eastAsia" w:ascii="Times New Roman" w:hAnsi="Times New Roman" w:eastAsia="方正仿宋_GBK" w:cs="Times New Roman"/>
          <w:color w:val="auto"/>
          <w:sz w:val="32"/>
          <w:szCs w:val="32"/>
          <w:highlight w:val="none"/>
          <w:lang w:val="en-US" w:eastAsia="zh-CN"/>
        </w:rPr>
        <w:t>12345政务热线（24小时）；</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（二）投诉邮箱：</w:t>
      </w:r>
      <w:r>
        <w:rPr>
          <w:rFonts w:hint="default" w:ascii="Times New Roman" w:hAnsi="Times New Roman" w:eastAsia="方正仿宋_GBK" w:cs="Times New Roman"/>
          <w:color w:val="auto"/>
          <w:sz w:val="32"/>
          <w:szCs w:val="32"/>
          <w:u w:val="none"/>
          <w:lang w:val="en-US" w:eastAsia="zh-CN"/>
        </w:rPr>
        <w:t>wzqfgwtgk@163.com</w:t>
      </w:r>
      <w:r>
        <w:rPr>
          <w:rFonts w:hint="eastAsia" w:ascii="Times New Roman" w:hAnsi="Times New Roman" w:eastAsia="方正仿宋_GBK"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（三）投诉信箱：重庆市万州区江南大道2号638办公室</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（来信请注明违背市场准入负面清单情况投诉信）；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（四）投诉窗口：区政务服务中心“办不成事”反应窗口。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若投诉方式和投诉渠道发生变化，将动态更新并及时公布。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三、受理回应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收到反映的情况后，领导小组办公室将立即研究甄别、调查核实、推动解决，并同步报送有关单位进行处理，反映内容不属于区县职责范围的，将告知举报人向有关市级单位反映。希望全区广大人民群众积极反映违背市场准入清单制度问题。我们将严格保密投诉人信息，对查</w:t>
      </w:r>
      <w:r>
        <w:rPr>
          <w:rFonts w:hint="eastAsia" w:ascii="方正仿宋_GBK" w:hAnsi="方正仿宋_GBK" w:eastAsia="方正仿宋_GBK" w:cs="方正仿宋_GBK"/>
          <w:sz w:val="32"/>
          <w:szCs w:val="32"/>
          <w:lang w:val="en-US" w:eastAsia="zh-CN"/>
        </w:rPr>
        <w:t>证属实的违规问题，将严格依照相关法律法规处理，并将处理结果通过电话、邮件等适当形式及时回应举报投诉人。</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87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43D70"/>
    <w:rsid w:val="00270898"/>
    <w:rsid w:val="167A0481"/>
    <w:rsid w:val="26633B9A"/>
    <w:rsid w:val="27E22B8B"/>
    <w:rsid w:val="2BA35392"/>
    <w:rsid w:val="2E1D628C"/>
    <w:rsid w:val="2EE63ABE"/>
    <w:rsid w:val="371B6FEB"/>
    <w:rsid w:val="464E1DA5"/>
    <w:rsid w:val="4A5F134F"/>
    <w:rsid w:val="4B1D674D"/>
    <w:rsid w:val="4C243D70"/>
    <w:rsid w:val="515B4F0E"/>
    <w:rsid w:val="6A9638C9"/>
    <w:rsid w:val="6D2551BC"/>
    <w:rsid w:val="7F18860D"/>
    <w:rsid w:val="7FAD814D"/>
    <w:rsid w:val="F3FD9550"/>
    <w:rsid w:val="FE6D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区发展改革委</Company>
  <Pages>1</Pages>
  <Words>0</Words>
  <Characters>0</Characters>
  <Lines>0</Lines>
  <Paragraphs>0</Paragraphs>
  <TotalTime>22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2022-06-21T07:46:00Z</dcterms:created>
  <dc:creator>cyx</dc:creator>
  <cp:lastModifiedBy>user</cp:lastModifiedBy>
  <cp:lastPrinted>2023-02-21T15:07:00Z</cp:lastPrinted>
  <dcterms:modified xsi:type="dcterms:W3CDTF">2023-02-21T16:01:51Z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