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方正黑体_GBK"/>
          <w:b/>
          <w:color w:val="auto"/>
          <w:sz w:val="52"/>
          <w:szCs w:val="52"/>
          <w:lang w:eastAsia="zh-CN"/>
        </w:rPr>
      </w:pPr>
      <w:r>
        <w:rPr>
          <w:rFonts w:hint="eastAsia" w:ascii="宋体" w:hAnsi="宋体" w:eastAsia="宋体" w:cs="宋体"/>
          <w:b/>
          <w:bCs/>
          <w:color w:val="auto"/>
          <w:sz w:val="44"/>
          <w:szCs w:val="44"/>
          <w:lang w:val="en-US" w:eastAsia="zh-CN"/>
        </w:rPr>
        <w:t>万州经开区天子园原特星钢结构标准厂房整修工程-彩钢板及钢结构增加部分</w:t>
      </w:r>
    </w:p>
    <w:p>
      <w:pPr>
        <w:jc w:val="center"/>
        <w:rPr>
          <w:rFonts w:hint="eastAsia" w:ascii="宋体" w:hAnsi="宋体" w:cs="方正黑体_GBK"/>
          <w:b/>
          <w:color w:val="auto"/>
          <w:sz w:val="44"/>
          <w:szCs w:val="44"/>
        </w:rPr>
      </w:pPr>
    </w:p>
    <w:p>
      <w:pPr>
        <w:jc w:val="center"/>
        <w:rPr>
          <w:rFonts w:hint="eastAsia" w:ascii="宋体" w:hAnsi="宋体" w:cs="方正黑体_GBK"/>
          <w:b/>
          <w:color w:val="auto"/>
          <w:sz w:val="44"/>
          <w:szCs w:val="44"/>
        </w:rPr>
      </w:pPr>
    </w:p>
    <w:p>
      <w:pPr>
        <w:jc w:val="center"/>
        <w:rPr>
          <w:rFonts w:hint="eastAsia" w:eastAsia="仿宋_GB2312"/>
          <w:b/>
          <w:color w:val="auto"/>
          <w:sz w:val="44"/>
          <w:szCs w:val="44"/>
          <w:u w:val="single"/>
        </w:rPr>
      </w:pPr>
      <w:r>
        <w:rPr>
          <w:rFonts w:hint="eastAsia" w:ascii="宋体" w:hAnsi="宋体" w:cs="方正黑体_GBK"/>
          <w:b/>
          <w:color w:val="auto"/>
          <w:sz w:val="72"/>
          <w:szCs w:val="72"/>
          <w:lang w:eastAsia="zh-CN"/>
        </w:rPr>
        <w:t>专业分包</w:t>
      </w:r>
      <w:r>
        <w:rPr>
          <w:rFonts w:hint="eastAsia" w:ascii="宋体" w:hAnsi="宋体" w:cs="方正黑体_GBK"/>
          <w:b/>
          <w:color w:val="auto"/>
          <w:sz w:val="72"/>
          <w:szCs w:val="72"/>
        </w:rPr>
        <w:t>比选文件</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r>
        <w:rPr>
          <w:rFonts w:hint="eastAsia" w:ascii="宋体" w:hAnsi="宋体" w:cs="宋体"/>
          <w:b/>
          <w:bCs/>
          <w:color w:val="auto"/>
          <w:sz w:val="32"/>
          <w:szCs w:val="32"/>
        </w:rPr>
        <w:t>比选人：</w:t>
      </w:r>
      <w:r>
        <w:rPr>
          <w:rFonts w:hint="eastAsia" w:ascii="宋体" w:hAnsi="宋体" w:cs="宋体"/>
          <w:b/>
          <w:bCs/>
          <w:color w:val="auto"/>
          <w:sz w:val="32"/>
          <w:szCs w:val="32"/>
          <w:u w:val="single"/>
        </w:rPr>
        <w:t>重庆市玉罗实业有限公司</w:t>
      </w:r>
      <w:r>
        <w:rPr>
          <w:rFonts w:hint="eastAsia" w:ascii="宋体" w:hAnsi="宋体" w:cs="宋体"/>
          <w:b/>
          <w:bCs/>
          <w:color w:val="auto"/>
          <w:sz w:val="32"/>
          <w:szCs w:val="32"/>
        </w:rPr>
        <w:t>（盖单位章）</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r>
        <w:rPr>
          <w:rFonts w:hint="eastAsia" w:ascii="宋体" w:hAnsi="宋体" w:cs="宋体"/>
          <w:b/>
          <w:bCs/>
          <w:color w:val="auto"/>
          <w:sz w:val="32"/>
          <w:szCs w:val="32"/>
          <w:u w:val="single"/>
        </w:rPr>
        <w:t xml:space="preserve"> </w:t>
      </w:r>
      <w:r>
        <w:rPr>
          <w:rFonts w:hint="eastAsia" w:ascii="宋体" w:hAnsi="宋体" w:cs="宋体"/>
          <w:b/>
          <w:bCs/>
          <w:color w:val="auto"/>
          <w:sz w:val="32"/>
          <w:szCs w:val="32"/>
          <w:u w:val="single"/>
          <w:lang w:eastAsia="zh-CN"/>
        </w:rPr>
        <w:t>2023</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年</w:t>
      </w:r>
      <w:r>
        <w:rPr>
          <w:rFonts w:hint="eastAsia" w:ascii="宋体" w:hAnsi="宋体" w:cs="宋体"/>
          <w:b/>
          <w:bCs/>
          <w:color w:val="auto"/>
          <w:sz w:val="32"/>
          <w:szCs w:val="32"/>
          <w:u w:val="single"/>
          <w:lang w:val="en-US" w:eastAsia="zh-CN"/>
        </w:rPr>
        <w:t>3</w:t>
      </w:r>
      <w:r>
        <w:rPr>
          <w:rFonts w:hint="eastAsia" w:ascii="宋体" w:hAnsi="宋体" w:cs="宋体"/>
          <w:b/>
          <w:bCs/>
          <w:color w:val="auto"/>
          <w:sz w:val="32"/>
          <w:szCs w:val="32"/>
        </w:rPr>
        <w:t>月</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u w:val="single"/>
          <w:lang w:val="en-US" w:eastAsia="zh-CN"/>
        </w:rPr>
        <w:t>22</w:t>
      </w:r>
      <w:r>
        <w:rPr>
          <w:rFonts w:hint="eastAsia" w:ascii="宋体" w:hAnsi="宋体" w:cs="宋体"/>
          <w:b/>
          <w:bCs/>
          <w:color w:val="auto"/>
          <w:sz w:val="32"/>
          <w:szCs w:val="32"/>
        </w:rPr>
        <w:t>日</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sectPr>
          <w:footerReference r:id="rId4" w:type="first"/>
          <w:footerReference r:id="rId3" w:type="default"/>
          <w:pgSz w:w="11906" w:h="16838"/>
          <w:pgMar w:top="1701" w:right="1474" w:bottom="1134" w:left="1474" w:header="851" w:footer="992" w:gutter="0"/>
          <w:cols w:space="720" w:num="1"/>
          <w:titlePg/>
          <w:docGrid w:type="lines" w:linePitch="318" w:charSpace="0"/>
        </w:sectPr>
      </w:pPr>
    </w:p>
    <w:p>
      <w:pPr>
        <w:jc w:val="center"/>
        <w:rPr>
          <w:rFonts w:hint="eastAsia" w:ascii="方正黑体_GBK" w:hAnsi="方正黑体_GBK" w:eastAsia="方正黑体_GBK" w:cs="方正黑体_GBK"/>
          <w:b/>
          <w:bCs/>
          <w:color w:val="auto"/>
          <w:sz w:val="36"/>
          <w:szCs w:val="36"/>
        </w:rPr>
      </w:pPr>
    </w:p>
    <w:p>
      <w:pPr>
        <w:jc w:val="center"/>
        <w:rPr>
          <w:rFonts w:hint="eastAsia" w:ascii="方正黑体_GBK" w:hAnsi="方正黑体_GBK" w:eastAsia="方正黑体_GBK" w:cs="方正黑体_GBK"/>
          <w:b/>
          <w:bCs/>
          <w:color w:val="auto"/>
          <w:sz w:val="36"/>
          <w:szCs w:val="36"/>
        </w:rPr>
      </w:pPr>
      <w:r>
        <w:rPr>
          <w:rFonts w:hint="eastAsia" w:ascii="方正黑体_GBK" w:hAnsi="方正黑体_GBK" w:eastAsia="方正黑体_GBK" w:cs="方正黑体_GBK"/>
          <w:b/>
          <w:bCs/>
          <w:color w:val="auto"/>
          <w:sz w:val="36"/>
          <w:szCs w:val="36"/>
        </w:rPr>
        <w:t>目   录</w:t>
      </w:r>
    </w:p>
    <w:p>
      <w:pPr>
        <w:tabs>
          <w:tab w:val="left" w:pos="0"/>
        </w:tabs>
        <w:adjustRightInd w:val="0"/>
        <w:ind w:firstLine="562" w:firstLineChars="200"/>
        <w:rPr>
          <w:rFonts w:eastAsia="仿宋_GB2312"/>
          <w:b/>
          <w:color w:val="auto"/>
          <w:kern w:val="0"/>
          <w:sz w:val="28"/>
          <w:szCs w:val="28"/>
        </w:rPr>
      </w:pPr>
      <w:r>
        <w:rPr>
          <w:rFonts w:hint="eastAsia" w:eastAsia="仿宋_GB2312"/>
          <w:b/>
          <w:color w:val="auto"/>
          <w:kern w:val="0"/>
          <w:sz w:val="28"/>
          <w:szCs w:val="28"/>
        </w:rPr>
        <w:t xml:space="preserve">第一章  </w:t>
      </w:r>
      <w:r>
        <w:rPr>
          <w:rFonts w:eastAsia="仿宋_GB2312"/>
          <w:b/>
          <w:color w:val="auto"/>
          <w:kern w:val="0"/>
          <w:sz w:val="28"/>
          <w:szCs w:val="28"/>
        </w:rPr>
        <w:t>竞选人须知</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1. 工程</w:t>
      </w:r>
      <w:r>
        <w:rPr>
          <w:rFonts w:eastAsia="仿宋_GB2312"/>
          <w:color w:val="auto"/>
          <w:kern w:val="0"/>
          <w:sz w:val="28"/>
          <w:szCs w:val="28"/>
        </w:rPr>
        <w:t>概况</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2. 比选</w:t>
      </w:r>
      <w:r>
        <w:rPr>
          <w:rFonts w:eastAsia="仿宋_GB2312"/>
          <w:color w:val="auto"/>
          <w:kern w:val="0"/>
          <w:sz w:val="28"/>
          <w:szCs w:val="28"/>
        </w:rPr>
        <w:t>范围</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 xml:space="preserve">3. </w:t>
      </w:r>
      <w:r>
        <w:rPr>
          <w:rFonts w:eastAsia="仿宋_GB2312"/>
          <w:color w:val="auto"/>
          <w:kern w:val="0"/>
          <w:sz w:val="28"/>
          <w:szCs w:val="28"/>
        </w:rPr>
        <w:t>竞选人资格</w:t>
      </w:r>
      <w:r>
        <w:rPr>
          <w:rFonts w:hint="eastAsia" w:eastAsia="仿宋_GB2312"/>
          <w:color w:val="auto"/>
          <w:kern w:val="0"/>
          <w:sz w:val="28"/>
          <w:szCs w:val="28"/>
        </w:rPr>
        <w:t>条件</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4. 工期要求</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5. 现场踏勘及答疑</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6. 报价要求</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 xml:space="preserve">7. </w:t>
      </w:r>
      <w:r>
        <w:rPr>
          <w:rFonts w:eastAsia="仿宋_GB2312"/>
          <w:color w:val="auto"/>
          <w:kern w:val="0"/>
          <w:sz w:val="28"/>
          <w:szCs w:val="28"/>
        </w:rPr>
        <w:t>竞选文件递交</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 xml:space="preserve">8. </w:t>
      </w:r>
      <w:r>
        <w:rPr>
          <w:rFonts w:eastAsia="仿宋_GB2312"/>
          <w:color w:val="auto"/>
          <w:kern w:val="0"/>
          <w:sz w:val="28"/>
          <w:szCs w:val="28"/>
        </w:rPr>
        <w:t>竞选保证金及履约保证金</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9. 时间安排</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10. 其它事项</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11．</w:t>
      </w:r>
      <w:r>
        <w:rPr>
          <w:rFonts w:eastAsia="仿宋_GB2312"/>
          <w:color w:val="auto"/>
          <w:kern w:val="0"/>
          <w:sz w:val="28"/>
          <w:szCs w:val="28"/>
        </w:rPr>
        <w:t>联系方式</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rPr>
        <w:t>第二章  竞选文件评审及确定中选人办法</w:t>
      </w:r>
    </w:p>
    <w:p>
      <w:pPr>
        <w:tabs>
          <w:tab w:val="left" w:pos="0"/>
        </w:tabs>
        <w:adjustRightInd w:val="0"/>
        <w:ind w:firstLine="562" w:firstLineChars="200"/>
        <w:rPr>
          <w:rFonts w:hint="eastAsia" w:eastAsia="仿宋_GB2312"/>
          <w:b/>
          <w:color w:val="auto"/>
          <w:kern w:val="0"/>
          <w:sz w:val="28"/>
          <w:szCs w:val="28"/>
        </w:rPr>
      </w:pPr>
      <w:r>
        <w:rPr>
          <w:rFonts w:hint="eastAsia" w:eastAsia="仿宋_GB2312"/>
          <w:b/>
          <w:color w:val="auto"/>
          <w:kern w:val="0"/>
          <w:sz w:val="28"/>
          <w:szCs w:val="28"/>
        </w:rPr>
        <w:t>第三章  主要合同条款</w:t>
      </w:r>
    </w:p>
    <w:p>
      <w:pPr>
        <w:tabs>
          <w:tab w:val="left" w:pos="0"/>
        </w:tabs>
        <w:adjustRightInd w:val="0"/>
        <w:ind w:firstLine="562" w:firstLineChars="200"/>
        <w:rPr>
          <w:rFonts w:hint="eastAsia" w:eastAsia="仿宋_GB2312"/>
          <w:b/>
          <w:color w:val="auto"/>
          <w:kern w:val="0"/>
          <w:sz w:val="28"/>
          <w:szCs w:val="28"/>
        </w:rPr>
      </w:pPr>
      <w:r>
        <w:rPr>
          <w:rFonts w:hint="eastAsia" w:eastAsia="仿宋_GB2312"/>
          <w:b/>
          <w:color w:val="auto"/>
          <w:kern w:val="0"/>
          <w:sz w:val="28"/>
          <w:szCs w:val="28"/>
        </w:rPr>
        <w:t>第四章  图纸</w:t>
      </w:r>
    </w:p>
    <w:p>
      <w:pPr>
        <w:tabs>
          <w:tab w:val="left" w:pos="0"/>
        </w:tabs>
        <w:adjustRightInd w:val="0"/>
        <w:ind w:firstLine="562" w:firstLineChars="200"/>
        <w:rPr>
          <w:rFonts w:eastAsia="仿宋_GB2312"/>
          <w:b/>
          <w:color w:val="auto"/>
          <w:kern w:val="0"/>
          <w:sz w:val="28"/>
          <w:szCs w:val="28"/>
        </w:rPr>
      </w:pPr>
      <w:r>
        <w:rPr>
          <w:rFonts w:hint="eastAsia" w:eastAsia="仿宋_GB2312"/>
          <w:b/>
          <w:color w:val="auto"/>
          <w:kern w:val="0"/>
          <w:sz w:val="28"/>
          <w:szCs w:val="28"/>
        </w:rPr>
        <w:t xml:space="preserve">第五章  </w:t>
      </w:r>
      <w:r>
        <w:rPr>
          <w:rFonts w:eastAsia="仿宋_GB2312"/>
          <w:b/>
          <w:color w:val="auto"/>
          <w:kern w:val="0"/>
          <w:sz w:val="28"/>
          <w:szCs w:val="28"/>
        </w:rPr>
        <w:t>竞选文件</w:t>
      </w:r>
      <w:r>
        <w:rPr>
          <w:rFonts w:hint="eastAsia" w:eastAsia="仿宋_GB2312"/>
          <w:b/>
          <w:color w:val="auto"/>
          <w:kern w:val="0"/>
          <w:sz w:val="28"/>
          <w:szCs w:val="28"/>
        </w:rPr>
        <w:t>格式</w:t>
      </w:r>
    </w:p>
    <w:p>
      <w:pPr>
        <w:tabs>
          <w:tab w:val="left" w:pos="0"/>
        </w:tabs>
        <w:adjustRightInd w:val="0"/>
        <w:ind w:firstLine="560" w:firstLineChars="200"/>
        <w:rPr>
          <w:rFonts w:eastAsia="仿宋_GB2312"/>
          <w:color w:val="auto"/>
          <w:kern w:val="0"/>
          <w:sz w:val="28"/>
        </w:rPr>
      </w:pPr>
    </w:p>
    <w:p>
      <w:pPr>
        <w:tabs>
          <w:tab w:val="left" w:pos="0"/>
        </w:tabs>
        <w:adjustRightInd w:val="0"/>
        <w:ind w:firstLine="560" w:firstLineChars="200"/>
        <w:rPr>
          <w:rFonts w:eastAsia="仿宋_GB2312"/>
          <w:color w:val="auto"/>
          <w:kern w:val="0"/>
          <w:sz w:val="28"/>
        </w:rPr>
        <w:sectPr>
          <w:pgSz w:w="11906" w:h="16838"/>
          <w:pgMar w:top="1701" w:right="1474" w:bottom="1134" w:left="1474" w:header="851" w:footer="992" w:gutter="0"/>
          <w:cols w:space="720" w:num="1"/>
          <w:titlePg/>
          <w:docGrid w:type="lines" w:linePitch="318" w:charSpace="0"/>
        </w:sectPr>
      </w:pPr>
    </w:p>
    <w:p>
      <w:pPr>
        <w:jc w:val="center"/>
        <w:outlineLvl w:val="0"/>
        <w:rPr>
          <w:rFonts w:hint="eastAsia" w:ascii="宋体" w:hAnsi="宋体" w:cs="宋体"/>
          <w:b/>
          <w:color w:val="auto"/>
          <w:sz w:val="36"/>
          <w:szCs w:val="36"/>
        </w:rPr>
      </w:pPr>
      <w:r>
        <w:rPr>
          <w:rFonts w:hint="eastAsia" w:ascii="宋体" w:hAnsi="宋体" w:cs="宋体"/>
          <w:b/>
          <w:color w:val="auto"/>
          <w:sz w:val="36"/>
          <w:szCs w:val="36"/>
        </w:rPr>
        <w:t>第一章  竞选人须知</w:t>
      </w:r>
    </w:p>
    <w:p>
      <w:pPr>
        <w:keepNext w:val="0"/>
        <w:keepLines w:val="0"/>
        <w:pageBreakBefore w:val="0"/>
        <w:tabs>
          <w:tab w:val="left" w:pos="0"/>
        </w:tabs>
        <w:kinsoku/>
        <w:wordWrap/>
        <w:overflowPunct/>
        <w:topLinePunct w:val="0"/>
        <w:autoSpaceDE/>
        <w:autoSpaceDN/>
        <w:bidi w:val="0"/>
        <w:adjustRightInd w:val="0"/>
        <w:snapToGrid/>
        <w:spacing w:line="240" w:lineRule="auto"/>
        <w:ind w:firstLine="562" w:firstLineChars="200"/>
        <w:textAlignment w:val="auto"/>
        <w:rPr>
          <w:rFonts w:eastAsia="仿宋_GB2312"/>
          <w:b/>
          <w:bCs/>
          <w:color w:val="auto"/>
          <w:kern w:val="0"/>
          <w:sz w:val="28"/>
          <w:szCs w:val="28"/>
        </w:rPr>
      </w:pPr>
      <w:r>
        <w:rPr>
          <w:rFonts w:hint="eastAsia" w:eastAsia="仿宋_GB2312"/>
          <w:b/>
          <w:bCs/>
          <w:color w:val="auto"/>
          <w:kern w:val="0"/>
          <w:sz w:val="28"/>
          <w:szCs w:val="28"/>
        </w:rPr>
        <w:t>1. 工程</w:t>
      </w:r>
      <w:r>
        <w:rPr>
          <w:rFonts w:eastAsia="仿宋_GB2312"/>
          <w:b/>
          <w:bCs/>
          <w:color w:val="auto"/>
          <w:kern w:val="0"/>
          <w:sz w:val="28"/>
          <w:szCs w:val="28"/>
        </w:rPr>
        <w:t>概况</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万州经开区天子园原特星钢结构标准厂房建筑面积:10223平方米。总计容建筑面积:10223平方米。该仓库均为钢结构，彩钢板屋面与彩钢板墙体。增加部分</w:t>
      </w:r>
      <w:r>
        <w:rPr>
          <w:rFonts w:hint="eastAsia" w:eastAsia="仿宋_GB2312"/>
          <w:color w:val="auto"/>
          <w:sz w:val="28"/>
          <w:szCs w:val="28"/>
          <w:lang w:eastAsia="zh-CN"/>
        </w:rPr>
        <w:t>屋面亮瓦及卷帘门约</w:t>
      </w:r>
      <w:r>
        <w:rPr>
          <w:rFonts w:hint="eastAsia" w:eastAsia="仿宋_GB2312"/>
          <w:color w:val="auto"/>
          <w:sz w:val="28"/>
          <w:szCs w:val="28"/>
          <w:lang w:val="en-US" w:eastAsia="zh-CN"/>
        </w:rPr>
        <w:t>300㎡，</w:t>
      </w:r>
      <w:r>
        <w:rPr>
          <w:rFonts w:hint="eastAsia" w:eastAsia="仿宋_GB2312"/>
          <w:color w:val="auto"/>
          <w:sz w:val="28"/>
          <w:szCs w:val="28"/>
        </w:rPr>
        <w:t>保温棉和PV革或铝箔</w:t>
      </w:r>
      <w:r>
        <w:rPr>
          <w:rFonts w:hint="eastAsia" w:eastAsia="仿宋_GB2312"/>
          <w:color w:val="auto"/>
          <w:sz w:val="28"/>
          <w:szCs w:val="28"/>
          <w:lang w:eastAsia="zh-CN"/>
        </w:rPr>
        <w:t>约</w:t>
      </w:r>
      <w:r>
        <w:rPr>
          <w:rFonts w:hint="eastAsia" w:eastAsia="仿宋_GB2312"/>
          <w:color w:val="auto"/>
          <w:sz w:val="28"/>
          <w:szCs w:val="28"/>
          <w:lang w:val="en-US" w:eastAsia="zh-CN"/>
        </w:rPr>
        <w:t>5800㎡，厚型防火涂料约1100㎡，薄型防火涂料约2000㎡。</w:t>
      </w:r>
    </w:p>
    <w:p>
      <w:pPr>
        <w:keepNext w:val="0"/>
        <w:keepLines w:val="0"/>
        <w:pageBreakBefore w:val="0"/>
        <w:tabs>
          <w:tab w:val="left" w:pos="0"/>
        </w:tabs>
        <w:kinsoku/>
        <w:wordWrap/>
        <w:overflowPunct/>
        <w:topLinePunct w:val="0"/>
        <w:autoSpaceDE/>
        <w:autoSpaceDN/>
        <w:bidi w:val="0"/>
        <w:adjustRightInd w:val="0"/>
        <w:snapToGrid/>
        <w:spacing w:line="240" w:lineRule="auto"/>
        <w:ind w:firstLine="562" w:firstLineChars="200"/>
        <w:textAlignment w:val="auto"/>
        <w:rPr>
          <w:rFonts w:hint="eastAsia" w:eastAsia="仿宋_GB2312"/>
          <w:b/>
          <w:bCs/>
          <w:color w:val="auto"/>
          <w:kern w:val="0"/>
          <w:sz w:val="28"/>
          <w:szCs w:val="28"/>
        </w:rPr>
      </w:pPr>
      <w:r>
        <w:rPr>
          <w:rFonts w:hint="eastAsia" w:eastAsia="仿宋_GB2312"/>
          <w:b/>
          <w:bCs/>
          <w:color w:val="auto"/>
          <w:kern w:val="0"/>
          <w:sz w:val="28"/>
          <w:szCs w:val="28"/>
        </w:rPr>
        <w:t>2. 比选</w:t>
      </w:r>
      <w:r>
        <w:rPr>
          <w:rFonts w:eastAsia="仿宋_GB2312"/>
          <w:b/>
          <w:bCs/>
          <w:color w:val="auto"/>
          <w:kern w:val="0"/>
          <w:sz w:val="28"/>
          <w:szCs w:val="28"/>
        </w:rPr>
        <w:t>范围</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Times New Roman" w:hAnsi="Times New Roman" w:eastAsia="仿宋_GB2312" w:cs="Times New Roman"/>
          <w:color w:val="FF0000"/>
          <w:sz w:val="28"/>
          <w:szCs w:val="28"/>
          <w:lang w:val="en-US" w:eastAsia="zh-CN"/>
        </w:rPr>
      </w:pPr>
      <w:r>
        <w:rPr>
          <w:rFonts w:hint="eastAsia" w:eastAsia="仿宋_GB2312"/>
          <w:color w:val="auto"/>
          <w:sz w:val="28"/>
          <w:szCs w:val="28"/>
        </w:rPr>
        <w:t>本项目包含的防火涂料、保温棉和PV革或铝箔、</w:t>
      </w:r>
      <w:r>
        <w:rPr>
          <w:rFonts w:hint="eastAsia" w:eastAsia="仿宋_GB2312"/>
          <w:color w:val="auto"/>
          <w:sz w:val="28"/>
          <w:szCs w:val="28"/>
          <w:lang w:eastAsia="zh-CN"/>
        </w:rPr>
        <w:t>屋面亮瓦及卷帘门等</w:t>
      </w:r>
      <w:r>
        <w:rPr>
          <w:rFonts w:hint="eastAsia" w:eastAsia="仿宋_GB2312"/>
          <w:color w:val="auto"/>
          <w:sz w:val="28"/>
          <w:szCs w:val="28"/>
        </w:rPr>
        <w:t>工作内容。</w:t>
      </w:r>
    </w:p>
    <w:p>
      <w:pPr>
        <w:keepNext w:val="0"/>
        <w:keepLines w:val="0"/>
        <w:pageBreakBefore w:val="0"/>
        <w:tabs>
          <w:tab w:val="left" w:pos="540"/>
        </w:tabs>
        <w:kinsoku/>
        <w:wordWrap/>
        <w:overflowPunct/>
        <w:topLinePunct w:val="0"/>
        <w:autoSpaceDE/>
        <w:autoSpaceDN/>
        <w:bidi w:val="0"/>
        <w:snapToGrid/>
        <w:spacing w:line="240" w:lineRule="auto"/>
        <w:ind w:firstLine="562" w:firstLineChars="200"/>
        <w:textAlignment w:val="auto"/>
        <w:rPr>
          <w:rFonts w:hint="eastAsia" w:eastAsia="仿宋_GB2312"/>
          <w:b/>
          <w:bCs/>
          <w:color w:val="auto"/>
          <w:kern w:val="0"/>
          <w:sz w:val="28"/>
          <w:szCs w:val="28"/>
        </w:rPr>
      </w:pPr>
      <w:r>
        <w:rPr>
          <w:rFonts w:hint="eastAsia" w:eastAsia="仿宋_GB2312"/>
          <w:b/>
          <w:bCs/>
          <w:color w:val="auto"/>
          <w:kern w:val="0"/>
          <w:sz w:val="28"/>
          <w:szCs w:val="28"/>
        </w:rPr>
        <w:t xml:space="preserve">3. </w:t>
      </w:r>
      <w:r>
        <w:rPr>
          <w:rFonts w:eastAsia="仿宋_GB2312"/>
          <w:b/>
          <w:bCs/>
          <w:color w:val="auto"/>
          <w:sz w:val="28"/>
          <w:szCs w:val="28"/>
        </w:rPr>
        <w:t>竞选人资格</w:t>
      </w:r>
      <w:r>
        <w:rPr>
          <w:rFonts w:hint="eastAsia" w:eastAsia="仿宋_GB2312"/>
          <w:b/>
          <w:bCs/>
          <w:color w:val="auto"/>
          <w:sz w:val="28"/>
          <w:szCs w:val="28"/>
        </w:rPr>
        <w:t>条件</w:t>
      </w:r>
    </w:p>
    <w:p>
      <w:pPr>
        <w:pStyle w:val="3"/>
        <w:keepNext w:val="0"/>
        <w:keepLines w:val="0"/>
        <w:pageBreakBefore w:val="0"/>
        <w:kinsoku/>
        <w:wordWrap/>
        <w:overflowPunct/>
        <w:topLinePunct w:val="0"/>
        <w:autoSpaceDE/>
        <w:autoSpaceDN/>
        <w:bidi w:val="0"/>
        <w:snapToGrid/>
        <w:spacing w:line="240" w:lineRule="auto"/>
        <w:ind w:firstLine="565" w:firstLineChars="202"/>
        <w:textAlignment w:val="auto"/>
        <w:rPr>
          <w:rFonts w:hint="eastAsia" w:ascii="Times New Roman" w:hAnsi="Times New Roman" w:eastAsia="仿宋_GB2312" w:cs="Times New Roman"/>
          <w:bCs/>
          <w:color w:val="auto"/>
          <w:sz w:val="28"/>
          <w:szCs w:val="28"/>
          <w:lang w:eastAsia="zh-CN"/>
        </w:rPr>
      </w:pPr>
      <w:r>
        <w:rPr>
          <w:rFonts w:hint="eastAsia" w:ascii="Times New Roman" w:hAnsi="Times New Roman" w:eastAsia="仿宋_GB2312" w:cs="Times New Roman"/>
          <w:bCs/>
          <w:color w:val="auto"/>
          <w:sz w:val="28"/>
          <w:szCs w:val="28"/>
        </w:rPr>
        <w:t>3.1 具有独立法人资格，具备钢结构工程专业承包资质</w:t>
      </w:r>
      <w:r>
        <w:rPr>
          <w:rFonts w:hint="eastAsia" w:ascii="Times New Roman" w:hAnsi="Times New Roman" w:eastAsia="仿宋_GB2312" w:cs="Times New Roman"/>
          <w:bCs/>
          <w:color w:val="auto"/>
          <w:sz w:val="28"/>
          <w:szCs w:val="28"/>
          <w:lang w:eastAsia="zh-CN"/>
        </w:rPr>
        <w:t>三</w:t>
      </w:r>
      <w:r>
        <w:rPr>
          <w:rFonts w:hint="eastAsia" w:ascii="Times New Roman" w:hAnsi="Times New Roman" w:eastAsia="仿宋_GB2312" w:cs="Times New Roman"/>
          <w:bCs/>
          <w:color w:val="auto"/>
          <w:sz w:val="28"/>
          <w:szCs w:val="28"/>
        </w:rPr>
        <w:t>级及以上的建筑企业（仅限于专业承包资质）。</w:t>
      </w:r>
    </w:p>
    <w:p>
      <w:pPr>
        <w:pStyle w:val="3"/>
        <w:keepNext w:val="0"/>
        <w:keepLines w:val="0"/>
        <w:pageBreakBefore w:val="0"/>
        <w:kinsoku/>
        <w:wordWrap/>
        <w:overflowPunct/>
        <w:topLinePunct w:val="0"/>
        <w:autoSpaceDE/>
        <w:autoSpaceDN/>
        <w:bidi w:val="0"/>
        <w:snapToGrid/>
        <w:spacing w:line="240" w:lineRule="auto"/>
        <w:ind w:firstLine="565" w:firstLineChars="202"/>
        <w:textAlignment w:val="auto"/>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3.2 具有良好信誉，在建设工程政务网站上无不良记录，若有在万州经济技术开发区承建的工程或在重庆市玉罗实业有限公司分包的工程，须无违约行为，无不良记录。</w:t>
      </w:r>
    </w:p>
    <w:p>
      <w:pPr>
        <w:pStyle w:val="3"/>
        <w:keepNext w:val="0"/>
        <w:keepLines w:val="0"/>
        <w:pageBreakBefore w:val="0"/>
        <w:kinsoku/>
        <w:wordWrap/>
        <w:overflowPunct/>
        <w:topLinePunct w:val="0"/>
        <w:autoSpaceDE/>
        <w:autoSpaceDN/>
        <w:bidi w:val="0"/>
        <w:snapToGrid/>
        <w:spacing w:line="240" w:lineRule="auto"/>
        <w:ind w:firstLine="565" w:firstLineChars="202"/>
        <w:textAlignment w:val="auto"/>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3.3 安全生产许可证需在有效期内。</w:t>
      </w:r>
    </w:p>
    <w:p>
      <w:pPr>
        <w:pStyle w:val="3"/>
        <w:keepNext w:val="0"/>
        <w:keepLines w:val="0"/>
        <w:pageBreakBefore w:val="0"/>
        <w:kinsoku/>
        <w:wordWrap/>
        <w:overflowPunct/>
        <w:topLinePunct w:val="0"/>
        <w:autoSpaceDE/>
        <w:autoSpaceDN/>
        <w:bidi w:val="0"/>
        <w:snapToGrid/>
        <w:spacing w:line="240" w:lineRule="auto"/>
        <w:ind w:firstLine="565" w:firstLineChars="202"/>
        <w:textAlignment w:val="auto"/>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3.4 参与竞争性比选的单位须为万州区本地企业或在万州区设立独立法人资格的子公司，如区外企业参与竞选，竞选单位须在万州区注册登记二级分支机构，竞选单位参与竞选时必须以内部授权的方式授权其在万州的二级分支机构为比选人提供建筑服务，由其直接与比选人结算工程款，按其竞选文件中填报的税率在万州区内足额纳税开具税票。</w:t>
      </w:r>
    </w:p>
    <w:p>
      <w:pPr>
        <w:pStyle w:val="3"/>
        <w:keepNext w:val="0"/>
        <w:keepLines w:val="0"/>
        <w:pageBreakBefore w:val="0"/>
        <w:kinsoku/>
        <w:wordWrap/>
        <w:overflowPunct/>
        <w:topLinePunct w:val="0"/>
        <w:autoSpaceDE/>
        <w:autoSpaceDN/>
        <w:bidi w:val="0"/>
        <w:snapToGrid/>
        <w:spacing w:line="240" w:lineRule="auto"/>
        <w:ind w:firstLine="565" w:firstLineChars="202"/>
        <w:textAlignment w:val="auto"/>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3.5 关于委托代理人及现场管理人员承诺书（详见承诺书模板）。</w:t>
      </w:r>
    </w:p>
    <w:p>
      <w:pPr>
        <w:pStyle w:val="3"/>
        <w:keepNext w:val="0"/>
        <w:keepLines w:val="0"/>
        <w:pageBreakBefore w:val="0"/>
        <w:kinsoku/>
        <w:wordWrap/>
        <w:overflowPunct/>
        <w:topLinePunct w:val="0"/>
        <w:autoSpaceDE/>
        <w:autoSpaceDN/>
        <w:bidi w:val="0"/>
        <w:snapToGrid/>
        <w:spacing w:line="240" w:lineRule="auto"/>
        <w:ind w:firstLine="565" w:firstLineChars="202"/>
        <w:textAlignment w:val="auto"/>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3.6 凡在比选人单位承接分包工程项目有两个以上未完工项目的，不能参与本次竞选。即使竞选人报名参与本次比选，比选人将拒收竞选文件。</w:t>
      </w:r>
    </w:p>
    <w:p>
      <w:pPr>
        <w:pStyle w:val="3"/>
        <w:keepNext w:val="0"/>
        <w:keepLines w:val="0"/>
        <w:pageBreakBefore w:val="0"/>
        <w:kinsoku/>
        <w:wordWrap/>
        <w:overflowPunct/>
        <w:topLinePunct w:val="0"/>
        <w:autoSpaceDE/>
        <w:autoSpaceDN/>
        <w:bidi w:val="0"/>
        <w:snapToGrid/>
        <w:spacing w:line="240" w:lineRule="auto"/>
        <w:ind w:firstLine="567" w:firstLineChars="202"/>
        <w:textAlignment w:val="auto"/>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
          <w:bCs w:val="0"/>
          <w:color w:val="auto"/>
          <w:sz w:val="28"/>
          <w:szCs w:val="28"/>
          <w:lang w:val="en-US" w:eastAsia="zh-CN"/>
        </w:rPr>
        <w:t>备注：满足以上资格条件的竞选人，应由具有独立法人资格的企业自行制作竞选文件并按要求签字、盖章。如区外企业委托二级分支机构参与竞选，竞选文件中须提供对二级分支机构的授权委托原件，明确授权内容及相关责任由总公司承担事宜（授权委托格式自拟）。</w:t>
      </w:r>
    </w:p>
    <w:p>
      <w:pPr>
        <w:keepNext w:val="0"/>
        <w:keepLines w:val="0"/>
        <w:pageBreakBefore w:val="0"/>
        <w:tabs>
          <w:tab w:val="left" w:pos="0"/>
        </w:tabs>
        <w:kinsoku/>
        <w:wordWrap/>
        <w:overflowPunct/>
        <w:topLinePunct w:val="0"/>
        <w:autoSpaceDE/>
        <w:autoSpaceDN/>
        <w:bidi w:val="0"/>
        <w:adjustRightInd w:val="0"/>
        <w:snapToGrid/>
        <w:spacing w:line="240" w:lineRule="auto"/>
        <w:ind w:firstLine="562" w:firstLineChars="200"/>
        <w:textAlignment w:val="auto"/>
        <w:rPr>
          <w:rFonts w:hint="eastAsia" w:eastAsia="仿宋_GB2312"/>
          <w:b/>
          <w:bCs/>
          <w:color w:val="auto"/>
          <w:kern w:val="0"/>
          <w:sz w:val="28"/>
          <w:szCs w:val="28"/>
        </w:rPr>
      </w:pPr>
      <w:r>
        <w:rPr>
          <w:rFonts w:hint="eastAsia" w:eastAsia="仿宋_GB2312"/>
          <w:b/>
          <w:bCs/>
          <w:color w:val="auto"/>
          <w:kern w:val="0"/>
          <w:sz w:val="28"/>
          <w:szCs w:val="28"/>
        </w:rPr>
        <w:t>4. 工期要求</w:t>
      </w:r>
    </w:p>
    <w:p>
      <w:pPr>
        <w:keepNext w:val="0"/>
        <w:keepLines w:val="0"/>
        <w:pageBreakBefore w:val="0"/>
        <w:tabs>
          <w:tab w:val="left" w:pos="0"/>
        </w:tabs>
        <w:kinsoku/>
        <w:wordWrap/>
        <w:overflowPunct/>
        <w:topLinePunct w:val="0"/>
        <w:autoSpaceDE/>
        <w:autoSpaceDN/>
        <w:bidi w:val="0"/>
        <w:adjustRightInd w:val="0"/>
        <w:snapToGrid/>
        <w:spacing w:line="240" w:lineRule="auto"/>
        <w:ind w:firstLine="560" w:firstLineChars="200"/>
        <w:textAlignment w:val="auto"/>
        <w:rPr>
          <w:rFonts w:hint="default" w:eastAsia="仿宋_GB2312"/>
          <w:color w:val="auto"/>
          <w:kern w:val="0"/>
          <w:sz w:val="28"/>
          <w:szCs w:val="28"/>
          <w:lang w:val="en-US"/>
        </w:rPr>
      </w:pPr>
      <w:r>
        <w:rPr>
          <w:rFonts w:hint="eastAsia" w:eastAsia="仿宋_GB2312"/>
          <w:color w:val="auto"/>
          <w:kern w:val="0"/>
          <w:sz w:val="28"/>
          <w:szCs w:val="28"/>
          <w:lang w:val="en-US" w:eastAsia="zh-CN"/>
        </w:rPr>
        <w:t>2023年4月15日前完工。每超期一天处违约金5000元，以此类推。</w:t>
      </w:r>
    </w:p>
    <w:p>
      <w:pPr>
        <w:keepNext w:val="0"/>
        <w:keepLines w:val="0"/>
        <w:pageBreakBefore w:val="0"/>
        <w:tabs>
          <w:tab w:val="left" w:pos="0"/>
        </w:tabs>
        <w:kinsoku/>
        <w:wordWrap/>
        <w:overflowPunct/>
        <w:topLinePunct w:val="0"/>
        <w:autoSpaceDE/>
        <w:autoSpaceDN/>
        <w:bidi w:val="0"/>
        <w:adjustRightInd w:val="0"/>
        <w:snapToGrid/>
        <w:spacing w:line="240" w:lineRule="auto"/>
        <w:ind w:firstLine="562" w:firstLineChars="200"/>
        <w:textAlignment w:val="auto"/>
        <w:rPr>
          <w:rFonts w:hint="eastAsia" w:eastAsia="仿宋_GB2312"/>
          <w:b/>
          <w:bCs/>
          <w:color w:val="auto"/>
          <w:kern w:val="0"/>
          <w:sz w:val="28"/>
          <w:szCs w:val="28"/>
        </w:rPr>
      </w:pPr>
      <w:r>
        <w:rPr>
          <w:rFonts w:hint="eastAsia" w:eastAsia="仿宋_GB2312"/>
          <w:b/>
          <w:bCs/>
          <w:color w:val="auto"/>
          <w:kern w:val="0"/>
          <w:sz w:val="28"/>
          <w:szCs w:val="28"/>
        </w:rPr>
        <w:t>5. 质量和技术要求</w:t>
      </w:r>
    </w:p>
    <w:p>
      <w:pPr>
        <w:keepNext w:val="0"/>
        <w:keepLines w:val="0"/>
        <w:pageBreakBefore w:val="0"/>
        <w:tabs>
          <w:tab w:val="left" w:pos="0"/>
        </w:tabs>
        <w:kinsoku/>
        <w:wordWrap/>
        <w:overflowPunct/>
        <w:topLinePunct w:val="0"/>
        <w:autoSpaceDE/>
        <w:autoSpaceDN/>
        <w:bidi w:val="0"/>
        <w:adjustRightInd w:val="0"/>
        <w:snapToGrid/>
        <w:spacing w:line="240" w:lineRule="auto"/>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rPr>
        <w:t>5.1 按国家现行工程施工质量验收规范和标准验收</w:t>
      </w:r>
      <w:r>
        <w:rPr>
          <w:rFonts w:hint="eastAsia" w:eastAsia="仿宋_GB2312"/>
          <w:color w:val="auto"/>
          <w:kern w:val="0"/>
          <w:sz w:val="28"/>
          <w:szCs w:val="28"/>
          <w:u w:val="single"/>
        </w:rPr>
        <w:t xml:space="preserve">  合格  </w:t>
      </w:r>
      <w:r>
        <w:rPr>
          <w:rFonts w:hint="eastAsia" w:eastAsia="仿宋_GB2312"/>
          <w:color w:val="auto"/>
          <w:kern w:val="0"/>
          <w:sz w:val="28"/>
          <w:szCs w:val="28"/>
        </w:rPr>
        <w:t>。</w:t>
      </w:r>
    </w:p>
    <w:p>
      <w:pPr>
        <w:keepNext w:val="0"/>
        <w:keepLines w:val="0"/>
        <w:pageBreakBefore w:val="0"/>
        <w:tabs>
          <w:tab w:val="left" w:pos="0"/>
        </w:tabs>
        <w:kinsoku/>
        <w:wordWrap/>
        <w:overflowPunct/>
        <w:topLinePunct w:val="0"/>
        <w:autoSpaceDE/>
        <w:autoSpaceDN/>
        <w:bidi w:val="0"/>
        <w:adjustRightInd w:val="0"/>
        <w:snapToGrid/>
        <w:spacing w:line="240" w:lineRule="auto"/>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rPr>
        <w:t>5.2 技术要求：按设计图纸以及现场技术交底、安全交底、现场指令等施工。</w:t>
      </w:r>
    </w:p>
    <w:p>
      <w:pPr>
        <w:keepNext w:val="0"/>
        <w:keepLines w:val="0"/>
        <w:pageBreakBefore w:val="0"/>
        <w:tabs>
          <w:tab w:val="left" w:pos="0"/>
        </w:tabs>
        <w:kinsoku/>
        <w:wordWrap/>
        <w:overflowPunct/>
        <w:topLinePunct w:val="0"/>
        <w:autoSpaceDE/>
        <w:autoSpaceDN/>
        <w:bidi w:val="0"/>
        <w:adjustRightInd w:val="0"/>
        <w:snapToGrid/>
        <w:spacing w:line="240" w:lineRule="auto"/>
        <w:ind w:firstLine="560" w:firstLineChars="200"/>
        <w:textAlignment w:val="auto"/>
        <w:rPr>
          <w:rFonts w:hint="eastAsia" w:eastAsia="仿宋_GB2312"/>
          <w:color w:val="auto"/>
          <w:kern w:val="0"/>
          <w:sz w:val="28"/>
          <w:szCs w:val="28"/>
          <w:lang w:val="en-US" w:eastAsia="zh-CN"/>
        </w:rPr>
      </w:pPr>
      <w:r>
        <w:rPr>
          <w:rFonts w:hint="eastAsia" w:eastAsia="仿宋_GB2312"/>
          <w:color w:val="auto"/>
          <w:kern w:val="0"/>
          <w:sz w:val="28"/>
          <w:szCs w:val="28"/>
        </w:rPr>
        <w:t xml:space="preserve">5.3 </w:t>
      </w:r>
      <w:r>
        <w:rPr>
          <w:rFonts w:hint="eastAsia" w:eastAsia="仿宋_GB2312"/>
          <w:color w:val="auto"/>
          <w:kern w:val="0"/>
          <w:sz w:val="28"/>
          <w:szCs w:val="28"/>
          <w:lang w:val="en-US" w:eastAsia="zh-CN"/>
        </w:rPr>
        <w:t>施工过程中应该遵循以下规范要求：GB50666-2011《混凝土结构工程施工规范》、</w:t>
      </w:r>
      <w:r>
        <w:rPr>
          <w:rFonts w:hint="default" w:ascii="Times New Roman" w:hAnsi="Times New Roman" w:eastAsia="仿宋_GB2312" w:cs="Times New Roman"/>
          <w:color w:val="auto"/>
          <w:kern w:val="0"/>
          <w:sz w:val="28"/>
          <w:szCs w:val="28"/>
          <w:lang w:val="en-US" w:eastAsia="zh-CN"/>
        </w:rPr>
        <w:t>GB50755-2020《钢结构工程施工规范》</w:t>
      </w:r>
      <w:r>
        <w:rPr>
          <w:rFonts w:hint="eastAsia" w:ascii="Times New Roman" w:hAnsi="Times New Roman" w:eastAsia="仿宋_GB2312" w:cs="Times New Roman"/>
          <w:color w:val="auto"/>
          <w:kern w:val="0"/>
          <w:sz w:val="28"/>
          <w:szCs w:val="28"/>
          <w:lang w:val="en-US" w:eastAsia="zh-CN"/>
        </w:rPr>
        <w:t>、GB 50205-2001《钢结构工程施工及验收规范》、</w:t>
      </w:r>
      <w:r>
        <w:rPr>
          <w:rFonts w:hint="eastAsia" w:eastAsia="仿宋_GB2312"/>
          <w:color w:val="auto"/>
          <w:kern w:val="0"/>
          <w:sz w:val="28"/>
          <w:szCs w:val="28"/>
          <w:lang w:val="en-US" w:eastAsia="zh-CN"/>
        </w:rPr>
        <w:fldChar w:fldCharType="begin"/>
      </w:r>
      <w:r>
        <w:rPr>
          <w:rFonts w:hint="eastAsia" w:eastAsia="仿宋_GB2312"/>
          <w:color w:val="auto"/>
          <w:kern w:val="0"/>
          <w:sz w:val="28"/>
          <w:szCs w:val="28"/>
          <w:lang w:val="en-US" w:eastAsia="zh-CN"/>
        </w:rPr>
        <w:instrText xml:space="preserve"> HYPERLINK "http://www.baidu.com/link?url=-tw9IRCB_V4M2Yo4ohH73XDGUj6Rk6DMKzvohYlISIFuMyJGgY1996UXusOloTBzimWG4nIw7xqGn4_RgNt0Bq" \t "https://www.baidu.com/_blank" </w:instrText>
      </w:r>
      <w:r>
        <w:rPr>
          <w:rFonts w:hint="eastAsia" w:eastAsia="仿宋_GB2312"/>
          <w:color w:val="auto"/>
          <w:kern w:val="0"/>
          <w:sz w:val="28"/>
          <w:szCs w:val="28"/>
          <w:lang w:val="en-US" w:eastAsia="zh-CN"/>
        </w:rPr>
        <w:fldChar w:fldCharType="separate"/>
      </w:r>
      <w:r>
        <w:rPr>
          <w:rFonts w:hint="eastAsia" w:eastAsia="仿宋_GB2312"/>
          <w:color w:val="auto"/>
          <w:kern w:val="0"/>
          <w:sz w:val="28"/>
          <w:szCs w:val="28"/>
          <w:lang w:val="en-US" w:eastAsia="zh-CN"/>
        </w:rPr>
        <w:t>GB50204《钢筋规范》</w:t>
      </w:r>
      <w:r>
        <w:rPr>
          <w:rFonts w:hint="eastAsia" w:eastAsia="仿宋_GB2312"/>
          <w:color w:val="auto"/>
          <w:kern w:val="0"/>
          <w:sz w:val="28"/>
          <w:szCs w:val="28"/>
          <w:lang w:val="en-US" w:eastAsia="zh-CN"/>
        </w:rPr>
        <w:fldChar w:fldCharType="end"/>
      </w:r>
      <w:r>
        <w:rPr>
          <w:rFonts w:hint="eastAsia" w:eastAsia="仿宋_GB2312"/>
          <w:color w:val="auto"/>
          <w:kern w:val="0"/>
          <w:sz w:val="28"/>
          <w:szCs w:val="28"/>
          <w:lang w:val="en-US" w:eastAsia="zh-CN"/>
        </w:rPr>
        <w:t>、JGJ162-2008《建筑施工模板安全技术规范》、GB51210-2016《建筑施工脚手架安全技术统一标准》、JGJ130-2011《扣件式钢管脚手架安全技术规范》。</w:t>
      </w:r>
    </w:p>
    <w:p>
      <w:pPr>
        <w:keepNext w:val="0"/>
        <w:keepLines w:val="0"/>
        <w:pageBreakBefore w:val="0"/>
        <w:tabs>
          <w:tab w:val="left" w:pos="0"/>
        </w:tabs>
        <w:kinsoku/>
        <w:wordWrap/>
        <w:overflowPunct/>
        <w:topLinePunct w:val="0"/>
        <w:autoSpaceDE/>
        <w:autoSpaceDN/>
        <w:bidi w:val="0"/>
        <w:adjustRightInd w:val="0"/>
        <w:snapToGrid/>
        <w:spacing w:line="240" w:lineRule="auto"/>
        <w:ind w:firstLine="562" w:firstLineChars="200"/>
        <w:textAlignment w:val="auto"/>
        <w:rPr>
          <w:rFonts w:hint="default" w:eastAsia="仿宋_GB2312"/>
          <w:b/>
          <w:bCs/>
          <w:color w:val="auto"/>
          <w:kern w:val="0"/>
          <w:sz w:val="28"/>
          <w:szCs w:val="28"/>
          <w:lang w:val="en-US" w:eastAsia="zh-CN"/>
        </w:rPr>
      </w:pPr>
      <w:r>
        <w:rPr>
          <w:rFonts w:hint="eastAsia" w:eastAsia="仿宋_GB2312"/>
          <w:b/>
          <w:bCs/>
          <w:color w:val="auto"/>
          <w:kern w:val="0"/>
          <w:sz w:val="28"/>
          <w:szCs w:val="28"/>
          <w:lang w:val="en-US" w:eastAsia="zh-CN"/>
        </w:rPr>
        <w:t>6. 安全文明施工要求</w:t>
      </w:r>
    </w:p>
    <w:p>
      <w:pPr>
        <w:keepNext w:val="0"/>
        <w:keepLines w:val="0"/>
        <w:pageBreakBefore w:val="0"/>
        <w:tabs>
          <w:tab w:val="left" w:pos="0"/>
        </w:tabs>
        <w:kinsoku/>
        <w:wordWrap/>
        <w:overflowPunct/>
        <w:topLinePunct w:val="0"/>
        <w:autoSpaceDE/>
        <w:autoSpaceDN/>
        <w:bidi w:val="0"/>
        <w:adjustRightInd w:val="0"/>
        <w:snapToGrid/>
        <w:spacing w:line="240" w:lineRule="auto"/>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lang w:val="en-US" w:eastAsia="zh-CN"/>
        </w:rPr>
        <w:t xml:space="preserve">6.1 </w:t>
      </w:r>
      <w:r>
        <w:rPr>
          <w:rFonts w:hint="eastAsia" w:ascii="Times New Roman" w:hAnsi="Times New Roman" w:eastAsia="仿宋_GB2312" w:cs="Times New Roman"/>
          <w:b/>
          <w:bCs/>
          <w:color w:val="auto"/>
          <w:kern w:val="0"/>
          <w:sz w:val="28"/>
          <w:szCs w:val="28"/>
          <w:lang w:val="en-US" w:eastAsia="zh-CN"/>
        </w:rPr>
        <w:t>竞选人需编制“安全文明施工实施布置方案”报比选人项目部、公司安全管理部审批，方案中应包含安全文明施工费用的使用安排布置，审批后安全文明施工费用按实计取。</w:t>
      </w:r>
    </w:p>
    <w:p>
      <w:pPr>
        <w:keepNext w:val="0"/>
        <w:keepLines w:val="0"/>
        <w:pageBreakBefore w:val="0"/>
        <w:tabs>
          <w:tab w:val="left" w:pos="0"/>
        </w:tabs>
        <w:kinsoku/>
        <w:wordWrap/>
        <w:overflowPunct/>
        <w:topLinePunct w:val="0"/>
        <w:autoSpaceDE/>
        <w:autoSpaceDN/>
        <w:bidi w:val="0"/>
        <w:adjustRightInd w:val="0"/>
        <w:snapToGrid/>
        <w:spacing w:line="240" w:lineRule="auto"/>
        <w:ind w:firstLine="562" w:firstLineChars="200"/>
        <w:textAlignment w:val="auto"/>
        <w:rPr>
          <w:rFonts w:hint="eastAsia" w:eastAsia="仿宋_GB2312"/>
          <w:b/>
          <w:bCs/>
          <w:color w:val="auto"/>
          <w:kern w:val="0"/>
          <w:sz w:val="28"/>
          <w:szCs w:val="28"/>
        </w:rPr>
      </w:pPr>
      <w:r>
        <w:rPr>
          <w:rFonts w:hint="eastAsia" w:eastAsia="仿宋_GB2312"/>
          <w:b/>
          <w:bCs/>
          <w:color w:val="auto"/>
          <w:kern w:val="0"/>
          <w:sz w:val="28"/>
          <w:szCs w:val="28"/>
          <w:lang w:val="en-US" w:eastAsia="zh-CN"/>
        </w:rPr>
        <w:t>7</w:t>
      </w:r>
      <w:r>
        <w:rPr>
          <w:rFonts w:hint="eastAsia" w:eastAsia="仿宋_GB2312"/>
          <w:b/>
          <w:bCs/>
          <w:color w:val="auto"/>
          <w:kern w:val="0"/>
          <w:sz w:val="28"/>
          <w:szCs w:val="28"/>
        </w:rPr>
        <w:t>. 现场踏勘及答疑</w:t>
      </w:r>
    </w:p>
    <w:p>
      <w:pPr>
        <w:pStyle w:val="3"/>
        <w:keepNext w:val="0"/>
        <w:keepLines w:val="0"/>
        <w:pageBreakBefore w:val="0"/>
        <w:kinsoku/>
        <w:wordWrap/>
        <w:overflowPunct/>
        <w:topLinePunct w:val="0"/>
        <w:autoSpaceDE/>
        <w:autoSpaceDN/>
        <w:bidi w:val="0"/>
        <w:snapToGrid/>
        <w:spacing w:line="240" w:lineRule="auto"/>
        <w:ind w:firstLine="565" w:firstLineChars="202"/>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7</w:t>
      </w:r>
      <w:r>
        <w:rPr>
          <w:rFonts w:hint="eastAsia" w:ascii="Times New Roman" w:hAnsi="Times New Roman" w:eastAsia="仿宋_GB2312" w:cs="Times New Roman"/>
          <w:color w:val="auto"/>
          <w:sz w:val="28"/>
          <w:szCs w:val="28"/>
        </w:rPr>
        <w:t xml:space="preserve">.1 </w:t>
      </w:r>
      <w:r>
        <w:rPr>
          <w:rFonts w:hint="eastAsia" w:ascii="Times New Roman" w:hAnsi="Times New Roman" w:eastAsia="仿宋_GB2312" w:cs="Times New Roman"/>
          <w:bCs/>
          <w:color w:val="auto"/>
          <w:sz w:val="28"/>
          <w:szCs w:val="28"/>
        </w:rPr>
        <w:t>比选人</w:t>
      </w:r>
      <w:r>
        <w:rPr>
          <w:rFonts w:hint="eastAsia" w:ascii="Times New Roman" w:hAnsi="Times New Roman" w:eastAsia="仿宋_GB2312" w:cs="Times New Roman"/>
          <w:bCs/>
          <w:color w:val="auto"/>
          <w:sz w:val="28"/>
          <w:szCs w:val="28"/>
          <w:lang w:val="en-US" w:eastAsia="zh-CN"/>
        </w:rPr>
        <w:t>不</w:t>
      </w:r>
      <w:r>
        <w:rPr>
          <w:rFonts w:hint="eastAsia" w:ascii="Times New Roman" w:hAnsi="Times New Roman" w:eastAsia="仿宋_GB2312" w:cs="Times New Roman"/>
          <w:bCs/>
          <w:color w:val="auto"/>
          <w:sz w:val="28"/>
          <w:szCs w:val="28"/>
        </w:rPr>
        <w:t>组织现场踏勘</w:t>
      </w:r>
      <w:r>
        <w:rPr>
          <w:rFonts w:hint="eastAsia" w:ascii="Times New Roman" w:hAnsi="Times New Roman" w:eastAsia="仿宋_GB2312" w:cs="Times New Roman"/>
          <w:color w:val="auto"/>
          <w:sz w:val="28"/>
          <w:szCs w:val="28"/>
        </w:rPr>
        <w:t>，由竞选人自行参与踏勘现场</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rPr>
        <w:t>并进行详细了解该项目的各项不利因素，将协调周边关系与运输线路充分、全面的理解。竞选人应将不利因素的保护措施和协调解决措施纳入施工方案，所有消除不利因素的相关费用应含于报价中。</w:t>
      </w:r>
    </w:p>
    <w:p>
      <w:pPr>
        <w:pStyle w:val="3"/>
        <w:keepNext w:val="0"/>
        <w:keepLines w:val="0"/>
        <w:pageBreakBefore w:val="0"/>
        <w:kinsoku/>
        <w:wordWrap/>
        <w:overflowPunct/>
        <w:topLinePunct w:val="0"/>
        <w:autoSpaceDE/>
        <w:autoSpaceDN/>
        <w:bidi w:val="0"/>
        <w:snapToGrid/>
        <w:spacing w:line="240" w:lineRule="auto"/>
        <w:ind w:firstLine="565" w:firstLineChars="202"/>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Cs/>
          <w:color w:val="auto"/>
          <w:sz w:val="28"/>
          <w:szCs w:val="28"/>
          <w:lang w:val="en-US" w:eastAsia="zh-CN"/>
        </w:rPr>
        <w:t>7</w:t>
      </w:r>
      <w:r>
        <w:rPr>
          <w:rFonts w:hint="eastAsia" w:ascii="Times New Roman" w:hAnsi="Times New Roman" w:eastAsia="仿宋_GB2312" w:cs="Times New Roman"/>
          <w:bCs/>
          <w:color w:val="auto"/>
          <w:sz w:val="28"/>
          <w:szCs w:val="28"/>
        </w:rPr>
        <w:t xml:space="preserve">.2 </w:t>
      </w:r>
      <w:r>
        <w:rPr>
          <w:rFonts w:ascii="Times New Roman" w:hAnsi="Times New Roman" w:eastAsia="仿宋_GB2312" w:cs="Times New Roman"/>
          <w:bCs/>
          <w:color w:val="auto"/>
          <w:sz w:val="28"/>
          <w:szCs w:val="28"/>
        </w:rPr>
        <w:t>竞选人</w:t>
      </w:r>
      <w:r>
        <w:rPr>
          <w:rFonts w:hint="eastAsia" w:ascii="Times New Roman" w:hAnsi="Times New Roman" w:eastAsia="仿宋_GB2312" w:cs="Times New Roman"/>
          <w:bCs/>
          <w:color w:val="auto"/>
          <w:sz w:val="28"/>
          <w:szCs w:val="28"/>
        </w:rPr>
        <w:t>对比选</w:t>
      </w:r>
      <w:r>
        <w:rPr>
          <w:rFonts w:ascii="Times New Roman" w:hAnsi="Times New Roman" w:eastAsia="仿宋_GB2312" w:cs="Times New Roman"/>
          <w:bCs/>
          <w:color w:val="auto"/>
          <w:sz w:val="28"/>
          <w:szCs w:val="28"/>
        </w:rPr>
        <w:t>文件</w:t>
      </w:r>
      <w:r>
        <w:rPr>
          <w:rFonts w:hint="eastAsia" w:ascii="Times New Roman" w:hAnsi="Times New Roman" w:eastAsia="仿宋_GB2312" w:cs="Times New Roman"/>
          <w:bCs/>
          <w:color w:val="auto"/>
          <w:sz w:val="28"/>
          <w:szCs w:val="28"/>
        </w:rPr>
        <w:t>有疑问</w:t>
      </w:r>
      <w:r>
        <w:rPr>
          <w:rFonts w:ascii="Times New Roman" w:hAnsi="Times New Roman" w:eastAsia="仿宋_GB2312" w:cs="Times New Roman"/>
          <w:bCs/>
          <w:color w:val="auto"/>
          <w:sz w:val="28"/>
          <w:szCs w:val="28"/>
        </w:rPr>
        <w:t>，应在</w:t>
      </w:r>
      <w:r>
        <w:rPr>
          <w:rFonts w:hint="eastAsia" w:ascii="Times New Roman" w:hAnsi="Times New Roman" w:eastAsia="仿宋_GB2312" w:cs="Times New Roman"/>
          <w:bCs/>
          <w:color w:val="auto"/>
          <w:sz w:val="28"/>
          <w:szCs w:val="28"/>
          <w:u w:val="single"/>
          <w:lang w:eastAsia="zh-CN"/>
        </w:rPr>
        <w:t>2023</w:t>
      </w:r>
      <w:r>
        <w:rPr>
          <w:rFonts w:ascii="Times New Roman" w:hAnsi="Times New Roman" w:eastAsia="仿宋_GB2312" w:cs="Times New Roman"/>
          <w:bCs/>
          <w:color w:val="auto"/>
          <w:sz w:val="28"/>
          <w:szCs w:val="28"/>
        </w:rPr>
        <w:t>年</w:t>
      </w:r>
      <w:r>
        <w:rPr>
          <w:rFonts w:hint="eastAsia" w:ascii="Times New Roman" w:hAnsi="Times New Roman" w:eastAsia="仿宋_GB2312" w:cs="Times New Roman"/>
          <w:bCs/>
          <w:color w:val="auto"/>
          <w:sz w:val="28"/>
          <w:szCs w:val="28"/>
          <w:u w:val="single"/>
          <w:lang w:val="en-US" w:eastAsia="zh-CN"/>
        </w:rPr>
        <w:t>3</w:t>
      </w:r>
      <w:r>
        <w:rPr>
          <w:rFonts w:ascii="Times New Roman" w:hAnsi="Times New Roman" w:eastAsia="仿宋_GB2312" w:cs="Times New Roman"/>
          <w:bCs/>
          <w:color w:val="auto"/>
          <w:sz w:val="28"/>
          <w:szCs w:val="28"/>
        </w:rPr>
        <w:t>月</w:t>
      </w:r>
      <w:r>
        <w:rPr>
          <w:rFonts w:hint="eastAsia" w:ascii="Times New Roman" w:hAnsi="Times New Roman" w:eastAsia="仿宋_GB2312" w:cs="Times New Roman"/>
          <w:bCs/>
          <w:color w:val="auto"/>
          <w:sz w:val="28"/>
          <w:szCs w:val="28"/>
          <w:u w:val="single"/>
          <w:lang w:val="en-US" w:eastAsia="zh-CN"/>
        </w:rPr>
        <w:t>24</w:t>
      </w:r>
      <w:r>
        <w:rPr>
          <w:rFonts w:ascii="Times New Roman" w:hAnsi="Times New Roman" w:eastAsia="仿宋_GB2312" w:cs="Times New Roman"/>
          <w:bCs/>
          <w:color w:val="auto"/>
          <w:sz w:val="28"/>
          <w:szCs w:val="28"/>
        </w:rPr>
        <w:t>日</w:t>
      </w:r>
      <w:r>
        <w:rPr>
          <w:rFonts w:hint="eastAsia" w:ascii="Times New Roman" w:hAnsi="Times New Roman" w:eastAsia="仿宋_GB2312" w:cs="Times New Roman"/>
          <w:bCs/>
          <w:color w:val="auto"/>
          <w:sz w:val="28"/>
          <w:szCs w:val="28"/>
          <w:u w:val="single"/>
        </w:rPr>
        <w:t xml:space="preserve"> 1</w:t>
      </w:r>
      <w:r>
        <w:rPr>
          <w:rFonts w:hint="eastAsia" w:ascii="Times New Roman" w:hAnsi="Times New Roman" w:eastAsia="仿宋_GB2312" w:cs="Times New Roman"/>
          <w:bCs/>
          <w:color w:val="auto"/>
          <w:sz w:val="28"/>
          <w:szCs w:val="28"/>
          <w:u w:val="single"/>
          <w:lang w:val="en-US" w:eastAsia="zh-CN"/>
        </w:rPr>
        <w:t>6</w:t>
      </w:r>
      <w:r>
        <w:rPr>
          <w:rFonts w:hint="eastAsia" w:ascii="Times New Roman" w:hAnsi="Times New Roman" w:eastAsia="仿宋_GB2312" w:cs="Times New Roman"/>
          <w:bCs/>
          <w:color w:val="auto"/>
          <w:sz w:val="28"/>
          <w:szCs w:val="28"/>
          <w:u w:val="single"/>
        </w:rPr>
        <w:t xml:space="preserve">:00 </w:t>
      </w:r>
      <w:r>
        <w:rPr>
          <w:rFonts w:ascii="Times New Roman" w:hAnsi="Times New Roman" w:eastAsia="仿宋_GB2312" w:cs="Times New Roman"/>
          <w:bCs/>
          <w:color w:val="auto"/>
          <w:sz w:val="28"/>
          <w:szCs w:val="28"/>
        </w:rPr>
        <w:t>前以书面形式</w:t>
      </w:r>
      <w:r>
        <w:rPr>
          <w:rFonts w:hint="eastAsia" w:ascii="Times New Roman" w:hAnsi="Times New Roman" w:eastAsia="仿宋_GB2312" w:cs="Times New Roman"/>
          <w:bCs/>
          <w:color w:val="auto"/>
          <w:sz w:val="28"/>
          <w:szCs w:val="28"/>
        </w:rPr>
        <w:t>（信函、传真、电子邮件）要求或口头形式当面现场与比选人进行答疑。现场不能作答疑的相关问题，比选人</w:t>
      </w:r>
      <w:r>
        <w:rPr>
          <w:rFonts w:ascii="Times New Roman" w:hAnsi="Times New Roman" w:eastAsia="仿宋_GB2312" w:cs="Times New Roman"/>
          <w:bCs/>
          <w:color w:val="auto"/>
          <w:sz w:val="28"/>
          <w:szCs w:val="28"/>
        </w:rPr>
        <w:t>于</w:t>
      </w:r>
      <w:r>
        <w:rPr>
          <w:rFonts w:hint="eastAsia" w:ascii="Times New Roman" w:hAnsi="Times New Roman" w:eastAsia="仿宋_GB2312" w:cs="Times New Roman"/>
          <w:bCs/>
          <w:color w:val="auto"/>
          <w:sz w:val="28"/>
          <w:szCs w:val="28"/>
          <w:u w:val="single"/>
          <w:lang w:eastAsia="zh-CN"/>
        </w:rPr>
        <w:t>2023</w:t>
      </w:r>
      <w:r>
        <w:rPr>
          <w:rFonts w:ascii="Times New Roman" w:hAnsi="Times New Roman" w:eastAsia="仿宋_GB2312" w:cs="Times New Roman"/>
          <w:bCs/>
          <w:color w:val="auto"/>
          <w:sz w:val="28"/>
          <w:szCs w:val="28"/>
        </w:rPr>
        <w:t>年</w:t>
      </w:r>
      <w:r>
        <w:rPr>
          <w:rFonts w:hint="eastAsia" w:ascii="Times New Roman" w:hAnsi="Times New Roman" w:eastAsia="仿宋_GB2312" w:cs="Times New Roman"/>
          <w:bCs/>
          <w:color w:val="auto"/>
          <w:sz w:val="28"/>
          <w:szCs w:val="28"/>
          <w:u w:val="single"/>
          <w:lang w:val="en-US" w:eastAsia="zh-CN"/>
        </w:rPr>
        <w:t>3</w:t>
      </w:r>
      <w:r>
        <w:rPr>
          <w:rFonts w:ascii="Times New Roman" w:hAnsi="Times New Roman" w:eastAsia="仿宋_GB2312" w:cs="Times New Roman"/>
          <w:bCs/>
          <w:color w:val="auto"/>
          <w:sz w:val="28"/>
          <w:szCs w:val="28"/>
        </w:rPr>
        <w:t>月</w:t>
      </w:r>
      <w:r>
        <w:rPr>
          <w:rFonts w:hint="eastAsia" w:ascii="Times New Roman" w:hAnsi="Times New Roman" w:eastAsia="仿宋_GB2312" w:cs="Times New Roman"/>
          <w:bCs/>
          <w:color w:val="auto"/>
          <w:sz w:val="28"/>
          <w:szCs w:val="28"/>
          <w:u w:val="single"/>
          <w:lang w:val="en-US" w:eastAsia="zh-CN"/>
        </w:rPr>
        <w:t>24</w:t>
      </w:r>
      <w:r>
        <w:rPr>
          <w:rFonts w:ascii="Times New Roman" w:hAnsi="Times New Roman" w:eastAsia="仿宋_GB2312" w:cs="Times New Roman"/>
          <w:bCs/>
          <w:color w:val="auto"/>
          <w:sz w:val="28"/>
          <w:szCs w:val="28"/>
        </w:rPr>
        <w:t>日</w:t>
      </w:r>
      <w:r>
        <w:rPr>
          <w:rFonts w:hint="eastAsia" w:ascii="Times New Roman" w:hAnsi="Times New Roman" w:eastAsia="仿宋_GB2312" w:cs="Times New Roman"/>
          <w:bCs/>
          <w:color w:val="auto"/>
          <w:sz w:val="28"/>
          <w:szCs w:val="28"/>
          <w:u w:val="single"/>
        </w:rPr>
        <w:t xml:space="preserve"> 1</w:t>
      </w:r>
      <w:r>
        <w:rPr>
          <w:rFonts w:hint="eastAsia" w:ascii="Times New Roman" w:hAnsi="Times New Roman" w:eastAsia="仿宋_GB2312" w:cs="Times New Roman"/>
          <w:bCs/>
          <w:color w:val="auto"/>
          <w:sz w:val="28"/>
          <w:szCs w:val="28"/>
          <w:u w:val="single"/>
          <w:lang w:val="en-US" w:eastAsia="zh-CN"/>
        </w:rPr>
        <w:t>8</w:t>
      </w:r>
      <w:r>
        <w:rPr>
          <w:rFonts w:hint="eastAsia" w:ascii="Times New Roman" w:hAnsi="Times New Roman" w:eastAsia="仿宋_GB2312" w:cs="Times New Roman"/>
          <w:bCs/>
          <w:color w:val="auto"/>
          <w:sz w:val="28"/>
          <w:szCs w:val="28"/>
          <w:u w:val="single"/>
        </w:rPr>
        <w:t xml:space="preserve">:00 </w:t>
      </w:r>
      <w:r>
        <w:rPr>
          <w:rFonts w:hint="eastAsia" w:ascii="Times New Roman" w:hAnsi="Times New Roman" w:eastAsia="仿宋_GB2312" w:cs="Times New Roman"/>
          <w:bCs/>
          <w:color w:val="auto"/>
          <w:sz w:val="28"/>
          <w:szCs w:val="28"/>
        </w:rPr>
        <w:t>时</w:t>
      </w:r>
      <w:r>
        <w:rPr>
          <w:rFonts w:ascii="Times New Roman" w:hAnsi="Times New Roman" w:eastAsia="仿宋_GB2312" w:cs="Times New Roman"/>
          <w:bCs/>
          <w:color w:val="auto"/>
          <w:sz w:val="28"/>
          <w:szCs w:val="28"/>
        </w:rPr>
        <w:t>前</w:t>
      </w:r>
      <w:r>
        <w:rPr>
          <w:rFonts w:hint="eastAsia" w:ascii="Times New Roman" w:hAnsi="Times New Roman" w:eastAsia="仿宋_GB2312" w:cs="Times New Roman"/>
          <w:bCs/>
          <w:color w:val="auto"/>
          <w:sz w:val="28"/>
          <w:szCs w:val="28"/>
        </w:rPr>
        <w:t>将答疑发布到重庆市万州区人民政府网站</w:t>
      </w:r>
      <w:r>
        <w:rPr>
          <w:rFonts w:hint="eastAsia" w:ascii="Times New Roman" w:hAnsi="Times New Roman" w:eastAsia="仿宋_GB2312" w:cs="Times New Roman"/>
          <w:color w:val="auto"/>
          <w:sz w:val="28"/>
          <w:szCs w:val="28"/>
        </w:rPr>
        <w:t>（网址http://www.wz.gov.cn/</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及重庆市玉罗实业有限公司网站（网址</w:t>
      </w:r>
      <w:r>
        <w:rPr>
          <w:rFonts w:ascii="Times New Roman" w:hAnsi="Times New Roman" w:eastAsia="仿宋_GB2312" w:cs="Times New Roman"/>
          <w:color w:val="auto"/>
          <w:sz w:val="28"/>
          <w:szCs w:val="28"/>
        </w:rPr>
        <w:t>http://www.</w:t>
      </w:r>
      <w:r>
        <w:rPr>
          <w:rFonts w:hint="eastAsia" w:ascii="Times New Roman" w:hAnsi="Times New Roman" w:eastAsia="仿宋_GB2312" w:cs="Times New Roman"/>
          <w:color w:val="auto"/>
          <w:sz w:val="28"/>
          <w:szCs w:val="28"/>
        </w:rPr>
        <w:t>cqsylsy.com</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w:t>
      </w:r>
      <w:r>
        <w:rPr>
          <w:rFonts w:hint="eastAsia" w:ascii="Times New Roman" w:hAnsi="Times New Roman" w:eastAsia="仿宋_GB2312" w:cs="Times New Roman"/>
          <w:bCs/>
          <w:color w:val="auto"/>
          <w:sz w:val="28"/>
          <w:szCs w:val="28"/>
        </w:rPr>
        <w:t>，由</w:t>
      </w:r>
      <w:r>
        <w:rPr>
          <w:rFonts w:ascii="Times New Roman" w:hAnsi="Times New Roman" w:eastAsia="仿宋_GB2312" w:cs="Times New Roman"/>
          <w:bCs/>
          <w:color w:val="auto"/>
          <w:sz w:val="28"/>
          <w:szCs w:val="28"/>
        </w:rPr>
        <w:t>竞选人</w:t>
      </w:r>
      <w:r>
        <w:rPr>
          <w:rFonts w:hint="eastAsia" w:ascii="Times New Roman" w:hAnsi="Times New Roman" w:eastAsia="仿宋_GB2312" w:cs="Times New Roman"/>
          <w:bCs/>
          <w:color w:val="auto"/>
          <w:sz w:val="28"/>
          <w:szCs w:val="28"/>
        </w:rPr>
        <w:t>自行下载。无论</w:t>
      </w:r>
      <w:r>
        <w:rPr>
          <w:rFonts w:ascii="Times New Roman" w:hAnsi="Times New Roman" w:eastAsia="仿宋_GB2312" w:cs="Times New Roman"/>
          <w:bCs/>
          <w:color w:val="auto"/>
          <w:sz w:val="28"/>
          <w:szCs w:val="28"/>
        </w:rPr>
        <w:t>竞选人</w:t>
      </w:r>
      <w:r>
        <w:rPr>
          <w:rFonts w:hint="eastAsia" w:ascii="Times New Roman" w:hAnsi="Times New Roman" w:eastAsia="仿宋_GB2312" w:cs="Times New Roman"/>
          <w:bCs/>
          <w:color w:val="auto"/>
          <w:sz w:val="28"/>
          <w:szCs w:val="28"/>
        </w:rPr>
        <w:t>是否下载，均</w:t>
      </w:r>
      <w:r>
        <w:rPr>
          <w:rFonts w:ascii="Times New Roman" w:hAnsi="Times New Roman" w:eastAsia="仿宋_GB2312" w:cs="Times New Roman"/>
          <w:bCs/>
          <w:color w:val="auto"/>
          <w:sz w:val="28"/>
          <w:szCs w:val="28"/>
        </w:rPr>
        <w:t>视为竞选人已</w:t>
      </w:r>
      <w:r>
        <w:rPr>
          <w:rFonts w:hint="eastAsia" w:ascii="Times New Roman" w:hAnsi="Times New Roman" w:eastAsia="仿宋_GB2312" w:cs="Times New Roman"/>
          <w:bCs/>
          <w:color w:val="auto"/>
          <w:sz w:val="28"/>
          <w:szCs w:val="28"/>
        </w:rPr>
        <w:t>知晓答疑内容，并</w:t>
      </w:r>
      <w:r>
        <w:rPr>
          <w:rFonts w:ascii="Times New Roman" w:hAnsi="Times New Roman" w:eastAsia="仿宋_GB2312" w:cs="Times New Roman"/>
          <w:bCs/>
          <w:color w:val="auto"/>
          <w:sz w:val="28"/>
          <w:szCs w:val="28"/>
        </w:rPr>
        <w:t>全面了解</w:t>
      </w:r>
      <w:r>
        <w:rPr>
          <w:rFonts w:hint="eastAsia" w:ascii="Times New Roman" w:hAnsi="Times New Roman" w:eastAsia="仿宋_GB2312" w:cs="Times New Roman"/>
          <w:bCs/>
          <w:color w:val="auto"/>
          <w:sz w:val="28"/>
          <w:szCs w:val="28"/>
        </w:rPr>
        <w:t>和</w:t>
      </w:r>
      <w:r>
        <w:rPr>
          <w:rFonts w:ascii="Times New Roman" w:hAnsi="Times New Roman" w:eastAsia="仿宋_GB2312" w:cs="Times New Roman"/>
          <w:bCs/>
          <w:color w:val="auto"/>
          <w:sz w:val="28"/>
          <w:szCs w:val="28"/>
        </w:rPr>
        <w:t>接受</w:t>
      </w:r>
      <w:r>
        <w:rPr>
          <w:rFonts w:hint="eastAsia" w:ascii="Times New Roman" w:hAnsi="Times New Roman" w:eastAsia="仿宋_GB2312" w:cs="Times New Roman"/>
          <w:bCs/>
          <w:color w:val="auto"/>
          <w:sz w:val="28"/>
          <w:szCs w:val="28"/>
        </w:rPr>
        <w:t>比选</w:t>
      </w:r>
      <w:r>
        <w:rPr>
          <w:rFonts w:ascii="Times New Roman" w:hAnsi="Times New Roman" w:eastAsia="仿宋_GB2312" w:cs="Times New Roman"/>
          <w:bCs/>
          <w:color w:val="auto"/>
          <w:sz w:val="28"/>
          <w:szCs w:val="28"/>
        </w:rPr>
        <w:t>文件内容。</w:t>
      </w:r>
    </w:p>
    <w:p>
      <w:pPr>
        <w:keepNext w:val="0"/>
        <w:keepLines w:val="0"/>
        <w:pageBreakBefore w:val="0"/>
        <w:tabs>
          <w:tab w:val="left" w:pos="0"/>
        </w:tabs>
        <w:kinsoku/>
        <w:wordWrap/>
        <w:overflowPunct/>
        <w:topLinePunct w:val="0"/>
        <w:autoSpaceDE/>
        <w:autoSpaceDN/>
        <w:bidi w:val="0"/>
        <w:adjustRightInd w:val="0"/>
        <w:snapToGrid/>
        <w:spacing w:line="240" w:lineRule="auto"/>
        <w:ind w:firstLine="562" w:firstLineChars="200"/>
        <w:textAlignment w:val="auto"/>
        <w:rPr>
          <w:rFonts w:hint="eastAsia" w:eastAsia="仿宋_GB2312"/>
          <w:b/>
          <w:bCs/>
          <w:color w:val="auto"/>
          <w:kern w:val="0"/>
          <w:sz w:val="28"/>
          <w:szCs w:val="28"/>
        </w:rPr>
      </w:pPr>
      <w:r>
        <w:rPr>
          <w:rFonts w:hint="eastAsia" w:eastAsia="仿宋_GB2312"/>
          <w:b/>
          <w:bCs/>
          <w:color w:val="auto"/>
          <w:kern w:val="0"/>
          <w:sz w:val="28"/>
          <w:szCs w:val="28"/>
          <w:lang w:val="en-US" w:eastAsia="zh-CN"/>
        </w:rPr>
        <w:t>8</w:t>
      </w:r>
      <w:r>
        <w:rPr>
          <w:rFonts w:hint="eastAsia" w:eastAsia="仿宋_GB2312"/>
          <w:b/>
          <w:bCs/>
          <w:color w:val="auto"/>
          <w:kern w:val="0"/>
          <w:sz w:val="28"/>
          <w:szCs w:val="28"/>
        </w:rPr>
        <w:t>. 报价要求</w:t>
      </w:r>
    </w:p>
    <w:p>
      <w:pPr>
        <w:keepNext w:val="0"/>
        <w:keepLines w:val="0"/>
        <w:pageBreakBefore w:val="0"/>
        <w:tabs>
          <w:tab w:val="left" w:pos="0"/>
        </w:tabs>
        <w:kinsoku/>
        <w:wordWrap/>
        <w:overflowPunct/>
        <w:topLinePunct w:val="0"/>
        <w:autoSpaceDE/>
        <w:autoSpaceDN/>
        <w:bidi w:val="0"/>
        <w:adjustRightInd w:val="0"/>
        <w:snapToGrid/>
        <w:spacing w:line="240" w:lineRule="auto"/>
        <w:ind w:firstLine="560" w:firstLineChars="200"/>
        <w:textAlignment w:val="auto"/>
        <w:rPr>
          <w:rFonts w:hint="default" w:ascii="Times New Roman" w:hAnsi="Times New Roman" w:eastAsia="仿宋_GB2312" w:cs="Times New Roman"/>
          <w:color w:val="auto"/>
          <w:kern w:val="1"/>
          <w:sz w:val="28"/>
          <w:szCs w:val="28"/>
        </w:rPr>
      </w:pPr>
      <w:r>
        <w:rPr>
          <w:rFonts w:hint="eastAsia" w:eastAsia="仿宋_GB2312"/>
          <w:color w:val="auto"/>
          <w:kern w:val="0"/>
          <w:sz w:val="28"/>
          <w:szCs w:val="28"/>
          <w:lang w:val="en-US" w:eastAsia="zh-CN"/>
        </w:rPr>
        <w:t>8</w:t>
      </w:r>
      <w:r>
        <w:rPr>
          <w:rFonts w:hint="eastAsia" w:eastAsia="仿宋_GB2312"/>
          <w:color w:val="auto"/>
          <w:kern w:val="0"/>
          <w:sz w:val="28"/>
          <w:szCs w:val="28"/>
        </w:rPr>
        <w:t xml:space="preserve">.1 </w:t>
      </w:r>
      <w:r>
        <w:rPr>
          <w:rFonts w:hint="default" w:ascii="Times New Roman" w:hAnsi="Times New Roman" w:eastAsia="仿宋_GB2312" w:cs="Times New Roman"/>
          <w:color w:val="auto"/>
          <w:kern w:val="1"/>
          <w:sz w:val="28"/>
          <w:szCs w:val="28"/>
        </w:rPr>
        <w:t>总造价</w:t>
      </w:r>
      <w:r>
        <w:rPr>
          <w:rFonts w:hint="eastAsia" w:ascii="Times New Roman" w:hAnsi="Times New Roman" w:eastAsia="仿宋_GB2312" w:cs="Times New Roman"/>
          <w:color w:val="auto"/>
          <w:kern w:val="1"/>
          <w:sz w:val="28"/>
          <w:szCs w:val="28"/>
          <w:lang w:eastAsia="zh-CN"/>
        </w:rPr>
        <w:t>：</w:t>
      </w:r>
      <w:r>
        <w:rPr>
          <w:rFonts w:hint="default" w:ascii="Times New Roman" w:hAnsi="Times New Roman" w:eastAsia="仿宋_GB2312" w:cs="Times New Roman"/>
          <w:color w:val="auto"/>
          <w:kern w:val="1"/>
          <w:sz w:val="28"/>
          <w:szCs w:val="28"/>
        </w:rPr>
        <w:t>比选范围内工程总价暂定</w:t>
      </w:r>
      <w:r>
        <w:rPr>
          <w:rFonts w:hint="eastAsia" w:ascii="Times New Roman" w:hAnsi="Times New Roman" w:eastAsia="仿宋_GB2312" w:cs="Times New Roman"/>
          <w:color w:val="auto"/>
          <w:kern w:val="1"/>
          <w:sz w:val="28"/>
          <w:szCs w:val="28"/>
          <w:lang w:val="en-US" w:eastAsia="zh-CN"/>
        </w:rPr>
        <w:t>68</w:t>
      </w:r>
      <w:r>
        <w:rPr>
          <w:rFonts w:hint="default" w:ascii="Times New Roman" w:hAnsi="Times New Roman" w:eastAsia="仿宋_GB2312" w:cs="Times New Roman"/>
          <w:color w:val="auto"/>
          <w:kern w:val="1"/>
          <w:sz w:val="28"/>
          <w:szCs w:val="28"/>
        </w:rPr>
        <w:t>万元。</w:t>
      </w:r>
    </w:p>
    <w:p>
      <w:pPr>
        <w:pStyle w:val="3"/>
        <w:keepNext w:val="0"/>
        <w:keepLines w:val="0"/>
        <w:pageBreakBefore w:val="0"/>
        <w:kinsoku/>
        <w:wordWrap/>
        <w:overflowPunct/>
        <w:topLinePunct w:val="0"/>
        <w:autoSpaceDE/>
        <w:autoSpaceDN/>
        <w:bidi w:val="0"/>
        <w:adjustRightInd/>
        <w:snapToGrid/>
        <w:spacing w:line="240" w:lineRule="auto"/>
        <w:ind w:firstLine="565" w:firstLineChars="202"/>
        <w:textAlignment w:val="auto"/>
        <w:rPr>
          <w:rFonts w:hint="default" w:ascii="Times New Roman" w:hAnsi="Times New Roman" w:eastAsia="仿宋_GB2312" w:cs="Times New Roman"/>
          <w:bCs/>
          <w:color w:val="auto"/>
          <w:sz w:val="28"/>
          <w:szCs w:val="28"/>
          <w:lang w:eastAsia="zh-CN"/>
        </w:rPr>
      </w:pPr>
      <w:r>
        <w:rPr>
          <w:rFonts w:hint="default" w:ascii="Times New Roman" w:hAnsi="Times New Roman" w:eastAsia="仿宋_GB2312" w:cs="Times New Roman"/>
          <w:bCs/>
          <w:color w:val="auto"/>
          <w:sz w:val="28"/>
          <w:szCs w:val="28"/>
          <w:lang w:val="en-US" w:eastAsia="zh-CN"/>
        </w:rPr>
        <w:t>8.2</w:t>
      </w:r>
      <w:r>
        <w:rPr>
          <w:rFonts w:hint="default" w:ascii="Times New Roman" w:hAnsi="Times New Roman" w:eastAsia="仿宋_GB2312" w:cs="Times New Roman"/>
          <w:bCs/>
          <w:color w:val="auto"/>
          <w:sz w:val="28"/>
          <w:szCs w:val="28"/>
          <w:lang w:eastAsia="zh-CN"/>
        </w:rPr>
        <w:t xml:space="preserve"> 竞选报价要求：</w:t>
      </w:r>
    </w:p>
    <w:p>
      <w:pPr>
        <w:pStyle w:val="3"/>
        <w:keepNext w:val="0"/>
        <w:keepLines w:val="0"/>
        <w:pageBreakBefore w:val="0"/>
        <w:kinsoku/>
        <w:wordWrap/>
        <w:overflowPunct/>
        <w:topLinePunct w:val="0"/>
        <w:autoSpaceDE/>
        <w:autoSpaceDN/>
        <w:bidi w:val="0"/>
        <w:adjustRightInd/>
        <w:snapToGrid/>
        <w:spacing w:line="240" w:lineRule="auto"/>
        <w:ind w:firstLine="565" w:firstLineChars="202"/>
        <w:textAlignment w:val="auto"/>
        <w:rPr>
          <w:rFonts w:hint="default" w:ascii="Times New Roman" w:hAnsi="Times New Roman" w:eastAsia="仿宋_GB2312" w:cs="Times New Roman"/>
          <w:bCs/>
          <w:color w:val="auto"/>
          <w:sz w:val="28"/>
          <w:szCs w:val="28"/>
          <w:lang w:eastAsia="zh-CN"/>
        </w:rPr>
      </w:pPr>
      <w:r>
        <w:rPr>
          <w:rFonts w:hint="eastAsia" w:ascii="Times New Roman" w:hAnsi="Times New Roman" w:eastAsia="仿宋_GB2312" w:cs="Times New Roman"/>
          <w:bCs/>
          <w:color w:val="auto"/>
          <w:sz w:val="28"/>
          <w:szCs w:val="28"/>
          <w:lang w:val="en-US" w:eastAsia="zh-CN"/>
        </w:rPr>
        <w:t xml:space="preserve">8.2.1 </w:t>
      </w:r>
      <w:r>
        <w:rPr>
          <w:rFonts w:hint="default" w:ascii="Times New Roman" w:hAnsi="Times New Roman" w:eastAsia="仿宋_GB2312" w:cs="Times New Roman"/>
          <w:bCs/>
          <w:color w:val="auto"/>
          <w:sz w:val="28"/>
          <w:szCs w:val="28"/>
          <w:lang w:eastAsia="zh-CN"/>
        </w:rPr>
        <w:t>本比选范围内的全部工作内容，比选人与项目业主</w:t>
      </w:r>
      <w:r>
        <w:rPr>
          <w:rFonts w:hint="eastAsia" w:ascii="Times New Roman" w:hAnsi="Times New Roman" w:eastAsia="仿宋_GB2312" w:cs="Times New Roman"/>
          <w:bCs/>
          <w:color w:val="auto"/>
          <w:sz w:val="28"/>
          <w:szCs w:val="28"/>
          <w:lang w:val="en-US" w:eastAsia="zh-CN"/>
        </w:rPr>
        <w:t>按招标文件结算原则</w:t>
      </w:r>
      <w:r>
        <w:rPr>
          <w:rFonts w:hint="default" w:ascii="Times New Roman" w:hAnsi="Times New Roman" w:eastAsia="仿宋_GB2312" w:cs="Times New Roman"/>
          <w:bCs/>
          <w:color w:val="auto"/>
          <w:sz w:val="28"/>
          <w:szCs w:val="28"/>
          <w:lang w:eastAsia="zh-CN"/>
        </w:rPr>
        <w:t>审定结算工程造价为基准（</w:t>
      </w:r>
      <w:r>
        <w:rPr>
          <w:rFonts w:hint="eastAsia" w:ascii="Times New Roman" w:hAnsi="Times New Roman" w:eastAsia="仿宋_GB2312" w:cs="Times New Roman"/>
          <w:bCs/>
          <w:color w:val="auto"/>
          <w:sz w:val="28"/>
          <w:szCs w:val="28"/>
          <w:lang w:val="en-US" w:eastAsia="zh-CN"/>
        </w:rPr>
        <w:t>比选人</w:t>
      </w:r>
      <w:r>
        <w:rPr>
          <w:rFonts w:hint="eastAsia" w:ascii="Times New Roman" w:hAnsi="Times New Roman" w:eastAsia="仿宋_GB2312" w:cs="Times New Roman"/>
          <w:color w:val="auto"/>
          <w:kern w:val="1"/>
          <w:sz w:val="28"/>
          <w:szCs w:val="28"/>
          <w:lang w:val="en-US" w:eastAsia="zh-CN"/>
        </w:rPr>
        <w:t>投标下浮约比例10.45%，</w:t>
      </w:r>
      <w:r>
        <w:rPr>
          <w:rFonts w:hint="default" w:ascii="Times New Roman" w:hAnsi="Times New Roman" w:eastAsia="仿宋_GB2312" w:cs="Times New Roman"/>
          <w:bCs/>
          <w:color w:val="auto"/>
          <w:sz w:val="28"/>
          <w:szCs w:val="28"/>
          <w:lang w:eastAsia="zh-CN"/>
        </w:rPr>
        <w:t>暂定基准价为</w:t>
      </w:r>
      <w:r>
        <w:rPr>
          <w:rFonts w:hint="eastAsia" w:ascii="Times New Roman" w:hAnsi="Times New Roman" w:eastAsia="仿宋_GB2312" w:cs="Times New Roman"/>
          <w:bCs/>
          <w:color w:val="auto"/>
          <w:sz w:val="28"/>
          <w:szCs w:val="28"/>
          <w:lang w:val="en-US" w:eastAsia="zh-CN"/>
        </w:rPr>
        <w:t>68</w:t>
      </w:r>
      <w:r>
        <w:rPr>
          <w:rFonts w:hint="default" w:ascii="Times New Roman" w:hAnsi="Times New Roman" w:eastAsia="仿宋_GB2312" w:cs="Times New Roman"/>
          <w:bCs/>
          <w:color w:val="auto"/>
          <w:sz w:val="28"/>
          <w:szCs w:val="28"/>
          <w:lang w:eastAsia="zh-CN"/>
        </w:rPr>
        <w:t>万元），竞选人在此基准上</w:t>
      </w:r>
      <w:r>
        <w:rPr>
          <w:rFonts w:hint="eastAsia" w:ascii="Times New Roman" w:hAnsi="Times New Roman" w:eastAsia="仿宋_GB2312" w:cs="Times New Roman"/>
          <w:bCs/>
          <w:color w:val="auto"/>
          <w:sz w:val="28"/>
          <w:szCs w:val="28"/>
          <w:lang w:val="en-US" w:eastAsia="zh-CN"/>
        </w:rPr>
        <w:t>再</w:t>
      </w:r>
      <w:r>
        <w:rPr>
          <w:rFonts w:hint="default" w:ascii="Times New Roman" w:hAnsi="Times New Roman" w:eastAsia="仿宋_GB2312" w:cs="Times New Roman"/>
          <w:bCs/>
          <w:color w:val="auto"/>
          <w:sz w:val="28"/>
          <w:szCs w:val="28"/>
          <w:lang w:eastAsia="zh-CN"/>
        </w:rPr>
        <w:t>按整体下浮比例报价</w:t>
      </w:r>
      <w:r>
        <w:rPr>
          <w:rFonts w:hint="eastAsia" w:ascii="Times New Roman" w:hAnsi="Times New Roman" w:eastAsia="仿宋_GB2312" w:cs="Times New Roman"/>
          <w:color w:val="auto"/>
          <w:kern w:val="1"/>
          <w:sz w:val="28"/>
          <w:szCs w:val="28"/>
          <w:lang w:val="en-US" w:eastAsia="zh-CN"/>
        </w:rPr>
        <w:t>，报价</w:t>
      </w:r>
      <w:r>
        <w:rPr>
          <w:rFonts w:hint="default" w:ascii="Times New Roman" w:hAnsi="Times New Roman" w:eastAsia="仿宋_GB2312" w:cs="Times New Roman"/>
          <w:bCs/>
          <w:color w:val="auto"/>
          <w:sz w:val="28"/>
          <w:szCs w:val="28"/>
          <w:lang w:eastAsia="zh-CN"/>
        </w:rPr>
        <w:t>下浮比例不低于</w:t>
      </w:r>
      <w:r>
        <w:rPr>
          <w:rFonts w:hint="eastAsia" w:ascii="Times New Roman" w:hAnsi="Times New Roman" w:eastAsia="仿宋_GB2312" w:cs="Times New Roman"/>
          <w:bCs/>
          <w:color w:val="auto"/>
          <w:sz w:val="28"/>
          <w:szCs w:val="28"/>
          <w:lang w:val="en-US" w:eastAsia="zh-CN"/>
        </w:rPr>
        <w:t>10</w:t>
      </w:r>
      <w:r>
        <w:rPr>
          <w:rFonts w:hint="default" w:ascii="Times New Roman" w:hAnsi="Times New Roman" w:eastAsia="仿宋_GB2312" w:cs="Times New Roman"/>
          <w:bCs/>
          <w:color w:val="auto"/>
          <w:sz w:val="28"/>
          <w:szCs w:val="28"/>
          <w:lang w:eastAsia="zh-CN"/>
        </w:rPr>
        <w:t>%，竞选人下浮比例低于</w:t>
      </w:r>
      <w:r>
        <w:rPr>
          <w:rFonts w:hint="eastAsia" w:ascii="Times New Roman" w:hAnsi="Times New Roman" w:eastAsia="仿宋_GB2312" w:cs="Times New Roman"/>
          <w:bCs/>
          <w:color w:val="auto"/>
          <w:sz w:val="28"/>
          <w:szCs w:val="28"/>
          <w:lang w:val="en-US" w:eastAsia="zh-CN"/>
        </w:rPr>
        <w:t>10</w:t>
      </w:r>
      <w:r>
        <w:rPr>
          <w:rFonts w:hint="default" w:ascii="Times New Roman" w:hAnsi="Times New Roman" w:eastAsia="仿宋_GB2312" w:cs="Times New Roman"/>
          <w:bCs/>
          <w:color w:val="auto"/>
          <w:sz w:val="28"/>
          <w:szCs w:val="28"/>
          <w:lang w:eastAsia="zh-CN"/>
        </w:rPr>
        <w:t>%的为无效报价。</w:t>
      </w:r>
    </w:p>
    <w:p>
      <w:pPr>
        <w:pStyle w:val="3"/>
        <w:keepNext w:val="0"/>
        <w:keepLines w:val="0"/>
        <w:pageBreakBefore w:val="0"/>
        <w:kinsoku/>
        <w:wordWrap/>
        <w:overflowPunct/>
        <w:topLinePunct w:val="0"/>
        <w:autoSpaceDE/>
        <w:autoSpaceDN/>
        <w:bidi w:val="0"/>
        <w:adjustRightInd/>
        <w:snapToGrid/>
        <w:spacing w:line="240" w:lineRule="auto"/>
        <w:ind w:firstLine="565" w:firstLineChars="202"/>
        <w:textAlignment w:val="auto"/>
        <w:rPr>
          <w:color w:val="auto"/>
        </w:rPr>
      </w:pPr>
      <w:r>
        <w:rPr>
          <w:rFonts w:hint="eastAsia" w:ascii="Times New Roman" w:hAnsi="Times New Roman" w:eastAsia="仿宋_GB2312" w:cs="Times New Roman"/>
          <w:bCs/>
          <w:color w:val="auto"/>
          <w:sz w:val="28"/>
          <w:szCs w:val="28"/>
          <w:lang w:val="en-US" w:eastAsia="zh-CN"/>
        </w:rPr>
        <w:t>8.2.2 竞选人报价时应充分考虑项目业主编制施工图预算审核报告中价格和材料暂估价核定价格的风险，比选人严格按照与项目业主结算原则进行结算，竞选人报价下浮比例不因任何原因调整，投标时竞选人应自行考虑清楚。</w:t>
      </w:r>
    </w:p>
    <w:p>
      <w:pPr>
        <w:keepNext w:val="0"/>
        <w:keepLines w:val="0"/>
        <w:pageBreakBefore w:val="0"/>
        <w:tabs>
          <w:tab w:val="left" w:pos="0"/>
        </w:tabs>
        <w:kinsoku/>
        <w:wordWrap/>
        <w:overflowPunct/>
        <w:topLinePunct w:val="0"/>
        <w:autoSpaceDE/>
        <w:autoSpaceDN/>
        <w:bidi w:val="0"/>
        <w:adjustRightInd w:val="0"/>
        <w:snapToGrid/>
        <w:spacing w:line="240" w:lineRule="auto"/>
        <w:ind w:firstLine="560" w:firstLineChars="200"/>
        <w:textAlignment w:val="auto"/>
        <w:rPr>
          <w:rFonts w:hint="eastAsia" w:ascii="Times New Roman" w:hAnsi="Times New Roman" w:eastAsia="仿宋_GB2312" w:cs="Times New Roman"/>
          <w:color w:val="auto"/>
          <w:kern w:val="1"/>
          <w:sz w:val="28"/>
          <w:szCs w:val="28"/>
        </w:rPr>
      </w:pPr>
      <w:r>
        <w:rPr>
          <w:rFonts w:hint="default" w:ascii="Times New Roman" w:hAnsi="Times New Roman" w:eastAsia="仿宋_GB2312" w:cs="Times New Roman"/>
          <w:color w:val="auto"/>
          <w:kern w:val="1"/>
          <w:sz w:val="28"/>
          <w:szCs w:val="28"/>
          <w:lang w:val="en-US" w:eastAsia="zh-CN"/>
        </w:rPr>
        <w:t>8</w:t>
      </w:r>
      <w:r>
        <w:rPr>
          <w:rFonts w:hint="default" w:ascii="Times New Roman" w:hAnsi="Times New Roman" w:eastAsia="仿宋_GB2312" w:cs="Times New Roman"/>
          <w:color w:val="auto"/>
          <w:kern w:val="1"/>
          <w:sz w:val="28"/>
          <w:szCs w:val="28"/>
        </w:rPr>
        <w:t>.</w:t>
      </w:r>
      <w:r>
        <w:rPr>
          <w:rFonts w:hint="default" w:ascii="Times New Roman" w:hAnsi="Times New Roman" w:eastAsia="仿宋_GB2312" w:cs="Times New Roman"/>
          <w:color w:val="auto"/>
          <w:kern w:val="1"/>
          <w:sz w:val="28"/>
          <w:szCs w:val="28"/>
          <w:lang w:val="en-US" w:eastAsia="zh-CN"/>
        </w:rPr>
        <w:t>3</w:t>
      </w:r>
      <w:r>
        <w:rPr>
          <w:rFonts w:hint="default" w:ascii="Times New Roman" w:hAnsi="Times New Roman" w:eastAsia="仿宋_GB2312" w:cs="Times New Roman"/>
          <w:color w:val="auto"/>
          <w:kern w:val="1"/>
          <w:sz w:val="28"/>
          <w:szCs w:val="28"/>
        </w:rPr>
        <w:t xml:space="preserve"> 各分项限价见下表：                           </w:t>
      </w:r>
      <w:r>
        <w:rPr>
          <w:rFonts w:hint="default" w:ascii="Times New Roman" w:hAnsi="Times New Roman" w:eastAsia="仿宋_GB2312" w:cs="Times New Roman"/>
          <w:color w:val="auto"/>
          <w:kern w:val="0"/>
          <w:sz w:val="28"/>
        </w:rPr>
        <w:t xml:space="preserve">  </w:t>
      </w:r>
    </w:p>
    <w:tbl>
      <w:tblPr>
        <w:tblStyle w:val="4"/>
        <w:tblW w:w="9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646"/>
        <w:gridCol w:w="2323"/>
        <w:gridCol w:w="913"/>
        <w:gridCol w:w="1077"/>
        <w:gridCol w:w="1350"/>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750" w:type="dxa"/>
            <w:noWrap w:val="0"/>
            <w:vAlign w:val="center"/>
          </w:tcPr>
          <w:p>
            <w:pPr>
              <w:tabs>
                <w:tab w:val="left" w:pos="540"/>
              </w:tabs>
              <w:jc w:val="center"/>
              <w:rPr>
                <w:rFonts w:hint="default" w:ascii="Times New Roman" w:hAnsi="Times New Roman" w:eastAsia="仿宋_GB2312" w:cs="Times New Roman"/>
                <w:b/>
                <w:bCs/>
                <w:color w:val="auto"/>
                <w:sz w:val="24"/>
              </w:rPr>
            </w:pPr>
            <w:bookmarkStart w:id="0" w:name="OLE_LINK10"/>
            <w:r>
              <w:rPr>
                <w:rFonts w:hint="default" w:ascii="Times New Roman" w:hAnsi="Times New Roman" w:eastAsia="仿宋_GB2312" w:cs="Times New Roman"/>
                <w:b/>
                <w:bCs/>
                <w:color w:val="auto"/>
                <w:sz w:val="24"/>
              </w:rPr>
              <w:t>序号</w:t>
            </w:r>
          </w:p>
        </w:tc>
        <w:tc>
          <w:tcPr>
            <w:tcW w:w="1646" w:type="dxa"/>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分项或子目名称</w:t>
            </w:r>
          </w:p>
        </w:tc>
        <w:tc>
          <w:tcPr>
            <w:tcW w:w="2323" w:type="dxa"/>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主要工作内容</w:t>
            </w:r>
          </w:p>
        </w:tc>
        <w:tc>
          <w:tcPr>
            <w:tcW w:w="913" w:type="dxa"/>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单位</w:t>
            </w:r>
          </w:p>
        </w:tc>
        <w:tc>
          <w:tcPr>
            <w:tcW w:w="1077" w:type="dxa"/>
            <w:noWrap w:val="0"/>
            <w:vAlign w:val="center"/>
          </w:tcPr>
          <w:p>
            <w:pPr>
              <w:tabs>
                <w:tab w:val="left" w:pos="540"/>
              </w:tabs>
              <w:jc w:val="center"/>
              <w:rPr>
                <w:rFonts w:hint="default" w:ascii="Times New Roman" w:hAnsi="Times New Roman" w:eastAsia="仿宋_GB2312" w:cs="Times New Roman"/>
                <w:b/>
                <w:bCs/>
                <w:color w:val="auto"/>
                <w:sz w:val="24"/>
                <w:lang w:val="en-US" w:eastAsia="zh-CN"/>
              </w:rPr>
            </w:pPr>
            <w:r>
              <w:rPr>
                <w:rFonts w:hint="default" w:ascii="Times New Roman" w:hAnsi="Times New Roman" w:eastAsia="仿宋_GB2312" w:cs="Times New Roman"/>
                <w:b/>
                <w:bCs/>
                <w:color w:val="auto"/>
                <w:sz w:val="24"/>
                <w:lang w:val="en-US" w:eastAsia="zh-CN"/>
              </w:rPr>
              <w:t>暂定</w:t>
            </w:r>
          </w:p>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金额</w:t>
            </w:r>
          </w:p>
        </w:tc>
        <w:tc>
          <w:tcPr>
            <w:tcW w:w="1350" w:type="dxa"/>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最低下浮比例</w:t>
            </w:r>
          </w:p>
        </w:tc>
        <w:tc>
          <w:tcPr>
            <w:tcW w:w="1937" w:type="dxa"/>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750" w:type="dxa"/>
            <w:noWrap w:val="0"/>
            <w:vAlign w:val="center"/>
          </w:tcPr>
          <w:p>
            <w:pPr>
              <w:jc w:val="center"/>
              <w:rPr>
                <w:rFonts w:hint="default" w:ascii="Times New Roman" w:hAnsi="Times New Roman" w:cs="Times New Roman"/>
                <w:color w:val="auto"/>
              </w:rPr>
            </w:pPr>
            <w:bookmarkStart w:id="1" w:name="OLE_LINK6" w:colFirst="2" w:colLast="4"/>
            <w:r>
              <w:rPr>
                <w:rFonts w:hint="default" w:ascii="Times New Roman" w:hAnsi="Times New Roman" w:cs="Times New Roman"/>
                <w:color w:val="auto"/>
                <w:sz w:val="24"/>
              </w:rPr>
              <w:t>1</w:t>
            </w:r>
          </w:p>
        </w:tc>
        <w:tc>
          <w:tcPr>
            <w:tcW w:w="1646" w:type="dxa"/>
            <w:noWrap w:val="0"/>
            <w:vAlign w:val="center"/>
          </w:tcPr>
          <w:p>
            <w:pPr>
              <w:jc w:val="center"/>
              <w:rPr>
                <w:rFonts w:hint="eastAsia" w:ascii="Times New Roman" w:hAnsi="Times New Roman" w:eastAsia="仿宋_GB2312" w:cs="Times New Roman"/>
                <w:color w:val="auto"/>
                <w:lang w:eastAsia="zh-CN"/>
              </w:rPr>
            </w:pPr>
            <w:r>
              <w:rPr>
                <w:rFonts w:hint="eastAsia" w:eastAsia="仿宋_GB2312"/>
                <w:sz w:val="24"/>
                <w:lang w:val="en-US" w:eastAsia="zh-CN"/>
              </w:rPr>
              <w:t>彩钢板及钢结构</w:t>
            </w:r>
            <w:r>
              <w:rPr>
                <w:rFonts w:hint="default" w:ascii="Times New Roman" w:hAnsi="Times New Roman" w:eastAsia="仿宋_GB2312" w:cs="Times New Roman"/>
                <w:color w:val="auto"/>
                <w:sz w:val="24"/>
              </w:rPr>
              <w:t>工程</w:t>
            </w:r>
            <w:r>
              <w:rPr>
                <w:rFonts w:hint="eastAsia" w:ascii="Times New Roman" w:hAnsi="Times New Roman" w:eastAsia="仿宋_GB2312" w:cs="Times New Roman"/>
                <w:color w:val="auto"/>
                <w:sz w:val="24"/>
                <w:lang w:eastAsia="zh-CN"/>
              </w:rPr>
              <w:t>增加部分</w:t>
            </w:r>
          </w:p>
        </w:tc>
        <w:tc>
          <w:tcPr>
            <w:tcW w:w="2323" w:type="dxa"/>
            <w:noWrap w:val="0"/>
            <w:vAlign w:val="center"/>
          </w:tcPr>
          <w:p>
            <w:pPr>
              <w:spacing w:line="240" w:lineRule="exact"/>
              <w:jc w:val="center"/>
              <w:rPr>
                <w:rFonts w:hint="default" w:ascii="Times New Roman" w:hAnsi="Times New Roman" w:cs="Times New Roman"/>
                <w:color w:val="auto"/>
                <w:szCs w:val="21"/>
              </w:rPr>
            </w:pPr>
            <w:r>
              <w:rPr>
                <w:rFonts w:hint="default" w:ascii="Times New Roman" w:hAnsi="Times New Roman" w:eastAsia="仿宋_GB2312" w:cs="Times New Roman"/>
                <w:color w:val="auto"/>
                <w:sz w:val="24"/>
              </w:rPr>
              <w:t>设计图纸</w:t>
            </w:r>
            <w:r>
              <w:rPr>
                <w:rFonts w:hint="eastAsia" w:ascii="Times New Roman" w:hAnsi="Times New Roman" w:eastAsia="仿宋_GB2312" w:cs="Times New Roman"/>
                <w:color w:val="auto"/>
                <w:sz w:val="24"/>
                <w:lang w:eastAsia="zh-CN"/>
              </w:rPr>
              <w:t>方案</w:t>
            </w:r>
            <w:r>
              <w:rPr>
                <w:rFonts w:hint="default" w:ascii="Times New Roman" w:hAnsi="Times New Roman" w:eastAsia="仿宋_GB2312" w:cs="Times New Roman"/>
                <w:color w:val="auto"/>
                <w:sz w:val="24"/>
              </w:rPr>
              <w:t>中</w:t>
            </w:r>
            <w:r>
              <w:rPr>
                <w:rFonts w:hint="eastAsia" w:ascii="Times New Roman" w:hAnsi="Times New Roman" w:eastAsia="仿宋_GB2312" w:cs="Times New Roman"/>
                <w:color w:val="auto"/>
                <w:sz w:val="24"/>
                <w:lang w:eastAsia="zh-CN"/>
              </w:rPr>
              <w:t>彩钢板及钢结构增加部分</w:t>
            </w:r>
            <w:r>
              <w:rPr>
                <w:rFonts w:hint="default" w:ascii="Times New Roman" w:hAnsi="Times New Roman" w:eastAsia="仿宋_GB2312" w:cs="Times New Roman"/>
                <w:color w:val="auto"/>
                <w:sz w:val="24"/>
                <w:lang w:eastAsia="zh-CN"/>
              </w:rPr>
              <w:t>等</w:t>
            </w:r>
            <w:r>
              <w:rPr>
                <w:rFonts w:hint="default" w:ascii="Times New Roman" w:hAnsi="Times New Roman" w:eastAsia="仿宋_GB2312" w:cs="Times New Roman"/>
                <w:color w:val="auto"/>
                <w:sz w:val="24"/>
              </w:rPr>
              <w:t>的材料采购、安装、施工作业、资料整理等</w:t>
            </w:r>
            <w:r>
              <w:rPr>
                <w:rFonts w:hint="default" w:ascii="Times New Roman" w:hAnsi="Times New Roman" w:eastAsia="仿宋_GB2312" w:cs="Times New Roman"/>
                <w:color w:val="auto"/>
                <w:sz w:val="24"/>
                <w:lang w:eastAsia="zh-CN"/>
              </w:rPr>
              <w:t>。</w:t>
            </w:r>
          </w:p>
        </w:tc>
        <w:tc>
          <w:tcPr>
            <w:tcW w:w="913" w:type="dxa"/>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万元</w:t>
            </w:r>
          </w:p>
        </w:tc>
        <w:tc>
          <w:tcPr>
            <w:tcW w:w="1077" w:type="dxa"/>
            <w:noWrap w:val="0"/>
            <w:vAlign w:val="center"/>
          </w:tcPr>
          <w:p>
            <w:pPr>
              <w:widowControl/>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kern w:val="0"/>
                <w:szCs w:val="21"/>
                <w:lang w:val="en-US" w:eastAsia="zh-CN" w:bidi="ar"/>
              </w:rPr>
              <w:t>68</w:t>
            </w:r>
          </w:p>
        </w:tc>
        <w:tc>
          <w:tcPr>
            <w:tcW w:w="1350" w:type="dxa"/>
            <w:noWrap w:val="0"/>
            <w:vAlign w:val="center"/>
          </w:tcPr>
          <w:p>
            <w:pPr>
              <w:widowControl/>
              <w:jc w:val="center"/>
              <w:textAlignment w:val="center"/>
              <w:rPr>
                <w:rFonts w:hint="default" w:ascii="Times New Roman" w:hAnsi="Times New Roman" w:cs="Times New Roman"/>
                <w:color w:val="auto"/>
                <w:sz w:val="22"/>
                <w:szCs w:val="22"/>
              </w:rPr>
            </w:pPr>
            <w:r>
              <w:rPr>
                <w:rFonts w:hint="eastAsia" w:ascii="Times New Roman" w:hAnsi="Times New Roman" w:cs="Times New Roman"/>
                <w:color w:val="auto"/>
                <w:sz w:val="22"/>
                <w:szCs w:val="22"/>
                <w:lang w:val="en-US" w:eastAsia="zh-CN"/>
              </w:rPr>
              <w:t>10</w:t>
            </w:r>
            <w:r>
              <w:rPr>
                <w:rFonts w:hint="default" w:ascii="Times New Roman" w:hAnsi="Times New Roman" w:cs="Times New Roman"/>
                <w:color w:val="auto"/>
                <w:sz w:val="22"/>
                <w:szCs w:val="22"/>
              </w:rPr>
              <w:t>%</w:t>
            </w:r>
          </w:p>
        </w:tc>
        <w:tc>
          <w:tcPr>
            <w:tcW w:w="1937" w:type="dxa"/>
            <w:noWrap w:val="0"/>
            <w:vAlign w:val="center"/>
          </w:tcPr>
          <w:p>
            <w:pPr>
              <w:tabs>
                <w:tab w:val="left" w:pos="0"/>
              </w:tabs>
              <w:adjustRightInd w:val="0"/>
              <w:spacing w:line="360" w:lineRule="exact"/>
              <w:jc w:val="left"/>
              <w:rPr>
                <w:rFonts w:hint="default" w:ascii="Times New Roman" w:hAnsi="Times New Roman" w:eastAsia="仿宋_GB2312" w:cs="Times New Roman"/>
                <w:color w:val="auto"/>
                <w:sz w:val="20"/>
                <w:szCs w:val="20"/>
                <w:lang w:val="en-US" w:eastAsia="zh-CN"/>
              </w:rPr>
            </w:pPr>
          </w:p>
        </w:tc>
      </w:tr>
      <w:bookmarkEnd w:id="0"/>
      <w:bookmarkEnd w:id="1"/>
    </w:tbl>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lang w:val="en-US" w:eastAsia="zh-CN"/>
        </w:rPr>
        <w:t>8</w:t>
      </w:r>
      <w:r>
        <w:rPr>
          <w:rFonts w:hint="eastAsia" w:eastAsia="仿宋_GB2312"/>
          <w:bCs/>
          <w:color w:val="auto"/>
          <w:sz w:val="28"/>
          <w:szCs w:val="28"/>
        </w:rPr>
        <w:t>.4 工程量计算：</w:t>
      </w:r>
      <w:bookmarkStart w:id="2" w:name="OLE_LINK4"/>
      <w:r>
        <w:rPr>
          <w:rFonts w:hint="eastAsia" w:eastAsia="仿宋_GB2312"/>
          <w:bCs/>
          <w:color w:val="auto"/>
          <w:sz w:val="28"/>
          <w:szCs w:val="28"/>
          <w:lang w:eastAsia="zh-CN"/>
        </w:rPr>
        <w:t>按图计量，</w:t>
      </w:r>
      <w:r>
        <w:rPr>
          <w:rFonts w:hint="eastAsia" w:eastAsia="仿宋_GB2312"/>
          <w:bCs/>
          <w:color w:val="auto"/>
          <w:sz w:val="28"/>
          <w:szCs w:val="28"/>
        </w:rPr>
        <w:t>最终结算工程量均不能超过建设单位终审相应工程量。</w:t>
      </w:r>
      <w:bookmarkEnd w:id="2"/>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lang w:val="en-US" w:eastAsia="zh-CN"/>
        </w:rPr>
      </w:pPr>
      <w:r>
        <w:rPr>
          <w:rFonts w:hint="eastAsia" w:eastAsia="仿宋_GB2312"/>
          <w:bCs/>
          <w:color w:val="auto"/>
          <w:sz w:val="28"/>
          <w:szCs w:val="28"/>
          <w:lang w:val="en-US" w:eastAsia="zh-CN"/>
        </w:rPr>
        <w:t>结算审计造价咨询费用包含审计基本费和审减效益费，当合同比选范围竣工结算送审金额与终审定案金额相比，审减比例大于3%时，从中选人工程款中进行扣减。扣减费用计算方式如下：</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lang w:val="en-US" w:eastAsia="zh-CN"/>
        </w:rPr>
      </w:pPr>
      <w:r>
        <w:rPr>
          <w:rFonts w:hint="eastAsia" w:eastAsia="仿宋_GB2312"/>
          <w:bCs/>
          <w:color w:val="auto"/>
          <w:sz w:val="28"/>
          <w:szCs w:val="28"/>
          <w:lang w:val="en-US" w:eastAsia="zh-CN"/>
        </w:rPr>
        <w:t>审计基本费=合同比选范围竣工结算送审金额*0.25%，</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lang w:val="en-US" w:eastAsia="zh-CN"/>
        </w:rPr>
        <w:t>审减效益费=（合同比选范围终审定案金额-竣工结算报送金额）*2.5%。</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default" w:eastAsia="仿宋_GB2312"/>
          <w:bCs/>
          <w:color w:val="FF0000"/>
          <w:sz w:val="28"/>
          <w:szCs w:val="28"/>
          <w:lang w:val="en-US" w:eastAsia="zh-CN"/>
        </w:rPr>
      </w:pPr>
      <w:r>
        <w:rPr>
          <w:rFonts w:hint="eastAsia" w:eastAsia="仿宋_GB2312"/>
          <w:bCs/>
          <w:color w:val="FF0000"/>
          <w:sz w:val="28"/>
          <w:szCs w:val="28"/>
          <w:lang w:val="en-US" w:eastAsia="zh-CN"/>
        </w:rPr>
        <w:t>8.5 钢结构工程如发生做法变更，变更部分不支付进度款，最终结算价按中选人中选下浮比例，同比例下浮。</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default" w:eastAsia="仿宋_GB2312"/>
          <w:bCs/>
          <w:color w:val="auto"/>
          <w:sz w:val="28"/>
          <w:szCs w:val="28"/>
          <w:lang w:val="en-US" w:eastAsia="zh-CN"/>
        </w:rPr>
      </w:pPr>
      <w:r>
        <w:rPr>
          <w:rFonts w:hint="eastAsia" w:eastAsia="仿宋_GB2312"/>
          <w:bCs/>
          <w:color w:val="auto"/>
          <w:sz w:val="28"/>
          <w:szCs w:val="28"/>
          <w:lang w:val="en-US" w:eastAsia="zh-CN"/>
        </w:rPr>
        <w:t xml:space="preserve">8.6 </w:t>
      </w:r>
      <w:bookmarkStart w:id="3" w:name="_GoBack"/>
      <w:bookmarkEnd w:id="3"/>
      <w:r>
        <w:rPr>
          <w:rFonts w:hint="eastAsia" w:eastAsia="仿宋_GB2312" w:cs="Times New Roman"/>
          <w:b/>
          <w:bCs/>
          <w:color w:val="auto"/>
          <w:kern w:val="0"/>
          <w:sz w:val="28"/>
          <w:lang w:val="en-US" w:eastAsia="zh-CN"/>
        </w:rPr>
        <w:t>竞选</w:t>
      </w:r>
      <w:r>
        <w:rPr>
          <w:rFonts w:hint="eastAsia" w:ascii="Times New Roman" w:hAnsi="Times New Roman" w:eastAsia="仿宋_GB2312" w:cs="Times New Roman"/>
          <w:b/>
          <w:bCs/>
          <w:color w:val="auto"/>
          <w:kern w:val="0"/>
          <w:sz w:val="28"/>
          <w:lang w:val="en-US" w:eastAsia="zh-CN"/>
        </w:rPr>
        <w:t>人负责本工程资料编制、收集、整理、归档，提供的资料需与现场施工进度同步。每月拨付进度款时，由现场资料员和资料负责人查验资料并签字，再拨付进度款。</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lang w:val="en-US" w:eastAsia="zh-CN"/>
        </w:rPr>
        <w:t>8</w:t>
      </w:r>
      <w:r>
        <w:rPr>
          <w:rFonts w:hint="eastAsia" w:eastAsia="仿宋_GB2312"/>
          <w:bCs/>
          <w:color w:val="auto"/>
          <w:sz w:val="28"/>
          <w:szCs w:val="28"/>
        </w:rPr>
        <w:t>.</w:t>
      </w:r>
      <w:r>
        <w:rPr>
          <w:rFonts w:hint="eastAsia" w:eastAsia="仿宋_GB2312"/>
          <w:bCs/>
          <w:color w:val="auto"/>
          <w:sz w:val="28"/>
          <w:szCs w:val="28"/>
          <w:lang w:val="en-US" w:eastAsia="zh-CN"/>
        </w:rPr>
        <w:t>7</w:t>
      </w:r>
      <w:r>
        <w:rPr>
          <w:rFonts w:hint="eastAsia" w:eastAsia="仿宋_GB2312"/>
          <w:bCs/>
          <w:color w:val="auto"/>
          <w:sz w:val="28"/>
          <w:szCs w:val="28"/>
        </w:rPr>
        <w:t xml:space="preserve"> 竞选人需为本项目人员购买建筑工程团体意外伤害险，如不购买，比选人有权帮助竞选人购买，费用从竞选人安全文明施工费中扣除。</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color w:val="auto"/>
          <w:kern w:val="0"/>
          <w:sz w:val="28"/>
          <w:szCs w:val="28"/>
          <w:lang w:val="en-US" w:eastAsia="zh-CN"/>
        </w:rPr>
        <w:t>8</w:t>
      </w:r>
      <w:r>
        <w:rPr>
          <w:rFonts w:hint="eastAsia" w:eastAsia="仿宋_GB2312"/>
          <w:color w:val="auto"/>
          <w:kern w:val="0"/>
          <w:sz w:val="28"/>
          <w:szCs w:val="28"/>
        </w:rPr>
        <w:t>.</w:t>
      </w:r>
      <w:r>
        <w:rPr>
          <w:rFonts w:hint="eastAsia" w:eastAsia="仿宋_GB2312"/>
          <w:color w:val="auto"/>
          <w:kern w:val="0"/>
          <w:sz w:val="28"/>
          <w:szCs w:val="28"/>
          <w:lang w:val="en-US" w:eastAsia="zh-CN"/>
        </w:rPr>
        <w:t>8</w:t>
      </w:r>
      <w:r>
        <w:rPr>
          <w:rFonts w:hint="eastAsia" w:eastAsia="仿宋_GB2312"/>
          <w:color w:val="auto"/>
          <w:kern w:val="0"/>
          <w:sz w:val="28"/>
          <w:szCs w:val="28"/>
        </w:rPr>
        <w:t xml:space="preserve"> 为保证农民工工资的按时发放，中选人按照《重庆市万州区城乡建委关于落实建设领域农民工工资专用账户管理及银行代发制度（试行）的通知》（万州建管〔2017〕59号）文件要求及比选人和建设单位要求执行。</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eastAsia="仿宋_GB2312"/>
          <w:b/>
          <w:bCs/>
          <w:color w:val="auto"/>
          <w:kern w:val="0"/>
          <w:sz w:val="28"/>
          <w:szCs w:val="28"/>
        </w:rPr>
      </w:pPr>
      <w:r>
        <w:rPr>
          <w:rFonts w:hint="eastAsia" w:eastAsia="仿宋_GB2312"/>
          <w:b/>
          <w:bCs/>
          <w:color w:val="auto"/>
          <w:kern w:val="0"/>
          <w:sz w:val="28"/>
          <w:szCs w:val="28"/>
          <w:lang w:val="en-US" w:eastAsia="zh-CN"/>
        </w:rPr>
        <w:t>9</w:t>
      </w:r>
      <w:r>
        <w:rPr>
          <w:rFonts w:hint="eastAsia" w:eastAsia="仿宋_GB2312"/>
          <w:b/>
          <w:bCs/>
          <w:color w:val="auto"/>
          <w:kern w:val="0"/>
          <w:sz w:val="28"/>
          <w:szCs w:val="28"/>
        </w:rPr>
        <w:t xml:space="preserve">. </w:t>
      </w:r>
      <w:r>
        <w:rPr>
          <w:rFonts w:eastAsia="仿宋_GB2312"/>
          <w:b/>
          <w:bCs/>
          <w:color w:val="auto"/>
          <w:kern w:val="0"/>
          <w:sz w:val="28"/>
          <w:szCs w:val="28"/>
        </w:rPr>
        <w:t>竞选文件递交</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eastAsia="仿宋_GB2312"/>
          <w:bCs/>
          <w:color w:val="auto"/>
          <w:sz w:val="28"/>
          <w:szCs w:val="28"/>
        </w:rPr>
      </w:pPr>
      <w:r>
        <w:rPr>
          <w:rFonts w:hint="eastAsia" w:eastAsia="仿宋_GB2312"/>
          <w:bCs/>
          <w:color w:val="auto"/>
          <w:sz w:val="28"/>
          <w:szCs w:val="28"/>
          <w:lang w:val="en-US" w:eastAsia="zh-CN"/>
        </w:rPr>
        <w:t>9</w:t>
      </w:r>
      <w:r>
        <w:rPr>
          <w:rFonts w:hint="eastAsia" w:eastAsia="仿宋_GB2312"/>
          <w:bCs/>
          <w:color w:val="auto"/>
          <w:sz w:val="28"/>
          <w:szCs w:val="28"/>
        </w:rPr>
        <w:t>.1 竞选人应于</w:t>
      </w:r>
      <w:r>
        <w:rPr>
          <w:rFonts w:hint="eastAsia" w:eastAsia="仿宋_GB2312"/>
          <w:bCs/>
          <w:color w:val="auto"/>
          <w:sz w:val="28"/>
          <w:szCs w:val="28"/>
          <w:u w:val="single"/>
        </w:rPr>
        <w:t xml:space="preserve"> 比选会议召开前60分钟内 </w:t>
      </w:r>
      <w:r>
        <w:rPr>
          <w:rFonts w:hint="eastAsia" w:eastAsia="仿宋_GB2312"/>
          <w:bCs/>
          <w:color w:val="auto"/>
          <w:sz w:val="28"/>
          <w:szCs w:val="28"/>
        </w:rPr>
        <w:t>在比选会议现场报名，缴纳报名费和竞选保证金，并于比选会议召开前现场</w:t>
      </w:r>
      <w:r>
        <w:rPr>
          <w:rFonts w:eastAsia="仿宋_GB2312"/>
          <w:bCs/>
          <w:color w:val="auto"/>
          <w:sz w:val="28"/>
          <w:szCs w:val="28"/>
        </w:rPr>
        <w:t>递交</w:t>
      </w:r>
      <w:r>
        <w:rPr>
          <w:rFonts w:hint="eastAsia" w:eastAsia="仿宋_GB2312"/>
          <w:bCs/>
          <w:color w:val="auto"/>
          <w:sz w:val="28"/>
          <w:szCs w:val="28"/>
        </w:rPr>
        <w:t>竞选文件。比选会议时间及地点见本章“时间及比选会议安排”条款。</w:t>
      </w:r>
      <w:r>
        <w:rPr>
          <w:rFonts w:eastAsia="仿宋_GB2312"/>
          <w:color w:val="auto"/>
          <w:kern w:val="0"/>
          <w:sz w:val="28"/>
          <w:szCs w:val="28"/>
        </w:rPr>
        <w:t>逾期</w:t>
      </w:r>
      <w:r>
        <w:rPr>
          <w:rFonts w:hint="eastAsia" w:eastAsia="仿宋_GB2312"/>
          <w:color w:val="auto"/>
          <w:kern w:val="0"/>
          <w:sz w:val="28"/>
          <w:szCs w:val="28"/>
        </w:rPr>
        <w:t>送达的竞选文件</w:t>
      </w:r>
      <w:r>
        <w:rPr>
          <w:rFonts w:eastAsia="仿宋_GB2312"/>
          <w:color w:val="auto"/>
          <w:kern w:val="0"/>
          <w:sz w:val="28"/>
          <w:szCs w:val="28"/>
        </w:rPr>
        <w:t>比选人不予受理</w:t>
      </w:r>
      <w:r>
        <w:rPr>
          <w:rFonts w:eastAsia="仿宋_GB2312"/>
          <w:bCs/>
          <w:color w:val="auto"/>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lang w:val="en-US" w:eastAsia="zh-CN"/>
        </w:rPr>
        <w:t>9</w:t>
      </w:r>
      <w:r>
        <w:rPr>
          <w:rFonts w:hint="eastAsia" w:eastAsia="仿宋_GB2312"/>
          <w:bCs/>
          <w:color w:val="auto"/>
          <w:sz w:val="28"/>
          <w:szCs w:val="28"/>
        </w:rPr>
        <w:t xml:space="preserve">.2 </w:t>
      </w:r>
      <w:r>
        <w:rPr>
          <w:rFonts w:eastAsia="仿宋_GB2312"/>
          <w:bCs/>
          <w:color w:val="auto"/>
          <w:sz w:val="28"/>
          <w:szCs w:val="28"/>
        </w:rPr>
        <w:t>竞选文件</w:t>
      </w:r>
      <w:r>
        <w:rPr>
          <w:rFonts w:hint="eastAsia" w:eastAsia="仿宋_GB2312"/>
          <w:bCs/>
          <w:color w:val="auto"/>
          <w:sz w:val="28"/>
          <w:szCs w:val="28"/>
        </w:rPr>
        <w:t>密封</w:t>
      </w:r>
      <w:r>
        <w:rPr>
          <w:rFonts w:eastAsia="仿宋_GB2312"/>
          <w:bCs/>
          <w:color w:val="auto"/>
          <w:sz w:val="28"/>
          <w:szCs w:val="28"/>
        </w:rPr>
        <w:t>：</w:t>
      </w:r>
      <w:r>
        <w:rPr>
          <w:rFonts w:hint="eastAsia" w:eastAsia="仿宋_GB2312"/>
          <w:bCs/>
          <w:color w:val="auto"/>
          <w:sz w:val="28"/>
          <w:szCs w:val="28"/>
        </w:rPr>
        <w:t>竞选文件应装入牛皮纸文件袋（规格240×335mm），并进行密封。文件袋正面加贴竞选文件标识（标识格式同竞选文件封面），加盖竞选人公章。骑缝处加盖竞选人公章。</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lang w:val="en-US" w:eastAsia="zh-CN"/>
        </w:rPr>
        <w:t>9</w:t>
      </w:r>
      <w:r>
        <w:rPr>
          <w:rFonts w:hint="eastAsia" w:eastAsia="仿宋_GB2312"/>
          <w:bCs/>
          <w:color w:val="auto"/>
          <w:sz w:val="28"/>
          <w:szCs w:val="28"/>
        </w:rPr>
        <w:t>.3 竞选人在报名递交竞选文件时，应另行递交《法定代表人授权委托书》（法定代表人本人出席的提交《法定代表人身份证明》）原件一份；在财务部门缴纳竞选保证金时，应另行递交《退还竞选保证金函》原件一份。</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eastAsia="仿宋_GB2312"/>
          <w:b/>
          <w:bCs/>
          <w:color w:val="auto"/>
          <w:kern w:val="0"/>
          <w:sz w:val="28"/>
          <w:szCs w:val="28"/>
        </w:rPr>
      </w:pPr>
      <w:r>
        <w:rPr>
          <w:rFonts w:hint="eastAsia" w:eastAsia="仿宋_GB2312"/>
          <w:b/>
          <w:bCs/>
          <w:color w:val="auto"/>
          <w:kern w:val="0"/>
          <w:sz w:val="28"/>
          <w:szCs w:val="28"/>
          <w:lang w:val="en-US" w:eastAsia="zh-CN"/>
        </w:rPr>
        <w:t>10</w:t>
      </w:r>
      <w:r>
        <w:rPr>
          <w:rFonts w:hint="eastAsia" w:eastAsia="仿宋_GB2312"/>
          <w:b/>
          <w:bCs/>
          <w:color w:val="auto"/>
          <w:kern w:val="0"/>
          <w:sz w:val="28"/>
          <w:szCs w:val="28"/>
        </w:rPr>
        <w:t xml:space="preserve">. </w:t>
      </w:r>
      <w:r>
        <w:rPr>
          <w:rFonts w:eastAsia="仿宋_GB2312"/>
          <w:b/>
          <w:bCs/>
          <w:color w:val="auto"/>
          <w:kern w:val="0"/>
          <w:sz w:val="28"/>
          <w:szCs w:val="28"/>
        </w:rPr>
        <w:t>竞选保证金及履约保证金</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eastAsia="仿宋_GB2312"/>
          <w:color w:val="auto"/>
          <w:sz w:val="28"/>
          <w:szCs w:val="28"/>
        </w:rPr>
      </w:pPr>
      <w:r>
        <w:rPr>
          <w:rFonts w:hint="eastAsia" w:eastAsia="仿宋_GB2312"/>
          <w:color w:val="auto"/>
          <w:sz w:val="28"/>
          <w:szCs w:val="28"/>
          <w:lang w:val="en-US" w:eastAsia="zh-CN"/>
        </w:rPr>
        <w:t>10</w:t>
      </w:r>
      <w:r>
        <w:rPr>
          <w:rFonts w:hint="eastAsia" w:eastAsia="仿宋_GB2312"/>
          <w:color w:val="auto"/>
          <w:sz w:val="28"/>
          <w:szCs w:val="28"/>
        </w:rPr>
        <w:t xml:space="preserve">.1 </w:t>
      </w:r>
      <w:r>
        <w:rPr>
          <w:rFonts w:eastAsia="仿宋_GB2312"/>
          <w:color w:val="auto"/>
          <w:sz w:val="28"/>
          <w:szCs w:val="28"/>
        </w:rPr>
        <w:t>竞选人应向</w:t>
      </w:r>
      <w:r>
        <w:rPr>
          <w:rFonts w:hint="eastAsia" w:eastAsia="仿宋_GB2312"/>
          <w:color w:val="auto"/>
          <w:sz w:val="28"/>
          <w:szCs w:val="28"/>
        </w:rPr>
        <w:t>比选</w:t>
      </w:r>
      <w:r>
        <w:rPr>
          <w:rFonts w:eastAsia="仿宋_GB2312"/>
          <w:color w:val="auto"/>
          <w:sz w:val="28"/>
          <w:szCs w:val="28"/>
        </w:rPr>
        <w:t>人缴纳竞选保证金</w:t>
      </w:r>
      <w:r>
        <w:rPr>
          <w:rFonts w:hint="eastAsia" w:eastAsia="仿宋_GB2312"/>
          <w:color w:val="auto"/>
          <w:sz w:val="28"/>
          <w:szCs w:val="28"/>
          <w:u w:val="single"/>
        </w:rPr>
        <w:t xml:space="preserve"> </w:t>
      </w:r>
      <w:r>
        <w:rPr>
          <w:rFonts w:hint="eastAsia" w:eastAsia="仿宋_GB2312"/>
          <w:color w:val="auto"/>
          <w:sz w:val="28"/>
          <w:szCs w:val="28"/>
          <w:u w:val="single"/>
          <w:lang w:val="en-US" w:eastAsia="zh-CN"/>
        </w:rPr>
        <w:t>1</w:t>
      </w:r>
      <w:r>
        <w:rPr>
          <w:rFonts w:hint="eastAsia" w:eastAsia="仿宋_GB2312"/>
          <w:color w:val="auto"/>
          <w:sz w:val="28"/>
          <w:szCs w:val="28"/>
          <w:u w:val="single"/>
        </w:rPr>
        <w:t xml:space="preserve"> </w:t>
      </w:r>
      <w:r>
        <w:rPr>
          <w:rFonts w:eastAsia="仿宋_GB2312"/>
          <w:color w:val="auto"/>
          <w:sz w:val="28"/>
          <w:szCs w:val="28"/>
        </w:rPr>
        <w:t>万元。竞选保证金在</w:t>
      </w:r>
      <w:r>
        <w:rPr>
          <w:rFonts w:hint="eastAsia" w:eastAsia="仿宋_GB2312"/>
          <w:color w:val="auto"/>
          <w:sz w:val="28"/>
          <w:szCs w:val="28"/>
        </w:rPr>
        <w:t>比选会议召开前60分钟内，竞选人在现场报名后</w:t>
      </w:r>
      <w:r>
        <w:rPr>
          <w:rFonts w:hint="eastAsia" w:eastAsia="仿宋_GB2312"/>
          <w:color w:val="auto"/>
          <w:sz w:val="28"/>
          <w:szCs w:val="28"/>
          <w:u w:val="single"/>
        </w:rPr>
        <w:t xml:space="preserve"> </w:t>
      </w:r>
      <w:r>
        <w:rPr>
          <w:rFonts w:hint="eastAsia" w:eastAsia="仿宋_GB2312"/>
          <w:bCs/>
          <w:color w:val="auto"/>
          <w:sz w:val="28"/>
          <w:szCs w:val="28"/>
          <w:u w:val="single"/>
        </w:rPr>
        <w:t xml:space="preserve">通过POS机刷卡缴纳 </w:t>
      </w:r>
      <w:r>
        <w:rPr>
          <w:rFonts w:eastAsia="仿宋_GB2312"/>
          <w:color w:val="auto"/>
          <w:sz w:val="28"/>
          <w:szCs w:val="28"/>
        </w:rPr>
        <w:t>。</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eastAsia="仿宋_GB2312"/>
          <w:color w:val="auto"/>
          <w:sz w:val="28"/>
          <w:szCs w:val="28"/>
        </w:rPr>
      </w:pPr>
      <w:r>
        <w:rPr>
          <w:rFonts w:eastAsia="仿宋_GB2312"/>
          <w:color w:val="auto"/>
          <w:sz w:val="28"/>
          <w:szCs w:val="28"/>
        </w:rPr>
        <w:t>竞选人应将比选人财务部门出具的收据</w:t>
      </w:r>
      <w:r>
        <w:rPr>
          <w:rFonts w:hint="eastAsia" w:eastAsia="仿宋_GB2312"/>
          <w:color w:val="auto"/>
          <w:sz w:val="28"/>
          <w:szCs w:val="28"/>
        </w:rPr>
        <w:t>（</w:t>
      </w:r>
      <w:r>
        <w:rPr>
          <w:rFonts w:eastAsia="仿宋_GB2312"/>
          <w:color w:val="auto"/>
          <w:sz w:val="28"/>
          <w:szCs w:val="28"/>
        </w:rPr>
        <w:t>或</w:t>
      </w:r>
      <w:r>
        <w:rPr>
          <w:rFonts w:hint="eastAsia" w:eastAsia="仿宋_GB2312"/>
          <w:color w:val="auto"/>
          <w:sz w:val="28"/>
          <w:szCs w:val="28"/>
        </w:rPr>
        <w:t>POS机刷卡凭证）</w:t>
      </w:r>
      <w:r>
        <w:rPr>
          <w:rFonts w:eastAsia="仿宋_GB2312"/>
          <w:color w:val="auto"/>
          <w:sz w:val="28"/>
          <w:szCs w:val="28"/>
        </w:rPr>
        <w:t>带至比选会议现场，供比选人查验。</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eastAsia" w:eastAsia="仿宋_GB2312"/>
          <w:color w:val="auto"/>
          <w:sz w:val="28"/>
          <w:szCs w:val="28"/>
        </w:rPr>
      </w:pPr>
      <w:r>
        <w:rPr>
          <w:rFonts w:hint="eastAsia" w:eastAsia="仿宋_GB2312"/>
          <w:color w:val="auto"/>
          <w:sz w:val="28"/>
          <w:szCs w:val="28"/>
          <w:lang w:val="en-US" w:eastAsia="zh-CN"/>
        </w:rPr>
        <w:t>10</w:t>
      </w:r>
      <w:r>
        <w:rPr>
          <w:rFonts w:hint="eastAsia" w:eastAsia="仿宋_GB2312"/>
          <w:color w:val="auto"/>
          <w:sz w:val="28"/>
          <w:szCs w:val="28"/>
        </w:rPr>
        <w:t>.2 竞选人</w:t>
      </w:r>
      <w:r>
        <w:rPr>
          <w:rFonts w:eastAsia="仿宋_GB2312"/>
          <w:color w:val="auto"/>
          <w:sz w:val="28"/>
          <w:szCs w:val="28"/>
        </w:rPr>
        <w:t>中选</w:t>
      </w:r>
      <w:r>
        <w:rPr>
          <w:rFonts w:hint="eastAsia" w:eastAsia="仿宋_GB2312"/>
          <w:color w:val="auto"/>
          <w:sz w:val="28"/>
          <w:szCs w:val="28"/>
        </w:rPr>
        <w:t>，</w:t>
      </w:r>
      <w:r>
        <w:rPr>
          <w:rFonts w:eastAsia="仿宋_GB2312"/>
          <w:color w:val="auto"/>
          <w:sz w:val="28"/>
          <w:szCs w:val="28"/>
        </w:rPr>
        <w:t>并与比选人签订合同，竞选保证金转为履约保证金</w:t>
      </w:r>
      <w:r>
        <w:rPr>
          <w:rFonts w:hint="eastAsia" w:eastAsia="仿宋_GB2312"/>
          <w:color w:val="auto"/>
          <w:sz w:val="28"/>
          <w:szCs w:val="28"/>
        </w:rPr>
        <w:t>。</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hint="eastAsia" w:eastAsia="仿宋_GB2312"/>
          <w:color w:val="auto"/>
          <w:sz w:val="28"/>
          <w:szCs w:val="28"/>
          <w:lang w:val="en-US" w:eastAsia="zh-CN"/>
        </w:rPr>
        <w:t>10</w:t>
      </w:r>
      <w:r>
        <w:rPr>
          <w:rFonts w:hint="eastAsia" w:eastAsia="仿宋_GB2312"/>
          <w:color w:val="auto"/>
          <w:sz w:val="28"/>
          <w:szCs w:val="28"/>
        </w:rPr>
        <w:t>.3 以下情况，比选人将向竞选人无息退还竞选保证金：</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eastAsia" w:eastAsia="仿宋_GB2312"/>
          <w:color w:val="auto"/>
          <w:sz w:val="28"/>
          <w:szCs w:val="28"/>
        </w:rPr>
      </w:pPr>
      <w:r>
        <w:rPr>
          <w:rFonts w:hint="eastAsia" w:eastAsia="仿宋_GB2312"/>
          <w:color w:val="auto"/>
          <w:sz w:val="28"/>
          <w:szCs w:val="28"/>
        </w:rPr>
        <w:t>（1）竞选人竞选文件作废或未通过资格审查的；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eastAsia" w:eastAsia="仿宋_GB2312"/>
          <w:color w:val="auto"/>
          <w:sz w:val="28"/>
          <w:szCs w:val="28"/>
        </w:rPr>
      </w:pPr>
      <w:r>
        <w:rPr>
          <w:rFonts w:hint="eastAsia" w:eastAsia="仿宋_GB2312"/>
          <w:color w:val="auto"/>
          <w:sz w:val="28"/>
          <w:szCs w:val="28"/>
        </w:rPr>
        <w:t>（2）竞选人通过资格审查而未中选的；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hint="eastAsia" w:eastAsia="仿宋_GB2312"/>
          <w:color w:val="auto"/>
          <w:sz w:val="28"/>
          <w:szCs w:val="28"/>
        </w:rPr>
        <w:t>（3）比选结果公示期内，因排名在前的中选候选人自愿放弃中选资格，比选人以该中选候选人报价向排名在后的其他候选人发盘，其他候选人未接盘的。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eastAsia="仿宋_GB2312"/>
          <w:color w:val="auto"/>
          <w:sz w:val="28"/>
          <w:szCs w:val="28"/>
        </w:rPr>
        <w:t>在比选</w:t>
      </w:r>
      <w:r>
        <w:rPr>
          <w:rFonts w:hint="eastAsia" w:eastAsia="仿宋_GB2312"/>
          <w:color w:val="auto"/>
          <w:sz w:val="28"/>
          <w:szCs w:val="28"/>
        </w:rPr>
        <w:t>结果公示期满</w:t>
      </w:r>
      <w:r>
        <w:rPr>
          <w:rFonts w:eastAsia="仿宋_GB2312"/>
          <w:color w:val="auto"/>
          <w:sz w:val="28"/>
          <w:szCs w:val="28"/>
        </w:rPr>
        <w:t>后</w:t>
      </w:r>
      <w:r>
        <w:rPr>
          <w:rFonts w:hint="eastAsia" w:eastAsia="仿宋_GB2312"/>
          <w:color w:val="auto"/>
          <w:sz w:val="28"/>
          <w:szCs w:val="28"/>
          <w:u w:val="single"/>
        </w:rPr>
        <w:t xml:space="preserve"> 2 </w:t>
      </w:r>
      <w:r>
        <w:rPr>
          <w:rFonts w:eastAsia="仿宋_GB2312"/>
          <w:color w:val="auto"/>
          <w:sz w:val="28"/>
          <w:szCs w:val="28"/>
        </w:rPr>
        <w:t>个工作日内</w:t>
      </w:r>
      <w:r>
        <w:rPr>
          <w:rFonts w:hint="eastAsia" w:eastAsia="仿宋_GB2312"/>
          <w:color w:val="auto"/>
          <w:sz w:val="28"/>
          <w:szCs w:val="28"/>
        </w:rPr>
        <w:t>，比选人自动</w:t>
      </w:r>
      <w:r>
        <w:rPr>
          <w:rFonts w:eastAsia="仿宋_GB2312"/>
          <w:color w:val="auto"/>
          <w:sz w:val="28"/>
          <w:szCs w:val="28"/>
        </w:rPr>
        <w:t>向</w:t>
      </w:r>
      <w:r>
        <w:rPr>
          <w:rFonts w:hint="eastAsia" w:eastAsia="仿宋_GB2312"/>
          <w:color w:val="auto"/>
          <w:sz w:val="28"/>
          <w:szCs w:val="28"/>
        </w:rPr>
        <w:t>满足以上条件的</w:t>
      </w:r>
      <w:r>
        <w:rPr>
          <w:rFonts w:eastAsia="仿宋_GB2312"/>
          <w:color w:val="auto"/>
          <w:sz w:val="28"/>
          <w:szCs w:val="28"/>
        </w:rPr>
        <w:t>竞选人无息退还</w:t>
      </w:r>
      <w:r>
        <w:rPr>
          <w:rFonts w:hint="eastAsia" w:eastAsia="仿宋_GB2312"/>
          <w:color w:val="auto"/>
          <w:sz w:val="28"/>
          <w:szCs w:val="28"/>
        </w:rPr>
        <w:t>竞选</w:t>
      </w:r>
      <w:r>
        <w:rPr>
          <w:rFonts w:eastAsia="仿宋_GB2312"/>
          <w:color w:val="auto"/>
          <w:sz w:val="28"/>
          <w:szCs w:val="28"/>
        </w:rPr>
        <w:t>保证金</w:t>
      </w:r>
      <w:r>
        <w:rPr>
          <w:rFonts w:hint="eastAsia" w:eastAsia="仿宋_GB2312"/>
          <w:color w:val="auto"/>
          <w:sz w:val="28"/>
          <w:szCs w:val="28"/>
        </w:rPr>
        <w:t>至竞选人竞选文件指定账户。</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hint="eastAsia" w:eastAsia="仿宋_GB2312"/>
          <w:color w:val="auto"/>
          <w:sz w:val="28"/>
          <w:szCs w:val="28"/>
          <w:lang w:val="en-US" w:eastAsia="zh-CN"/>
        </w:rPr>
        <w:t>10</w:t>
      </w:r>
      <w:r>
        <w:rPr>
          <w:rFonts w:hint="eastAsia" w:eastAsia="仿宋_GB2312"/>
          <w:color w:val="auto"/>
          <w:sz w:val="28"/>
          <w:szCs w:val="28"/>
        </w:rPr>
        <w:t>.4 出现以下情况，比选人将不予退还竞选人缴纳的竞选保证金：</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hint="eastAsia" w:eastAsia="仿宋_GB2312"/>
          <w:color w:val="auto"/>
          <w:sz w:val="28"/>
          <w:szCs w:val="28"/>
        </w:rPr>
        <w:t>（1）</w:t>
      </w:r>
      <w:r>
        <w:rPr>
          <w:rFonts w:hint="eastAsia" w:ascii="Times New Roman" w:hAnsi="Times New Roman" w:eastAsia="仿宋_GB2312" w:cs="Times New Roman"/>
          <w:color w:val="auto"/>
          <w:sz w:val="28"/>
          <w:szCs w:val="28"/>
          <w:lang w:val="en-US" w:eastAsia="zh-CN"/>
        </w:rPr>
        <w:t>自比选人中标之日起，</w:t>
      </w:r>
      <w:r>
        <w:rPr>
          <w:rFonts w:eastAsia="仿宋_GB2312"/>
          <w:color w:val="auto"/>
          <w:sz w:val="28"/>
          <w:szCs w:val="28"/>
        </w:rPr>
        <w:t>在</w:t>
      </w:r>
      <w:r>
        <w:rPr>
          <w:rFonts w:hint="eastAsia" w:eastAsia="仿宋_GB2312"/>
          <w:color w:val="auto"/>
          <w:sz w:val="28"/>
          <w:szCs w:val="28"/>
          <w:u w:val="single"/>
        </w:rPr>
        <w:t>5</w:t>
      </w:r>
      <w:r>
        <w:rPr>
          <w:rFonts w:eastAsia="仿宋_GB2312"/>
          <w:color w:val="auto"/>
          <w:sz w:val="28"/>
          <w:szCs w:val="28"/>
        </w:rPr>
        <w:t>个工作日之内不与比选人签订合同，</w:t>
      </w:r>
      <w:r>
        <w:rPr>
          <w:rFonts w:hint="eastAsia" w:eastAsia="仿宋_GB2312"/>
          <w:color w:val="auto"/>
          <w:sz w:val="28"/>
          <w:szCs w:val="28"/>
        </w:rPr>
        <w:t>视为中选人放弃中选资格的；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eastAsia="仿宋_GB2312"/>
          <w:color w:val="auto"/>
          <w:sz w:val="28"/>
          <w:szCs w:val="28"/>
        </w:rPr>
      </w:pPr>
      <w:r>
        <w:rPr>
          <w:rFonts w:hint="eastAsia" w:eastAsia="仿宋_GB2312"/>
          <w:color w:val="auto"/>
          <w:sz w:val="28"/>
          <w:szCs w:val="28"/>
        </w:rPr>
        <w:t>（2）竞选报价文件开启后，竞选人不是因为竞选文件作废而主动放弃竞选的，或者被评为中选候选人在公示期内无正当理由主动放弃中选或候选资格的。</w:t>
      </w:r>
    </w:p>
    <w:p>
      <w:pPr>
        <w:keepNext w:val="0"/>
        <w:keepLines w:val="0"/>
        <w:pageBreakBefore w:val="0"/>
        <w:widowControl w:val="0"/>
        <w:tabs>
          <w:tab w:val="left" w:pos="540"/>
        </w:tabs>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rPr>
      </w:pPr>
      <w:r>
        <w:rPr>
          <w:rFonts w:hint="eastAsia" w:eastAsia="仿宋_GB2312"/>
          <w:color w:val="auto"/>
          <w:sz w:val="28"/>
          <w:szCs w:val="28"/>
          <w:lang w:val="en-US" w:eastAsia="zh-CN"/>
        </w:rPr>
        <w:t>10</w:t>
      </w:r>
      <w:r>
        <w:rPr>
          <w:rFonts w:hint="eastAsia" w:eastAsia="仿宋_GB2312"/>
          <w:color w:val="auto"/>
          <w:sz w:val="28"/>
          <w:szCs w:val="28"/>
        </w:rPr>
        <w:t xml:space="preserve">.5 </w:t>
      </w:r>
      <w:r>
        <w:rPr>
          <w:rFonts w:eastAsia="仿宋_GB2312"/>
          <w:color w:val="auto"/>
          <w:sz w:val="28"/>
          <w:szCs w:val="28"/>
        </w:rPr>
        <w:t>中选人支付</w:t>
      </w:r>
      <w:r>
        <w:rPr>
          <w:rFonts w:hint="eastAsia" w:eastAsia="仿宋_GB2312"/>
          <w:color w:val="auto"/>
          <w:sz w:val="28"/>
          <w:szCs w:val="28"/>
        </w:rPr>
        <w:t>中选</w:t>
      </w:r>
      <w:r>
        <w:rPr>
          <w:rFonts w:eastAsia="仿宋_GB2312"/>
          <w:color w:val="auto"/>
          <w:sz w:val="28"/>
          <w:szCs w:val="28"/>
        </w:rPr>
        <w:t>合同价款的</w:t>
      </w:r>
      <w:r>
        <w:rPr>
          <w:rFonts w:hint="eastAsia" w:eastAsia="仿宋_GB2312"/>
          <w:color w:val="auto"/>
          <w:sz w:val="28"/>
          <w:szCs w:val="28"/>
          <w:u w:val="single"/>
        </w:rPr>
        <w:t>5</w:t>
      </w:r>
      <w:r>
        <w:rPr>
          <w:rFonts w:eastAsia="仿宋_GB2312"/>
          <w:color w:val="auto"/>
          <w:sz w:val="28"/>
          <w:szCs w:val="28"/>
          <w:u w:val="single"/>
        </w:rPr>
        <w:t>%</w:t>
      </w:r>
      <w:r>
        <w:rPr>
          <w:rFonts w:eastAsia="仿宋_GB2312"/>
          <w:color w:val="auto"/>
          <w:sz w:val="28"/>
          <w:szCs w:val="28"/>
        </w:rPr>
        <w:t>作为履约保证金，在合同签定前一次性转入比选人帐户。履约保证金在在保证工程顺利推进，无质量、安全问题的情况下，按形象进度无息退付履约保证金给中选人。</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hint="eastAsia" w:eastAsia="仿宋_GB2312"/>
          <w:b/>
          <w:bCs/>
          <w:color w:val="auto"/>
          <w:kern w:val="0"/>
          <w:sz w:val="28"/>
          <w:szCs w:val="28"/>
        </w:rPr>
      </w:pPr>
      <w:r>
        <w:rPr>
          <w:rFonts w:hint="eastAsia" w:eastAsia="仿宋_GB2312"/>
          <w:b/>
          <w:bCs/>
          <w:color w:val="auto"/>
          <w:kern w:val="0"/>
          <w:sz w:val="28"/>
          <w:szCs w:val="28"/>
        </w:rPr>
        <w:t>1</w:t>
      </w:r>
      <w:r>
        <w:rPr>
          <w:rFonts w:hint="eastAsia" w:eastAsia="仿宋_GB2312"/>
          <w:b/>
          <w:bCs/>
          <w:color w:val="auto"/>
          <w:kern w:val="0"/>
          <w:sz w:val="28"/>
          <w:szCs w:val="28"/>
          <w:lang w:val="en-US" w:eastAsia="zh-CN"/>
        </w:rPr>
        <w:t>1</w:t>
      </w:r>
      <w:r>
        <w:rPr>
          <w:rFonts w:hint="eastAsia" w:eastAsia="仿宋_GB2312"/>
          <w:b/>
          <w:bCs/>
          <w:color w:val="auto"/>
          <w:kern w:val="0"/>
          <w:sz w:val="28"/>
          <w:szCs w:val="28"/>
        </w:rPr>
        <w:t>. 时间及比选会议安排</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rPr>
        <w:t>1</w:t>
      </w:r>
      <w:r>
        <w:rPr>
          <w:rFonts w:hint="eastAsia" w:eastAsia="仿宋_GB2312"/>
          <w:color w:val="auto"/>
          <w:kern w:val="0"/>
          <w:sz w:val="28"/>
          <w:szCs w:val="28"/>
          <w:lang w:val="en-US" w:eastAsia="zh-CN"/>
        </w:rPr>
        <w:t>1</w:t>
      </w:r>
      <w:r>
        <w:rPr>
          <w:rFonts w:hint="eastAsia" w:eastAsia="仿宋_GB2312"/>
          <w:color w:val="auto"/>
          <w:kern w:val="0"/>
          <w:sz w:val="28"/>
          <w:szCs w:val="28"/>
        </w:rPr>
        <w:t>.1 公告发布时间：</w:t>
      </w:r>
      <w:r>
        <w:rPr>
          <w:rFonts w:hint="eastAsia" w:ascii="Times New Roman" w:hAnsi="Times New Roman" w:eastAsia="仿宋_GB2312" w:cs="Times New Roman"/>
          <w:color w:val="auto"/>
          <w:kern w:val="0"/>
          <w:sz w:val="28"/>
          <w:szCs w:val="28"/>
          <w:u w:val="single"/>
          <w:lang w:eastAsia="zh-CN"/>
        </w:rPr>
        <w:t>2023</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3</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22</w:t>
      </w:r>
      <w:r>
        <w:rPr>
          <w:rFonts w:hint="default" w:ascii="Times New Roman" w:hAnsi="Times New Roman" w:eastAsia="仿宋_GB2312" w:cs="Times New Roman"/>
          <w:color w:val="auto"/>
          <w:kern w:val="0"/>
          <w:sz w:val="28"/>
          <w:szCs w:val="28"/>
          <w:u w:val="single"/>
        </w:rPr>
        <w:t>日至</w:t>
      </w:r>
      <w:r>
        <w:rPr>
          <w:rFonts w:hint="eastAsia" w:ascii="Times New Roman" w:hAnsi="Times New Roman" w:eastAsia="仿宋_GB2312" w:cs="Times New Roman"/>
          <w:color w:val="auto"/>
          <w:kern w:val="0"/>
          <w:sz w:val="28"/>
          <w:szCs w:val="28"/>
          <w:u w:val="single"/>
          <w:lang w:eastAsia="zh-CN"/>
        </w:rPr>
        <w:t>2023</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3</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24</w:t>
      </w:r>
      <w:r>
        <w:rPr>
          <w:rFonts w:hint="default" w:ascii="Times New Roman" w:hAnsi="Times New Roman" w:eastAsia="仿宋_GB2312" w:cs="Times New Roman"/>
          <w:color w:val="auto"/>
          <w:kern w:val="0"/>
          <w:sz w:val="28"/>
          <w:szCs w:val="28"/>
          <w:u w:val="single"/>
        </w:rPr>
        <w:t>日</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rPr>
        <w:t>1</w:t>
      </w:r>
      <w:r>
        <w:rPr>
          <w:rFonts w:hint="eastAsia" w:eastAsia="仿宋_GB2312"/>
          <w:color w:val="auto"/>
          <w:kern w:val="0"/>
          <w:sz w:val="28"/>
          <w:szCs w:val="28"/>
          <w:lang w:val="en-US" w:eastAsia="zh-CN"/>
        </w:rPr>
        <w:t>1</w:t>
      </w:r>
      <w:r>
        <w:rPr>
          <w:rFonts w:hint="eastAsia" w:eastAsia="仿宋_GB2312"/>
          <w:color w:val="auto"/>
          <w:kern w:val="0"/>
          <w:sz w:val="28"/>
          <w:szCs w:val="28"/>
        </w:rPr>
        <w:t>.2 比选文件质疑截止时间：</w:t>
      </w:r>
      <w:r>
        <w:rPr>
          <w:rFonts w:hint="eastAsia" w:ascii="Times New Roman" w:hAnsi="Times New Roman" w:eastAsia="仿宋_GB2312" w:cs="Times New Roman"/>
          <w:color w:val="auto"/>
          <w:kern w:val="0"/>
          <w:sz w:val="28"/>
          <w:szCs w:val="28"/>
          <w:u w:val="single"/>
          <w:lang w:eastAsia="zh-CN"/>
        </w:rPr>
        <w:t>2023</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3</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24</w:t>
      </w:r>
      <w:r>
        <w:rPr>
          <w:rFonts w:hint="default" w:ascii="Times New Roman" w:hAnsi="Times New Roman" w:eastAsia="仿宋_GB2312" w:cs="Times New Roman"/>
          <w:color w:val="auto"/>
          <w:kern w:val="0"/>
          <w:sz w:val="28"/>
          <w:szCs w:val="28"/>
          <w:u w:val="single"/>
        </w:rPr>
        <w:t>日 1</w:t>
      </w:r>
      <w:r>
        <w:rPr>
          <w:rFonts w:hint="eastAsia" w:eastAsia="仿宋_GB2312" w:cs="Times New Roman"/>
          <w:color w:val="auto"/>
          <w:kern w:val="0"/>
          <w:sz w:val="28"/>
          <w:szCs w:val="28"/>
          <w:u w:val="single"/>
          <w:lang w:val="en-US" w:eastAsia="zh-CN"/>
        </w:rPr>
        <w:t>6</w:t>
      </w:r>
      <w:r>
        <w:rPr>
          <w:rFonts w:hint="default" w:ascii="Times New Roman" w:hAnsi="Times New Roman" w:eastAsia="仿宋_GB2312" w:cs="Times New Roman"/>
          <w:color w:val="auto"/>
          <w:kern w:val="0"/>
          <w:sz w:val="28"/>
          <w:szCs w:val="28"/>
          <w:u w:val="single"/>
        </w:rPr>
        <w:t>:00</w:t>
      </w:r>
      <w:r>
        <w:rPr>
          <w:rFonts w:hint="eastAsia" w:eastAsia="仿宋_GB2312"/>
          <w:color w:val="auto"/>
          <w:kern w:val="0"/>
          <w:sz w:val="28"/>
          <w:szCs w:val="28"/>
          <w:u w:val="single"/>
        </w:rPr>
        <w:t xml:space="preserve"> </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rPr>
        <w:t>1</w:t>
      </w:r>
      <w:r>
        <w:rPr>
          <w:rFonts w:hint="eastAsia" w:eastAsia="仿宋_GB2312"/>
          <w:color w:val="auto"/>
          <w:kern w:val="0"/>
          <w:sz w:val="28"/>
          <w:szCs w:val="28"/>
          <w:lang w:val="en-US" w:eastAsia="zh-CN"/>
        </w:rPr>
        <w:t>1</w:t>
      </w:r>
      <w:r>
        <w:rPr>
          <w:rFonts w:hint="eastAsia" w:eastAsia="仿宋_GB2312"/>
          <w:color w:val="auto"/>
          <w:kern w:val="0"/>
          <w:sz w:val="28"/>
          <w:szCs w:val="28"/>
        </w:rPr>
        <w:t>.3 报名时间：</w:t>
      </w:r>
      <w:r>
        <w:rPr>
          <w:rFonts w:hint="eastAsia" w:eastAsia="仿宋_GB2312"/>
          <w:color w:val="auto"/>
          <w:kern w:val="0"/>
          <w:sz w:val="28"/>
          <w:szCs w:val="28"/>
          <w:u w:val="single"/>
        </w:rPr>
        <w:t>比选会议召开前60分钟内</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rPr>
        <w:t>1</w:t>
      </w:r>
      <w:r>
        <w:rPr>
          <w:rFonts w:hint="eastAsia" w:eastAsia="仿宋_GB2312"/>
          <w:color w:val="auto"/>
          <w:kern w:val="0"/>
          <w:sz w:val="28"/>
          <w:szCs w:val="28"/>
          <w:lang w:val="en-US" w:eastAsia="zh-CN"/>
        </w:rPr>
        <w:t>1</w:t>
      </w:r>
      <w:r>
        <w:rPr>
          <w:rFonts w:hint="eastAsia" w:eastAsia="仿宋_GB2312"/>
          <w:color w:val="auto"/>
          <w:kern w:val="0"/>
          <w:sz w:val="28"/>
          <w:szCs w:val="28"/>
        </w:rPr>
        <w:t>.4 竞选文件递交截止时间：</w:t>
      </w:r>
      <w:r>
        <w:rPr>
          <w:rFonts w:hint="eastAsia" w:eastAsia="仿宋_GB2312"/>
          <w:color w:val="auto"/>
          <w:kern w:val="0"/>
          <w:sz w:val="28"/>
          <w:szCs w:val="28"/>
          <w:u w:val="single"/>
        </w:rPr>
        <w:t>同比选会议召开时间</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u w:val="single"/>
        </w:rPr>
      </w:pPr>
      <w:r>
        <w:rPr>
          <w:rFonts w:hint="eastAsia" w:eastAsia="仿宋_GB2312"/>
          <w:color w:val="auto"/>
          <w:kern w:val="0"/>
          <w:sz w:val="28"/>
          <w:szCs w:val="28"/>
        </w:rPr>
        <w:t>1</w:t>
      </w:r>
      <w:r>
        <w:rPr>
          <w:rFonts w:hint="eastAsia" w:eastAsia="仿宋_GB2312"/>
          <w:color w:val="auto"/>
          <w:kern w:val="0"/>
          <w:sz w:val="28"/>
          <w:szCs w:val="28"/>
          <w:lang w:val="en-US" w:eastAsia="zh-CN"/>
        </w:rPr>
        <w:t>1</w:t>
      </w:r>
      <w:r>
        <w:rPr>
          <w:rFonts w:hint="eastAsia" w:eastAsia="仿宋_GB2312"/>
          <w:color w:val="auto"/>
          <w:kern w:val="0"/>
          <w:sz w:val="28"/>
          <w:szCs w:val="28"/>
        </w:rPr>
        <w:t>.5 比选会议召开时间：</w:t>
      </w:r>
      <w:r>
        <w:rPr>
          <w:rFonts w:hint="eastAsia" w:ascii="Times New Roman" w:hAnsi="Times New Roman" w:eastAsia="仿宋_GB2312" w:cs="Times New Roman"/>
          <w:color w:val="auto"/>
          <w:kern w:val="0"/>
          <w:sz w:val="28"/>
          <w:szCs w:val="28"/>
          <w:u w:val="single"/>
          <w:lang w:eastAsia="zh-CN"/>
        </w:rPr>
        <w:t>2023</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3</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27</w:t>
      </w:r>
      <w:r>
        <w:rPr>
          <w:rFonts w:hint="default" w:ascii="Times New Roman" w:hAnsi="Times New Roman" w:eastAsia="仿宋_GB2312" w:cs="Times New Roman"/>
          <w:color w:val="auto"/>
          <w:kern w:val="0"/>
          <w:sz w:val="28"/>
          <w:szCs w:val="28"/>
          <w:u w:val="single"/>
        </w:rPr>
        <w:t>日1</w:t>
      </w:r>
      <w:r>
        <w:rPr>
          <w:rFonts w:hint="eastAsia" w:eastAsia="仿宋_GB2312" w:cs="Times New Roman"/>
          <w:color w:val="auto"/>
          <w:kern w:val="0"/>
          <w:sz w:val="28"/>
          <w:szCs w:val="28"/>
          <w:u w:val="single"/>
          <w:lang w:val="en-US" w:eastAsia="zh-CN"/>
        </w:rPr>
        <w:t>0</w:t>
      </w:r>
      <w:r>
        <w:rPr>
          <w:rFonts w:hint="default" w:ascii="Times New Roman" w:hAnsi="Times New Roman" w:eastAsia="仿宋_GB2312" w:cs="Times New Roman"/>
          <w:color w:val="auto"/>
          <w:kern w:val="0"/>
          <w:sz w:val="28"/>
          <w:szCs w:val="28"/>
          <w:u w:val="single"/>
        </w:rPr>
        <w:t>:</w:t>
      </w:r>
      <w:r>
        <w:rPr>
          <w:rFonts w:hint="eastAsia" w:eastAsia="仿宋_GB2312" w:cs="Times New Roman"/>
          <w:color w:val="auto"/>
          <w:kern w:val="0"/>
          <w:sz w:val="28"/>
          <w:szCs w:val="28"/>
          <w:u w:val="single"/>
          <w:lang w:val="en-US" w:eastAsia="zh-CN"/>
        </w:rPr>
        <w:t>3</w:t>
      </w:r>
      <w:r>
        <w:rPr>
          <w:rFonts w:hint="default" w:ascii="Times New Roman" w:hAnsi="Times New Roman" w:eastAsia="仿宋_GB2312" w:cs="Times New Roman"/>
          <w:color w:val="auto"/>
          <w:kern w:val="0"/>
          <w:sz w:val="28"/>
          <w:szCs w:val="28"/>
          <w:u w:val="single"/>
        </w:rPr>
        <w:t>0</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u w:val="single"/>
        </w:rPr>
      </w:pPr>
      <w:r>
        <w:rPr>
          <w:rFonts w:hint="eastAsia" w:eastAsia="仿宋_GB2312"/>
          <w:color w:val="auto"/>
          <w:kern w:val="0"/>
          <w:sz w:val="28"/>
          <w:szCs w:val="28"/>
        </w:rPr>
        <w:t>1</w:t>
      </w:r>
      <w:r>
        <w:rPr>
          <w:rFonts w:hint="eastAsia" w:eastAsia="仿宋_GB2312"/>
          <w:color w:val="auto"/>
          <w:kern w:val="0"/>
          <w:sz w:val="28"/>
          <w:szCs w:val="28"/>
          <w:lang w:val="en-US" w:eastAsia="zh-CN"/>
        </w:rPr>
        <w:t>1</w:t>
      </w:r>
      <w:r>
        <w:rPr>
          <w:rFonts w:hint="eastAsia" w:eastAsia="仿宋_GB2312"/>
          <w:color w:val="auto"/>
          <w:kern w:val="0"/>
          <w:sz w:val="28"/>
          <w:szCs w:val="28"/>
        </w:rPr>
        <w:t>.6 比选会议召开地点：</w:t>
      </w:r>
      <w:r>
        <w:rPr>
          <w:rFonts w:eastAsia="仿宋_GB2312"/>
          <w:color w:val="auto"/>
          <w:kern w:val="0"/>
          <w:sz w:val="28"/>
          <w:szCs w:val="28"/>
          <w:u w:val="single"/>
        </w:rPr>
        <w:t>万州</w:t>
      </w:r>
      <w:r>
        <w:rPr>
          <w:rFonts w:hint="eastAsia" w:eastAsia="仿宋_GB2312"/>
          <w:color w:val="auto"/>
          <w:kern w:val="0"/>
          <w:sz w:val="28"/>
          <w:szCs w:val="28"/>
          <w:u w:val="single"/>
          <w:lang w:val="en-US" w:eastAsia="zh-CN"/>
        </w:rPr>
        <w:t>经开区高峰园科创中心3号楼4楼</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eastAsia="仿宋_GB2312"/>
          <w:b/>
          <w:bCs/>
          <w:color w:val="auto"/>
          <w:kern w:val="0"/>
          <w:sz w:val="28"/>
          <w:szCs w:val="28"/>
        </w:rPr>
      </w:pPr>
      <w:r>
        <w:rPr>
          <w:rFonts w:hint="eastAsia" w:eastAsia="仿宋_GB2312"/>
          <w:b/>
          <w:bCs/>
          <w:color w:val="auto"/>
          <w:kern w:val="0"/>
          <w:sz w:val="28"/>
          <w:szCs w:val="28"/>
        </w:rPr>
        <w:t>1</w:t>
      </w:r>
      <w:r>
        <w:rPr>
          <w:rFonts w:hint="eastAsia" w:eastAsia="仿宋_GB2312"/>
          <w:b/>
          <w:bCs/>
          <w:color w:val="auto"/>
          <w:kern w:val="0"/>
          <w:sz w:val="28"/>
          <w:szCs w:val="28"/>
          <w:lang w:val="en-US" w:eastAsia="zh-CN"/>
        </w:rPr>
        <w:t>2</w:t>
      </w:r>
      <w:r>
        <w:rPr>
          <w:rFonts w:hint="eastAsia" w:eastAsia="仿宋_GB2312"/>
          <w:b/>
          <w:bCs/>
          <w:color w:val="auto"/>
          <w:kern w:val="0"/>
          <w:sz w:val="28"/>
          <w:szCs w:val="28"/>
        </w:rPr>
        <w:t>.</w:t>
      </w:r>
      <w:r>
        <w:rPr>
          <w:rFonts w:eastAsia="仿宋_GB2312"/>
          <w:b/>
          <w:bCs/>
          <w:color w:val="auto"/>
          <w:kern w:val="0"/>
          <w:sz w:val="28"/>
          <w:szCs w:val="28"/>
        </w:rPr>
        <w:t>联系方式</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rPr>
      </w:pPr>
      <w:r>
        <w:rPr>
          <w:rFonts w:eastAsia="仿宋_GB2312"/>
          <w:color w:val="auto"/>
          <w:kern w:val="0"/>
          <w:sz w:val="28"/>
          <w:szCs w:val="28"/>
        </w:rPr>
        <w:t>比</w:t>
      </w:r>
      <w:r>
        <w:rPr>
          <w:rFonts w:hint="eastAsia" w:eastAsia="仿宋_GB2312"/>
          <w:color w:val="auto"/>
          <w:kern w:val="0"/>
          <w:sz w:val="28"/>
          <w:szCs w:val="28"/>
        </w:rPr>
        <w:t xml:space="preserve"> </w:t>
      </w:r>
      <w:r>
        <w:rPr>
          <w:rFonts w:eastAsia="仿宋_GB2312"/>
          <w:color w:val="auto"/>
          <w:kern w:val="0"/>
          <w:sz w:val="28"/>
          <w:szCs w:val="28"/>
        </w:rPr>
        <w:t>选</w:t>
      </w:r>
      <w:r>
        <w:rPr>
          <w:rFonts w:hint="eastAsia" w:eastAsia="仿宋_GB2312"/>
          <w:color w:val="auto"/>
          <w:kern w:val="0"/>
          <w:sz w:val="28"/>
          <w:szCs w:val="28"/>
        </w:rPr>
        <w:t xml:space="preserve"> 人</w:t>
      </w:r>
      <w:r>
        <w:rPr>
          <w:rFonts w:eastAsia="仿宋_GB2312"/>
          <w:color w:val="auto"/>
          <w:kern w:val="0"/>
          <w:sz w:val="28"/>
          <w:szCs w:val="28"/>
        </w:rPr>
        <w:t>：</w:t>
      </w:r>
      <w:r>
        <w:rPr>
          <w:rFonts w:eastAsia="仿宋_GB2312"/>
          <w:bCs/>
          <w:color w:val="auto"/>
          <w:kern w:val="0"/>
          <w:sz w:val="28"/>
          <w:szCs w:val="28"/>
          <w:u w:val="single"/>
        </w:rPr>
        <w:t>重庆市玉罗实业有限公司</w:t>
      </w:r>
      <w:r>
        <w:rPr>
          <w:rFonts w:eastAsia="仿宋_GB2312"/>
          <w:color w:val="auto"/>
          <w:kern w:val="0"/>
          <w:sz w:val="28"/>
          <w:szCs w:val="28"/>
        </w:rPr>
        <w:t xml:space="preserve"> </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rPr>
      </w:pPr>
      <w:r>
        <w:rPr>
          <w:rFonts w:eastAsia="仿宋_GB2312"/>
          <w:color w:val="auto"/>
          <w:kern w:val="0"/>
          <w:sz w:val="28"/>
          <w:szCs w:val="28"/>
        </w:rPr>
        <w:t>地</w:t>
      </w:r>
      <w:r>
        <w:rPr>
          <w:rFonts w:hint="eastAsia" w:eastAsia="仿宋_GB2312"/>
          <w:color w:val="auto"/>
          <w:kern w:val="0"/>
          <w:sz w:val="28"/>
          <w:szCs w:val="28"/>
        </w:rPr>
        <w:t xml:space="preserve">    </w:t>
      </w:r>
      <w:r>
        <w:rPr>
          <w:rFonts w:eastAsia="仿宋_GB2312"/>
          <w:color w:val="auto"/>
          <w:kern w:val="0"/>
          <w:sz w:val="28"/>
          <w:szCs w:val="28"/>
        </w:rPr>
        <w:t>址：</w:t>
      </w:r>
      <w:r>
        <w:rPr>
          <w:rFonts w:eastAsia="仿宋_GB2312"/>
          <w:color w:val="auto"/>
          <w:kern w:val="0"/>
          <w:sz w:val="28"/>
          <w:szCs w:val="28"/>
          <w:u w:val="single"/>
        </w:rPr>
        <w:t>万州</w:t>
      </w:r>
      <w:r>
        <w:rPr>
          <w:rFonts w:hint="eastAsia" w:eastAsia="仿宋_GB2312"/>
          <w:color w:val="auto"/>
          <w:kern w:val="0"/>
          <w:sz w:val="28"/>
          <w:szCs w:val="28"/>
          <w:u w:val="single"/>
          <w:lang w:val="en-US" w:eastAsia="zh-CN"/>
        </w:rPr>
        <w:t>经开区高峰园科创中心3号楼4楼</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u w:val="single"/>
        </w:rPr>
      </w:pPr>
      <w:r>
        <w:rPr>
          <w:rFonts w:eastAsia="仿宋_GB2312"/>
          <w:color w:val="auto"/>
          <w:kern w:val="0"/>
          <w:sz w:val="28"/>
          <w:szCs w:val="28"/>
        </w:rPr>
        <w:t>邮</w:t>
      </w:r>
      <w:r>
        <w:rPr>
          <w:rFonts w:hint="eastAsia" w:eastAsia="仿宋_GB2312"/>
          <w:color w:val="auto"/>
          <w:kern w:val="0"/>
          <w:sz w:val="28"/>
          <w:szCs w:val="28"/>
        </w:rPr>
        <w:t xml:space="preserve">    </w:t>
      </w:r>
      <w:r>
        <w:rPr>
          <w:rFonts w:eastAsia="仿宋_GB2312"/>
          <w:color w:val="auto"/>
          <w:kern w:val="0"/>
          <w:sz w:val="28"/>
          <w:szCs w:val="28"/>
        </w:rPr>
        <w:t>编：</w:t>
      </w:r>
      <w:r>
        <w:rPr>
          <w:rFonts w:eastAsia="仿宋_GB2312"/>
          <w:color w:val="auto"/>
          <w:kern w:val="0"/>
          <w:sz w:val="28"/>
          <w:szCs w:val="28"/>
          <w:u w:val="single"/>
        </w:rPr>
        <w:t xml:space="preserve"> </w:t>
      </w:r>
      <w:r>
        <w:rPr>
          <w:rFonts w:hint="eastAsia" w:eastAsia="仿宋_GB2312"/>
          <w:color w:val="auto"/>
          <w:kern w:val="0"/>
          <w:sz w:val="28"/>
          <w:szCs w:val="28"/>
          <w:u w:val="single"/>
        </w:rPr>
        <w:t xml:space="preserve">404000 </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u w:val="single"/>
        </w:rPr>
      </w:pPr>
      <w:r>
        <w:rPr>
          <w:rFonts w:eastAsia="仿宋_GB2312"/>
          <w:color w:val="auto"/>
          <w:kern w:val="0"/>
          <w:sz w:val="28"/>
          <w:szCs w:val="28"/>
        </w:rPr>
        <w:t>传    真：</w:t>
      </w:r>
      <w:r>
        <w:rPr>
          <w:rFonts w:eastAsia="仿宋_GB2312"/>
          <w:color w:val="auto"/>
          <w:kern w:val="0"/>
          <w:sz w:val="28"/>
          <w:szCs w:val="28"/>
          <w:u w:val="single"/>
        </w:rPr>
        <w:t xml:space="preserve"> </w:t>
      </w:r>
      <w:r>
        <w:rPr>
          <w:rFonts w:hint="eastAsia" w:eastAsia="仿宋_GB2312"/>
          <w:color w:val="auto"/>
          <w:kern w:val="0"/>
          <w:sz w:val="28"/>
          <w:szCs w:val="28"/>
          <w:u w:val="single"/>
        </w:rPr>
        <w:t>023-58152025</w:t>
      </w:r>
    </w:p>
    <w:p>
      <w:pPr>
        <w:keepNext w:val="0"/>
        <w:keepLines w:val="0"/>
        <w:pageBreakBefore w:val="0"/>
        <w:widowControl w:val="0"/>
        <w:kinsoku/>
        <w:wordWrap/>
        <w:overflowPunct/>
        <w:topLinePunct w:val="0"/>
        <w:autoSpaceDE/>
        <w:autoSpaceDN/>
        <w:bidi w:val="0"/>
        <w:snapToGrid/>
        <w:spacing w:line="600" w:lineRule="exact"/>
        <w:ind w:left="5181" w:leftChars="267" w:hanging="4620" w:hangingChars="1650"/>
        <w:jc w:val="left"/>
        <w:textAlignment w:val="auto"/>
        <w:rPr>
          <w:rFonts w:hint="default" w:eastAsia="仿宋_GB2312"/>
          <w:color w:val="auto"/>
          <w:kern w:val="0"/>
          <w:sz w:val="28"/>
          <w:szCs w:val="28"/>
          <w:u w:val="single"/>
          <w:lang w:val="en-US" w:eastAsia="zh-CN"/>
        </w:rPr>
      </w:pPr>
      <w:r>
        <w:rPr>
          <w:rFonts w:eastAsia="仿宋_GB2312"/>
          <w:color w:val="auto"/>
          <w:kern w:val="0"/>
          <w:sz w:val="28"/>
          <w:szCs w:val="28"/>
        </w:rPr>
        <w:t>联</w:t>
      </w:r>
      <w:r>
        <w:rPr>
          <w:rFonts w:hint="eastAsia" w:eastAsia="仿宋_GB2312"/>
          <w:color w:val="auto"/>
          <w:kern w:val="0"/>
          <w:sz w:val="28"/>
          <w:szCs w:val="28"/>
        </w:rPr>
        <w:t xml:space="preserve"> </w:t>
      </w:r>
      <w:r>
        <w:rPr>
          <w:rFonts w:eastAsia="仿宋_GB2312"/>
          <w:color w:val="auto"/>
          <w:kern w:val="0"/>
          <w:sz w:val="28"/>
          <w:szCs w:val="28"/>
        </w:rPr>
        <w:t>系 人：</w:t>
      </w:r>
      <w:r>
        <w:rPr>
          <w:rFonts w:eastAsia="仿宋_GB2312"/>
          <w:color w:val="auto"/>
          <w:kern w:val="0"/>
          <w:sz w:val="28"/>
          <w:szCs w:val="28"/>
          <w:u w:val="single"/>
        </w:rPr>
        <w:t xml:space="preserve"> </w:t>
      </w:r>
      <w:r>
        <w:rPr>
          <w:rFonts w:hint="eastAsia" w:eastAsia="仿宋_GB2312"/>
          <w:color w:val="auto"/>
          <w:kern w:val="0"/>
          <w:sz w:val="28"/>
          <w:szCs w:val="28"/>
          <w:u w:val="single"/>
        </w:rPr>
        <w:t xml:space="preserve"> </w:t>
      </w:r>
      <w:r>
        <w:rPr>
          <w:rFonts w:hint="eastAsia" w:eastAsia="仿宋_GB2312"/>
          <w:color w:val="auto"/>
          <w:kern w:val="0"/>
          <w:sz w:val="28"/>
          <w:szCs w:val="28"/>
          <w:u w:val="single"/>
          <w:lang w:val="en-US" w:eastAsia="zh-CN"/>
        </w:rPr>
        <w:t>骆启明</w:t>
      </w:r>
      <w:r>
        <w:rPr>
          <w:rFonts w:hint="eastAsia" w:eastAsia="仿宋_GB2312"/>
          <w:color w:val="auto"/>
          <w:kern w:val="0"/>
          <w:sz w:val="28"/>
          <w:szCs w:val="28"/>
          <w:u w:val="single"/>
        </w:rPr>
        <w:t xml:space="preserve">  </w:t>
      </w:r>
      <w:r>
        <w:rPr>
          <w:rFonts w:hint="eastAsia" w:eastAsia="仿宋_GB2312"/>
          <w:color w:val="auto"/>
          <w:kern w:val="0"/>
          <w:sz w:val="28"/>
          <w:szCs w:val="28"/>
        </w:rPr>
        <w:t xml:space="preserve"> </w:t>
      </w:r>
      <w:r>
        <w:rPr>
          <w:rFonts w:eastAsia="仿宋_GB2312"/>
          <w:color w:val="auto"/>
          <w:kern w:val="0"/>
          <w:sz w:val="28"/>
          <w:szCs w:val="28"/>
        </w:rPr>
        <w:t>联系电话：</w:t>
      </w:r>
      <w:r>
        <w:rPr>
          <w:rFonts w:hint="eastAsia" w:eastAsia="仿宋_GB2312"/>
          <w:color w:val="auto"/>
          <w:kern w:val="0"/>
          <w:sz w:val="28"/>
          <w:szCs w:val="28"/>
          <w:u w:val="single"/>
          <w:lang w:val="en-US" w:eastAsia="zh-CN"/>
        </w:rPr>
        <w:t>13896356257</w:t>
      </w:r>
    </w:p>
    <w:p>
      <w:pPr>
        <w:keepNext w:val="0"/>
        <w:keepLines w:val="0"/>
        <w:pageBreakBefore w:val="0"/>
        <w:widowControl w:val="0"/>
        <w:kinsoku/>
        <w:wordWrap/>
        <w:overflowPunct/>
        <w:topLinePunct w:val="0"/>
        <w:autoSpaceDE/>
        <w:autoSpaceDN/>
        <w:bidi w:val="0"/>
        <w:snapToGrid/>
        <w:spacing w:line="600" w:lineRule="exact"/>
        <w:ind w:left="5181" w:leftChars="267" w:hanging="4620" w:hangingChars="1650"/>
        <w:jc w:val="left"/>
        <w:textAlignment w:val="auto"/>
        <w:rPr>
          <w:rFonts w:eastAsia="仿宋_GB2312"/>
          <w:color w:val="auto"/>
          <w:kern w:val="0"/>
          <w:sz w:val="28"/>
          <w:szCs w:val="28"/>
        </w:rPr>
      </w:pPr>
      <w:r>
        <w:rPr>
          <w:rFonts w:eastAsia="仿宋_GB2312"/>
          <w:color w:val="auto"/>
          <w:kern w:val="0"/>
          <w:sz w:val="28"/>
          <w:szCs w:val="28"/>
        </w:rPr>
        <w:t>联 系 人：</w:t>
      </w:r>
      <w:r>
        <w:rPr>
          <w:rFonts w:hint="eastAsia" w:eastAsia="仿宋_GB2312"/>
          <w:color w:val="auto"/>
          <w:kern w:val="0"/>
          <w:sz w:val="28"/>
          <w:szCs w:val="28"/>
          <w:u w:val="single"/>
        </w:rPr>
        <w:t xml:space="preserve">  </w:t>
      </w:r>
      <w:r>
        <w:rPr>
          <w:rFonts w:hint="eastAsia" w:eastAsia="仿宋_GB2312"/>
          <w:color w:val="auto"/>
          <w:kern w:val="0"/>
          <w:sz w:val="28"/>
          <w:szCs w:val="28"/>
          <w:u w:val="single"/>
          <w:lang w:eastAsia="zh-CN"/>
        </w:rPr>
        <w:t>王玉秋</w:t>
      </w:r>
      <w:r>
        <w:rPr>
          <w:rFonts w:eastAsia="仿宋_GB2312"/>
          <w:color w:val="auto"/>
          <w:kern w:val="0"/>
          <w:sz w:val="28"/>
          <w:szCs w:val="28"/>
          <w:u w:val="single"/>
        </w:rPr>
        <w:t xml:space="preserve"> </w:t>
      </w:r>
      <w:r>
        <w:rPr>
          <w:rFonts w:hint="eastAsia" w:eastAsia="仿宋_GB2312"/>
          <w:color w:val="auto"/>
          <w:kern w:val="0"/>
          <w:sz w:val="28"/>
          <w:szCs w:val="28"/>
          <w:u w:val="single"/>
        </w:rPr>
        <w:t xml:space="preserve"> </w:t>
      </w:r>
      <w:r>
        <w:rPr>
          <w:rFonts w:eastAsia="仿宋_GB2312"/>
          <w:color w:val="auto"/>
          <w:kern w:val="0"/>
          <w:sz w:val="28"/>
          <w:szCs w:val="28"/>
        </w:rPr>
        <w:t xml:space="preserve"> 联系电话：</w:t>
      </w:r>
      <w:r>
        <w:rPr>
          <w:rFonts w:hint="eastAsia" w:eastAsia="仿宋_GB2312"/>
          <w:color w:val="auto"/>
          <w:kern w:val="0"/>
          <w:sz w:val="28"/>
          <w:szCs w:val="28"/>
          <w:u w:val="single"/>
        </w:rPr>
        <w:t>58155309</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eastAsia="仿宋_GB2312"/>
          <w:color w:val="auto"/>
          <w:kern w:val="0"/>
          <w:sz w:val="28"/>
          <w:szCs w:val="28"/>
        </w:rPr>
        <w:sectPr>
          <w:footerReference r:id="rId6" w:type="first"/>
          <w:footerReference r:id="rId5" w:type="default"/>
          <w:pgSz w:w="11906" w:h="16838"/>
          <w:pgMar w:top="1701" w:right="1474" w:bottom="1134" w:left="1474" w:header="851" w:footer="992" w:gutter="0"/>
          <w:pgNumType w:start="1"/>
          <w:cols w:space="720" w:num="1"/>
          <w:titlePg/>
          <w:docGrid w:type="lines" w:linePitch="319" w:charSpace="0"/>
        </w:sectPr>
      </w:pPr>
    </w:p>
    <w:p>
      <w:pPr>
        <w:jc w:val="center"/>
        <w:outlineLvl w:val="0"/>
        <w:rPr>
          <w:rFonts w:hint="eastAsia" w:ascii="宋体" w:hAnsi="宋体" w:cs="宋体"/>
          <w:b/>
          <w:color w:val="auto"/>
          <w:sz w:val="36"/>
          <w:szCs w:val="36"/>
        </w:rPr>
      </w:pPr>
      <w:r>
        <w:rPr>
          <w:rFonts w:hint="eastAsia" w:ascii="宋体" w:hAnsi="宋体" w:cs="宋体"/>
          <w:b/>
          <w:color w:val="auto"/>
          <w:sz w:val="36"/>
          <w:szCs w:val="36"/>
        </w:rPr>
        <w:t>第二章  竞选文件评审及确定中选人办法</w:t>
      </w:r>
    </w:p>
    <w:p>
      <w:pPr>
        <w:tabs>
          <w:tab w:val="left" w:pos="540"/>
        </w:tabs>
        <w:ind w:firstLine="560" w:firstLineChars="200"/>
        <w:rPr>
          <w:rFonts w:hint="eastAsia" w:eastAsia="仿宋_GB2312"/>
          <w:color w:val="auto"/>
          <w:sz w:val="28"/>
          <w:szCs w:val="28"/>
        </w:rPr>
      </w:pPr>
    </w:p>
    <w:p>
      <w:pPr>
        <w:tabs>
          <w:tab w:val="left" w:pos="540"/>
        </w:tabs>
        <w:ind w:firstLine="562" w:firstLineChars="200"/>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1. 比选会议召开</w:t>
      </w:r>
    </w:p>
    <w:p>
      <w:pPr>
        <w:tabs>
          <w:tab w:val="left" w:pos="540"/>
        </w:tabs>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1.1 </w:t>
      </w:r>
      <w:r>
        <w:rPr>
          <w:rFonts w:hint="default" w:ascii="Times New Roman" w:hAnsi="Times New Roman" w:eastAsia="仿宋_GB2312" w:cs="Times New Roman"/>
          <w:color w:val="000000"/>
          <w:kern w:val="1"/>
          <w:sz w:val="28"/>
          <w:szCs w:val="28"/>
        </w:rPr>
        <w:t>比选会议开始时已报名并签到的竞选人达到或超过三家，召开比选会议。比选会议由比选人设立的比选小组组长主持。</w:t>
      </w:r>
    </w:p>
    <w:p>
      <w:pPr>
        <w:tabs>
          <w:tab w:val="left" w:pos="540"/>
        </w:tabs>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1.2 本项目邀请比选人经理班子</w:t>
      </w:r>
      <w:r>
        <w:rPr>
          <w:rFonts w:hint="default" w:ascii="Times New Roman" w:hAnsi="Times New Roman" w:eastAsia="仿宋_GB2312" w:cs="Times New Roman"/>
          <w:color w:val="000000"/>
          <w:kern w:val="1"/>
          <w:sz w:val="28"/>
          <w:szCs w:val="28"/>
          <w:u w:val="single"/>
        </w:rPr>
        <w:t xml:space="preserve"> </w:t>
      </w:r>
      <w:r>
        <w:rPr>
          <w:rFonts w:hint="eastAsia" w:ascii="Times New Roman" w:hAnsi="Times New Roman" w:eastAsia="仿宋_GB2312" w:cs="Times New Roman"/>
          <w:color w:val="000000"/>
          <w:kern w:val="1"/>
          <w:sz w:val="28"/>
          <w:szCs w:val="28"/>
          <w:u w:val="single"/>
          <w:lang w:val="en-US" w:eastAsia="zh-CN"/>
        </w:rPr>
        <w:t>1</w:t>
      </w:r>
      <w:r>
        <w:rPr>
          <w:rFonts w:hint="default" w:ascii="Times New Roman" w:hAnsi="Times New Roman" w:eastAsia="仿宋_GB2312" w:cs="Times New Roman"/>
          <w:color w:val="000000"/>
          <w:kern w:val="1"/>
          <w:sz w:val="28"/>
          <w:szCs w:val="28"/>
          <w:u w:val="single"/>
        </w:rPr>
        <w:t xml:space="preserve"> </w:t>
      </w:r>
      <w:r>
        <w:rPr>
          <w:rFonts w:hint="default" w:ascii="Times New Roman" w:hAnsi="Times New Roman" w:eastAsia="仿宋_GB2312" w:cs="Times New Roman"/>
          <w:color w:val="000000"/>
          <w:kern w:val="1"/>
          <w:sz w:val="28"/>
          <w:szCs w:val="28"/>
        </w:rPr>
        <w:t>人，</w:t>
      </w:r>
      <w:r>
        <w:rPr>
          <w:rFonts w:hint="eastAsia" w:ascii="Times New Roman" w:hAnsi="Times New Roman" w:eastAsia="仿宋_GB2312" w:cs="Times New Roman"/>
          <w:color w:val="000000"/>
          <w:kern w:val="1"/>
          <w:sz w:val="28"/>
          <w:szCs w:val="28"/>
          <w:lang w:eastAsia="zh-CN"/>
        </w:rPr>
        <w:t>监事会</w:t>
      </w:r>
      <w:r>
        <w:rPr>
          <w:rFonts w:hint="default" w:ascii="Times New Roman" w:hAnsi="Times New Roman" w:eastAsia="仿宋_GB2312" w:cs="Times New Roman"/>
          <w:color w:val="000000"/>
          <w:kern w:val="1"/>
          <w:sz w:val="28"/>
          <w:szCs w:val="28"/>
          <w:u w:val="single"/>
        </w:rPr>
        <w:t xml:space="preserve"> 1 </w:t>
      </w:r>
      <w:r>
        <w:rPr>
          <w:rFonts w:hint="default" w:ascii="Times New Roman" w:hAnsi="Times New Roman" w:eastAsia="仿宋_GB2312" w:cs="Times New Roman"/>
          <w:color w:val="000000"/>
          <w:kern w:val="1"/>
          <w:sz w:val="28"/>
          <w:szCs w:val="28"/>
        </w:rPr>
        <w:t>人到场监督。</w:t>
      </w:r>
    </w:p>
    <w:p>
      <w:pPr>
        <w:tabs>
          <w:tab w:val="left" w:pos="540"/>
        </w:tabs>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1.3 参加比选会议的已报名竞选人不足3家，按流标处理。</w:t>
      </w:r>
      <w:r>
        <w:rPr>
          <w:rFonts w:hint="eastAsia" w:ascii="Times New Roman" w:hAnsi="Times New Roman" w:eastAsia="仿宋_GB2312" w:cs="Times New Roman"/>
          <w:color w:val="000000"/>
          <w:sz w:val="28"/>
          <w:szCs w:val="28"/>
          <w:lang w:eastAsia="zh-CN"/>
        </w:rPr>
        <w:t>本项目</w:t>
      </w:r>
      <w:r>
        <w:rPr>
          <w:rFonts w:hint="default" w:ascii="Times New Roman" w:hAnsi="Times New Roman" w:eastAsia="仿宋_GB2312" w:cs="Times New Roman"/>
          <w:color w:val="000000"/>
          <w:sz w:val="28"/>
          <w:szCs w:val="28"/>
        </w:rPr>
        <w:t>两次流标后，</w:t>
      </w:r>
      <w:r>
        <w:rPr>
          <w:rFonts w:hint="eastAsia" w:ascii="Times New Roman" w:hAnsi="Times New Roman" w:eastAsia="仿宋_GB2312" w:cs="Times New Roman"/>
          <w:color w:val="000000"/>
          <w:sz w:val="28"/>
          <w:szCs w:val="28"/>
          <w:lang w:eastAsia="zh-CN"/>
        </w:rPr>
        <w:t>可</w:t>
      </w:r>
      <w:r>
        <w:rPr>
          <w:rFonts w:hint="default" w:ascii="Times New Roman" w:hAnsi="Times New Roman" w:eastAsia="仿宋_GB2312" w:cs="Times New Roman"/>
          <w:color w:val="000000"/>
          <w:sz w:val="28"/>
          <w:szCs w:val="28"/>
        </w:rPr>
        <w:t>不再进行竞争性比选。由比选小组召集第二次报名的竞选人递交竞选文件，对竞选文件进行审查，并确定中选候选人。</w:t>
      </w:r>
    </w:p>
    <w:p>
      <w:pPr>
        <w:tabs>
          <w:tab w:val="left" w:pos="540"/>
        </w:tabs>
        <w:ind w:firstLine="562" w:firstLineChars="200"/>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2. 竞选文件评审</w:t>
      </w:r>
    </w:p>
    <w:p>
      <w:pPr>
        <w:tabs>
          <w:tab w:val="left" w:pos="540"/>
        </w:tabs>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2.1 竞选文件评审由比选小组负责。比选小组根据竞选人提交的竞选文件，对照比选文件的标准和要求，进行形式评审、资格评审、响应性评审以及技术方案评审等。</w:t>
      </w:r>
    </w:p>
    <w:p>
      <w:pPr>
        <w:tabs>
          <w:tab w:val="left" w:pos="540"/>
        </w:tabs>
        <w:ind w:firstLine="562" w:firstLineChars="200"/>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2.2 竞选文件出现以下情形，作废标处理：</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（1）竞选文件未按比选文件要求</w:t>
      </w:r>
      <w:r>
        <w:rPr>
          <w:rFonts w:hint="eastAsia" w:eastAsia="仿宋_GB2312"/>
          <w:b/>
          <w:color w:val="000000"/>
          <w:kern w:val="1"/>
          <w:sz w:val="28"/>
          <w:szCs w:val="28"/>
        </w:rPr>
        <w:t>填报和</w:t>
      </w:r>
      <w:r>
        <w:rPr>
          <w:rFonts w:eastAsia="仿宋_GB2312"/>
          <w:b/>
          <w:color w:val="000000"/>
          <w:kern w:val="1"/>
          <w:sz w:val="28"/>
          <w:szCs w:val="28"/>
        </w:rPr>
        <w:t>密封的；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（2）法人竞选人竞选文件载明的竞选人名称与提供的营业执照、资质证书、安全生产许可证不一致的；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（3）竞选函、竞选报价清单签字、盖章不符合比选文件要求的；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（4）营业执照、资质证书失效，或者营业执照的经营范围、资质证书的专业、资质等级不符合要求的；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（5）安全生产许可证失效的；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（6）未响应工期或质量要求的；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（7）单价超过单价限价、总价超过总价限价；</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（8）更改报价范围（含改变比选人给定的工程量），或者增、减报价项目的；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（9）</w:t>
      </w:r>
      <w:r>
        <w:rPr>
          <w:rFonts w:eastAsia="仿宋_GB2312"/>
          <w:b/>
          <w:color w:val="000000"/>
          <w:sz w:val="28"/>
          <w:szCs w:val="28"/>
        </w:rPr>
        <w:t>未按税法相关规定填报税率的；</w:t>
      </w:r>
    </w:p>
    <w:p>
      <w:pPr>
        <w:tabs>
          <w:tab w:val="left" w:pos="540"/>
        </w:tabs>
        <w:ind w:firstLine="562" w:firstLineChars="200"/>
        <w:rPr>
          <w:rFonts w:hint="eastAsia" w:eastAsia="仿宋_GB2312"/>
          <w:b/>
          <w:color w:val="000000"/>
          <w:kern w:val="1"/>
          <w:sz w:val="28"/>
          <w:szCs w:val="28"/>
        </w:rPr>
      </w:pPr>
      <w:r>
        <w:rPr>
          <w:rFonts w:eastAsia="仿宋_GB2312"/>
          <w:b/>
          <w:color w:val="000000"/>
          <w:kern w:val="1"/>
          <w:sz w:val="28"/>
          <w:szCs w:val="28"/>
        </w:rPr>
        <w:t>（10）比选小组认为竞选人的报价明显低于成本的，要求该竞选人做出说明，竞选人不能合理说明或者不能提供相应证明材料的，比选小组认定其竞选文件作废标处理</w:t>
      </w:r>
      <w:r>
        <w:rPr>
          <w:rFonts w:hint="eastAsia" w:eastAsia="仿宋_GB2312"/>
          <w:b/>
          <w:color w:val="000000"/>
          <w:kern w:val="1"/>
          <w:sz w:val="28"/>
          <w:szCs w:val="28"/>
        </w:rPr>
        <w:t>。</w:t>
      </w:r>
    </w:p>
    <w:p>
      <w:pPr>
        <w:tabs>
          <w:tab w:val="left" w:pos="540"/>
        </w:tabs>
        <w:ind w:firstLine="562" w:firstLineChars="200"/>
        <w:rPr>
          <w:rFonts w:hint="eastAsia" w:eastAsia="仿宋_GB2312"/>
          <w:b/>
          <w:color w:val="auto"/>
          <w:sz w:val="28"/>
          <w:szCs w:val="28"/>
        </w:rPr>
      </w:pPr>
      <w:r>
        <w:rPr>
          <w:rFonts w:hint="eastAsia" w:eastAsia="仿宋_GB2312"/>
          <w:b/>
          <w:color w:val="000000"/>
          <w:sz w:val="28"/>
          <w:szCs w:val="28"/>
        </w:rPr>
        <w:t>（11）</w:t>
      </w:r>
      <w:r>
        <w:rPr>
          <w:rFonts w:hint="eastAsia" w:eastAsia="仿宋_GB2312"/>
          <w:b/>
          <w:color w:val="000000"/>
          <w:sz w:val="28"/>
          <w:szCs w:val="28"/>
          <w:lang w:val="en-US" w:eastAsia="zh-CN"/>
        </w:rPr>
        <w:t>比选时，出现串通参与竞选、不均衡报价、未形成充分竞争、未保证比选人商务利益及其他异常等情况，经比选小组认定，比选人有权宣布竞选文件作废，本次比选流标</w:t>
      </w:r>
      <w:r>
        <w:rPr>
          <w:rFonts w:hint="eastAsia" w:eastAsia="仿宋_GB2312"/>
          <w:b/>
          <w:color w:val="000000"/>
          <w:sz w:val="28"/>
          <w:szCs w:val="28"/>
        </w:rPr>
        <w:t>。</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2.3 竞选文件报价出现计算错误、大小写不一致、竞选函与报价清单不一致等情形，按以下办法处理：</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（1）报价清单中，分项报价计算分项合价时错误，以分项报价单价为准，调整合价；</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（2）报价清单中，分项合价计算正确，各分项合价合计计算总价时错误，以分项合价为准，调整总价；</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（3）大小写不一致时，若为固定总价或者只有一项单价报价的，以大写为准；若为分项报价并有多个单项的，则以报价清单分项单价为准核实总价；</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（4）竞选人竞选函和报价清单总价不一致的，若为固定总价或者只有一项单价报价的，以竞选函为准；若为分项报价并有多个单项的，以报价清单为准调整竞选函的报价。</w:t>
      </w:r>
    </w:p>
    <w:p>
      <w:pPr>
        <w:tabs>
          <w:tab w:val="left" w:pos="540"/>
        </w:tabs>
        <w:ind w:firstLine="560" w:firstLineChars="200"/>
        <w:rPr>
          <w:rFonts w:hint="eastAsia" w:eastAsia="仿宋_GB2312"/>
          <w:color w:val="auto"/>
          <w:sz w:val="28"/>
          <w:szCs w:val="28"/>
        </w:rPr>
      </w:pPr>
      <w:r>
        <w:rPr>
          <w:rFonts w:hint="eastAsia" w:eastAsia="仿宋_GB2312"/>
          <w:color w:val="000000"/>
          <w:sz w:val="28"/>
          <w:szCs w:val="28"/>
        </w:rPr>
        <w:t>（5）竞选人报价清单中的主要工作内容项必须显示完整，若未显示完整，则以比选人比选文件限价清单中的主要工作内容项为准。</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以上错误的调整，除非竞选人明确表示不接受，调整后的结果对竞选人有约束力；竞选人明确表示不接受的，该竞选人的竞选文件作废。</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2.4 在比选会议结束后发现报价计算错误、大小写不一致、竞选函与报价清单不一致的，按照“最不利于竞选人的原则”进行调整。</w:t>
      </w:r>
    </w:p>
    <w:p>
      <w:pPr>
        <w:tabs>
          <w:tab w:val="left" w:pos="540"/>
        </w:tabs>
        <w:ind w:firstLine="562" w:firstLineChars="200"/>
        <w:rPr>
          <w:rFonts w:hint="eastAsia" w:eastAsia="仿宋_GB2312"/>
          <w:b/>
          <w:bCs/>
          <w:color w:val="auto"/>
          <w:sz w:val="28"/>
          <w:szCs w:val="28"/>
        </w:rPr>
      </w:pPr>
      <w:r>
        <w:rPr>
          <w:rFonts w:hint="eastAsia" w:eastAsia="仿宋_GB2312"/>
          <w:b/>
          <w:bCs/>
          <w:color w:val="auto"/>
          <w:sz w:val="28"/>
          <w:szCs w:val="28"/>
        </w:rPr>
        <w:t>3. 确定中选人的办法</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3.1比选小组对满足比选文件实质性要求的竞选文件，按照经评审的有效报价下浮比例最高的作为中选价，并确定为中选人。</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3.2最高下浮比例相同时，进行第二次报价，第二次报价不得低于第一次报价。并将该竞选人第二次报价与其他竞选人第一次报价一并进行排名。若第二次报价仍然相同，抽签决定第二次报价的竞选人排名顺序。</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3.3 比选人确定中选人后，在万州经开区公示栏、万州经开区网站和重庆市玉罗实业有限公司公示栏进行公示。公示时间不少于 3 天。公示期满后，向中选人签发中选通知书。</w:t>
      </w:r>
    </w:p>
    <w:p>
      <w:pPr>
        <w:tabs>
          <w:tab w:val="left" w:pos="540"/>
        </w:tabs>
        <w:ind w:firstLine="562" w:firstLineChars="200"/>
        <w:rPr>
          <w:rFonts w:hint="eastAsia" w:eastAsia="仿宋_GB2312"/>
          <w:b/>
          <w:bCs/>
          <w:color w:val="000000"/>
          <w:sz w:val="28"/>
          <w:szCs w:val="28"/>
        </w:rPr>
      </w:pPr>
      <w:r>
        <w:rPr>
          <w:rFonts w:hint="eastAsia" w:eastAsia="仿宋_GB2312"/>
          <w:b/>
          <w:bCs/>
          <w:color w:val="000000"/>
          <w:sz w:val="28"/>
          <w:szCs w:val="28"/>
        </w:rPr>
        <w:t>4. 合同签订</w:t>
      </w:r>
    </w:p>
    <w:p>
      <w:pPr>
        <w:tabs>
          <w:tab w:val="left" w:pos="540"/>
        </w:tabs>
        <w:ind w:firstLine="560" w:firstLineChars="200"/>
        <w:rPr>
          <w:rFonts w:hint="eastAsia" w:eastAsia="仿宋_GB2312"/>
          <w:color w:val="000000"/>
          <w:sz w:val="28"/>
          <w:szCs w:val="28"/>
        </w:rPr>
      </w:pPr>
      <w:r>
        <w:rPr>
          <w:rFonts w:hint="eastAsia" w:eastAsia="仿宋_GB2312"/>
          <w:color w:val="000000"/>
          <w:sz w:val="28"/>
          <w:szCs w:val="28"/>
        </w:rPr>
        <w:t>4.1 中选人应按照比选文件规定的金额、方式向比选人提交履约保证金。</w:t>
      </w:r>
    </w:p>
    <w:p>
      <w:pPr>
        <w:tabs>
          <w:tab w:val="left" w:pos="540"/>
        </w:tabs>
        <w:ind w:firstLine="560" w:firstLineChars="200"/>
        <w:rPr>
          <w:rFonts w:hint="eastAsia" w:eastAsia="仿宋_GB2312"/>
          <w:color w:val="000000"/>
          <w:sz w:val="28"/>
          <w:szCs w:val="28"/>
        </w:rPr>
      </w:pPr>
      <w:r>
        <w:rPr>
          <w:rFonts w:hint="eastAsia" w:eastAsia="仿宋_GB2312"/>
          <w:color w:val="000000"/>
          <w:sz w:val="28"/>
          <w:szCs w:val="28"/>
        </w:rPr>
        <w:t>4.2 中选人凭中选通知书在</w:t>
      </w:r>
      <w:r>
        <w:rPr>
          <w:rFonts w:hint="eastAsia" w:eastAsia="仿宋_GB2312"/>
          <w:color w:val="000000"/>
          <w:sz w:val="28"/>
          <w:szCs w:val="28"/>
          <w:u w:val="single"/>
        </w:rPr>
        <w:t>5</w:t>
      </w:r>
      <w:r>
        <w:rPr>
          <w:rFonts w:hint="eastAsia" w:eastAsia="仿宋_GB2312"/>
          <w:color w:val="000000"/>
          <w:sz w:val="28"/>
          <w:szCs w:val="28"/>
        </w:rPr>
        <w:t>个工作日内，根据比选文件、竞选文件与比选人签订合同</w:t>
      </w:r>
      <w:r>
        <w:rPr>
          <w:rFonts w:hint="eastAsia" w:eastAsia="仿宋_GB2312"/>
          <w:b/>
          <w:bCs/>
          <w:color w:val="000000"/>
          <w:sz w:val="28"/>
          <w:szCs w:val="28"/>
          <w:lang w:eastAsia="zh-CN"/>
        </w:rPr>
        <w:t>与质量、安全协议</w:t>
      </w:r>
      <w:r>
        <w:rPr>
          <w:rFonts w:hint="eastAsia" w:eastAsia="仿宋_GB2312"/>
          <w:color w:val="000000"/>
          <w:sz w:val="28"/>
          <w:szCs w:val="28"/>
        </w:rPr>
        <w:t>。</w:t>
      </w:r>
    </w:p>
    <w:p>
      <w:pPr>
        <w:tabs>
          <w:tab w:val="left" w:pos="540"/>
        </w:tabs>
        <w:ind w:firstLine="560" w:firstLineChars="200"/>
        <w:rPr>
          <w:rFonts w:hint="eastAsia" w:eastAsia="仿宋_GB2312"/>
          <w:color w:val="000000"/>
          <w:sz w:val="28"/>
          <w:szCs w:val="28"/>
        </w:rPr>
      </w:pPr>
      <w:r>
        <w:rPr>
          <w:rFonts w:hint="eastAsia" w:eastAsia="仿宋_GB2312"/>
          <w:color w:val="000000"/>
          <w:sz w:val="28"/>
          <w:szCs w:val="28"/>
        </w:rPr>
        <w:t>4.3 中选人拒绝缴纳履约保证金，或者领取中选通知书后不与比选人签订合同，取消其中选资格，其竞选保证金不予退还。</w:t>
      </w:r>
    </w:p>
    <w:p>
      <w:pPr>
        <w:tabs>
          <w:tab w:val="left" w:pos="540"/>
        </w:tabs>
        <w:spacing w:line="560" w:lineRule="exact"/>
        <w:ind w:firstLine="560" w:firstLineChars="200"/>
        <w:rPr>
          <w:rFonts w:hint="eastAsia" w:eastAsia="仿宋_GB2312"/>
          <w:bCs/>
          <w:color w:val="000000"/>
          <w:sz w:val="28"/>
          <w:szCs w:val="28"/>
        </w:rPr>
      </w:pPr>
      <w:r>
        <w:rPr>
          <w:rFonts w:hint="eastAsia" w:eastAsia="仿宋_GB2312"/>
          <w:bCs/>
          <w:color w:val="000000"/>
          <w:sz w:val="28"/>
          <w:szCs w:val="28"/>
        </w:rPr>
        <w:t xml:space="preserve">4.4 </w:t>
      </w:r>
      <w:r>
        <w:rPr>
          <w:rFonts w:eastAsia="仿宋_GB2312"/>
          <w:bCs/>
          <w:color w:val="000000"/>
          <w:sz w:val="28"/>
          <w:szCs w:val="28"/>
        </w:rPr>
        <w:t>若中选人自愿放弃中选资格，</w:t>
      </w:r>
      <w:r>
        <w:rPr>
          <w:rFonts w:hint="eastAsia" w:eastAsia="仿宋_GB2312"/>
          <w:bCs/>
          <w:color w:val="000000"/>
          <w:sz w:val="28"/>
          <w:szCs w:val="28"/>
        </w:rPr>
        <w:t>比选人</w:t>
      </w:r>
      <w:r>
        <w:rPr>
          <w:rFonts w:eastAsia="仿宋_GB2312"/>
          <w:bCs/>
          <w:color w:val="000000"/>
          <w:sz w:val="28"/>
          <w:szCs w:val="28"/>
        </w:rPr>
        <w:t>以中选人报价</w:t>
      </w:r>
      <w:r>
        <w:rPr>
          <w:rFonts w:hint="eastAsia" w:eastAsia="仿宋_GB2312"/>
          <w:bCs/>
          <w:color w:val="000000"/>
          <w:sz w:val="28"/>
          <w:szCs w:val="28"/>
        </w:rPr>
        <w:t>依次向排名第二、第三的中选候选人</w:t>
      </w:r>
      <w:r>
        <w:rPr>
          <w:rFonts w:eastAsia="仿宋_GB2312"/>
          <w:bCs/>
          <w:color w:val="000000"/>
          <w:sz w:val="28"/>
          <w:szCs w:val="28"/>
        </w:rPr>
        <w:t>发盘，</w:t>
      </w:r>
      <w:r>
        <w:rPr>
          <w:rFonts w:hint="eastAsia" w:eastAsia="仿宋_GB2312"/>
          <w:bCs/>
          <w:color w:val="000000"/>
          <w:sz w:val="28"/>
          <w:szCs w:val="28"/>
        </w:rPr>
        <w:t>首先接盘的竞选人为中选人。</w:t>
      </w:r>
    </w:p>
    <w:p>
      <w:pPr>
        <w:tabs>
          <w:tab w:val="left" w:pos="540"/>
        </w:tabs>
        <w:spacing w:line="560" w:lineRule="exact"/>
        <w:ind w:firstLine="562" w:firstLineChars="200"/>
        <w:rPr>
          <w:rFonts w:hint="eastAsia" w:eastAsia="仿宋_GB2312"/>
          <w:bCs/>
          <w:color w:val="000000"/>
          <w:sz w:val="28"/>
          <w:szCs w:val="28"/>
          <w:lang w:val="en-US" w:eastAsia="zh-CN"/>
        </w:rPr>
      </w:pPr>
      <w:r>
        <w:rPr>
          <w:rFonts w:hint="eastAsia" w:ascii="Times New Roman" w:hAnsi="Times New Roman" w:eastAsia="仿宋_GB2312" w:cs="Times New Roman"/>
          <w:b/>
          <w:bCs/>
          <w:color w:val="000000"/>
          <w:sz w:val="28"/>
          <w:szCs w:val="28"/>
          <w:lang w:val="en-US" w:eastAsia="zh-CN"/>
        </w:rPr>
        <w:t>5. 特别条款</w:t>
      </w:r>
    </w:p>
    <w:p>
      <w:pPr>
        <w:tabs>
          <w:tab w:val="left" w:pos="540"/>
        </w:tabs>
        <w:ind w:firstLine="560" w:firstLineChars="200"/>
        <w:rPr>
          <w:rFonts w:hint="eastAsia" w:eastAsia="仿宋_GB2312"/>
          <w:bCs/>
          <w:color w:val="auto"/>
          <w:sz w:val="28"/>
          <w:szCs w:val="28"/>
        </w:rPr>
      </w:pPr>
      <w:r>
        <w:rPr>
          <w:rFonts w:hint="eastAsia" w:eastAsia="仿宋_GB2312"/>
          <w:bCs/>
          <w:color w:val="000000"/>
          <w:sz w:val="28"/>
          <w:szCs w:val="28"/>
          <w:lang w:val="en-US" w:eastAsia="zh-CN"/>
        </w:rPr>
        <w:t>合同签订前，比选人对竞选人竞选文件存在合理怀疑的，比选人有权宣布本次比选作废。</w:t>
      </w:r>
    </w:p>
    <w:p>
      <w:pPr>
        <w:tabs>
          <w:tab w:val="left" w:pos="540"/>
        </w:tabs>
        <w:ind w:firstLine="560" w:firstLineChars="200"/>
        <w:rPr>
          <w:rFonts w:hint="eastAsia" w:eastAsia="仿宋_GB2312"/>
          <w:bCs/>
          <w:color w:val="auto"/>
          <w:sz w:val="28"/>
          <w:szCs w:val="28"/>
        </w:rPr>
      </w:pPr>
    </w:p>
    <w:p>
      <w:pPr>
        <w:tabs>
          <w:tab w:val="left" w:pos="540"/>
        </w:tabs>
        <w:rPr>
          <w:rFonts w:hint="eastAsia" w:eastAsia="仿宋_GB2312"/>
          <w:bCs/>
          <w:color w:val="auto"/>
          <w:sz w:val="28"/>
          <w:szCs w:val="28"/>
        </w:rPr>
        <w:sectPr>
          <w:footerReference r:id="rId8" w:type="first"/>
          <w:footerReference r:id="rId7" w:type="default"/>
          <w:pgSz w:w="11906" w:h="16838"/>
          <w:pgMar w:top="1701" w:right="1474" w:bottom="1134" w:left="1474" w:header="851" w:footer="992" w:gutter="0"/>
          <w:cols w:space="720" w:num="1"/>
          <w:titlePg/>
          <w:docGrid w:type="lines" w:linePitch="319" w:charSpace="0"/>
        </w:sectPr>
      </w:pPr>
    </w:p>
    <w:p>
      <w:pPr>
        <w:jc w:val="center"/>
        <w:outlineLvl w:val="0"/>
        <w:rPr>
          <w:rFonts w:hint="eastAsia" w:ascii="宋体" w:hAnsi="宋体" w:cs="宋体"/>
          <w:b/>
          <w:color w:val="auto"/>
          <w:sz w:val="36"/>
          <w:szCs w:val="36"/>
        </w:rPr>
      </w:pPr>
      <w:r>
        <w:rPr>
          <w:rFonts w:hint="eastAsia" w:ascii="宋体" w:hAnsi="宋体" w:cs="宋体"/>
          <w:b/>
          <w:color w:val="auto"/>
          <w:sz w:val="36"/>
          <w:szCs w:val="36"/>
        </w:rPr>
        <w:t>第三章  主要合同条款及格式</w:t>
      </w:r>
    </w:p>
    <w:p>
      <w:pPr>
        <w:widowControl/>
        <w:spacing w:line="520" w:lineRule="exact"/>
        <w:jc w:val="center"/>
        <w:rPr>
          <w:b/>
          <w:bCs/>
          <w:color w:val="auto"/>
          <w:kern w:val="0"/>
          <w:sz w:val="36"/>
          <w:szCs w:val="36"/>
        </w:rPr>
      </w:pPr>
      <w:r>
        <w:rPr>
          <w:b/>
          <w:bCs/>
          <w:color w:val="auto"/>
          <w:kern w:val="0"/>
          <w:sz w:val="36"/>
          <w:szCs w:val="36"/>
        </w:rPr>
        <w:t>建筑工程</w:t>
      </w:r>
      <w:r>
        <w:rPr>
          <w:rFonts w:hint="eastAsia"/>
          <w:b/>
          <w:bCs/>
          <w:color w:val="auto"/>
          <w:kern w:val="0"/>
          <w:sz w:val="36"/>
          <w:szCs w:val="36"/>
          <w:lang w:eastAsia="zh-CN"/>
        </w:rPr>
        <w:t>专业分包</w:t>
      </w:r>
      <w:r>
        <w:rPr>
          <w:b/>
          <w:bCs/>
          <w:color w:val="auto"/>
          <w:kern w:val="0"/>
          <w:sz w:val="36"/>
          <w:szCs w:val="36"/>
        </w:rPr>
        <w:t>合同</w:t>
      </w:r>
    </w:p>
    <w:p>
      <w:pPr>
        <w:spacing w:line="240" w:lineRule="exact"/>
        <w:jc w:val="center"/>
        <w:rPr>
          <w:b/>
          <w:bCs/>
          <w:color w:val="auto"/>
          <w:szCs w:val="21"/>
        </w:rPr>
      </w:pPr>
    </w:p>
    <w:p>
      <w:pPr>
        <w:spacing w:line="520" w:lineRule="exact"/>
        <w:rPr>
          <w:b/>
          <w:bCs/>
          <w:color w:val="auto"/>
          <w:sz w:val="28"/>
          <w:szCs w:val="28"/>
        </w:rPr>
      </w:pPr>
      <w:r>
        <w:rPr>
          <w:rFonts w:hint="eastAsia"/>
          <w:b/>
          <w:bCs/>
          <w:color w:val="auto"/>
          <w:sz w:val="28"/>
          <w:szCs w:val="28"/>
          <w:lang w:val="en-US" w:eastAsia="zh-CN"/>
        </w:rPr>
        <w:t>专业</w:t>
      </w:r>
      <w:r>
        <w:rPr>
          <w:b/>
          <w:bCs/>
          <w:color w:val="auto"/>
          <w:sz w:val="28"/>
          <w:szCs w:val="28"/>
        </w:rPr>
        <w:t xml:space="preserve">作业发包人：重庆市玉罗实业有限公司            </w:t>
      </w:r>
      <w:r>
        <w:rPr>
          <w:b/>
          <w:bCs/>
          <w:color w:val="auto"/>
          <w:sz w:val="28"/>
        </w:rPr>
        <w:t>（以下简称甲方）</w:t>
      </w:r>
    </w:p>
    <w:p>
      <w:pPr>
        <w:spacing w:line="520" w:lineRule="exact"/>
        <w:rPr>
          <w:b/>
          <w:bCs/>
          <w:color w:val="auto"/>
          <w:sz w:val="28"/>
        </w:rPr>
      </w:pPr>
      <w:r>
        <w:rPr>
          <w:rFonts w:hint="eastAsia"/>
          <w:b/>
          <w:bCs/>
          <w:color w:val="auto"/>
          <w:sz w:val="28"/>
          <w:szCs w:val="28"/>
          <w:lang w:val="en-US" w:eastAsia="zh-CN"/>
        </w:rPr>
        <w:t>专业</w:t>
      </w:r>
      <w:r>
        <w:rPr>
          <w:b/>
          <w:bCs/>
          <w:color w:val="auto"/>
          <w:sz w:val="28"/>
          <w:szCs w:val="28"/>
        </w:rPr>
        <w:t xml:space="preserve">作业承包人：                                  </w:t>
      </w:r>
      <w:r>
        <w:rPr>
          <w:b/>
          <w:bCs/>
          <w:color w:val="auto"/>
          <w:sz w:val="28"/>
        </w:rPr>
        <w:t>（以下简称乙方）</w:t>
      </w:r>
    </w:p>
    <w:p>
      <w:pPr>
        <w:spacing w:line="240" w:lineRule="exact"/>
        <w:rPr>
          <w:b/>
          <w:bCs/>
          <w:color w:val="auto"/>
          <w:sz w:val="28"/>
        </w:rPr>
      </w:pPr>
    </w:p>
    <w:p>
      <w:pPr>
        <w:spacing w:line="520" w:lineRule="exact"/>
        <w:ind w:firstLine="560" w:firstLineChars="200"/>
        <w:rPr>
          <w:color w:val="auto"/>
          <w:sz w:val="28"/>
          <w:szCs w:val="28"/>
        </w:rPr>
      </w:pPr>
      <w:r>
        <w:rPr>
          <w:color w:val="auto"/>
          <w:sz w:val="28"/>
          <w:szCs w:val="28"/>
        </w:rPr>
        <w:t>依照《中华人民共和国</w:t>
      </w:r>
      <w:r>
        <w:rPr>
          <w:rFonts w:hint="eastAsia"/>
          <w:color w:val="auto"/>
          <w:sz w:val="28"/>
          <w:szCs w:val="28"/>
          <w:lang w:eastAsia="zh-CN"/>
        </w:rPr>
        <w:t>民法典</w:t>
      </w:r>
      <w:r>
        <w:rPr>
          <w:color w:val="auto"/>
          <w:sz w:val="28"/>
          <w:szCs w:val="28"/>
        </w:rPr>
        <w:t>》及国家相关法律、法规规定，甲、乙双方遵循平等、自愿、公平和诚信的原则，就本建设工程劳务施工承包事宜协商达成一致，订立本合同。</w:t>
      </w:r>
    </w:p>
    <w:p>
      <w:pPr>
        <w:spacing w:line="520" w:lineRule="exact"/>
        <w:ind w:firstLine="562" w:firstLineChars="200"/>
        <w:rPr>
          <w:b/>
          <w:color w:val="auto"/>
          <w:sz w:val="28"/>
          <w:szCs w:val="28"/>
        </w:rPr>
      </w:pPr>
      <w:r>
        <w:rPr>
          <w:b/>
          <w:color w:val="auto"/>
          <w:sz w:val="28"/>
          <w:szCs w:val="28"/>
        </w:rPr>
        <w:t>第一条  工程概况</w:t>
      </w:r>
    </w:p>
    <w:p>
      <w:pPr>
        <w:numPr>
          <w:ilvl w:val="1"/>
          <w:numId w:val="1"/>
        </w:numPr>
        <w:spacing w:line="520" w:lineRule="exact"/>
        <w:rPr>
          <w:color w:val="auto"/>
          <w:sz w:val="28"/>
          <w:szCs w:val="28"/>
          <w:u w:val="single"/>
        </w:rPr>
      </w:pPr>
      <w:r>
        <w:rPr>
          <w:color w:val="auto"/>
          <w:sz w:val="28"/>
          <w:szCs w:val="28"/>
        </w:rPr>
        <w:t>工程名称：</w:t>
      </w:r>
    </w:p>
    <w:p>
      <w:pPr>
        <w:numPr>
          <w:ilvl w:val="0"/>
          <w:numId w:val="2"/>
        </w:numPr>
        <w:spacing w:line="520" w:lineRule="exact"/>
        <w:ind w:firstLine="560" w:firstLineChars="200"/>
        <w:rPr>
          <w:color w:val="auto"/>
          <w:sz w:val="28"/>
          <w:szCs w:val="28"/>
          <w:u w:val="single"/>
        </w:rPr>
      </w:pPr>
      <w:r>
        <w:rPr>
          <w:color w:val="auto"/>
          <w:sz w:val="28"/>
          <w:szCs w:val="28"/>
        </w:rPr>
        <w:t>对上工程名称：</w:t>
      </w:r>
      <w:r>
        <w:rPr>
          <w:rFonts w:hint="eastAsia"/>
          <w:color w:val="auto"/>
          <w:sz w:val="28"/>
          <w:szCs w:val="28"/>
          <w:u w:val="single"/>
          <w:lang w:eastAsia="zh-CN"/>
        </w:rPr>
        <w:t>万州经开区天子园原特星钢结构标准厂房整修工程</w:t>
      </w:r>
    </w:p>
    <w:p>
      <w:pPr>
        <w:numPr>
          <w:ilvl w:val="0"/>
          <w:numId w:val="2"/>
        </w:numPr>
        <w:spacing w:line="520" w:lineRule="exact"/>
        <w:ind w:firstLine="560" w:firstLineChars="200"/>
        <w:rPr>
          <w:color w:val="auto"/>
          <w:sz w:val="28"/>
          <w:szCs w:val="28"/>
          <w:u w:val="single"/>
        </w:rPr>
      </w:pPr>
      <w:r>
        <w:rPr>
          <w:color w:val="auto"/>
          <w:sz w:val="28"/>
          <w:szCs w:val="28"/>
        </w:rPr>
        <w:t>对下工程名称：</w:t>
      </w:r>
      <w:r>
        <w:rPr>
          <w:rFonts w:hint="eastAsia"/>
          <w:color w:val="auto"/>
          <w:sz w:val="28"/>
          <w:szCs w:val="28"/>
          <w:u w:val="single"/>
        </w:rPr>
        <w:t>万州经开区天子园原特星钢结构标准厂房整修工程-彩钢板及钢结构增加部分专业分包</w:t>
      </w:r>
    </w:p>
    <w:p>
      <w:pPr>
        <w:spacing w:line="520" w:lineRule="exact"/>
        <w:ind w:firstLine="560" w:firstLineChars="200"/>
        <w:rPr>
          <w:rFonts w:hint="default" w:eastAsia="宋体"/>
          <w:color w:val="auto"/>
          <w:sz w:val="28"/>
          <w:szCs w:val="28"/>
          <w:u w:val="single"/>
          <w:lang w:val="en-US" w:eastAsia="zh-CN"/>
        </w:rPr>
      </w:pPr>
      <w:r>
        <w:rPr>
          <w:color w:val="auto"/>
          <w:sz w:val="28"/>
          <w:szCs w:val="28"/>
        </w:rPr>
        <w:t>1.2 工程地点：</w:t>
      </w:r>
      <w:r>
        <w:rPr>
          <w:rFonts w:hint="eastAsia"/>
          <w:color w:val="auto"/>
          <w:sz w:val="28"/>
          <w:szCs w:val="28"/>
          <w:lang w:val="en-US" w:eastAsia="zh-CN"/>
        </w:rPr>
        <w:t>万州经开区天子园</w:t>
      </w:r>
      <w:r>
        <w:rPr>
          <w:rFonts w:hint="eastAsia"/>
          <w:color w:val="auto"/>
          <w:sz w:val="28"/>
          <w:szCs w:val="28"/>
        </w:rPr>
        <w:t>。</w:t>
      </w:r>
    </w:p>
    <w:p>
      <w:pPr>
        <w:spacing w:line="520" w:lineRule="exact"/>
        <w:ind w:firstLine="562" w:firstLineChars="200"/>
        <w:rPr>
          <w:b/>
          <w:color w:val="auto"/>
          <w:sz w:val="28"/>
          <w:szCs w:val="28"/>
        </w:rPr>
      </w:pPr>
      <w:r>
        <w:rPr>
          <w:b/>
          <w:color w:val="auto"/>
          <w:sz w:val="28"/>
          <w:szCs w:val="28"/>
        </w:rPr>
        <w:t>第二条  承包范围及内容</w:t>
      </w:r>
    </w:p>
    <w:p>
      <w:pPr>
        <w:spacing w:line="520" w:lineRule="exact"/>
        <w:ind w:firstLine="560" w:firstLineChars="200"/>
        <w:rPr>
          <w:color w:val="auto"/>
          <w:sz w:val="28"/>
          <w:szCs w:val="28"/>
        </w:rPr>
      </w:pPr>
      <w:r>
        <w:rPr>
          <w:color w:val="auto"/>
          <w:sz w:val="28"/>
          <w:szCs w:val="28"/>
        </w:rPr>
        <w:t>2.1 承包范围：甲方发出的施工图及甲方指令中</w:t>
      </w:r>
      <w:r>
        <w:rPr>
          <w:color w:val="auto"/>
          <w:sz w:val="28"/>
        </w:rPr>
        <w:t>所包含</w:t>
      </w:r>
      <w:r>
        <w:rPr>
          <w:color w:val="auto"/>
          <w:sz w:val="28"/>
          <w:szCs w:val="28"/>
        </w:rPr>
        <w:t>的劳务、机械作业、辅材及除甲供材料以外的其他消耗材料和租赁材料等。</w:t>
      </w:r>
    </w:p>
    <w:p>
      <w:pPr>
        <w:spacing w:line="520" w:lineRule="exact"/>
        <w:ind w:firstLine="560" w:firstLineChars="200"/>
        <w:rPr>
          <w:rFonts w:hint="eastAsia" w:eastAsia="宋体"/>
          <w:bCs/>
          <w:color w:val="auto"/>
          <w:sz w:val="28"/>
          <w:szCs w:val="28"/>
          <w:u w:val="single"/>
          <w:lang w:eastAsia="zh-CN"/>
        </w:rPr>
      </w:pPr>
      <w:r>
        <w:rPr>
          <w:color w:val="auto"/>
          <w:sz w:val="28"/>
          <w:szCs w:val="28"/>
        </w:rPr>
        <w:t>2.2 主要工作内容：</w:t>
      </w:r>
      <w:r>
        <w:rPr>
          <w:rFonts w:hint="eastAsia"/>
          <w:color w:val="auto"/>
          <w:sz w:val="28"/>
          <w:szCs w:val="28"/>
        </w:rPr>
        <w:t>本项目包含的防火涂料、保温棉和PV革或铝箔、</w:t>
      </w:r>
      <w:r>
        <w:rPr>
          <w:rFonts w:hint="eastAsia"/>
          <w:color w:val="auto"/>
          <w:sz w:val="28"/>
          <w:szCs w:val="28"/>
          <w:lang w:eastAsia="zh-CN"/>
        </w:rPr>
        <w:t>屋面亮瓦及卷帘门</w:t>
      </w:r>
      <w:r>
        <w:rPr>
          <w:rFonts w:hint="eastAsia"/>
          <w:color w:val="auto"/>
          <w:sz w:val="28"/>
          <w:szCs w:val="28"/>
        </w:rPr>
        <w:t>等工作内容。</w:t>
      </w:r>
    </w:p>
    <w:p>
      <w:pPr>
        <w:spacing w:line="520" w:lineRule="exact"/>
        <w:ind w:firstLine="562" w:firstLineChars="200"/>
        <w:rPr>
          <w:color w:val="auto"/>
          <w:sz w:val="28"/>
        </w:rPr>
      </w:pPr>
      <w:r>
        <w:rPr>
          <w:b/>
          <w:color w:val="auto"/>
          <w:sz w:val="28"/>
          <w:szCs w:val="28"/>
        </w:rPr>
        <w:t>第三条  工程工期</w:t>
      </w:r>
    </w:p>
    <w:p>
      <w:pPr>
        <w:tabs>
          <w:tab w:val="left" w:pos="360"/>
        </w:tabs>
        <w:spacing w:line="520" w:lineRule="exact"/>
        <w:ind w:firstLine="560" w:firstLineChars="200"/>
        <w:rPr>
          <w:color w:val="auto"/>
          <w:sz w:val="28"/>
        </w:rPr>
      </w:pPr>
      <w:r>
        <w:rPr>
          <w:rFonts w:hint="eastAsia"/>
          <w:color w:val="auto"/>
          <w:sz w:val="28"/>
          <w:lang w:val="en-US" w:eastAsia="zh-CN"/>
        </w:rPr>
        <w:t>3.1 2023年4月15日前完工。每超期一天处违约金5000元，以此类推。</w:t>
      </w:r>
    </w:p>
    <w:p>
      <w:pPr>
        <w:tabs>
          <w:tab w:val="left" w:pos="360"/>
        </w:tabs>
        <w:spacing w:line="520" w:lineRule="exact"/>
        <w:ind w:firstLine="562" w:firstLineChars="200"/>
        <w:rPr>
          <w:b/>
          <w:color w:val="auto"/>
          <w:sz w:val="28"/>
          <w:szCs w:val="28"/>
        </w:rPr>
      </w:pPr>
      <w:r>
        <w:rPr>
          <w:b/>
          <w:color w:val="auto"/>
          <w:sz w:val="28"/>
          <w:szCs w:val="28"/>
        </w:rPr>
        <w:t>第四条  工程质量及技术要求</w:t>
      </w:r>
    </w:p>
    <w:p>
      <w:pPr>
        <w:spacing w:line="520" w:lineRule="exact"/>
        <w:ind w:firstLine="560" w:firstLineChars="200"/>
        <w:rPr>
          <w:color w:val="auto"/>
          <w:sz w:val="28"/>
          <w:szCs w:val="28"/>
        </w:rPr>
      </w:pPr>
      <w:r>
        <w:rPr>
          <w:color w:val="auto"/>
          <w:sz w:val="28"/>
          <w:szCs w:val="28"/>
        </w:rPr>
        <w:t>4.1 质量要求：按总包合同有关质量的约定、国家现行的《建筑安装工程施工及验收规范》和《建筑安装工程质量评定标准》，本工程必须达到质量评定</w:t>
      </w:r>
      <w:r>
        <w:rPr>
          <w:color w:val="auto"/>
          <w:sz w:val="28"/>
          <w:szCs w:val="28"/>
          <w:u w:val="single"/>
        </w:rPr>
        <w:t xml:space="preserve"> 合格 </w:t>
      </w:r>
      <w:r>
        <w:rPr>
          <w:color w:val="auto"/>
          <w:sz w:val="28"/>
          <w:szCs w:val="28"/>
        </w:rPr>
        <w:t>标准。无施工图纸必须按甲方现场代表书面指令施工。</w:t>
      </w:r>
    </w:p>
    <w:p>
      <w:pPr>
        <w:spacing w:line="520" w:lineRule="exact"/>
        <w:ind w:firstLine="560" w:firstLineChars="200"/>
        <w:rPr>
          <w:color w:val="auto"/>
          <w:sz w:val="28"/>
          <w:szCs w:val="28"/>
        </w:rPr>
      </w:pPr>
      <w:r>
        <w:rPr>
          <w:color w:val="auto"/>
          <w:sz w:val="28"/>
          <w:szCs w:val="28"/>
        </w:rPr>
        <w:t>4.2 技术要求：按照国家有关施工及验收规范、技术标准进行施工和验收。</w:t>
      </w:r>
    </w:p>
    <w:p>
      <w:pPr>
        <w:spacing w:line="520" w:lineRule="exact"/>
        <w:ind w:firstLine="560" w:firstLineChars="200"/>
        <w:rPr>
          <w:rFonts w:hint="eastAsia"/>
          <w:color w:val="auto"/>
          <w:sz w:val="28"/>
          <w:szCs w:val="28"/>
          <w:lang w:val="en-US" w:eastAsia="zh-CN"/>
        </w:rPr>
      </w:pPr>
      <w:r>
        <w:rPr>
          <w:color w:val="auto"/>
          <w:sz w:val="28"/>
          <w:szCs w:val="28"/>
        </w:rPr>
        <w:t xml:space="preserve">4.3 </w:t>
      </w:r>
      <w:r>
        <w:rPr>
          <w:rFonts w:hint="eastAsia"/>
          <w:color w:val="auto"/>
          <w:sz w:val="28"/>
          <w:szCs w:val="28"/>
          <w:lang w:val="en-US" w:eastAsia="zh-CN"/>
        </w:rPr>
        <w:t>施工过程中应该遵循以下规范要求：GB50666-2011《混凝土结构工程施工规范》、GB50755-2020《钢结构工程施工规范》、GB 50205-2001《钢结构工程施工及验收规范》、</w:t>
      </w:r>
      <w:r>
        <w:rPr>
          <w:rFonts w:hint="eastAsia"/>
          <w:color w:val="auto"/>
          <w:sz w:val="28"/>
          <w:szCs w:val="28"/>
          <w:lang w:val="en-US" w:eastAsia="zh-CN"/>
        </w:rPr>
        <w:fldChar w:fldCharType="begin"/>
      </w:r>
      <w:r>
        <w:rPr>
          <w:rFonts w:hint="eastAsia"/>
          <w:color w:val="auto"/>
          <w:sz w:val="28"/>
          <w:szCs w:val="28"/>
          <w:lang w:val="en-US" w:eastAsia="zh-CN"/>
        </w:rPr>
        <w:instrText xml:space="preserve"> HYPERLINK "http://www.baidu.com/link?url=-tw9IRCB_V4M2Yo4ohH73XDGUj6Rk6DMKzvohYlISIFuMyJGgY1996UXusOloTBzimWG4nIw7xqGn4_RgNt0Bq" \t "https://www.baidu.com/_blank" </w:instrText>
      </w:r>
      <w:r>
        <w:rPr>
          <w:rFonts w:hint="eastAsia"/>
          <w:color w:val="auto"/>
          <w:sz w:val="28"/>
          <w:szCs w:val="28"/>
          <w:lang w:val="en-US" w:eastAsia="zh-CN"/>
        </w:rPr>
        <w:fldChar w:fldCharType="separate"/>
      </w:r>
      <w:r>
        <w:rPr>
          <w:rFonts w:hint="eastAsia"/>
          <w:color w:val="auto"/>
          <w:sz w:val="28"/>
          <w:szCs w:val="28"/>
          <w:lang w:val="en-US" w:eastAsia="zh-CN"/>
        </w:rPr>
        <w:t>GB50204《钢筋规范》</w:t>
      </w:r>
      <w:r>
        <w:rPr>
          <w:rFonts w:hint="eastAsia"/>
          <w:color w:val="auto"/>
          <w:sz w:val="28"/>
          <w:szCs w:val="28"/>
          <w:lang w:val="en-US" w:eastAsia="zh-CN"/>
        </w:rPr>
        <w:fldChar w:fldCharType="end"/>
      </w:r>
      <w:r>
        <w:rPr>
          <w:rFonts w:hint="eastAsia"/>
          <w:color w:val="auto"/>
          <w:sz w:val="28"/>
          <w:szCs w:val="28"/>
          <w:lang w:val="en-US" w:eastAsia="zh-CN"/>
        </w:rPr>
        <w:t>、JGJ162-2008《建筑施工模板安全技术规范》、GB51210-2016《建筑施工脚手架安全技术统一标准》、JGJ130-2011《扣件式钢管脚手架安全技术规范》。</w:t>
      </w:r>
    </w:p>
    <w:p>
      <w:pPr>
        <w:spacing w:line="520" w:lineRule="exact"/>
        <w:ind w:firstLine="560" w:firstLineChars="200"/>
        <w:rPr>
          <w:rFonts w:hint="eastAsia"/>
          <w:color w:val="auto"/>
          <w:sz w:val="28"/>
          <w:szCs w:val="28"/>
          <w:lang w:val="en-US" w:eastAsia="zh-CN"/>
        </w:rPr>
      </w:pPr>
      <w:r>
        <w:rPr>
          <w:rFonts w:hint="eastAsia"/>
          <w:color w:val="auto"/>
          <w:sz w:val="28"/>
          <w:szCs w:val="28"/>
          <w:lang w:val="en-US" w:eastAsia="zh-CN"/>
        </w:rPr>
        <w:t>4.4 该工程受到区级建设行政主管部门经济处罚、通报批评或整改通知的，一次扣减分包单位安全文明施工费30%；分包单位受到公司领导、业主、监理、工程部处罚或者通报批评达到3次以上，5次以下的，扣减安全文明施工费10%；处罚或者通报批评达到5次以上，10次以下的，扣减安全文明施工费30%；处罚或者通报批评达到10次以上的，扣减安全文明施工费50%。</w:t>
      </w:r>
    </w:p>
    <w:p>
      <w:pPr>
        <w:spacing w:line="520" w:lineRule="exact"/>
        <w:ind w:firstLine="562" w:firstLineChars="200"/>
        <w:rPr>
          <w:rFonts w:hint="eastAsia"/>
          <w:b/>
          <w:color w:val="auto"/>
          <w:sz w:val="28"/>
          <w:lang w:val="en-US" w:eastAsia="zh-CN"/>
        </w:rPr>
      </w:pPr>
      <w:r>
        <w:rPr>
          <w:rFonts w:hint="eastAsia"/>
          <w:b/>
          <w:color w:val="auto"/>
          <w:sz w:val="28"/>
          <w:lang w:val="en-US" w:eastAsia="zh-CN"/>
        </w:rPr>
        <w:t>第五条   安全文明施工要求</w:t>
      </w:r>
    </w:p>
    <w:p>
      <w:pPr>
        <w:spacing w:line="520" w:lineRule="exact"/>
        <w:ind w:firstLine="560" w:firstLineChars="200"/>
        <w:rPr>
          <w:rFonts w:hint="eastAsia"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乙方编制“安全文明施工实施布置方案”报甲方项目部、公司安全管理部审批，方案中应包含安全文明施工费用的使用安排布置，审批后安全文明施工费用按实计取。</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六</w:t>
      </w:r>
      <w:r>
        <w:rPr>
          <w:b/>
          <w:color w:val="auto"/>
          <w:sz w:val="28"/>
          <w:szCs w:val="28"/>
        </w:rPr>
        <w:t xml:space="preserve">条  </w:t>
      </w:r>
      <w:r>
        <w:rPr>
          <w:b/>
          <w:color w:val="auto"/>
          <w:sz w:val="28"/>
        </w:rPr>
        <w:t>工程价款及结算支付</w:t>
      </w:r>
    </w:p>
    <w:p>
      <w:pPr>
        <w:spacing w:line="520" w:lineRule="exact"/>
        <w:ind w:firstLine="560" w:firstLineChars="200"/>
        <w:rPr>
          <w:color w:val="auto"/>
          <w:sz w:val="28"/>
          <w:szCs w:val="28"/>
          <w:u w:val="single"/>
        </w:rPr>
      </w:pPr>
      <w:r>
        <w:rPr>
          <w:rFonts w:hint="eastAsia"/>
          <w:color w:val="auto"/>
          <w:sz w:val="28"/>
          <w:szCs w:val="28"/>
          <w:lang w:val="en-US" w:eastAsia="zh-CN"/>
        </w:rPr>
        <w:t>6</w:t>
      </w:r>
      <w:r>
        <w:rPr>
          <w:color w:val="auto"/>
          <w:sz w:val="28"/>
          <w:szCs w:val="28"/>
        </w:rPr>
        <w:t xml:space="preserve">.1 </w:t>
      </w:r>
      <w:r>
        <w:rPr>
          <w:rFonts w:hint="default" w:ascii="Times New Roman" w:hAnsi="Times New Roman" w:cs="Times New Roman"/>
          <w:color w:val="auto"/>
          <w:sz w:val="28"/>
          <w:szCs w:val="28"/>
        </w:rPr>
        <w:t>结算价款=甲方与项目业主关于本合同承包范围全部工作内容的审定结算价款×（1―乙方下浮比例</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cs="Times New Roman"/>
          <w:color w:val="auto"/>
          <w:sz w:val="28"/>
          <w:szCs w:val="28"/>
        </w:rPr>
        <w:t>%）</w:t>
      </w:r>
      <w:r>
        <w:rPr>
          <w:rFonts w:hint="default" w:ascii="Times New Roman" w:hAnsi="Times New Roman" w:cs="Times New Roman"/>
          <w:color w:val="auto"/>
          <w:sz w:val="28"/>
          <w:szCs w:val="28"/>
          <w:lang w:eastAsia="zh-CN"/>
        </w:rPr>
        <w:t>，暂定金额：</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cs="Times New Roman"/>
          <w:color w:val="auto"/>
          <w:sz w:val="28"/>
          <w:szCs w:val="28"/>
          <w:lang w:val="en-US" w:eastAsia="zh-CN"/>
        </w:rPr>
        <w:t>元（大写：）。</w:t>
      </w:r>
    </w:p>
    <w:p>
      <w:pPr>
        <w:spacing w:line="520" w:lineRule="exact"/>
        <w:ind w:firstLine="560"/>
        <w:rPr>
          <w:rFonts w:hint="default" w:ascii="Times New Roman" w:hAnsi="Times New Roman" w:cs="Times New Roman"/>
          <w:color w:val="auto"/>
          <w:sz w:val="28"/>
          <w:szCs w:val="28"/>
        </w:rPr>
      </w:pPr>
      <w:r>
        <w:rPr>
          <w:rFonts w:hint="eastAsia"/>
          <w:color w:val="auto"/>
          <w:sz w:val="28"/>
          <w:szCs w:val="28"/>
          <w:lang w:val="en-US" w:eastAsia="zh-CN"/>
        </w:rPr>
        <w:t>6</w:t>
      </w:r>
      <w:r>
        <w:rPr>
          <w:color w:val="auto"/>
          <w:sz w:val="28"/>
          <w:szCs w:val="28"/>
        </w:rPr>
        <w:t xml:space="preserve">.2 </w:t>
      </w:r>
      <w:r>
        <w:rPr>
          <w:rFonts w:hint="default" w:ascii="Times New Roman" w:hAnsi="Times New Roman" w:cs="Times New Roman"/>
          <w:color w:val="auto"/>
          <w:sz w:val="28"/>
          <w:szCs w:val="28"/>
          <w:lang w:eastAsia="zh-CN"/>
        </w:rPr>
        <w:t>合同金额</w:t>
      </w:r>
      <w:r>
        <w:rPr>
          <w:rFonts w:hint="default" w:ascii="Times New Roman" w:hAnsi="Times New Roman" w:cs="Times New Roman"/>
          <w:color w:val="auto"/>
          <w:sz w:val="28"/>
          <w:szCs w:val="28"/>
        </w:rPr>
        <w:t>包含但不限于完成承包范围内工作的清单计价合计、工程材料复检费、分项工程检测验收费等全部费用、结算审计造价咨询费用、资料费（一式六份）、措施费、规费、税金等工程所需的全部成本和费用，</w:t>
      </w:r>
      <w:r>
        <w:rPr>
          <w:rFonts w:hint="default" w:ascii="Times New Roman" w:hAnsi="Times New Roman" w:cs="Times New Roman"/>
          <w:color w:val="auto"/>
          <w:sz w:val="28"/>
          <w:szCs w:val="28"/>
          <w:lang w:val="en-US" w:eastAsia="zh-CN"/>
        </w:rPr>
        <w:t>施工用水电费用由</w:t>
      </w:r>
      <w:r>
        <w:rPr>
          <w:rFonts w:hint="eastAsia" w:ascii="Times New Roman" w:hAnsi="Times New Roman" w:cs="Times New Roman"/>
          <w:color w:val="auto"/>
          <w:sz w:val="28"/>
          <w:szCs w:val="28"/>
          <w:lang w:val="en-US" w:eastAsia="zh-CN"/>
        </w:rPr>
        <w:t>乙方</w:t>
      </w:r>
      <w:r>
        <w:rPr>
          <w:rFonts w:hint="default" w:ascii="Times New Roman" w:hAnsi="Times New Roman" w:cs="Times New Roman"/>
          <w:color w:val="auto"/>
          <w:sz w:val="28"/>
          <w:szCs w:val="28"/>
          <w:lang w:val="en-US" w:eastAsia="zh-CN"/>
        </w:rPr>
        <w:t>承担</w:t>
      </w:r>
      <w:r>
        <w:rPr>
          <w:rFonts w:hint="default" w:ascii="Times New Roman" w:hAnsi="Times New Roman" w:cs="Times New Roman"/>
          <w:color w:val="auto"/>
          <w:sz w:val="28"/>
          <w:szCs w:val="28"/>
        </w:rPr>
        <w:t>。</w:t>
      </w:r>
    </w:p>
    <w:p>
      <w:pPr>
        <w:tabs>
          <w:tab w:val="left" w:pos="0"/>
        </w:tabs>
        <w:adjustRightInd w:val="0"/>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结算审计造价咨询费用包含审计基本费和审减效益费，当合同比选范围竣工结算送审金额与终审定案金额相比，审减比例大于3%时，从中选人工程款中进行扣减。扣减费用计算方式如下：</w:t>
      </w:r>
    </w:p>
    <w:p>
      <w:pPr>
        <w:tabs>
          <w:tab w:val="left" w:pos="0"/>
        </w:tabs>
        <w:adjustRightInd w:val="0"/>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审计基本费=合同比选范围竣工结算送审金额*0.25%，</w:t>
      </w:r>
    </w:p>
    <w:p>
      <w:pPr>
        <w:spacing w:line="520" w:lineRule="exact"/>
        <w:ind w:firstLine="56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审减效益费=（合同比选范围终审定案金额-竣工结算报送金额）*2.5%。</w:t>
      </w:r>
    </w:p>
    <w:p>
      <w:pPr>
        <w:spacing w:line="520" w:lineRule="exact"/>
        <w:ind w:firstLine="560"/>
        <w:rPr>
          <w:color w:val="auto"/>
          <w:sz w:val="28"/>
          <w:szCs w:val="28"/>
        </w:rPr>
      </w:pPr>
      <w:r>
        <w:rPr>
          <w:rFonts w:hint="eastAsia"/>
          <w:color w:val="auto"/>
          <w:sz w:val="28"/>
          <w:szCs w:val="28"/>
          <w:lang w:val="en-US" w:eastAsia="zh-CN"/>
        </w:rPr>
        <w:t>6</w:t>
      </w:r>
      <w:r>
        <w:rPr>
          <w:color w:val="auto"/>
          <w:sz w:val="28"/>
          <w:szCs w:val="28"/>
        </w:rPr>
        <w:t>.3</w:t>
      </w:r>
      <w:r>
        <w:rPr>
          <w:rFonts w:hint="eastAsia"/>
          <w:color w:val="auto"/>
          <w:sz w:val="28"/>
          <w:szCs w:val="28"/>
          <w:lang w:val="en-US" w:eastAsia="zh-CN"/>
        </w:rPr>
        <w:t xml:space="preserve"> </w:t>
      </w:r>
      <w:r>
        <w:rPr>
          <w:color w:val="auto"/>
          <w:sz w:val="28"/>
          <w:szCs w:val="28"/>
        </w:rPr>
        <w:t>工程量计量方式：</w:t>
      </w:r>
      <w:r>
        <w:rPr>
          <w:rFonts w:hint="eastAsia"/>
          <w:color w:val="auto"/>
          <w:sz w:val="28"/>
          <w:szCs w:val="28"/>
          <w:lang w:eastAsia="zh-CN"/>
        </w:rPr>
        <w:t>按图计量</w:t>
      </w:r>
      <w:r>
        <w:rPr>
          <w:color w:val="auto"/>
          <w:sz w:val="28"/>
          <w:szCs w:val="28"/>
        </w:rPr>
        <w:t>，最终结算工程量均不能超过建设单位终审相应工程量。</w:t>
      </w:r>
    </w:p>
    <w:p>
      <w:pPr>
        <w:spacing w:line="520" w:lineRule="exact"/>
        <w:ind w:firstLine="560" w:firstLineChars="200"/>
        <w:rPr>
          <w:color w:val="auto"/>
          <w:sz w:val="28"/>
          <w:szCs w:val="28"/>
        </w:rPr>
      </w:pPr>
      <w:r>
        <w:rPr>
          <w:rFonts w:hint="eastAsia"/>
          <w:color w:val="auto"/>
          <w:sz w:val="28"/>
          <w:szCs w:val="28"/>
          <w:lang w:val="en-US" w:eastAsia="zh-CN"/>
        </w:rPr>
        <w:t>6</w:t>
      </w:r>
      <w:r>
        <w:rPr>
          <w:color w:val="auto"/>
          <w:sz w:val="28"/>
          <w:szCs w:val="28"/>
        </w:rPr>
        <w:t>.</w:t>
      </w:r>
      <w:r>
        <w:rPr>
          <w:rFonts w:hint="eastAsia"/>
          <w:color w:val="auto"/>
          <w:sz w:val="28"/>
          <w:szCs w:val="28"/>
          <w:lang w:val="en-US" w:eastAsia="zh-CN"/>
        </w:rPr>
        <w:t>4</w:t>
      </w:r>
      <w:r>
        <w:rPr>
          <w:color w:val="auto"/>
          <w:sz w:val="28"/>
          <w:szCs w:val="28"/>
        </w:rPr>
        <w:t xml:space="preserve"> 工程款支付及结算：</w:t>
      </w:r>
    </w:p>
    <w:p>
      <w:pPr>
        <w:spacing w:line="520" w:lineRule="exact"/>
        <w:ind w:firstLine="560" w:firstLineChars="200"/>
        <w:rPr>
          <w:rFonts w:hint="eastAsia"/>
          <w:color w:val="auto"/>
          <w:sz w:val="28"/>
          <w:szCs w:val="28"/>
          <w:lang w:val="en-US" w:eastAsia="zh-CN"/>
        </w:rPr>
      </w:pPr>
      <w:r>
        <w:rPr>
          <w:rFonts w:hint="eastAsia"/>
          <w:color w:val="auto"/>
          <w:sz w:val="28"/>
          <w:szCs w:val="28"/>
          <w:lang w:eastAsia="zh-CN"/>
        </w:rPr>
        <w:t>（</w:t>
      </w:r>
      <w:r>
        <w:rPr>
          <w:rFonts w:hint="eastAsia"/>
          <w:color w:val="auto"/>
          <w:sz w:val="28"/>
          <w:szCs w:val="28"/>
          <w:lang w:val="en-US" w:eastAsia="zh-CN"/>
        </w:rPr>
        <w:t>1</w:t>
      </w:r>
      <w:r>
        <w:rPr>
          <w:rFonts w:hint="eastAsia"/>
          <w:color w:val="auto"/>
          <w:sz w:val="28"/>
          <w:szCs w:val="28"/>
          <w:lang w:eastAsia="zh-CN"/>
        </w:rPr>
        <w:t>）工程完工竣工验收后付至结算价款（以甲方送审金额为准）的</w:t>
      </w:r>
      <w:r>
        <w:rPr>
          <w:rFonts w:hint="eastAsia"/>
          <w:color w:val="auto"/>
          <w:sz w:val="28"/>
          <w:szCs w:val="28"/>
          <w:lang w:val="en-US" w:eastAsia="zh-CN"/>
        </w:rPr>
        <w:t>75%；</w:t>
      </w:r>
    </w:p>
    <w:p>
      <w:pPr>
        <w:spacing w:line="520" w:lineRule="exact"/>
        <w:ind w:firstLine="560" w:firstLineChars="200"/>
        <w:rPr>
          <w:color w:val="auto"/>
          <w:sz w:val="28"/>
          <w:szCs w:val="28"/>
        </w:rPr>
      </w:pPr>
      <w:r>
        <w:rPr>
          <w:rFonts w:hint="eastAsia"/>
          <w:color w:val="auto"/>
          <w:sz w:val="28"/>
          <w:szCs w:val="28"/>
          <w:lang w:val="en-US" w:eastAsia="zh-CN"/>
        </w:rPr>
        <w:t>（2）工程通过最终审计后进行最终结算，最终结算完成后15日内付至最终结算价款的95%，待质量保修期满后结清余款。</w:t>
      </w:r>
    </w:p>
    <w:p>
      <w:pPr>
        <w:spacing w:line="520" w:lineRule="exact"/>
        <w:ind w:firstLine="560" w:firstLineChars="200"/>
        <w:rPr>
          <w:color w:val="auto"/>
          <w:sz w:val="28"/>
          <w:szCs w:val="28"/>
        </w:rPr>
      </w:pPr>
      <w:r>
        <w:rPr>
          <w:rFonts w:hint="eastAsia"/>
          <w:color w:val="auto"/>
          <w:sz w:val="28"/>
          <w:szCs w:val="28"/>
          <w:lang w:val="en-US" w:eastAsia="zh-CN"/>
        </w:rPr>
        <w:t>6</w:t>
      </w:r>
      <w:r>
        <w:rPr>
          <w:color w:val="auto"/>
          <w:sz w:val="28"/>
          <w:szCs w:val="28"/>
        </w:rPr>
        <w:t>.</w:t>
      </w:r>
      <w:r>
        <w:rPr>
          <w:rFonts w:hint="eastAsia"/>
          <w:color w:val="auto"/>
          <w:sz w:val="28"/>
          <w:szCs w:val="28"/>
          <w:lang w:val="en-US" w:eastAsia="zh-CN"/>
        </w:rPr>
        <w:t xml:space="preserve">5 </w:t>
      </w:r>
      <w:r>
        <w:rPr>
          <w:color w:val="auto"/>
          <w:sz w:val="28"/>
          <w:szCs w:val="28"/>
        </w:rPr>
        <w:t>乙方应按发票管理规定及甲方要求开具发票办理付款，本合同约定乙方开具</w:t>
      </w:r>
      <w:r>
        <w:rPr>
          <w:color w:val="auto"/>
          <w:sz w:val="28"/>
          <w:szCs w:val="28"/>
          <w:u w:val="single"/>
        </w:rPr>
        <w:t xml:space="preserve">    </w:t>
      </w:r>
      <w:r>
        <w:rPr>
          <w:color w:val="auto"/>
          <w:sz w:val="28"/>
          <w:szCs w:val="28"/>
        </w:rPr>
        <w:t>%（国家税法规定除外）的增值税专用发票，未按规定开具专用发票，则扣除相应金额工程款。</w:t>
      </w:r>
    </w:p>
    <w:p>
      <w:pPr>
        <w:spacing w:line="490" w:lineRule="exact"/>
        <w:ind w:firstLine="560" w:firstLineChars="200"/>
        <w:rPr>
          <w:color w:val="auto"/>
          <w:sz w:val="28"/>
          <w:szCs w:val="28"/>
        </w:rPr>
      </w:pPr>
      <w:r>
        <w:rPr>
          <w:rFonts w:hint="eastAsia"/>
          <w:color w:val="auto"/>
          <w:sz w:val="28"/>
          <w:szCs w:val="28"/>
          <w:lang w:val="en-US" w:eastAsia="zh-CN"/>
        </w:rPr>
        <w:t>6</w:t>
      </w:r>
      <w:r>
        <w:rPr>
          <w:color w:val="auto"/>
          <w:sz w:val="28"/>
          <w:szCs w:val="28"/>
        </w:rPr>
        <w:t>.</w:t>
      </w:r>
      <w:r>
        <w:rPr>
          <w:rFonts w:hint="eastAsia"/>
          <w:color w:val="auto"/>
          <w:sz w:val="28"/>
          <w:szCs w:val="28"/>
          <w:lang w:val="en-US" w:eastAsia="zh-CN"/>
        </w:rPr>
        <w:t>6</w:t>
      </w:r>
      <w:r>
        <w:rPr>
          <w:color w:val="auto"/>
          <w:sz w:val="28"/>
          <w:szCs w:val="28"/>
        </w:rPr>
        <w:t xml:space="preserve"> 履约保证金：</w:t>
      </w:r>
    </w:p>
    <w:p>
      <w:pPr>
        <w:spacing w:line="490" w:lineRule="exact"/>
        <w:ind w:firstLine="560" w:firstLineChars="200"/>
        <w:rPr>
          <w:color w:val="auto"/>
          <w:sz w:val="28"/>
          <w:szCs w:val="28"/>
        </w:rPr>
      </w:pPr>
      <w:r>
        <w:rPr>
          <w:color w:val="auto"/>
          <w:sz w:val="28"/>
          <w:szCs w:val="28"/>
        </w:rPr>
        <w:t>（1）乙方按合同总价款</w:t>
      </w:r>
      <w:r>
        <w:rPr>
          <w:rFonts w:hint="eastAsia"/>
          <w:color w:val="auto"/>
          <w:sz w:val="28"/>
          <w:szCs w:val="28"/>
        </w:rPr>
        <w:t>5</w:t>
      </w:r>
      <w:r>
        <w:rPr>
          <w:color w:val="auto"/>
          <w:sz w:val="28"/>
          <w:szCs w:val="28"/>
        </w:rPr>
        <w:t>%向甲方提交履约保证金，如乙方有任何违约行为，则履约保证金不予退还。</w:t>
      </w:r>
    </w:p>
    <w:p>
      <w:pPr>
        <w:spacing w:line="490" w:lineRule="exact"/>
        <w:ind w:firstLine="560" w:firstLineChars="200"/>
        <w:rPr>
          <w:color w:val="auto"/>
          <w:sz w:val="28"/>
          <w:szCs w:val="28"/>
        </w:rPr>
      </w:pPr>
      <w:r>
        <w:rPr>
          <w:color w:val="auto"/>
          <w:sz w:val="28"/>
          <w:szCs w:val="28"/>
        </w:rPr>
        <w:t>（2）在保证工程顺利推进，无质量、安全问题的情况下，甲方按形象进度无息退付履约保证金。</w:t>
      </w:r>
    </w:p>
    <w:p>
      <w:pPr>
        <w:spacing w:line="520" w:lineRule="exact"/>
        <w:ind w:firstLine="560" w:firstLineChars="200"/>
        <w:rPr>
          <w:color w:val="auto"/>
          <w:sz w:val="28"/>
          <w:szCs w:val="28"/>
        </w:rPr>
      </w:pPr>
      <w:r>
        <w:rPr>
          <w:rFonts w:hint="eastAsia"/>
          <w:color w:val="auto"/>
          <w:sz w:val="28"/>
          <w:szCs w:val="28"/>
          <w:lang w:val="en-US" w:eastAsia="zh-CN"/>
        </w:rPr>
        <w:t>6</w:t>
      </w:r>
      <w:r>
        <w:rPr>
          <w:color w:val="auto"/>
          <w:sz w:val="28"/>
          <w:szCs w:val="28"/>
        </w:rPr>
        <w:t>.</w:t>
      </w:r>
      <w:r>
        <w:rPr>
          <w:rFonts w:hint="eastAsia"/>
          <w:color w:val="auto"/>
          <w:sz w:val="28"/>
          <w:szCs w:val="28"/>
          <w:lang w:val="en-US" w:eastAsia="zh-CN"/>
        </w:rPr>
        <w:t xml:space="preserve">7 </w:t>
      </w:r>
      <w:r>
        <w:rPr>
          <w:color w:val="auto"/>
          <w:sz w:val="28"/>
          <w:szCs w:val="28"/>
        </w:rPr>
        <w:t>若乙方中途退场，则按实际完成工程量以合同对应单价的50%进行结算。</w:t>
      </w:r>
    </w:p>
    <w:p>
      <w:pPr>
        <w:spacing w:line="520" w:lineRule="exact"/>
        <w:ind w:firstLine="562" w:firstLineChars="200"/>
        <w:rPr>
          <w:b/>
          <w:bCs/>
          <w:color w:val="auto"/>
          <w:sz w:val="28"/>
          <w:szCs w:val="28"/>
        </w:rPr>
      </w:pPr>
      <w:r>
        <w:rPr>
          <w:b/>
          <w:bCs/>
          <w:color w:val="auto"/>
          <w:sz w:val="28"/>
          <w:szCs w:val="28"/>
        </w:rPr>
        <w:t>第</w:t>
      </w:r>
      <w:r>
        <w:rPr>
          <w:rFonts w:hint="eastAsia"/>
          <w:b/>
          <w:bCs/>
          <w:color w:val="auto"/>
          <w:sz w:val="28"/>
          <w:szCs w:val="28"/>
          <w:lang w:val="en-US" w:eastAsia="zh-CN"/>
        </w:rPr>
        <w:t>七</w:t>
      </w:r>
      <w:r>
        <w:rPr>
          <w:b/>
          <w:bCs/>
          <w:color w:val="auto"/>
          <w:sz w:val="28"/>
          <w:szCs w:val="28"/>
        </w:rPr>
        <w:t>条  安全责任</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7</w:t>
      </w:r>
      <w:r>
        <w:rPr>
          <w:rFonts w:hint="default" w:ascii="Times New Roman" w:hAnsi="Times New Roman" w:cs="Times New Roman"/>
          <w:color w:val="auto"/>
          <w:sz w:val="28"/>
          <w:szCs w:val="28"/>
        </w:rPr>
        <w:t>.1 环境保护和安全作业</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（1）安全作业包含但不限于安全生产设施、安全生产标语、标志以及其它安全生产用具；</w:t>
      </w:r>
    </w:p>
    <w:p>
      <w:pPr>
        <w:spacing w:line="520" w:lineRule="exact"/>
        <w:ind w:firstLine="560" w:firstLineChars="200"/>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rPr>
        <w:t>（2）乙方应遵守各项安全生产有关管理规定，严格按安全标准进行作业；加强对所属人员的劳动安全教育和相关培训，提供必要的劳动保护，依法为所属人员办理包括</w:t>
      </w:r>
      <w:r>
        <w:rPr>
          <w:rFonts w:hint="default" w:ascii="Times New Roman" w:hAnsi="Times New Roman" w:cs="Times New Roman"/>
          <w:color w:val="auto"/>
          <w:sz w:val="28"/>
          <w:szCs w:val="28"/>
          <w:lang w:eastAsia="zh-CN"/>
        </w:rPr>
        <w:t>团体意外伤害</w:t>
      </w:r>
      <w:r>
        <w:rPr>
          <w:rFonts w:hint="default" w:ascii="Times New Roman" w:hAnsi="Times New Roman" w:cs="Times New Roman"/>
          <w:color w:val="auto"/>
          <w:sz w:val="28"/>
          <w:szCs w:val="28"/>
        </w:rPr>
        <w:t>保险在内的相关保险，安全作业，杜绝一切事故的发生。如乙方所属人员发生一切工伤事故或其他伤害事故，均由乙方自行承担责任。</w:t>
      </w:r>
      <w:r>
        <w:rPr>
          <w:rFonts w:hint="default" w:ascii="Times New Roman" w:hAnsi="Times New Roman" w:cs="Times New Roman"/>
          <w:b/>
          <w:bCs/>
          <w:color w:val="auto"/>
          <w:sz w:val="28"/>
          <w:szCs w:val="28"/>
          <w:lang w:eastAsia="zh-CN"/>
        </w:rPr>
        <w:t>如发生的经济赔偿，一般事故</w:t>
      </w:r>
      <w:r>
        <w:rPr>
          <w:rFonts w:hint="eastAsia" w:ascii="Times New Roman" w:hAnsi="Times New Roman" w:cs="Times New Roman"/>
          <w:b/>
          <w:bCs/>
          <w:color w:val="auto"/>
          <w:sz w:val="28"/>
          <w:szCs w:val="28"/>
          <w:lang w:val="en-US" w:eastAsia="zh-CN"/>
        </w:rPr>
        <w:t>以</w:t>
      </w:r>
      <w:r>
        <w:rPr>
          <w:rFonts w:hint="default" w:ascii="Times New Roman" w:hAnsi="Times New Roman" w:cs="Times New Roman"/>
          <w:b/>
          <w:bCs/>
          <w:color w:val="auto"/>
          <w:sz w:val="28"/>
          <w:szCs w:val="28"/>
          <w:lang w:eastAsia="zh-CN"/>
        </w:rPr>
        <w:t>下（不含一般事故），乙方全权负责赔偿，一般事故由乙方负责赔偿所有经济责任的</w:t>
      </w:r>
      <w:r>
        <w:rPr>
          <w:rFonts w:hint="default" w:ascii="Times New Roman" w:hAnsi="Times New Roman" w:cs="Times New Roman"/>
          <w:b/>
          <w:bCs/>
          <w:color w:val="auto"/>
          <w:sz w:val="28"/>
          <w:szCs w:val="28"/>
          <w:lang w:val="en-US" w:eastAsia="zh-CN"/>
        </w:rPr>
        <w:t>95%，甲方承担5%。</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（3）乙方应严格执行有关</w:t>
      </w:r>
      <w:r>
        <w:rPr>
          <w:rFonts w:hint="default" w:ascii="Times New Roman" w:hAnsi="Times New Roman" w:cs="Times New Roman"/>
          <w:color w:val="auto"/>
          <w:sz w:val="28"/>
          <w:szCs w:val="28"/>
          <w:lang w:eastAsia="zh-CN"/>
        </w:rPr>
        <w:t>建设</w:t>
      </w:r>
      <w:r>
        <w:rPr>
          <w:rFonts w:hint="default" w:ascii="Times New Roman" w:hAnsi="Times New Roman" w:cs="Times New Roman"/>
          <w:color w:val="auto"/>
          <w:sz w:val="28"/>
          <w:szCs w:val="28"/>
        </w:rPr>
        <w:t>主管部门及</w:t>
      </w:r>
      <w:r>
        <w:rPr>
          <w:rFonts w:hint="default" w:ascii="Times New Roman" w:hAnsi="Times New Roman" w:cs="Times New Roman"/>
          <w:color w:val="auto"/>
          <w:sz w:val="28"/>
          <w:szCs w:val="28"/>
          <w:lang w:eastAsia="zh-CN"/>
        </w:rPr>
        <w:t>城管、</w:t>
      </w:r>
      <w:r>
        <w:rPr>
          <w:rFonts w:hint="default" w:ascii="Times New Roman" w:hAnsi="Times New Roman" w:cs="Times New Roman"/>
          <w:color w:val="auto"/>
          <w:sz w:val="28"/>
          <w:szCs w:val="28"/>
        </w:rPr>
        <w:t>环保、消防、环卫等有关部门对作业现场的管理规定，做到文明作业，现场整洁有序。</w:t>
      </w:r>
    </w:p>
    <w:p>
      <w:pPr>
        <w:spacing w:line="49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7</w:t>
      </w:r>
      <w:r>
        <w:rPr>
          <w:rFonts w:hint="default" w:ascii="Times New Roman" w:hAnsi="Times New Roman" w:cs="Times New Roman"/>
          <w:color w:val="auto"/>
          <w:sz w:val="28"/>
          <w:szCs w:val="28"/>
        </w:rPr>
        <w:t>.2 乙方应按《安全生产法》、《重庆市安全生产条例》和JGJ59-2011《建筑施工安全检查标准》的相关规定组织施工，按规范及甲方要求进行安全管理、岗前安全培训、安全教育，现场扬尘控制，并为上岗工人办理人身意外工伤保险，承担由于自身安全措施不力造成事故的责任和因此发生的费用。因施工造成的所有安全问题及经济损失均由乙方负责承担全部责任。甲乙双方签订《工程分包安全生产管理协议》明确责任，《工程分包安全生产管理协议》附后。</w:t>
      </w:r>
    </w:p>
    <w:p>
      <w:pPr>
        <w:spacing w:line="490" w:lineRule="exact"/>
        <w:ind w:firstLine="562" w:firstLineChars="200"/>
        <w:rPr>
          <w:color w:val="auto"/>
          <w:sz w:val="28"/>
          <w:szCs w:val="28"/>
        </w:rPr>
      </w:pPr>
      <w:r>
        <w:rPr>
          <w:rFonts w:hint="default" w:ascii="Times New Roman" w:hAnsi="Times New Roman" w:cs="Times New Roman"/>
          <w:b/>
          <w:bCs/>
          <w:color w:val="auto"/>
          <w:sz w:val="28"/>
          <w:szCs w:val="28"/>
          <w:lang w:val="en-US" w:eastAsia="zh-CN"/>
        </w:rPr>
        <w:t>7.3 加强危大工程和超危大工程管理。危大工程必须</w:t>
      </w:r>
      <w:r>
        <w:rPr>
          <w:rFonts w:hint="eastAsia" w:ascii="Times New Roman" w:hAnsi="Times New Roman" w:cs="Times New Roman"/>
          <w:b/>
          <w:bCs/>
          <w:color w:val="auto"/>
          <w:sz w:val="28"/>
          <w:szCs w:val="28"/>
          <w:lang w:val="en-US" w:eastAsia="zh-CN"/>
        </w:rPr>
        <w:t>由</w:t>
      </w:r>
      <w:r>
        <w:rPr>
          <w:rFonts w:hint="default" w:ascii="Times New Roman" w:hAnsi="Times New Roman" w:cs="Times New Roman"/>
          <w:b/>
          <w:bCs/>
          <w:color w:val="auto"/>
          <w:sz w:val="28"/>
          <w:szCs w:val="28"/>
          <w:lang w:val="en-US" w:eastAsia="zh-CN"/>
        </w:rPr>
        <w:t>乙方项目负责人、技术负责人、安全员编制专项施工方案，交甲方项目经理、监理、建设单位审签；超危大工程乙方按甲方编制的专项施工方案编制实施方案，并报监理、建设单位审批。</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八</w:t>
      </w:r>
      <w:r>
        <w:rPr>
          <w:b/>
          <w:color w:val="auto"/>
          <w:sz w:val="28"/>
          <w:szCs w:val="28"/>
        </w:rPr>
        <w:t>条 工程质量保证责任</w:t>
      </w:r>
    </w:p>
    <w:p>
      <w:pPr>
        <w:spacing w:line="560" w:lineRule="exact"/>
        <w:ind w:firstLine="420" w:firstLineChars="150"/>
        <w:rPr>
          <w:color w:val="auto"/>
          <w:sz w:val="28"/>
          <w:szCs w:val="28"/>
        </w:rPr>
      </w:pPr>
      <w:r>
        <w:rPr>
          <w:rFonts w:hint="eastAsia"/>
          <w:color w:val="auto"/>
          <w:sz w:val="28"/>
          <w:szCs w:val="28"/>
          <w:lang w:val="en-US" w:eastAsia="zh-CN"/>
        </w:rPr>
        <w:t>8</w:t>
      </w:r>
      <w:r>
        <w:rPr>
          <w:color w:val="auto"/>
          <w:sz w:val="28"/>
          <w:szCs w:val="28"/>
        </w:rPr>
        <w:t>.1 本工程质量保证金按照工程最终结算价款</w:t>
      </w:r>
      <w:r>
        <w:rPr>
          <w:color w:val="auto"/>
          <w:sz w:val="28"/>
          <w:szCs w:val="28"/>
          <w:u w:val="single"/>
        </w:rPr>
        <w:t xml:space="preserve">5% </w:t>
      </w:r>
      <w:r>
        <w:rPr>
          <w:color w:val="auto"/>
          <w:sz w:val="28"/>
          <w:szCs w:val="28"/>
        </w:rPr>
        <w:t>扣留。</w:t>
      </w:r>
    </w:p>
    <w:p>
      <w:pPr>
        <w:spacing w:line="560" w:lineRule="exact"/>
        <w:ind w:firstLine="420" w:firstLineChars="150"/>
        <w:rPr>
          <w:color w:val="auto"/>
          <w:sz w:val="28"/>
          <w:szCs w:val="28"/>
        </w:rPr>
      </w:pPr>
      <w:r>
        <w:rPr>
          <w:rFonts w:hint="eastAsia"/>
          <w:color w:val="auto"/>
          <w:sz w:val="28"/>
          <w:szCs w:val="28"/>
          <w:lang w:val="en-US" w:eastAsia="zh-CN"/>
        </w:rPr>
        <w:t>8</w:t>
      </w:r>
      <w:r>
        <w:rPr>
          <w:color w:val="auto"/>
          <w:sz w:val="28"/>
          <w:szCs w:val="28"/>
        </w:rPr>
        <w:t>.2 质量保修期（缺陷责任期）</w:t>
      </w:r>
      <w:r>
        <w:rPr>
          <w:rFonts w:hint="eastAsia"/>
          <w:color w:val="auto"/>
          <w:sz w:val="28"/>
          <w:szCs w:val="28"/>
          <w:lang w:eastAsia="zh-CN"/>
        </w:rPr>
        <w:t>按国家相关规定</w:t>
      </w:r>
      <w:r>
        <w:rPr>
          <w:color w:val="auto"/>
          <w:sz w:val="28"/>
          <w:szCs w:val="28"/>
        </w:rPr>
        <w:t>，自</w:t>
      </w:r>
      <w:r>
        <w:rPr>
          <w:color w:val="auto"/>
          <w:sz w:val="28"/>
          <w:szCs w:val="28"/>
          <w:u w:val="single"/>
        </w:rPr>
        <w:t>竣工验收合格之日</w:t>
      </w:r>
      <w:r>
        <w:rPr>
          <w:color w:val="auto"/>
          <w:sz w:val="28"/>
          <w:szCs w:val="28"/>
        </w:rPr>
        <w:t>起算。约定的质量保修期（缺陷责任期）满时，乙方没有完成缺陷责任的，甲方有权扣留与未履行责任剩余工作所需金额相应的质量保证金余额，并有权要求延长缺陷责任期，直至完成剩余工作为止。</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九</w:t>
      </w:r>
      <w:r>
        <w:rPr>
          <w:b/>
          <w:color w:val="auto"/>
          <w:sz w:val="28"/>
          <w:szCs w:val="28"/>
        </w:rPr>
        <w:t>条  甲方责任和义务</w:t>
      </w:r>
    </w:p>
    <w:p>
      <w:pPr>
        <w:spacing w:line="520" w:lineRule="exact"/>
        <w:ind w:firstLine="560" w:firstLineChars="200"/>
        <w:rPr>
          <w:color w:val="auto"/>
          <w:sz w:val="28"/>
          <w:szCs w:val="28"/>
        </w:rPr>
      </w:pPr>
      <w:r>
        <w:rPr>
          <w:rFonts w:hint="eastAsia"/>
          <w:color w:val="auto"/>
          <w:sz w:val="28"/>
          <w:szCs w:val="28"/>
          <w:lang w:val="en-US" w:eastAsia="zh-CN"/>
        </w:rPr>
        <w:t>9</w:t>
      </w:r>
      <w:r>
        <w:rPr>
          <w:color w:val="auto"/>
          <w:sz w:val="28"/>
          <w:szCs w:val="28"/>
        </w:rPr>
        <w:t>.1 负责制定项目管理目标，组织编制施工计划，对工程质量、工期、安全生产、文明施工的控制、监督、检查和验收。</w:t>
      </w:r>
    </w:p>
    <w:p>
      <w:pPr>
        <w:spacing w:line="520" w:lineRule="exact"/>
        <w:ind w:firstLine="560" w:firstLineChars="200"/>
        <w:rPr>
          <w:color w:val="auto"/>
          <w:sz w:val="28"/>
          <w:szCs w:val="28"/>
        </w:rPr>
      </w:pPr>
      <w:r>
        <w:rPr>
          <w:rFonts w:hint="eastAsia"/>
          <w:color w:val="auto"/>
          <w:sz w:val="28"/>
          <w:szCs w:val="28"/>
          <w:lang w:val="en-US" w:eastAsia="zh-CN"/>
        </w:rPr>
        <w:t>9</w:t>
      </w:r>
      <w:r>
        <w:rPr>
          <w:color w:val="auto"/>
          <w:sz w:val="28"/>
          <w:szCs w:val="28"/>
        </w:rPr>
        <w:t>.2 负责与业主、设计及有关部门的工作联系。</w:t>
      </w:r>
    </w:p>
    <w:p>
      <w:pPr>
        <w:spacing w:line="520" w:lineRule="exact"/>
        <w:ind w:firstLine="560" w:firstLineChars="200"/>
        <w:rPr>
          <w:color w:val="auto"/>
          <w:sz w:val="28"/>
          <w:szCs w:val="28"/>
        </w:rPr>
      </w:pPr>
      <w:r>
        <w:rPr>
          <w:rFonts w:hint="eastAsia"/>
          <w:color w:val="auto"/>
          <w:sz w:val="28"/>
          <w:szCs w:val="28"/>
          <w:lang w:val="en-US" w:eastAsia="zh-CN"/>
        </w:rPr>
        <w:t>9</w:t>
      </w:r>
      <w:r>
        <w:rPr>
          <w:color w:val="auto"/>
          <w:sz w:val="28"/>
          <w:szCs w:val="28"/>
        </w:rPr>
        <w:t>.3 根据工程情况要求乙方增减施工机械、人员，满足施工生产需要。对施工质量低劣、技术差、不服从指挥、有违法乱纪行为的人员予以清退。</w:t>
      </w:r>
    </w:p>
    <w:p>
      <w:pPr>
        <w:spacing w:line="520" w:lineRule="exact"/>
        <w:ind w:firstLine="560" w:firstLineChars="200"/>
        <w:rPr>
          <w:color w:val="auto"/>
          <w:sz w:val="28"/>
          <w:szCs w:val="28"/>
        </w:rPr>
      </w:pPr>
      <w:r>
        <w:rPr>
          <w:rFonts w:hint="eastAsia"/>
          <w:color w:val="auto"/>
          <w:sz w:val="28"/>
          <w:szCs w:val="28"/>
          <w:lang w:val="en-US" w:eastAsia="zh-CN"/>
        </w:rPr>
        <w:t>9</w:t>
      </w:r>
      <w:r>
        <w:rPr>
          <w:color w:val="auto"/>
          <w:sz w:val="28"/>
          <w:szCs w:val="28"/>
        </w:rPr>
        <w:t>.4 按本合同约定，向乙方支付工程结算款。</w:t>
      </w:r>
    </w:p>
    <w:p>
      <w:pPr>
        <w:spacing w:line="520" w:lineRule="exact"/>
        <w:ind w:firstLine="560" w:firstLineChars="200"/>
        <w:rPr>
          <w:rFonts w:hint="default" w:eastAsia="宋体"/>
          <w:color w:val="auto"/>
          <w:sz w:val="28"/>
          <w:szCs w:val="28"/>
          <w:lang w:val="en-US" w:eastAsia="zh-CN"/>
        </w:rPr>
      </w:pPr>
      <w:r>
        <w:rPr>
          <w:rFonts w:hint="eastAsia"/>
          <w:color w:val="auto"/>
          <w:sz w:val="28"/>
          <w:szCs w:val="28"/>
          <w:lang w:val="en-US" w:eastAsia="zh-CN"/>
        </w:rPr>
        <w:t>9.5 甲方提供水电接口。</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十</w:t>
      </w:r>
      <w:r>
        <w:rPr>
          <w:b/>
          <w:color w:val="auto"/>
          <w:sz w:val="28"/>
          <w:szCs w:val="28"/>
        </w:rPr>
        <w:t>条  乙方责任和义务</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 遵守国家政策和法律法规，遵守业主和甲方企业的相关规章制度，做好安全、文明施工、环境和职业健康安全、劳动保护等工作。</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.2 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造成的损失及各种罚款。</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.3 技术工人必须按国家规定持证上岗，技工必须有职业技能操作证，持证率达到</w:t>
      </w:r>
      <w:r>
        <w:rPr>
          <w:color w:val="auto"/>
          <w:sz w:val="28"/>
          <w:szCs w:val="28"/>
          <w:u w:val="single"/>
        </w:rPr>
        <w:t>100%</w:t>
      </w:r>
      <w:r>
        <w:rPr>
          <w:color w:val="auto"/>
          <w:sz w:val="28"/>
          <w:szCs w:val="28"/>
        </w:rPr>
        <w:t>，特殊工种必须有特种作业操作证，持证率达到</w:t>
      </w:r>
      <w:r>
        <w:rPr>
          <w:color w:val="auto"/>
          <w:sz w:val="28"/>
          <w:szCs w:val="28"/>
          <w:u w:val="single"/>
        </w:rPr>
        <w:t>100%</w:t>
      </w:r>
      <w:r>
        <w:rPr>
          <w:color w:val="auto"/>
          <w:sz w:val="28"/>
          <w:szCs w:val="28"/>
        </w:rPr>
        <w:t>。</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.4 服从甲方和业主的监督、检查、管理；接受甲方和业主有关人员对质量、进度、技术、安全生产、文明施工、环境保护等方面的管理；接受甲方随时检查其设备、材料保管、使用情况及其操作人员的有效证件、持证上岗情况。若不服从上述管理，经甲方口头或书面通知不予整改，甲方有权处以乙方</w:t>
      </w:r>
      <w:r>
        <w:rPr>
          <w:color w:val="auto"/>
          <w:sz w:val="28"/>
          <w:szCs w:val="28"/>
          <w:u w:val="single"/>
        </w:rPr>
        <w:t>50-500元/次</w:t>
      </w:r>
      <w:r>
        <w:rPr>
          <w:color w:val="auto"/>
          <w:sz w:val="28"/>
          <w:szCs w:val="28"/>
        </w:rPr>
        <w:t>的罚款。</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.5 乙方在工程施工中有违反安全生产、质量管理法规、规范和标准，违反安全质量技术交底要求，造成安全或质量隐患、安全或质量事故，出现质量不合格、施工期间人员设备等组织不力、拖延工期等情形，甲方有权处以乙方100-20000元/次的罚款，由甲方项目部或公司发出违约处罚通知书。乙方收到违约金处罚通知书起，10个工作日内到甲方财务部缴纳违约金。乙方如未按期缴纳违约金的，视为拒缴，违约金按调增100%收取，由甲方直接从其工程款中扣除。</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.6 乙方负责采取保护措施使施工场地周围地上及地下管线、邻近建筑物、构筑物免受因本工程施工可能导致的损坏。相关费用含于合同价内，若造成损坏，相关责任及费用由乙方自行承担。</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.7 按甲方统一规划堆放材料、机具，妥善保管、合理使用甲方提供的材料及其他设施。因保管和使用不善发生丢失、损坏，乙方应按领用时的价格赔偿。</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 xml:space="preserve">.8 </w:t>
      </w:r>
      <w:r>
        <w:rPr>
          <w:rFonts w:hint="default" w:ascii="Times New Roman" w:hAnsi="Times New Roman" w:cs="Times New Roman"/>
          <w:color w:val="auto"/>
          <w:sz w:val="28"/>
          <w:szCs w:val="28"/>
        </w:rPr>
        <w:t>乙方必须为其</w:t>
      </w:r>
      <w:r>
        <w:rPr>
          <w:rFonts w:hint="default" w:ascii="Times New Roman" w:hAnsi="Times New Roman" w:cs="Times New Roman"/>
          <w:b/>
          <w:bCs/>
          <w:color w:val="auto"/>
          <w:sz w:val="28"/>
          <w:szCs w:val="28"/>
        </w:rPr>
        <w:t>施工人配备</w:t>
      </w:r>
      <w:r>
        <w:rPr>
          <w:rFonts w:hint="default" w:ascii="Times New Roman" w:hAnsi="Times New Roman" w:cs="Times New Roman"/>
          <w:b/>
          <w:bCs/>
          <w:color w:val="auto"/>
          <w:sz w:val="28"/>
          <w:szCs w:val="28"/>
          <w:lang w:eastAsia="zh-CN"/>
        </w:rPr>
        <w:t>符合所从事工种所需</w:t>
      </w:r>
      <w:r>
        <w:rPr>
          <w:rFonts w:hint="default" w:ascii="Times New Roman" w:hAnsi="Times New Roman" w:cs="Times New Roman"/>
          <w:b/>
          <w:bCs/>
          <w:color w:val="auto"/>
          <w:sz w:val="28"/>
          <w:szCs w:val="28"/>
        </w:rPr>
        <w:t>的</w:t>
      </w:r>
      <w:r>
        <w:rPr>
          <w:rFonts w:hint="default" w:ascii="Times New Roman" w:hAnsi="Times New Roman" w:cs="Times New Roman"/>
          <w:b/>
          <w:bCs/>
          <w:color w:val="auto"/>
          <w:sz w:val="28"/>
          <w:szCs w:val="28"/>
          <w:lang w:eastAsia="zh-CN"/>
        </w:rPr>
        <w:t>合格的</w:t>
      </w:r>
      <w:r>
        <w:rPr>
          <w:rFonts w:hint="default" w:ascii="Times New Roman" w:hAnsi="Times New Roman" w:cs="Times New Roman"/>
          <w:color w:val="auto"/>
          <w:sz w:val="28"/>
          <w:szCs w:val="28"/>
        </w:rPr>
        <w:t>劳动保护和安全防护用品（如安全帽、安全带、工作服、手套及其它相关的防护用品）；并为从事危险作业的人员办理意外伤害保险，并为施工场地内自有人员生命财产和施工机械设备办理保险，支付保险费用。</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 xml:space="preserve">.9 </w:t>
      </w:r>
      <w:r>
        <w:rPr>
          <w:rFonts w:hint="default" w:ascii="Times New Roman" w:hAnsi="Times New Roman" w:cs="Times New Roman"/>
          <w:color w:val="auto"/>
          <w:sz w:val="28"/>
          <w:szCs w:val="28"/>
        </w:rPr>
        <w:t>土石方运输时，</w:t>
      </w:r>
      <w:r>
        <w:rPr>
          <w:rFonts w:hint="default" w:ascii="Times New Roman" w:hAnsi="Times New Roman" w:cs="Times New Roman"/>
          <w:b/>
          <w:bCs/>
          <w:color w:val="auto"/>
          <w:sz w:val="28"/>
          <w:szCs w:val="28"/>
          <w:lang w:eastAsia="zh-CN"/>
        </w:rPr>
        <w:t>乙方必须报城管局、环保局要求办理“两证”，车辆车况良好，驾驶员所持驾驶证与所驾车辆相符且在有效期内</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rPr>
        <w:t>道路使用由乙方自行协调，且运输过程中须严格遵守交通规则，注意交通安全，如发生任何交通安全事故均由乙方负责，甲方不承担任何责任。</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.10 乙方保证工程零伤亡，无论发生任何情况，乙方均不能向甲方索赔。</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.11 劳务工人工资每月应发放到人头，不能把甲方拨付的工资款额，挪作他用，而工人拿不到工资，引起上访或闹事。否则，甲方先垫付后，在工程款中扣除。</w:t>
      </w:r>
    </w:p>
    <w:p>
      <w:pPr>
        <w:spacing w:line="49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.12</w:t>
      </w:r>
      <w:r>
        <w:rPr>
          <w:rFonts w:hint="default" w:ascii="Times New Roman" w:hAnsi="Times New Roman" w:cs="Times New Roman"/>
          <w:color w:val="auto"/>
          <w:sz w:val="28"/>
          <w:szCs w:val="28"/>
        </w:rPr>
        <w:t>为保证农民工工资的按时发放，乙方按照《重庆市万州区城乡建委关于落实建设领域农民工工资专用账户管理及银行代发制度（试行）的通知》（万州建管〔2017〕59号）</w:t>
      </w:r>
      <w:r>
        <w:rPr>
          <w:rFonts w:hint="default" w:ascii="Times New Roman" w:hAnsi="Times New Roman" w:cs="Times New Roman"/>
          <w:color w:val="auto"/>
          <w:sz w:val="28"/>
          <w:szCs w:val="28"/>
          <w:lang w:eastAsia="zh-CN"/>
        </w:rPr>
        <w:t>、《关于建筑领域实施农民工工资专用账户管理及银行代发制度(试行)的通知》</w:t>
      </w:r>
      <w:r>
        <w:rPr>
          <w:rFonts w:hint="default" w:ascii="Times New Roman" w:hAnsi="Times New Roman" w:cs="Times New Roman"/>
          <w:color w:val="auto"/>
          <w:sz w:val="28"/>
          <w:szCs w:val="28"/>
        </w:rPr>
        <w:t>（</w:t>
      </w:r>
      <w:r>
        <w:rPr>
          <w:rFonts w:hint="default" w:ascii="Times New Roman" w:hAnsi="Times New Roman" w:cs="Times New Roman"/>
          <w:color w:val="auto"/>
          <w:sz w:val="28"/>
          <w:szCs w:val="28"/>
          <w:lang w:val="en-US" w:eastAsia="zh-CN"/>
        </w:rPr>
        <w:t>渝建发</w:t>
      </w:r>
      <w:r>
        <w:rPr>
          <w:rFonts w:hint="default" w:ascii="Times New Roman" w:hAnsi="Times New Roman" w:cs="Times New Roman"/>
          <w:color w:val="auto"/>
          <w:sz w:val="28"/>
          <w:szCs w:val="28"/>
        </w:rPr>
        <w:t>〔2017〕</w:t>
      </w:r>
      <w:r>
        <w:rPr>
          <w:rFonts w:hint="default" w:ascii="Times New Roman" w:hAnsi="Times New Roman" w:cs="Times New Roman"/>
          <w:color w:val="auto"/>
          <w:sz w:val="28"/>
          <w:szCs w:val="28"/>
          <w:lang w:val="en-US" w:eastAsia="zh-CN"/>
        </w:rPr>
        <w:t>13</w:t>
      </w:r>
      <w:r>
        <w:rPr>
          <w:rFonts w:hint="default" w:ascii="Times New Roman" w:hAnsi="Times New Roman" w:cs="Times New Roman"/>
          <w:color w:val="auto"/>
          <w:sz w:val="28"/>
          <w:szCs w:val="28"/>
        </w:rPr>
        <w:t>号）</w:t>
      </w:r>
      <w:r>
        <w:rPr>
          <w:rFonts w:hint="default" w:ascii="Times New Roman" w:hAnsi="Times New Roman" w:cs="Times New Roman"/>
          <w:color w:val="auto"/>
          <w:sz w:val="28"/>
          <w:szCs w:val="28"/>
          <w:lang w:eastAsia="zh-CN"/>
        </w:rPr>
        <w:t>、《保障农民工工资支付条例》（</w:t>
      </w:r>
      <w:r>
        <w:rPr>
          <w:rFonts w:hint="default" w:ascii="Times New Roman" w:hAnsi="Times New Roman" w:cs="Times New Roman"/>
          <w:color w:val="auto"/>
          <w:sz w:val="28"/>
          <w:szCs w:val="28"/>
          <w:lang w:val="en-US" w:eastAsia="zh-CN"/>
        </w:rPr>
        <w:t>国务院第724号令</w:t>
      </w:r>
      <w:r>
        <w:rPr>
          <w:rFonts w:hint="default" w:ascii="Times New Roman" w:hAnsi="Times New Roman" w:cs="Times New Roman"/>
          <w:color w:val="auto"/>
          <w:sz w:val="28"/>
          <w:szCs w:val="28"/>
          <w:lang w:eastAsia="zh-CN"/>
        </w:rPr>
        <w:t>）</w:t>
      </w:r>
      <w:r>
        <w:rPr>
          <w:rFonts w:hint="eastAsia" w:ascii="Times New Roman" w:hAnsi="Times New Roman" w:cs="Times New Roman"/>
          <w:color w:val="auto"/>
          <w:sz w:val="28"/>
          <w:szCs w:val="28"/>
          <w:lang w:val="en-US" w:eastAsia="zh-CN"/>
        </w:rPr>
        <w:t>等</w:t>
      </w:r>
      <w:r>
        <w:rPr>
          <w:rFonts w:hint="default" w:ascii="Times New Roman" w:hAnsi="Times New Roman" w:cs="Times New Roman"/>
          <w:color w:val="auto"/>
          <w:sz w:val="28"/>
          <w:szCs w:val="28"/>
        </w:rPr>
        <w:t>文件要求</w:t>
      </w:r>
      <w:r>
        <w:rPr>
          <w:rFonts w:hint="default" w:ascii="Times New Roman" w:hAnsi="Times New Roman" w:cs="Times New Roman"/>
          <w:b/>
          <w:bCs/>
          <w:color w:val="auto"/>
          <w:sz w:val="28"/>
          <w:szCs w:val="28"/>
          <w:lang w:eastAsia="zh-CN"/>
        </w:rPr>
        <w:t>设立农民工专户并配备劳资专员，足额按时支付农民工工资。因乙方未及时支付农民工工资，甲方将对乙方进行经济处罚，情节严重</w:t>
      </w:r>
      <w:r>
        <w:rPr>
          <w:rFonts w:hint="eastAsia" w:ascii="Times New Roman" w:hAnsi="Times New Roman" w:cs="Times New Roman"/>
          <w:b/>
          <w:bCs/>
          <w:color w:val="auto"/>
          <w:sz w:val="28"/>
          <w:szCs w:val="28"/>
          <w:lang w:val="en-US" w:eastAsia="zh-CN"/>
        </w:rPr>
        <w:t>的</w:t>
      </w:r>
      <w:r>
        <w:rPr>
          <w:rFonts w:hint="default" w:ascii="Times New Roman" w:hAnsi="Times New Roman" w:cs="Times New Roman"/>
          <w:b/>
          <w:bCs/>
          <w:color w:val="auto"/>
          <w:sz w:val="28"/>
          <w:szCs w:val="28"/>
          <w:lang w:eastAsia="zh-CN"/>
        </w:rPr>
        <w:t>将提请相关主管部门对其进行处罚。</w:t>
      </w:r>
    </w:p>
    <w:p>
      <w:pPr>
        <w:spacing w:line="490" w:lineRule="exact"/>
        <w:ind w:firstLine="560" w:firstLineChars="200"/>
        <w:rPr>
          <w:rFonts w:hint="default" w:eastAsia="宋体"/>
          <w:color w:val="auto"/>
          <w:sz w:val="28"/>
          <w:szCs w:val="28"/>
          <w:lang w:val="en-US" w:eastAsia="zh-CN"/>
        </w:rPr>
      </w:pPr>
      <w:r>
        <w:rPr>
          <w:rFonts w:hint="eastAsia"/>
          <w:color w:val="auto"/>
          <w:sz w:val="28"/>
          <w:szCs w:val="28"/>
          <w:lang w:val="en-US" w:eastAsia="zh-CN"/>
        </w:rPr>
        <w:t xml:space="preserve">10.13 </w:t>
      </w:r>
      <w:r>
        <w:rPr>
          <w:rFonts w:hint="default" w:ascii="Times New Roman" w:hAnsi="Times New Roman" w:eastAsia="宋体" w:cs="Times New Roman"/>
          <w:color w:val="auto"/>
          <w:sz w:val="28"/>
          <w:szCs w:val="28"/>
        </w:rPr>
        <w:t>乙方负责本工程的资料收集、整理及编制工作，</w:t>
      </w:r>
      <w:r>
        <w:rPr>
          <w:rFonts w:hint="eastAsia" w:ascii="Times New Roman" w:hAnsi="Times New Roman" w:eastAsia="宋体" w:cs="Times New Roman"/>
          <w:color w:val="auto"/>
          <w:sz w:val="28"/>
          <w:szCs w:val="28"/>
          <w:lang w:val="en-US" w:eastAsia="zh-CN"/>
        </w:rPr>
        <w:t>工程竣工30个日历天后</w:t>
      </w:r>
      <w:r>
        <w:rPr>
          <w:rFonts w:hint="default" w:ascii="Times New Roman" w:hAnsi="Times New Roman" w:eastAsia="宋体" w:cs="Times New Roman"/>
          <w:color w:val="auto"/>
          <w:sz w:val="28"/>
          <w:szCs w:val="28"/>
        </w:rPr>
        <w:t>，向甲方提供六套</w:t>
      </w:r>
      <w:r>
        <w:rPr>
          <w:rFonts w:hint="eastAsia" w:ascii="Times New Roman" w:hAnsi="Times New Roman" w:eastAsia="宋体" w:cs="Times New Roman"/>
          <w:color w:val="auto"/>
          <w:sz w:val="28"/>
          <w:szCs w:val="28"/>
          <w:lang w:val="en-US" w:eastAsia="zh-CN"/>
        </w:rPr>
        <w:t>审签完成</w:t>
      </w:r>
      <w:r>
        <w:rPr>
          <w:rFonts w:hint="default" w:ascii="Times New Roman" w:hAnsi="Times New Roman" w:eastAsia="宋体" w:cs="Times New Roman"/>
          <w:color w:val="auto"/>
          <w:sz w:val="28"/>
          <w:szCs w:val="28"/>
        </w:rPr>
        <w:t>的竣工资料，资料必须符合《重庆市建设工程档案编制验收标准》（DBJ50-129-2011）的相关规定。</w:t>
      </w:r>
    </w:p>
    <w:p>
      <w:pPr>
        <w:spacing w:line="49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w:t>
      </w:r>
      <w:r>
        <w:rPr>
          <w:rFonts w:hint="eastAsia"/>
          <w:color w:val="auto"/>
          <w:sz w:val="28"/>
          <w:szCs w:val="28"/>
          <w:lang w:val="en-US" w:eastAsia="zh-CN"/>
        </w:rPr>
        <w:t>4</w:t>
      </w:r>
      <w:r>
        <w:rPr>
          <w:color w:val="auto"/>
          <w:sz w:val="28"/>
          <w:szCs w:val="28"/>
        </w:rPr>
        <w:t xml:space="preserve"> 乙方需为本项目人员购买建筑工程团体意外伤害险，如不购买，甲方有权帮助乙方购买，费用从乙方安全文明施工措施费中扣除。</w:t>
      </w:r>
    </w:p>
    <w:p>
      <w:pPr>
        <w:spacing w:line="490" w:lineRule="exact"/>
        <w:ind w:firstLine="560" w:firstLineChars="200"/>
        <w:rPr>
          <w:rFonts w:hint="default" w:eastAsia="宋体"/>
          <w:color w:val="auto"/>
          <w:sz w:val="28"/>
          <w:szCs w:val="28"/>
          <w:lang w:val="en-US" w:eastAsia="zh-CN"/>
        </w:rPr>
      </w:pPr>
      <w:r>
        <w:rPr>
          <w:rFonts w:hint="eastAsia"/>
          <w:color w:val="auto"/>
          <w:sz w:val="28"/>
          <w:szCs w:val="28"/>
          <w:lang w:val="en-US" w:eastAsia="zh-CN"/>
        </w:rPr>
        <w:t xml:space="preserve">10.15 </w:t>
      </w:r>
      <w:r>
        <w:rPr>
          <w:rFonts w:hint="default" w:ascii="Times New Roman" w:hAnsi="Times New Roman" w:cs="Times New Roman"/>
          <w:b/>
          <w:bCs/>
          <w:color w:val="auto"/>
          <w:sz w:val="28"/>
          <w:szCs w:val="28"/>
          <w:lang w:val="en-US" w:eastAsia="zh-CN"/>
        </w:rPr>
        <w:t>乙方</w:t>
      </w:r>
      <w:r>
        <w:rPr>
          <w:rFonts w:hint="eastAsia" w:ascii="Times New Roman" w:hAnsi="Times New Roman" w:cs="Times New Roman"/>
          <w:b/>
          <w:bCs/>
          <w:color w:val="auto"/>
          <w:sz w:val="28"/>
          <w:szCs w:val="28"/>
          <w:lang w:val="en-US" w:eastAsia="zh-CN"/>
        </w:rPr>
        <w:t>必须按相关规定要求组建项目经理部，配齐相关现场管理人员进驻现场</w:t>
      </w:r>
      <w:r>
        <w:rPr>
          <w:rFonts w:hint="default" w:ascii="Times New Roman" w:hAnsi="Times New Roman" w:cs="Times New Roman"/>
          <w:b/>
          <w:bCs/>
          <w:color w:val="auto"/>
          <w:sz w:val="28"/>
          <w:szCs w:val="28"/>
          <w:lang w:val="en-US" w:eastAsia="zh-CN"/>
        </w:rPr>
        <w:t>。</w:t>
      </w:r>
    </w:p>
    <w:p>
      <w:pPr>
        <w:spacing w:line="490" w:lineRule="exact"/>
        <w:ind w:firstLine="560" w:firstLineChars="200"/>
        <w:rPr>
          <w:rFonts w:hint="default" w:eastAsia="宋体"/>
          <w:color w:val="auto"/>
          <w:sz w:val="28"/>
          <w:szCs w:val="28"/>
          <w:lang w:val="en-US" w:eastAsia="zh-CN"/>
        </w:rPr>
      </w:pPr>
      <w:r>
        <w:rPr>
          <w:rFonts w:hint="eastAsia"/>
          <w:color w:val="auto"/>
          <w:sz w:val="28"/>
          <w:szCs w:val="28"/>
          <w:lang w:val="en-US" w:eastAsia="zh-CN"/>
        </w:rPr>
        <w:t>10.16 乙方承担施工所需水电费用。</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十一</w:t>
      </w:r>
      <w:r>
        <w:rPr>
          <w:b/>
          <w:color w:val="auto"/>
          <w:sz w:val="28"/>
          <w:szCs w:val="28"/>
        </w:rPr>
        <w:t>条  税务约定</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val="en-US" w:eastAsia="zh-CN"/>
        </w:rPr>
        <w:t>1</w:t>
      </w:r>
      <w:r>
        <w:rPr>
          <w:color w:val="auto"/>
          <w:sz w:val="28"/>
          <w:szCs w:val="28"/>
        </w:rPr>
        <w:t>.1 乙方开发票时，应依据财税（2016）36号、国税（2016）13-193号公告中的要求开具增值税专用发票。不得违反税法及国家法律法规的规定，不得虚开发票、不得开具假发票。由此带来的一切法律后果和损失由乙方承担，并赔偿采购方的一切损失。</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val="en-US" w:eastAsia="zh-CN"/>
        </w:rPr>
        <w:t>1</w:t>
      </w:r>
      <w:r>
        <w:rPr>
          <w:color w:val="auto"/>
          <w:sz w:val="28"/>
          <w:szCs w:val="28"/>
        </w:rPr>
        <w:t>.2 乙方向甲方办结算支付时，应同时提供发票及其税票复印件。</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val="en-US" w:eastAsia="zh-CN"/>
        </w:rPr>
        <w:t>1</w:t>
      </w:r>
      <w:r>
        <w:rPr>
          <w:color w:val="auto"/>
          <w:sz w:val="28"/>
          <w:szCs w:val="28"/>
        </w:rPr>
        <w:t>.3 乙方未按以上税法规定开具发票，给甲方造成的一切经济损失将由乙方承担，甲方将在支付乙方款项时予以扣除。</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val="en-US" w:eastAsia="zh-CN"/>
        </w:rPr>
        <w:t>1</w:t>
      </w:r>
      <w:r>
        <w:rPr>
          <w:color w:val="auto"/>
          <w:sz w:val="28"/>
          <w:szCs w:val="28"/>
        </w:rPr>
        <w:t>.4 乙方未按税法规定开具发票，受到税务机关的任何处罚均与甲方无关。</w:t>
      </w:r>
    </w:p>
    <w:p>
      <w:pPr>
        <w:spacing w:line="520" w:lineRule="exact"/>
        <w:ind w:firstLine="560" w:firstLineChars="200"/>
        <w:rPr>
          <w:color w:val="auto"/>
          <w:sz w:val="28"/>
          <w:szCs w:val="28"/>
        </w:rPr>
      </w:pPr>
      <w:r>
        <w:rPr>
          <w:rFonts w:hint="eastAsia"/>
          <w:color w:val="auto"/>
          <w:sz w:val="28"/>
          <w:szCs w:val="28"/>
          <w:lang w:val="en-US" w:eastAsia="zh-CN"/>
        </w:rPr>
        <w:t>11</w:t>
      </w:r>
      <w:r>
        <w:rPr>
          <w:color w:val="auto"/>
          <w:sz w:val="28"/>
          <w:szCs w:val="28"/>
        </w:rPr>
        <w:t>.5 乙方有义务积极配合甲方的税务管理工作。</w:t>
      </w:r>
    </w:p>
    <w:p>
      <w:pPr>
        <w:spacing w:line="520" w:lineRule="exact"/>
        <w:ind w:firstLine="562" w:firstLineChars="200"/>
        <w:rPr>
          <w:b/>
          <w:bCs/>
          <w:color w:val="auto"/>
          <w:sz w:val="28"/>
          <w:szCs w:val="28"/>
        </w:rPr>
      </w:pPr>
      <w:r>
        <w:rPr>
          <w:b/>
          <w:bCs/>
          <w:color w:val="auto"/>
          <w:sz w:val="28"/>
          <w:szCs w:val="28"/>
        </w:rPr>
        <w:t>第</w:t>
      </w:r>
      <w:r>
        <w:rPr>
          <w:rFonts w:hint="eastAsia"/>
          <w:b/>
          <w:bCs/>
          <w:color w:val="auto"/>
          <w:sz w:val="28"/>
          <w:szCs w:val="28"/>
          <w:lang w:val="en-US" w:eastAsia="zh-CN"/>
        </w:rPr>
        <w:t>十二</w:t>
      </w:r>
      <w:r>
        <w:rPr>
          <w:b/>
          <w:bCs/>
          <w:color w:val="auto"/>
          <w:sz w:val="28"/>
          <w:szCs w:val="28"/>
        </w:rPr>
        <w:t>条  其他约定</w:t>
      </w:r>
    </w:p>
    <w:p>
      <w:pPr>
        <w:spacing w:line="520" w:lineRule="exact"/>
        <w:ind w:firstLine="560" w:firstLineChars="200"/>
        <w:rPr>
          <w:color w:val="auto"/>
          <w:sz w:val="28"/>
          <w:szCs w:val="28"/>
          <w:u w:val="single"/>
        </w:rPr>
      </w:pPr>
      <w:r>
        <w:rPr>
          <w:color w:val="auto"/>
          <w:sz w:val="28"/>
          <w:szCs w:val="28"/>
        </w:rPr>
        <w:t>1</w:t>
      </w:r>
      <w:r>
        <w:rPr>
          <w:rFonts w:hint="eastAsia"/>
          <w:color w:val="auto"/>
          <w:sz w:val="28"/>
          <w:szCs w:val="28"/>
          <w:lang w:val="en-US" w:eastAsia="zh-CN"/>
        </w:rPr>
        <w:t>2</w:t>
      </w:r>
      <w:r>
        <w:rPr>
          <w:color w:val="auto"/>
          <w:sz w:val="28"/>
          <w:szCs w:val="28"/>
        </w:rPr>
        <w:t>.1廉政约定：</w:t>
      </w:r>
      <w:r>
        <w:rPr>
          <w:rFonts w:hint="default" w:ascii="Times New Roman" w:hAnsi="Times New Roman" w:cs="Times New Roman"/>
          <w:color w:val="auto"/>
          <w:sz w:val="28"/>
          <w:szCs w:val="28"/>
          <w:u w:val="single"/>
        </w:rPr>
        <w:t>乙方在施工期间必须保持廉洁自律的工作作风，不得采用任何手段行贿甲方工作人员，乙方法定代表人及其现场主要管理人员有接受经开区中心检察室</w:t>
      </w:r>
      <w:r>
        <w:rPr>
          <w:rFonts w:hint="eastAsia" w:ascii="Times New Roman" w:hAnsi="Times New Roman" w:cs="Times New Roman"/>
          <w:color w:val="auto"/>
          <w:sz w:val="28"/>
          <w:szCs w:val="28"/>
          <w:u w:val="single"/>
          <w:lang w:eastAsia="zh-CN"/>
        </w:rPr>
        <w:t>、</w:t>
      </w:r>
      <w:r>
        <w:rPr>
          <w:rFonts w:hint="eastAsia" w:ascii="Times New Roman" w:hAnsi="Times New Roman" w:cs="Times New Roman"/>
          <w:color w:val="auto"/>
          <w:sz w:val="28"/>
          <w:szCs w:val="28"/>
          <w:u w:val="single"/>
          <w:lang w:val="en-US" w:eastAsia="zh-CN"/>
        </w:rPr>
        <w:t>经开公司纪委及其他相关部门</w:t>
      </w:r>
      <w:r>
        <w:rPr>
          <w:rFonts w:hint="default" w:ascii="Times New Roman" w:hAnsi="Times New Roman" w:cs="Times New Roman"/>
          <w:color w:val="auto"/>
          <w:sz w:val="28"/>
          <w:szCs w:val="28"/>
          <w:u w:val="single"/>
        </w:rPr>
        <w:t>廉政约谈的义务。</w:t>
      </w:r>
    </w:p>
    <w:p>
      <w:pPr>
        <w:spacing w:line="520" w:lineRule="exact"/>
        <w:ind w:firstLine="560" w:firstLineChars="200"/>
        <w:rPr>
          <w:color w:val="auto"/>
          <w:sz w:val="28"/>
          <w:szCs w:val="28"/>
          <w:u w:val="single"/>
        </w:rPr>
      </w:pPr>
      <w:r>
        <w:rPr>
          <w:color w:val="auto"/>
          <w:sz w:val="28"/>
          <w:szCs w:val="28"/>
        </w:rPr>
        <w:t>1</w:t>
      </w:r>
      <w:r>
        <w:rPr>
          <w:rFonts w:hint="eastAsia"/>
          <w:color w:val="auto"/>
          <w:sz w:val="28"/>
          <w:szCs w:val="28"/>
          <w:lang w:val="en-US" w:eastAsia="zh-CN"/>
        </w:rPr>
        <w:t>2</w:t>
      </w:r>
      <w:r>
        <w:rPr>
          <w:color w:val="auto"/>
          <w:sz w:val="28"/>
          <w:szCs w:val="28"/>
        </w:rPr>
        <w:t>.2市政管理约定：</w:t>
      </w:r>
      <w:r>
        <w:rPr>
          <w:color w:val="auto"/>
          <w:sz w:val="28"/>
          <w:szCs w:val="28"/>
          <w:u w:val="single"/>
        </w:rPr>
        <w:t>乙方应遵守万州区市政管理相关规定，并为其在施工过程中造成的市政道路、桥涵、公共照明、绿化、综合管网等各种设施的损坏以及在施工中不采取有效措施，造成车辆带泥上路等承担修复、清扫及赔偿责任。</w:t>
      </w:r>
    </w:p>
    <w:p>
      <w:pPr>
        <w:spacing w:line="520" w:lineRule="exact"/>
        <w:ind w:firstLine="562" w:firstLineChars="200"/>
        <w:rPr>
          <w:b/>
          <w:bCs/>
          <w:color w:val="auto"/>
          <w:sz w:val="28"/>
          <w:szCs w:val="28"/>
        </w:rPr>
      </w:pPr>
      <w:r>
        <w:rPr>
          <w:b/>
          <w:bCs/>
          <w:color w:val="auto"/>
          <w:sz w:val="28"/>
          <w:szCs w:val="28"/>
        </w:rPr>
        <w:t>第十</w:t>
      </w:r>
      <w:r>
        <w:rPr>
          <w:rFonts w:hint="eastAsia"/>
          <w:b/>
          <w:bCs/>
          <w:color w:val="auto"/>
          <w:sz w:val="28"/>
          <w:szCs w:val="28"/>
          <w:lang w:val="en-US" w:eastAsia="zh-CN"/>
        </w:rPr>
        <w:t>三</w:t>
      </w:r>
      <w:r>
        <w:rPr>
          <w:b/>
          <w:bCs/>
          <w:color w:val="auto"/>
          <w:sz w:val="28"/>
          <w:szCs w:val="28"/>
        </w:rPr>
        <w:t>条  争议解决</w:t>
      </w:r>
    </w:p>
    <w:p>
      <w:pPr>
        <w:spacing w:line="520" w:lineRule="exact"/>
        <w:ind w:firstLine="560" w:firstLineChars="200"/>
        <w:rPr>
          <w:color w:val="auto"/>
          <w:sz w:val="28"/>
          <w:szCs w:val="28"/>
        </w:rPr>
      </w:pPr>
      <w:r>
        <w:rPr>
          <w:color w:val="auto"/>
          <w:sz w:val="28"/>
          <w:szCs w:val="28"/>
        </w:rPr>
        <w:t>甲、乙双方在履行合同时发生争议，可以自行协商解决。协商不成或不愿协商，任何一方可向项目所在地人民法院提起诉讼。</w:t>
      </w:r>
    </w:p>
    <w:p>
      <w:pPr>
        <w:spacing w:line="520" w:lineRule="exact"/>
        <w:ind w:firstLine="562" w:firstLineChars="200"/>
        <w:rPr>
          <w:b/>
          <w:bCs/>
          <w:color w:val="auto"/>
          <w:sz w:val="28"/>
          <w:szCs w:val="28"/>
        </w:rPr>
      </w:pPr>
      <w:r>
        <w:rPr>
          <w:b/>
          <w:bCs/>
          <w:color w:val="auto"/>
          <w:sz w:val="28"/>
          <w:szCs w:val="28"/>
        </w:rPr>
        <w:t>第十</w:t>
      </w:r>
      <w:r>
        <w:rPr>
          <w:rFonts w:hint="eastAsia"/>
          <w:b/>
          <w:bCs/>
          <w:color w:val="auto"/>
          <w:sz w:val="28"/>
          <w:szCs w:val="28"/>
          <w:lang w:val="en-US" w:eastAsia="zh-CN"/>
        </w:rPr>
        <w:t>四</w:t>
      </w:r>
      <w:r>
        <w:rPr>
          <w:b/>
          <w:bCs/>
          <w:color w:val="auto"/>
          <w:sz w:val="28"/>
          <w:szCs w:val="28"/>
        </w:rPr>
        <w:t>条  合同生效</w:t>
      </w:r>
    </w:p>
    <w:p>
      <w:pPr>
        <w:spacing w:line="520" w:lineRule="exact"/>
        <w:ind w:firstLine="560" w:firstLineChars="200"/>
        <w:rPr>
          <w:color w:val="auto"/>
          <w:sz w:val="28"/>
          <w:szCs w:val="28"/>
        </w:rPr>
      </w:pPr>
      <w:r>
        <w:rPr>
          <w:color w:val="auto"/>
          <w:sz w:val="28"/>
          <w:szCs w:val="28"/>
        </w:rPr>
        <w:t>本合同一式八份， 甲方五份，乙方三份，经甲乙双方签字盖章生效。</w:t>
      </w:r>
    </w:p>
    <w:p>
      <w:pPr>
        <w:spacing w:line="520" w:lineRule="exact"/>
        <w:ind w:firstLine="560" w:firstLineChars="200"/>
        <w:rPr>
          <w:color w:val="auto"/>
          <w:sz w:val="28"/>
          <w:szCs w:val="28"/>
        </w:rPr>
      </w:pPr>
    </w:p>
    <w:p>
      <w:pPr>
        <w:spacing w:line="520" w:lineRule="exact"/>
        <w:ind w:firstLine="560" w:firstLineChars="200"/>
        <w:rPr>
          <w:color w:val="auto"/>
          <w:sz w:val="28"/>
          <w:szCs w:val="28"/>
        </w:rPr>
      </w:pPr>
      <w:r>
        <w:rPr>
          <w:color w:val="auto"/>
          <w:sz w:val="28"/>
          <w:szCs w:val="28"/>
        </w:rPr>
        <w:t>甲方（盖章）：                 乙方（盖章）：</w:t>
      </w:r>
    </w:p>
    <w:p>
      <w:pPr>
        <w:spacing w:line="520" w:lineRule="exact"/>
        <w:ind w:firstLine="560" w:firstLineChars="200"/>
        <w:rPr>
          <w:color w:val="auto"/>
          <w:sz w:val="28"/>
          <w:szCs w:val="28"/>
        </w:rPr>
      </w:pPr>
    </w:p>
    <w:p>
      <w:pPr>
        <w:spacing w:line="520" w:lineRule="exact"/>
        <w:ind w:firstLine="560" w:firstLineChars="200"/>
        <w:rPr>
          <w:color w:val="auto"/>
          <w:sz w:val="28"/>
          <w:szCs w:val="28"/>
        </w:rPr>
      </w:pPr>
      <w:r>
        <w:rPr>
          <w:color w:val="auto"/>
          <w:sz w:val="28"/>
          <w:szCs w:val="28"/>
        </w:rPr>
        <w:t>法定代表人或                   法定代表人或</w:t>
      </w:r>
    </w:p>
    <w:p>
      <w:pPr>
        <w:spacing w:line="520" w:lineRule="exact"/>
        <w:ind w:firstLine="560" w:firstLineChars="200"/>
        <w:rPr>
          <w:color w:val="auto"/>
          <w:sz w:val="28"/>
          <w:szCs w:val="28"/>
        </w:rPr>
      </w:pPr>
      <w:r>
        <w:rPr>
          <w:color w:val="auto"/>
          <w:sz w:val="28"/>
          <w:szCs w:val="28"/>
        </w:rPr>
        <w:t>委托代理人（签字）：           委托代理人（签字）：</w:t>
      </w:r>
    </w:p>
    <w:p>
      <w:pPr>
        <w:spacing w:line="520" w:lineRule="exact"/>
        <w:ind w:firstLine="560" w:firstLineChars="200"/>
        <w:rPr>
          <w:color w:val="auto"/>
          <w:sz w:val="28"/>
          <w:szCs w:val="28"/>
        </w:rPr>
      </w:pPr>
    </w:p>
    <w:p>
      <w:pPr>
        <w:spacing w:line="520" w:lineRule="exact"/>
        <w:ind w:firstLine="560" w:firstLineChars="200"/>
        <w:rPr>
          <w:color w:val="auto"/>
          <w:sz w:val="28"/>
          <w:szCs w:val="28"/>
        </w:rPr>
      </w:pPr>
      <w:r>
        <w:rPr>
          <w:color w:val="auto"/>
          <w:sz w:val="28"/>
          <w:szCs w:val="28"/>
        </w:rPr>
        <w:t>经办人：                       经办人：</w:t>
      </w:r>
    </w:p>
    <w:p>
      <w:pPr>
        <w:spacing w:line="520" w:lineRule="exact"/>
        <w:ind w:firstLine="560" w:firstLineChars="200"/>
        <w:rPr>
          <w:color w:val="auto"/>
          <w:sz w:val="28"/>
          <w:szCs w:val="28"/>
        </w:rPr>
      </w:pPr>
    </w:p>
    <w:p>
      <w:pPr>
        <w:spacing w:line="520" w:lineRule="exact"/>
        <w:ind w:firstLine="560" w:firstLineChars="200"/>
        <w:jc w:val="right"/>
        <w:rPr>
          <w:color w:val="auto"/>
          <w:sz w:val="28"/>
          <w:szCs w:val="28"/>
        </w:rPr>
      </w:pPr>
      <w:r>
        <w:rPr>
          <w:color w:val="auto"/>
          <w:sz w:val="28"/>
          <w:szCs w:val="28"/>
        </w:rPr>
        <w:t xml:space="preserve">                                     </w:t>
      </w:r>
      <w:r>
        <w:rPr>
          <w:rFonts w:hint="eastAsia"/>
          <w:color w:val="auto"/>
          <w:sz w:val="28"/>
          <w:szCs w:val="28"/>
          <w:u w:val="single"/>
          <w:lang w:eastAsia="zh-CN"/>
        </w:rPr>
        <w:t>2023</w:t>
      </w:r>
      <w:r>
        <w:rPr>
          <w:color w:val="auto"/>
          <w:sz w:val="28"/>
          <w:szCs w:val="28"/>
        </w:rPr>
        <w:t>年</w:t>
      </w:r>
      <w:r>
        <w:rPr>
          <w:color w:val="auto"/>
          <w:sz w:val="28"/>
          <w:szCs w:val="28"/>
          <w:u w:val="single"/>
        </w:rPr>
        <w:t xml:space="preserve">  </w:t>
      </w:r>
      <w:r>
        <w:rPr>
          <w:color w:val="auto"/>
          <w:sz w:val="28"/>
          <w:szCs w:val="28"/>
        </w:rPr>
        <w:t>月</w:t>
      </w:r>
      <w:r>
        <w:rPr>
          <w:color w:val="auto"/>
          <w:sz w:val="28"/>
          <w:szCs w:val="28"/>
          <w:u w:val="single"/>
        </w:rPr>
        <w:t xml:space="preserve">   </w:t>
      </w:r>
      <w:r>
        <w:rPr>
          <w:color w:val="auto"/>
          <w:sz w:val="28"/>
          <w:szCs w:val="28"/>
        </w:rPr>
        <w:t>日</w:t>
      </w:r>
    </w:p>
    <w:p>
      <w:pPr>
        <w:rPr>
          <w:rFonts w:ascii="仿宋_GB2312" w:hAnsi="宋体" w:eastAsia="仿宋_GB2312" w:cs="Arial"/>
          <w:b/>
          <w:color w:val="auto"/>
          <w:sz w:val="24"/>
        </w:rPr>
      </w:pPr>
      <w:r>
        <w:rPr>
          <w:rFonts w:eastAsia="仿宋_GB2312"/>
          <w:bCs/>
          <w:color w:val="auto"/>
          <w:sz w:val="28"/>
          <w:szCs w:val="28"/>
        </w:rPr>
        <w:br w:type="page"/>
      </w:r>
      <w:r>
        <w:rPr>
          <w:rFonts w:hint="eastAsia"/>
          <w:b/>
          <w:color w:val="auto"/>
          <w:kern w:val="0"/>
          <w:sz w:val="24"/>
          <w:lang w:bidi="ar"/>
        </w:rPr>
        <w:t>附件1</w:t>
      </w:r>
    </w:p>
    <w:p>
      <w:pPr>
        <w:jc w:val="center"/>
        <w:rPr>
          <w:rFonts w:hint="eastAsia" w:ascii="宋体" w:hAnsi="宋体"/>
          <w:color w:val="auto"/>
          <w:sz w:val="24"/>
        </w:rPr>
      </w:pPr>
      <w:r>
        <w:rPr>
          <w:rFonts w:hint="eastAsia" w:ascii="宋体" w:hAnsi="宋体" w:cs="Arial"/>
          <w:b/>
          <w:color w:val="auto"/>
          <w:sz w:val="36"/>
          <w:szCs w:val="36"/>
        </w:rPr>
        <w:t>工程分包安全生产管理协议</w:t>
      </w:r>
      <w:r>
        <w:rPr>
          <w:rFonts w:hint="eastAsia" w:ascii="宋体" w:hAnsi="宋体"/>
          <w:color w:val="auto"/>
          <w:sz w:val="24"/>
        </w:rPr>
        <w:t xml:space="preserve">          </w:t>
      </w:r>
    </w:p>
    <w:p>
      <w:pPr>
        <w:spacing w:line="500" w:lineRule="exact"/>
        <w:ind w:right="50" w:rightChars="24" w:firstLine="481" w:firstLineChars="200"/>
        <w:rPr>
          <w:rFonts w:hint="eastAsia" w:ascii="仿宋_GB2312" w:hAnsi="宋体" w:eastAsia="仿宋_GB2312" w:cs="Arial"/>
          <w:color w:val="auto"/>
          <w:sz w:val="24"/>
        </w:rPr>
      </w:pPr>
      <w:r>
        <w:rPr>
          <w:rFonts w:hint="eastAsia" w:ascii="仿宋_GB2312" w:hAnsi="宋体" w:eastAsia="仿宋_GB2312" w:cs="Arial"/>
          <w:b/>
          <w:color w:val="auto"/>
          <w:sz w:val="24"/>
        </w:rPr>
        <w:t>总承包方：</w:t>
      </w:r>
      <w:r>
        <w:rPr>
          <w:rFonts w:hint="eastAsia" w:ascii="仿宋_GB2312" w:hAnsi="宋体" w:eastAsia="仿宋_GB2312"/>
          <w:color w:val="auto"/>
          <w:sz w:val="24"/>
          <w:u w:val="thick"/>
        </w:rPr>
        <w:t xml:space="preserve">                                                      </w:t>
      </w:r>
      <w:r>
        <w:rPr>
          <w:rFonts w:hint="eastAsia" w:ascii="仿宋_GB2312" w:hAnsi="宋体" w:eastAsia="仿宋_GB2312" w:cs="Arial"/>
          <w:color w:val="auto"/>
          <w:sz w:val="24"/>
        </w:rPr>
        <w:t xml:space="preserve">        </w:t>
      </w:r>
    </w:p>
    <w:p>
      <w:pPr>
        <w:spacing w:line="500" w:lineRule="exact"/>
        <w:ind w:right="50" w:rightChars="24" w:firstLine="481" w:firstLineChars="200"/>
        <w:rPr>
          <w:rFonts w:hint="eastAsia" w:ascii="仿宋_GB2312" w:hAnsi="宋体" w:eastAsia="仿宋_GB2312"/>
          <w:color w:val="auto"/>
          <w:sz w:val="24"/>
          <w:u w:val="thick"/>
        </w:rPr>
      </w:pPr>
      <w:r>
        <w:rPr>
          <w:rFonts w:hint="eastAsia" w:ascii="仿宋_GB2312" w:hAnsi="宋体" w:eastAsia="仿宋_GB2312" w:cs="Arial"/>
          <w:b/>
          <w:color w:val="auto"/>
          <w:sz w:val="24"/>
        </w:rPr>
        <w:t>分 包 方：</w:t>
      </w:r>
      <w:r>
        <w:rPr>
          <w:rFonts w:hint="eastAsia" w:ascii="仿宋_GB2312" w:hAnsi="宋体" w:eastAsia="仿宋_GB2312"/>
          <w:color w:val="auto"/>
          <w:sz w:val="24"/>
          <w:u w:val="thick"/>
        </w:rPr>
        <w:t xml:space="preserve">                                                      </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为了贯彻“安全第一、预防为主、综合治理”的方针，加强对工程项目的安全生产管理，明确双方安全生产责任，按照相关法律、法规、规章的有关规定，双方遵循平等、自愿、公平和诚实信用的原则，就工程安全生产管理事项协商一致，订立本协议。本协议作为分包工程“合同”的附件与合同具有同等效力。</w:t>
      </w:r>
    </w:p>
    <w:p>
      <w:pPr>
        <w:spacing w:line="500" w:lineRule="exact"/>
        <w:ind w:firstLine="481" w:firstLineChars="200"/>
        <w:outlineLvl w:val="0"/>
        <w:rPr>
          <w:rFonts w:hint="eastAsia" w:ascii="仿宋_GB2312" w:hAnsi="宋体" w:eastAsia="仿宋_GB2312"/>
          <w:b/>
          <w:bCs/>
          <w:color w:val="auto"/>
          <w:sz w:val="24"/>
        </w:rPr>
      </w:pPr>
      <w:r>
        <w:rPr>
          <w:rFonts w:hint="eastAsia" w:ascii="仿宋_GB2312" w:hAnsi="宋体" w:eastAsia="仿宋_GB2312"/>
          <w:b/>
          <w:color w:val="auto"/>
          <w:sz w:val="24"/>
        </w:rPr>
        <w:t>第一条</w:t>
      </w:r>
      <w:r>
        <w:rPr>
          <w:rFonts w:hint="eastAsia" w:ascii="仿宋_GB2312" w:hAnsi="宋体" w:eastAsia="仿宋_GB2312"/>
          <w:b/>
          <w:bCs/>
          <w:color w:val="auto"/>
          <w:sz w:val="24"/>
        </w:rPr>
        <w:t xml:space="preserve">  工程概况</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1、工程名称：</w:t>
      </w:r>
      <w:r>
        <w:rPr>
          <w:rFonts w:hint="eastAsia" w:ascii="仿宋_GB2312" w:hAnsi="宋体" w:eastAsia="仿宋_GB2312"/>
          <w:color w:val="auto"/>
          <w:sz w:val="24"/>
          <w:u w:val="thick"/>
        </w:rPr>
        <w:t xml:space="preserve">                                                     </w:t>
      </w:r>
      <w:r>
        <w:rPr>
          <w:rFonts w:hint="eastAsia" w:ascii="仿宋_GB2312" w:hAnsi="宋体" w:eastAsia="仿宋_GB2312"/>
          <w:color w:val="auto"/>
          <w:sz w:val="24"/>
        </w:rPr>
        <w:t xml:space="preserve">。  </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2、工程地点：</w:t>
      </w:r>
      <w:r>
        <w:rPr>
          <w:rFonts w:hint="eastAsia" w:ascii="仿宋_GB2312" w:hAnsi="宋体" w:eastAsia="仿宋_GB2312"/>
          <w:color w:val="auto"/>
          <w:sz w:val="24"/>
          <w:u w:val="thick"/>
        </w:rPr>
        <w:t xml:space="preserve">                                                     </w:t>
      </w:r>
      <w:r>
        <w:rPr>
          <w:rFonts w:hint="eastAsia" w:ascii="仿宋_GB2312" w:hAnsi="宋体" w:eastAsia="仿宋_GB2312"/>
          <w:color w:val="auto"/>
          <w:sz w:val="24"/>
        </w:rPr>
        <w:t>。</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3、工程承包主要内容：</w:t>
      </w:r>
      <w:r>
        <w:rPr>
          <w:rFonts w:hint="eastAsia" w:ascii="仿宋_GB2312" w:hAnsi="宋体" w:eastAsia="仿宋_GB2312"/>
          <w:color w:val="auto"/>
          <w:sz w:val="24"/>
          <w:u w:val="thick"/>
        </w:rPr>
        <w:t xml:space="preserve">                                             </w:t>
      </w:r>
      <w:r>
        <w:rPr>
          <w:rFonts w:hint="eastAsia" w:ascii="仿宋_GB2312" w:hAnsi="宋体" w:eastAsia="仿宋_GB2312"/>
          <w:color w:val="auto"/>
          <w:sz w:val="24"/>
        </w:rPr>
        <w:t xml:space="preserve">。 </w:t>
      </w:r>
    </w:p>
    <w:p>
      <w:pPr>
        <w:tabs>
          <w:tab w:val="left" w:pos="5349"/>
        </w:tabs>
        <w:spacing w:line="500" w:lineRule="exact"/>
        <w:ind w:firstLine="481" w:firstLineChars="200"/>
        <w:rPr>
          <w:rFonts w:hint="eastAsia" w:ascii="仿宋_GB2312" w:hAnsi="宋体" w:eastAsia="仿宋_GB2312"/>
          <w:color w:val="auto"/>
          <w:sz w:val="24"/>
        </w:rPr>
      </w:pPr>
      <w:r>
        <w:rPr>
          <w:rFonts w:hint="eastAsia" w:ascii="仿宋_GB2312" w:hAnsi="宋体" w:eastAsia="仿宋_GB2312"/>
          <w:b/>
          <w:color w:val="auto"/>
          <w:sz w:val="24"/>
        </w:rPr>
        <w:t xml:space="preserve">第二条  </w:t>
      </w:r>
      <w:r>
        <w:rPr>
          <w:rFonts w:hint="eastAsia" w:ascii="仿宋_GB2312" w:hAnsi="宋体" w:eastAsia="仿宋_GB2312"/>
          <w:b/>
          <w:bCs/>
          <w:color w:val="auto"/>
          <w:sz w:val="24"/>
        </w:rPr>
        <w:t>安全管理目标</w:t>
      </w:r>
      <w:r>
        <w:rPr>
          <w:rFonts w:hint="eastAsia" w:ascii="仿宋_GB2312" w:hAnsi="宋体" w:eastAsia="仿宋_GB2312"/>
          <w:color w:val="auto"/>
          <w:sz w:val="24"/>
        </w:rPr>
        <w:t>：</w:t>
      </w:r>
    </w:p>
    <w:p>
      <w:pPr>
        <w:tabs>
          <w:tab w:val="left" w:pos="5349"/>
        </w:tabs>
        <w:spacing w:line="500" w:lineRule="exact"/>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1、无重伤和一般及以上事故；</w:t>
      </w:r>
    </w:p>
    <w:p>
      <w:pPr>
        <w:tabs>
          <w:tab w:val="left" w:pos="5349"/>
        </w:tabs>
        <w:spacing w:line="500" w:lineRule="exact"/>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2、无重大机械事故；</w:t>
      </w:r>
    </w:p>
    <w:p>
      <w:pPr>
        <w:tabs>
          <w:tab w:val="left" w:pos="5349"/>
        </w:tabs>
        <w:spacing w:line="500" w:lineRule="exact"/>
        <w:ind w:firstLine="480" w:firstLineChars="200"/>
        <w:rPr>
          <w:rFonts w:hint="eastAsia" w:ascii="仿宋_GB2312" w:hAnsi="宋体" w:eastAsia="仿宋_GB2312"/>
          <w:color w:val="auto"/>
          <w:sz w:val="24"/>
        </w:rPr>
      </w:pPr>
      <w:r>
        <w:rPr>
          <w:rFonts w:hint="eastAsia" w:ascii="仿宋_GB2312" w:hAnsi="仿宋_GB2312" w:eastAsia="仿宋_GB2312" w:cs="仿宋_GB2312"/>
          <w:color w:val="auto"/>
          <w:sz w:val="24"/>
        </w:rPr>
        <w:t>3、工伤频率控制：年度轻伤率在1.5‰以下（工期6个月以内轻伤率1.0‰以下，工期3个月以内轻伤不超过1人）。</w:t>
      </w:r>
      <w:r>
        <w:rPr>
          <w:rFonts w:hint="eastAsia" w:ascii="仿宋_GB2312" w:hAnsi="仿宋_GB2312" w:eastAsia="仿宋_GB2312" w:cs="仿宋_GB2312"/>
          <w:color w:val="auto"/>
          <w:sz w:val="24"/>
        </w:rPr>
        <w:tab/>
      </w:r>
    </w:p>
    <w:p>
      <w:pPr>
        <w:spacing w:line="500" w:lineRule="exact"/>
        <w:ind w:firstLine="481"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 xml:space="preserve">第三条 </w:t>
      </w:r>
      <w:r>
        <w:rPr>
          <w:rFonts w:hint="eastAsia" w:ascii="仿宋_GB2312" w:hAnsi="宋体" w:eastAsia="仿宋_GB2312"/>
          <w:color w:val="auto"/>
          <w:sz w:val="24"/>
        </w:rPr>
        <w:t xml:space="preserve"> </w:t>
      </w:r>
      <w:r>
        <w:rPr>
          <w:rFonts w:hint="eastAsia" w:ascii="仿宋_GB2312" w:hAnsi="宋体" w:eastAsia="仿宋_GB2312"/>
          <w:b/>
          <w:bCs/>
          <w:color w:val="auto"/>
          <w:sz w:val="24"/>
        </w:rPr>
        <w:t>总承包方</w:t>
      </w:r>
      <w:r>
        <w:rPr>
          <w:rFonts w:hint="eastAsia" w:ascii="仿宋_GB2312" w:hAnsi="宋体" w:eastAsia="仿宋_GB2312" w:cs="Arial"/>
          <w:b/>
          <w:color w:val="auto"/>
          <w:sz w:val="24"/>
        </w:rPr>
        <w:t>的安全责任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1、总承包方根据相关法律、法规、行业标准、规范、文件对分包方施工安全进行监督、指导和检查。</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2、总承包方应监督分包方对作业人员进行入场安全教育及定期安全教育。</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3、总承包方</w:t>
      </w:r>
      <w:r>
        <w:rPr>
          <w:rFonts w:hint="eastAsia" w:ascii="仿宋_GB2312" w:hAnsi="仿宋_GB2312" w:eastAsia="仿宋_GB2312" w:cs="仿宋_GB2312"/>
          <w:bCs/>
          <w:color w:val="auto"/>
          <w:sz w:val="24"/>
        </w:rPr>
        <w:t>根据工程特点，</w:t>
      </w:r>
      <w:r>
        <w:rPr>
          <w:rFonts w:hint="eastAsia" w:ascii="仿宋_GB2312" w:hAnsi="仿宋_GB2312" w:eastAsia="仿宋_GB2312" w:cs="仿宋_GB2312"/>
          <w:color w:val="auto"/>
          <w:sz w:val="24"/>
        </w:rPr>
        <w:t>对分包方</w:t>
      </w:r>
      <w:r>
        <w:rPr>
          <w:rFonts w:hint="eastAsia" w:ascii="仿宋_GB2312" w:hAnsi="仿宋_GB2312" w:eastAsia="仿宋_GB2312" w:cs="仿宋_GB2312"/>
          <w:bCs/>
          <w:color w:val="auto"/>
          <w:sz w:val="24"/>
        </w:rPr>
        <w:t>进行一次施工前总的书面安全技术交底,施工过程中涉及高危作业需开据</w:t>
      </w:r>
      <w:r>
        <w:rPr>
          <w:rFonts w:hint="eastAsia" w:ascii="仿宋_GB2312" w:hAnsi="仿宋_GB2312" w:eastAsia="仿宋_GB2312" w:cs="仿宋_GB2312"/>
          <w:color w:val="auto"/>
          <w:sz w:val="24"/>
        </w:rPr>
        <w:t>安</w:t>
      </w:r>
      <w:r>
        <w:rPr>
          <w:rFonts w:hint="eastAsia" w:ascii="仿宋_GB2312" w:hAnsi="宋体" w:eastAsia="仿宋_GB2312"/>
          <w:color w:val="auto"/>
          <w:sz w:val="24"/>
        </w:rPr>
        <w:t>全作业票，并办理双方签字手续。</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4、总承包方对分包方不合格的机械设备有权勒令退场。在施工过程中发现分包方有使用不合格的机械设备时有权采取下发整改通知单、没收或经济处罚等措施。</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5、总承包方有权制止分包方的违章作业，对重大违章行为有权责令其停工整顿；对于分包方的违章行为，总承包方有进行经济处罚的权利；对于分包方安全素质差、不服从安全生产管理的施工人员，总承包方可采取经济处罚或限期退场。</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6、总承包方有权要求安全管理职责落实不到位、存在重大安全隐患或发生一般安全事故以上的分包方限期退场并终止合同，并追究其违约责任和其它相应的法律责任。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7、总承包方有权对分包方违反安全管理的行为进行处罚，分包方拒不执行的，处罚款项从工程计量款中直接扣除（处罚标准附件I，如严重违反安全管理行为，处罚标准附件1内所设定处罚金额为下限）。</w:t>
      </w:r>
    </w:p>
    <w:p>
      <w:pPr>
        <w:spacing w:line="500" w:lineRule="exact"/>
        <w:ind w:firstLine="480"/>
        <w:rPr>
          <w:rFonts w:hint="eastAsia" w:ascii="仿宋_GB2312" w:hAnsi="宋体" w:eastAsia="仿宋_GB2312" w:cs="Arial"/>
          <w:b/>
          <w:color w:val="auto"/>
          <w:sz w:val="24"/>
        </w:rPr>
      </w:pPr>
      <w:r>
        <w:rPr>
          <w:rFonts w:hint="eastAsia" w:ascii="仿宋_GB2312" w:hAnsi="宋体" w:eastAsia="仿宋_GB2312" w:cs="Arial"/>
          <w:b/>
          <w:color w:val="auto"/>
          <w:sz w:val="24"/>
        </w:rPr>
        <w:t>第四条  分包方的安全责任</w:t>
      </w:r>
    </w:p>
    <w:p>
      <w:pPr>
        <w:spacing w:line="400" w:lineRule="exact"/>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color w:val="auto"/>
          <w:sz w:val="24"/>
        </w:rPr>
        <w:t>1、</w:t>
      </w:r>
      <w:r>
        <w:rPr>
          <w:rFonts w:hint="eastAsia" w:ascii="仿宋_GB2312" w:hAnsi="宋体" w:eastAsia="仿宋_GB2312"/>
          <w:color w:val="auto"/>
          <w:sz w:val="24"/>
        </w:rPr>
        <w:t>分包</w:t>
      </w:r>
      <w:r>
        <w:rPr>
          <w:rFonts w:hint="eastAsia" w:ascii="仿宋_GB2312" w:hAnsi="仿宋_GB2312" w:eastAsia="仿宋_GB2312" w:cs="仿宋_GB2312"/>
          <w:bCs/>
          <w:color w:val="auto"/>
          <w:sz w:val="24"/>
        </w:rPr>
        <w:t>方必须认真贯彻国家、行业、重庆市有关安全生产、消防工作及环境保护的法律法规、方针政策，严格执行有关劳动保护法规、条款、规定。</w:t>
      </w:r>
    </w:p>
    <w:p>
      <w:pPr>
        <w:spacing w:line="400" w:lineRule="exact"/>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2、</w:t>
      </w:r>
      <w:r>
        <w:rPr>
          <w:rFonts w:hint="eastAsia" w:ascii="仿宋_GB2312" w:hAnsi="宋体" w:eastAsia="仿宋_GB2312"/>
          <w:color w:val="auto"/>
          <w:sz w:val="24"/>
        </w:rPr>
        <w:t>分包</w:t>
      </w:r>
      <w:r>
        <w:rPr>
          <w:rFonts w:hint="eastAsia" w:ascii="仿宋_GB2312" w:hAnsi="仿宋_GB2312" w:eastAsia="仿宋_GB2312" w:cs="仿宋_GB2312"/>
          <w:bCs/>
          <w:color w:val="auto"/>
          <w:sz w:val="24"/>
        </w:rPr>
        <w:t>方应具有安全管理组织体系，包括抓安全生产的领导、各级专职及兼职的安全员，应有各工种安全操作规程、各级安全生产岗位责任制和定期安全检查制度、安全教育制度，以及生产安全事故应急救援预案。</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3、分包方要严格服从总承包方关于安全生产的管理，严格执行总承包方制定的各项有关安全生产的规章制度，接受总承包方的指导、监督、检查和教育，做好相关整改及安全资料的整理工作。对总承包方人员违章指挥或者可能危及人身安全、财产损失的指挥，分包方有权拒绝。</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4、分包方施工前必须上报管理人员及作业人员花名册及人员资质证件、安全生产许可证、身份证复印件，并严格排查不法分子，施工过程中若有作业人员发生变动的，须在当天及时上报总承包方项目部；分包方对作业人员进行三级安全教育，并将作业人员名单报总承包方安全员备案；分包方进场人员未报总承包方备案并未进行培训上岗，发生安全事故的，由分包方承担全部经济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5、分包方应保证上报给总承包方的企业资质、安全生产许可证及机械设备检验报告、合格证的真实有效性，并在报验资料上加盖企业公章，因分包方伪造资料而发生的安全事故，由分包方承担全部经济责任；分包方的机械设备维保应聘用有资质的机修单位，维保机械设备应在施工现场外进行，维保过程中若发生安全事故，分包方承担全部经济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6、分包方应明确本单位各级人员的安全生产责任，与班组作业人员签订安全生产责任书，同时应结合项目生产实际，按总承包方要求配齐专职或兼职安全员，设置作业班组兼职安全员（由班组长兼任），认真履行安全生产职责。</w:t>
      </w:r>
    </w:p>
    <w:p>
      <w:pPr>
        <w:spacing w:line="500" w:lineRule="exact"/>
        <w:ind w:firstLine="480" w:firstLineChars="200"/>
        <w:rPr>
          <w:rFonts w:hint="eastAsia" w:ascii="仿宋_GB2312" w:hAnsi="仿宋_GB2312" w:eastAsia="仿宋_GB2312" w:cs="仿宋_GB2312"/>
          <w:bCs/>
          <w:color w:val="auto"/>
          <w:sz w:val="24"/>
        </w:rPr>
      </w:pPr>
      <w:r>
        <w:rPr>
          <w:rFonts w:hint="eastAsia" w:ascii="仿宋_GB2312" w:hAnsi="宋体" w:eastAsia="仿宋_GB2312"/>
          <w:color w:val="auto"/>
          <w:sz w:val="24"/>
        </w:rPr>
        <w:t>7、分包</w:t>
      </w:r>
      <w:r>
        <w:rPr>
          <w:rFonts w:hint="eastAsia" w:ascii="仿宋_GB2312" w:hAnsi="仿宋_GB2312" w:eastAsia="仿宋_GB2312" w:cs="仿宋_GB2312"/>
          <w:bCs/>
          <w:color w:val="auto"/>
          <w:sz w:val="24"/>
        </w:rPr>
        <w:t>方应对作业班组进行每道工序的施工安全技术交底，交底人和被交底人都应签字确认，并保存记录，</w:t>
      </w:r>
      <w:r>
        <w:rPr>
          <w:rFonts w:hint="eastAsia" w:ascii="仿宋_GB2312" w:hAnsi="仿宋_GB2312" w:eastAsia="仿宋_GB2312" w:cs="仿宋_GB2312"/>
          <w:color w:val="auto"/>
          <w:sz w:val="24"/>
        </w:rPr>
        <w:t>分包</w:t>
      </w:r>
      <w:r>
        <w:rPr>
          <w:rFonts w:hint="eastAsia" w:ascii="仿宋_GB2312" w:hAnsi="仿宋_GB2312" w:eastAsia="仿宋_GB2312" w:cs="仿宋_GB2312"/>
          <w:bCs/>
          <w:color w:val="auto"/>
          <w:sz w:val="24"/>
        </w:rPr>
        <w:t>方负责对施工班组的过程管理，督促班组作业人员</w:t>
      </w:r>
    </w:p>
    <w:p>
      <w:pPr>
        <w:spacing w:line="500" w:lineRule="exact"/>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rPr>
        <w:t>严格按安全技术交底要求进行施工。</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8、行业主管部门、业主、监理或总承包方检查发现分包方现场作业人员有违章行为的或检查发现安全隐患，分包方必须立即整改；分包方对行业主管部门业主及监理或总承包方提出的安全整改意见不按时整改或整改不到位的，应接受相应的处理，由此造成的一切经济损失均由分包方负责。</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9、分包方必须为作业人员进行入场安全教育和专业知识培训，为特种作业人员办理《特种作业操作资格证》，并将特种作业人员名单和有效操作证复印件上交总承包方，未持有效特种作业操作证的人员不得从事特种作业。分包方应组织班组作业人员积极开展周安全活动和每日班前安全活动，保证作业人员具备相对应的安全生产知识、劳动保护技能和安全操作规程，并做好教育记录和签字手续。资料随进度报送总承包项目部安全员核对、存档。</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10、分包方应根据工程特点，合理安排身体素质、技术水平、安全意识都符合要求的人员上岗，严禁使用18岁以下和男满55周岁、女满50周岁（重体力劳动男满50周岁、女满40周岁）的作业人员，以及患有心脏病、癫痫症、恐高症等重大疾病的作业人员。</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11、分包方必须为施工人员提供符合国家标准或行业标准的劳动防护用品，并监督、教育施工人员按照使用说明佩戴、使用；为特种作业人员（塔吊司机、架子工）岗前体检，并将体检报告复印件交总承包项目部安全员存档。</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12、分包方负责搭拆施工现场各类安全防护设施，不得私自拆除施工现场各类安全防护设施，确因施工需要拆除的防护设施，必须经总承包项目部项目经理及安全员同意后方可拆除并做好警示标志，在下班前应将防护设施恢复。</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13、分包方现场施工用电，必须严格按照施工现场临时用电安全技术规程（JGJ46-2005）要求及总承包方方相关规定，配置符合规范要求的配电设备，经总承包方专职电工或相关管理人员检查，符合安全要求，才准供电，总承包方有权对分包方不符合规范的配电提出整改要求。</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14、分包方发现施工现场存在重大安全隐患时，应及时撤离相关区域的作业人员，并上报项目部，严禁继续施工作业。</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15、在涉及管道、道路、爆破等具体施工作业，必须设置所需安全警示标牌，按相关法律、法规、行业标准及安全操作规程进行施工，确保安全。否则由此造成的一切经济损失，均由分包方负责。</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16、分包方应对总承包方搭设及提供的安全文明施工设施进行保护，若因分包方施工原因造成对安全文明施工设施的损坏，应由分包方进行修复及赔偿，若分包方拒不进行修复及赔偿，总承包方可安排其它作业队伍进行修复，所发生的一切费用从分包方工程进度款中扣除。</w:t>
      </w:r>
    </w:p>
    <w:p>
      <w:pPr>
        <w:spacing w:line="500" w:lineRule="exact"/>
        <w:ind w:right="50" w:rightChars="24" w:firstLine="481"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第五条  安全文明施工费使用</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1、总承包方是工程安全投入的责任主体，分包方工程款总额中已包含安全、文明措施费，为保证项目现场安全管理，在分包方工程款总额中另外计取</w:t>
      </w:r>
      <w:r>
        <w:rPr>
          <w:rFonts w:hint="eastAsia" w:ascii="仿宋_GB2312" w:hAnsi="宋体" w:eastAsia="仿宋_GB2312"/>
          <w:color w:val="auto"/>
          <w:sz w:val="24"/>
          <w:u w:val="single"/>
        </w:rPr>
        <w:t xml:space="preserve">         元</w:t>
      </w:r>
      <w:r>
        <w:rPr>
          <w:rFonts w:hint="eastAsia" w:ascii="仿宋_GB2312" w:hAnsi="宋体" w:eastAsia="仿宋_GB2312"/>
          <w:color w:val="auto"/>
          <w:sz w:val="24"/>
        </w:rPr>
        <w:t>作为分包方加强现场安全、文明措施费，用于施工安全防护用具及设施的采购和更新、安全施工设施的落实、安全生产条件的改善。</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2、分包方应当按照相关法律、法规、行业标准、文件的有关规定和本协议，保证将总承包方支付的安全文明措施费用于施工安全生产管理（对所属施工作业人员购买建筑工程团体意外伤害险或工伤保险），不断完善和改进工程安全生产条件，专款专用，不得挪作他用。</w:t>
      </w:r>
    </w:p>
    <w:p>
      <w:pPr>
        <w:spacing w:line="500" w:lineRule="exact"/>
        <w:ind w:right="50" w:rightChars="24" w:firstLine="481"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第六条  安全工作联系人</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总承包方指派</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为现场安全管理人员，负责现场安全生产管理工作。</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分包方指派</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为现场安全管理人员，负责现场安全生产管理工作。</w:t>
      </w:r>
    </w:p>
    <w:p>
      <w:pPr>
        <w:spacing w:line="500" w:lineRule="exact"/>
        <w:ind w:right="50" w:rightChars="24" w:firstLine="481"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第七条  其它约定</w:t>
      </w:r>
    </w:p>
    <w:p>
      <w:pPr>
        <w:spacing w:line="500" w:lineRule="exact"/>
        <w:ind w:firstLine="480" w:firstLineChars="200"/>
        <w:rPr>
          <w:rFonts w:hint="eastAsia" w:ascii="仿宋_GB2312" w:hAnsi="宋体" w:eastAsia="仿宋_GB2312"/>
          <w:color w:val="auto"/>
          <w:sz w:val="24"/>
          <w:u w:val="thick"/>
        </w:rPr>
      </w:pPr>
      <w:r>
        <w:rPr>
          <w:rFonts w:hint="eastAsia" w:ascii="仿宋_GB2312" w:hAnsi="宋体" w:eastAsia="仿宋_GB2312"/>
          <w:color w:val="auto"/>
          <w:sz w:val="24"/>
          <w:u w:val="thick"/>
        </w:rPr>
        <w:t xml:space="preserve">                                                                     </w:t>
      </w:r>
    </w:p>
    <w:p>
      <w:pPr>
        <w:spacing w:line="500" w:lineRule="exact"/>
        <w:ind w:firstLine="480" w:firstLineChars="200"/>
        <w:rPr>
          <w:rFonts w:hint="eastAsia" w:ascii="仿宋_GB2312" w:hAnsi="宋体" w:eastAsia="仿宋_GB2312"/>
          <w:color w:val="auto"/>
          <w:sz w:val="24"/>
          <w:u w:val="thick"/>
        </w:rPr>
      </w:pPr>
      <w:r>
        <w:rPr>
          <w:rFonts w:hint="eastAsia" w:ascii="仿宋_GB2312" w:hAnsi="宋体" w:eastAsia="仿宋_GB2312"/>
          <w:color w:val="auto"/>
          <w:sz w:val="24"/>
          <w:u w:val="thick"/>
        </w:rPr>
        <w:t xml:space="preserve">                                                                     </w:t>
      </w:r>
    </w:p>
    <w:p>
      <w:pPr>
        <w:spacing w:line="500" w:lineRule="exact"/>
        <w:ind w:firstLine="480" w:firstLineChars="200"/>
        <w:rPr>
          <w:rFonts w:hint="eastAsia" w:ascii="仿宋_GB2312" w:hAnsi="宋体" w:eastAsia="仿宋_GB2312" w:cs="Arial"/>
          <w:b/>
          <w:color w:val="auto"/>
          <w:sz w:val="24"/>
        </w:rPr>
      </w:pPr>
      <w:r>
        <w:rPr>
          <w:rFonts w:hint="eastAsia" w:ascii="仿宋_GB2312" w:hAnsi="宋体" w:eastAsia="仿宋_GB2312"/>
          <w:color w:val="auto"/>
          <w:sz w:val="24"/>
          <w:u w:val="thick"/>
        </w:rPr>
        <w:t xml:space="preserve">                                                                    </w:t>
      </w:r>
      <w:r>
        <w:rPr>
          <w:rFonts w:hint="eastAsia" w:ascii="仿宋_GB2312" w:hAnsi="宋体" w:eastAsia="仿宋_GB2312"/>
          <w:color w:val="auto"/>
          <w:sz w:val="24"/>
        </w:rPr>
        <w:t>。</w:t>
      </w:r>
    </w:p>
    <w:p>
      <w:pPr>
        <w:spacing w:line="500" w:lineRule="exact"/>
        <w:ind w:right="50" w:rightChars="24" w:firstLine="481"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 xml:space="preserve">第八条  违约责任 </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1、总承包方因不履行协议责任或不按协议约定履行责任而造成生产安全事故的，按照相关法律、法规、规章的规定，总承包方依法承担相应责任。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2、分包方因不履行协议责任或不按协议约定履行责任而造成生产安全事故的，按照相关法律、法规、规章的规定，分包方依法承担全部责任并赔偿给总承包方造成的经济损失。</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3、分包方未落实总承包方相关管理规定，不服从总承包方安全管理、违反国家有关安全生产法律、法规、规范、标准，违反操作规程，违章作业等行为导致发生工伤、死亡及重大设备安全事故的,其责任由分包方自负,因此所产生一切相关的费用由分包方自理，如事故对总承包方造经济损失，由分包方赔偿。</w:t>
      </w:r>
    </w:p>
    <w:p>
      <w:pPr>
        <w:spacing w:line="500" w:lineRule="exact"/>
        <w:ind w:firstLine="480" w:firstLineChars="200"/>
        <w:rPr>
          <w:rFonts w:hint="eastAsia" w:ascii="仿宋_GB2312" w:hAnsi="宋体" w:eastAsia="仿宋_GB2312"/>
          <w:color w:val="auto"/>
          <w:sz w:val="24"/>
        </w:rPr>
      </w:pPr>
    </w:p>
    <w:p>
      <w:pPr>
        <w:spacing w:before="159" w:beforeLines="50" w:after="159" w:afterLines="50" w:line="440" w:lineRule="exact"/>
        <w:ind w:right="50" w:rightChars="24" w:firstLine="236" w:firstLineChars="98"/>
        <w:rPr>
          <w:rFonts w:hint="eastAsia" w:ascii="仿宋_GB2312" w:hAnsi="宋体" w:eastAsia="仿宋_GB2312" w:cs="Arial"/>
          <w:b/>
          <w:color w:val="auto"/>
          <w:sz w:val="24"/>
        </w:rPr>
      </w:pPr>
      <w:r>
        <w:rPr>
          <w:rFonts w:hint="eastAsia" w:ascii="仿宋_GB2312" w:hAnsi="宋体" w:eastAsia="仿宋_GB2312" w:cs="Arial"/>
          <w:b/>
          <w:color w:val="auto"/>
          <w:sz w:val="24"/>
        </w:rPr>
        <w:t>总承包方：                                   分包方：</w:t>
      </w:r>
    </w:p>
    <w:p>
      <w:pPr>
        <w:spacing w:before="159" w:beforeLines="50" w:after="159" w:afterLines="50" w:line="440" w:lineRule="exact"/>
        <w:ind w:right="50" w:rightChars="24" w:firstLine="240" w:firstLineChars="100"/>
        <w:rPr>
          <w:rFonts w:hint="eastAsia" w:ascii="仿宋_GB2312" w:hAnsi="宋体" w:eastAsia="仿宋_GB2312" w:cs="Arial"/>
          <w:color w:val="auto"/>
          <w:sz w:val="24"/>
        </w:rPr>
      </w:pPr>
      <w:r>
        <w:rPr>
          <w:rFonts w:hint="eastAsia" w:ascii="仿宋_GB2312" w:hAnsi="宋体" w:eastAsia="仿宋_GB2312" w:cs="Arial"/>
          <w:color w:val="auto"/>
          <w:sz w:val="24"/>
        </w:rPr>
        <w:t>法定代表人：                              法定代表人：</w:t>
      </w:r>
    </w:p>
    <w:p>
      <w:pPr>
        <w:spacing w:before="159" w:beforeLines="50" w:after="159" w:afterLines="50" w:line="440" w:lineRule="exact"/>
        <w:ind w:right="50" w:rightChars="24" w:firstLine="240" w:firstLineChars="100"/>
        <w:rPr>
          <w:rFonts w:hint="eastAsia" w:ascii="仿宋_GB2312" w:hAnsi="宋体" w:eastAsia="仿宋_GB2312" w:cs="Arial"/>
          <w:color w:val="auto"/>
          <w:sz w:val="24"/>
        </w:rPr>
      </w:pPr>
      <w:r>
        <w:rPr>
          <w:rFonts w:hint="eastAsia" w:ascii="仿宋_GB2312" w:hAnsi="宋体" w:eastAsia="仿宋_GB2312" w:cs="Arial"/>
          <w:color w:val="auto"/>
          <w:sz w:val="24"/>
        </w:rPr>
        <w:t>（或）授权代表：                          （或）授权代表：</w:t>
      </w:r>
    </w:p>
    <w:p>
      <w:pPr>
        <w:spacing w:line="440" w:lineRule="exact"/>
        <w:ind w:firstLine="240" w:firstLineChars="100"/>
        <w:rPr>
          <w:rFonts w:hint="eastAsia" w:ascii="仿宋_GB2312" w:eastAsia="仿宋_GB2312"/>
          <w:color w:val="auto"/>
          <w:sz w:val="24"/>
        </w:rPr>
      </w:pPr>
      <w:r>
        <w:rPr>
          <w:rFonts w:hint="eastAsia" w:ascii="仿宋_GB2312" w:hAnsi="宋体" w:eastAsia="仿宋_GB2312" w:cs="Arial"/>
          <w:color w:val="auto"/>
          <w:sz w:val="24"/>
        </w:rPr>
        <w:t>联系电话：                                联系电话：</w:t>
      </w:r>
    </w:p>
    <w:p>
      <w:pPr>
        <w:spacing w:line="440" w:lineRule="exact"/>
        <w:rPr>
          <w:rFonts w:hint="eastAsia" w:ascii="仿宋_GB2312" w:eastAsia="仿宋_GB2312"/>
          <w:color w:val="auto"/>
          <w:sz w:val="24"/>
        </w:rPr>
      </w:pPr>
    </w:p>
    <w:p>
      <w:pPr>
        <w:spacing w:line="440" w:lineRule="exact"/>
        <w:ind w:right="50" w:rightChars="24" w:firstLine="481"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 xml:space="preserve">                  </w:t>
      </w:r>
    </w:p>
    <w:p>
      <w:pPr>
        <w:spacing w:line="440" w:lineRule="exact"/>
        <w:ind w:right="50" w:rightChars="24" w:firstLine="4023" w:firstLineChars="1670"/>
        <w:rPr>
          <w:rFonts w:hint="eastAsia" w:ascii="仿宋_GB2312" w:hAnsi="宋体" w:eastAsia="仿宋_GB2312"/>
          <w:color w:val="auto"/>
          <w:sz w:val="24"/>
        </w:rPr>
      </w:pPr>
      <w:r>
        <w:rPr>
          <w:rFonts w:hint="eastAsia" w:ascii="仿宋_GB2312" w:hAnsi="宋体" w:eastAsia="仿宋_GB2312" w:cs="Arial"/>
          <w:b/>
          <w:color w:val="auto"/>
          <w:sz w:val="24"/>
        </w:rPr>
        <w:t xml:space="preserve">   </w:t>
      </w:r>
      <w:r>
        <w:rPr>
          <w:rFonts w:hint="eastAsia" w:ascii="仿宋_GB2312" w:hAnsi="宋体" w:eastAsia="仿宋_GB2312" w:cs="Arial"/>
          <w:color w:val="auto"/>
          <w:sz w:val="24"/>
        </w:rPr>
        <w:t>签订时间：      年    月    日</w:t>
      </w:r>
    </w:p>
    <w:p>
      <w:pPr>
        <w:tabs>
          <w:tab w:val="left" w:pos="540"/>
        </w:tabs>
        <w:ind w:firstLine="560" w:firstLineChars="200"/>
        <w:rPr>
          <w:rFonts w:eastAsia="仿宋_GB2312"/>
          <w:bCs/>
          <w:color w:val="auto"/>
          <w:sz w:val="28"/>
          <w:szCs w:val="28"/>
        </w:rPr>
      </w:pPr>
      <w:r>
        <w:rPr>
          <w:rFonts w:eastAsia="仿宋_GB2312"/>
          <w:bCs/>
          <w:color w:val="auto"/>
          <w:sz w:val="28"/>
          <w:szCs w:val="28"/>
        </w:rPr>
        <w:br w:type="page"/>
      </w:r>
    </w:p>
    <w:tbl>
      <w:tblPr>
        <w:tblStyle w:val="4"/>
        <w:tblW w:w="0" w:type="auto"/>
        <w:tblInd w:w="0" w:type="dxa"/>
        <w:tblLayout w:type="fixed"/>
        <w:tblCellMar>
          <w:top w:w="15" w:type="dxa"/>
          <w:left w:w="15" w:type="dxa"/>
          <w:bottom w:w="15" w:type="dxa"/>
          <w:right w:w="15" w:type="dxa"/>
        </w:tblCellMar>
      </w:tblPr>
      <w:tblGrid>
        <w:gridCol w:w="734"/>
        <w:gridCol w:w="7034"/>
        <w:gridCol w:w="1560"/>
      </w:tblGrid>
      <w:tr>
        <w:tblPrEx>
          <w:tblCellMar>
            <w:top w:w="15" w:type="dxa"/>
            <w:left w:w="15" w:type="dxa"/>
            <w:bottom w:w="15" w:type="dxa"/>
            <w:right w:w="15" w:type="dxa"/>
          </w:tblCellMar>
        </w:tblPrEx>
        <w:trPr>
          <w:trHeight w:val="450" w:hRule="atLeast"/>
        </w:trPr>
        <w:tc>
          <w:tcPr>
            <w:tcW w:w="9328" w:type="dxa"/>
            <w:gridSpan w:val="3"/>
            <w:noWrap w:val="0"/>
            <w:vAlign w:val="center"/>
          </w:tcPr>
          <w:p>
            <w:pPr>
              <w:widowControl/>
              <w:jc w:val="left"/>
              <w:textAlignment w:val="center"/>
              <w:rPr>
                <w:rFonts w:hint="eastAsia"/>
                <w:b/>
                <w:color w:val="auto"/>
                <w:sz w:val="24"/>
              </w:rPr>
            </w:pPr>
            <w:r>
              <w:rPr>
                <w:b/>
                <w:color w:val="auto"/>
                <w:kern w:val="0"/>
                <w:sz w:val="24"/>
                <w:lang w:bidi="ar"/>
              </w:rPr>
              <w:t>附件</w:t>
            </w:r>
            <w:r>
              <w:rPr>
                <w:rFonts w:hint="eastAsia"/>
                <w:b/>
                <w:color w:val="auto"/>
                <w:kern w:val="0"/>
                <w:sz w:val="24"/>
                <w:lang w:bidi="ar"/>
              </w:rPr>
              <w:t>2</w:t>
            </w:r>
          </w:p>
        </w:tc>
      </w:tr>
      <w:tr>
        <w:tblPrEx>
          <w:tblCellMar>
            <w:top w:w="15" w:type="dxa"/>
            <w:left w:w="15" w:type="dxa"/>
            <w:bottom w:w="15" w:type="dxa"/>
            <w:right w:w="15" w:type="dxa"/>
          </w:tblCellMar>
        </w:tblPrEx>
        <w:trPr>
          <w:trHeight w:val="570" w:hRule="atLeast"/>
        </w:trPr>
        <w:tc>
          <w:tcPr>
            <w:tcW w:w="9328" w:type="dxa"/>
            <w:gridSpan w:val="3"/>
            <w:noWrap w:val="0"/>
            <w:vAlign w:val="center"/>
          </w:tcPr>
          <w:p>
            <w:pPr>
              <w:widowControl/>
              <w:jc w:val="center"/>
              <w:textAlignment w:val="center"/>
              <w:rPr>
                <w:b/>
                <w:color w:val="auto"/>
                <w:sz w:val="36"/>
                <w:szCs w:val="36"/>
              </w:rPr>
            </w:pPr>
            <w:r>
              <w:rPr>
                <w:b/>
                <w:color w:val="auto"/>
                <w:kern w:val="0"/>
                <w:sz w:val="36"/>
                <w:szCs w:val="36"/>
                <w:lang w:bidi="ar"/>
              </w:rPr>
              <w:t>施工现场违章处罚标准</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32"/>
                <w:szCs w:val="32"/>
              </w:rPr>
            </w:pPr>
            <w:r>
              <w:rPr>
                <w:color w:val="auto"/>
                <w:kern w:val="0"/>
                <w:sz w:val="32"/>
                <w:szCs w:val="32"/>
                <w:lang w:bidi="ar"/>
              </w:rPr>
              <w:t>序号</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32"/>
                <w:szCs w:val="32"/>
              </w:rPr>
            </w:pPr>
            <w:r>
              <w:rPr>
                <w:color w:val="auto"/>
                <w:kern w:val="0"/>
                <w:sz w:val="32"/>
                <w:szCs w:val="32"/>
                <w:lang w:bidi="ar"/>
              </w:rPr>
              <w:t>违章行为</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32"/>
                <w:szCs w:val="32"/>
              </w:rPr>
            </w:pPr>
            <w:r>
              <w:rPr>
                <w:color w:val="auto"/>
                <w:kern w:val="0"/>
                <w:sz w:val="32"/>
                <w:szCs w:val="32"/>
                <w:lang w:bidi="ar"/>
              </w:rPr>
              <w:t>处罚标准</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进入施工现场不戴安全帽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戴安全帽</w:t>
            </w:r>
            <w:r>
              <w:rPr>
                <w:rStyle w:val="6"/>
                <w:rFonts w:hint="default" w:ascii="Times New Roman" w:hAnsi="Times New Roman" w:cs="Times New Roman"/>
                <w:color w:val="auto"/>
                <w:lang w:bidi="ar"/>
              </w:rPr>
              <w:t>但未</w:t>
            </w:r>
            <w:r>
              <w:rPr>
                <w:rStyle w:val="7"/>
                <w:rFonts w:hint="default" w:ascii="Times New Roman" w:hAnsi="Times New Roman" w:cs="Times New Roman"/>
                <w:color w:val="auto"/>
                <w:lang w:bidi="ar"/>
              </w:rPr>
              <w:t>系帽带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高空、高处临边作业不系安全带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4</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挖孔桩作业，施工作业时不系安全带、</w:t>
            </w:r>
            <w:r>
              <w:rPr>
                <w:rStyle w:val="6"/>
                <w:rFonts w:hint="default" w:ascii="Times New Roman" w:hAnsi="Times New Roman" w:cs="Times New Roman"/>
                <w:color w:val="auto"/>
                <w:lang w:bidi="ar"/>
              </w:rPr>
              <w:t>违章吊装（冒装）</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200元/人/次</w:t>
            </w:r>
          </w:p>
        </w:tc>
      </w:tr>
      <w:tr>
        <w:tblPrEx>
          <w:tblCellMar>
            <w:top w:w="15" w:type="dxa"/>
            <w:left w:w="15" w:type="dxa"/>
            <w:bottom w:w="15" w:type="dxa"/>
            <w:right w:w="15" w:type="dxa"/>
          </w:tblCellMar>
        </w:tblPrEx>
        <w:trPr>
          <w:trHeight w:val="735"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挖（机械钻孔）孔桩作业，未作业、作业完时桩口未封闭或封闭不到位</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6</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安全网未按要求绑扎牢固的</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7</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施工现场穿拖鞋、高跟鞋、身体赤裸者（赤膊、赤脚等）作业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8</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酒后作业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9</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在施工现场上用木材生火、烤火者</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675"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建筑垃圾、钢管、模板、扣件未及时清理以及高空抛掷、乱丢放的现象</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11</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高空坠物</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配电箱和开关箱无门、无锁、无漏电保护和防尘、防雨装置</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13</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开关箱未按“一机一闸一漏一箱”措施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14</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临时用电线路没有埋地、架空敷设</w:t>
            </w:r>
            <w:r>
              <w:rPr>
                <w:rStyle w:val="6"/>
                <w:rFonts w:hint="default" w:ascii="Times New Roman" w:hAnsi="Times New Roman" w:cs="Times New Roman"/>
                <w:color w:val="auto"/>
                <w:lang w:bidi="ar"/>
              </w:rPr>
              <w:t>或随意搭拆</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15</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机械设备带病运转、超负荷作业、操作工疲劳作业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16</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临边洞口防护未随进度完善</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200元/处/次</w:t>
            </w:r>
          </w:p>
        </w:tc>
      </w:tr>
      <w:tr>
        <w:tblPrEx>
          <w:tblCellMar>
            <w:top w:w="15" w:type="dxa"/>
            <w:left w:w="15" w:type="dxa"/>
            <w:bottom w:w="15" w:type="dxa"/>
            <w:right w:w="15" w:type="dxa"/>
          </w:tblCellMar>
        </w:tblPrEx>
        <w:trPr>
          <w:trHeight w:val="825"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17</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对违章指挥、违章作业，不听劝阻造成事故者（并追究法律责任及经济责任）</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18</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施工现场随地大小便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19</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聚众闹事、打架斗殴、打人、骂人者</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对任意拆除施工现场安全防护设施未及时恢复</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21</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外协单位使用总包单位水电未进行计量（从开始至结束计量）</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施工临时道路清扫不及时</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23</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使用禁止淘汰的手持电动工具（无防护罩的木工锯）</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100元/次</w:t>
            </w:r>
          </w:p>
        </w:tc>
      </w:tr>
      <w:tr>
        <w:tblPrEx>
          <w:tblCellMar>
            <w:top w:w="15" w:type="dxa"/>
            <w:left w:w="15" w:type="dxa"/>
            <w:bottom w:w="15" w:type="dxa"/>
            <w:right w:w="15" w:type="dxa"/>
          </w:tblCellMar>
        </w:tblPrEx>
        <w:trPr>
          <w:trHeight w:val="645"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24</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电锯、平刨、钢筋加工等机械的传动部位无防护罩，无护手防护装置、未安漏电保护器、无保护接零、淘汰开关</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25</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氧气、乙炔瓶间距不足5米，离明火不足10米</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26</w:t>
            </w:r>
          </w:p>
        </w:tc>
        <w:tc>
          <w:tcPr>
            <w:tcW w:w="7034" w:type="dxa"/>
            <w:tcBorders>
              <w:top w:val="single" w:color="000000" w:sz="4" w:space="0"/>
              <w:left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从事电气焊等明火作业时周围未配备灭火器并无动火审批单</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27</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塔吊钢丝绳损坏未及时更换、挂单钩</w:t>
            </w:r>
          </w:p>
        </w:tc>
        <w:tc>
          <w:tcPr>
            <w:tcW w:w="1560" w:type="dxa"/>
            <w:tcBorders>
              <w:top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28</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未严格按“十不吊”规定吊物</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29</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上下塔机时接听电话</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30</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在混凝土输送泵中直接加水</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31</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指挥工违章指挥、上班玩手机</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特种工不服从工作安排</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33</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外脚手架上乱堆放材料、</w:t>
            </w:r>
            <w:r>
              <w:rPr>
                <w:rStyle w:val="6"/>
                <w:rFonts w:hint="default" w:ascii="Times New Roman" w:hAnsi="Times New Roman" w:cs="Times New Roman"/>
                <w:color w:val="auto"/>
                <w:lang w:bidi="ar"/>
              </w:rPr>
              <w:t>随意拆除连墙件</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100元/处</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34</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电梯井未及时防护</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35</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卸料平台洞口密目网铺挂不规范</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36</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 xml:space="preserve">未经项目部同意擅自拆除临边洞口防护、防护棚等                                     </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37</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 xml:space="preserve">未经项目部同意擅自拆除支模架受力杆件                                     </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2000元/处/次</w:t>
            </w:r>
          </w:p>
        </w:tc>
      </w:tr>
      <w:tr>
        <w:tblPrEx>
          <w:tblCellMar>
            <w:top w:w="15" w:type="dxa"/>
            <w:left w:w="15" w:type="dxa"/>
            <w:bottom w:w="15" w:type="dxa"/>
            <w:right w:w="15" w:type="dxa"/>
          </w:tblCellMar>
        </w:tblPrEx>
        <w:trPr>
          <w:trHeight w:val="780" w:hRule="atLeast"/>
        </w:trPr>
        <w:tc>
          <w:tcPr>
            <w:tcW w:w="9328" w:type="dxa"/>
            <w:gridSpan w:val="3"/>
            <w:tcBorders>
              <w:top w:val="single" w:color="000000" w:sz="4" w:space="0"/>
            </w:tcBorders>
            <w:noWrap w:val="0"/>
            <w:vAlign w:val="center"/>
          </w:tcPr>
          <w:p>
            <w:pPr>
              <w:widowControl/>
              <w:jc w:val="left"/>
              <w:textAlignment w:val="center"/>
              <w:rPr>
                <w:color w:val="auto"/>
                <w:sz w:val="24"/>
              </w:rPr>
            </w:pPr>
            <w:r>
              <w:rPr>
                <w:color w:val="auto"/>
                <w:kern w:val="0"/>
                <w:sz w:val="24"/>
                <w:lang w:bidi="ar"/>
              </w:rPr>
              <w:t>注：罚款支付按玉罗司发〔2018〕44号《关于加强安全质量及工期违约处罚管理的通知》相关条款执行。</w:t>
            </w:r>
          </w:p>
        </w:tc>
      </w:tr>
      <w:tr>
        <w:tblPrEx>
          <w:tblCellMar>
            <w:top w:w="15" w:type="dxa"/>
            <w:left w:w="15" w:type="dxa"/>
            <w:bottom w:w="15" w:type="dxa"/>
            <w:right w:w="15" w:type="dxa"/>
          </w:tblCellMar>
        </w:tblPrEx>
        <w:trPr>
          <w:trHeight w:val="480" w:hRule="atLeast"/>
        </w:trPr>
        <w:tc>
          <w:tcPr>
            <w:tcW w:w="9328" w:type="dxa"/>
            <w:gridSpan w:val="3"/>
            <w:noWrap w:val="0"/>
            <w:vAlign w:val="center"/>
          </w:tcPr>
          <w:p>
            <w:pPr>
              <w:widowControl/>
              <w:jc w:val="center"/>
              <w:textAlignment w:val="center"/>
              <w:rPr>
                <w:color w:val="auto"/>
                <w:sz w:val="24"/>
              </w:rPr>
            </w:pPr>
            <w:r>
              <w:rPr>
                <w:color w:val="auto"/>
                <w:kern w:val="0"/>
                <w:sz w:val="24"/>
                <w:lang w:bidi="ar"/>
              </w:rPr>
              <w:t xml:space="preserve">                                            重庆市玉罗实业有限公司</w:t>
            </w:r>
          </w:p>
        </w:tc>
      </w:tr>
    </w:tbl>
    <w:p>
      <w:pPr>
        <w:jc w:val="center"/>
        <w:outlineLvl w:val="0"/>
        <w:rPr>
          <w:b/>
          <w:color w:val="auto"/>
          <w:sz w:val="36"/>
          <w:szCs w:val="36"/>
        </w:rPr>
      </w:pPr>
      <w:r>
        <w:rPr>
          <w:rFonts w:eastAsia="仿宋_GB2312"/>
          <w:bCs/>
          <w:color w:val="auto"/>
          <w:sz w:val="28"/>
          <w:szCs w:val="28"/>
        </w:rPr>
        <w:br w:type="page"/>
      </w:r>
    </w:p>
    <w:tbl>
      <w:tblPr>
        <w:tblStyle w:val="4"/>
        <w:tblpPr w:leftFromText="180" w:rightFromText="180" w:vertAnchor="page" w:horzAnchor="page" w:tblpX="1255" w:tblpY="453"/>
        <w:tblOverlap w:val="never"/>
        <w:tblW w:w="0" w:type="auto"/>
        <w:tblInd w:w="0" w:type="dxa"/>
        <w:tblLayout w:type="fixed"/>
        <w:tblCellMar>
          <w:top w:w="0" w:type="dxa"/>
          <w:left w:w="108" w:type="dxa"/>
          <w:bottom w:w="0" w:type="dxa"/>
          <w:right w:w="108" w:type="dxa"/>
        </w:tblCellMar>
      </w:tblPr>
      <w:tblGrid>
        <w:gridCol w:w="1740"/>
      </w:tblGrid>
      <w:tr>
        <w:tblPrEx>
          <w:tblCellMar>
            <w:top w:w="0" w:type="dxa"/>
            <w:left w:w="108" w:type="dxa"/>
            <w:bottom w:w="0" w:type="dxa"/>
            <w:right w:w="108" w:type="dxa"/>
          </w:tblCellMar>
        </w:tblPrEx>
        <w:trPr>
          <w:trHeight w:val="755" w:hRule="atLeast"/>
        </w:trPr>
        <w:tc>
          <w:tcPr>
            <w:tcW w:w="1740" w:type="dxa"/>
            <w:noWrap w:val="0"/>
            <w:vAlign w:val="top"/>
          </w:tcPr>
          <w:p>
            <w:pPr>
              <w:tabs>
                <w:tab w:val="left" w:pos="397"/>
              </w:tabs>
              <w:spacing w:line="600" w:lineRule="exact"/>
              <w:ind w:right="50" w:rightChars="24"/>
              <w:jc w:val="left"/>
              <w:rPr>
                <w:rFonts w:ascii="宋体" w:hAnsi="宋体" w:cs="Arial"/>
                <w:b/>
                <w:color w:val="auto"/>
                <w:sz w:val="36"/>
                <w:szCs w:val="36"/>
              </w:rPr>
            </w:pPr>
            <w:r>
              <w:rPr>
                <w:rFonts w:hint="eastAsia" w:ascii="宋体" w:hAnsi="宋体" w:cs="Arial"/>
                <w:b/>
                <w:color w:val="auto"/>
                <w:szCs w:val="21"/>
              </w:rPr>
              <w:tab/>
            </w:r>
            <w:r>
              <w:rPr>
                <w:rFonts w:hint="eastAsia" w:ascii="宋体" w:hAnsi="宋体" w:cs="Arial"/>
                <w:b/>
                <w:color w:val="auto"/>
                <w:szCs w:val="21"/>
              </w:rPr>
              <w:t>附件3</w:t>
            </w:r>
          </w:p>
        </w:tc>
      </w:tr>
    </w:tbl>
    <w:p>
      <w:pPr>
        <w:jc w:val="center"/>
        <w:rPr>
          <w:rFonts w:hint="eastAsia"/>
          <w:b/>
          <w:bCs/>
          <w:color w:val="auto"/>
          <w:sz w:val="44"/>
          <w:szCs w:val="44"/>
        </w:rPr>
      </w:pPr>
      <w:r>
        <w:rPr>
          <w:rFonts w:hint="eastAsia"/>
          <w:b/>
          <w:bCs/>
          <w:color w:val="auto"/>
          <w:sz w:val="44"/>
          <w:szCs w:val="44"/>
        </w:rPr>
        <w:t>关于加强施工现场临时设施、设备管理规定</w:t>
      </w:r>
    </w:p>
    <w:p>
      <w:pPr>
        <w:rPr>
          <w:rFonts w:hint="eastAsia"/>
          <w:color w:val="auto"/>
          <w:sz w:val="28"/>
          <w:szCs w:val="28"/>
        </w:rPr>
      </w:pPr>
      <w:r>
        <w:rPr>
          <w:rFonts w:hint="eastAsia"/>
          <w:color w:val="auto"/>
          <w:sz w:val="28"/>
          <w:szCs w:val="28"/>
        </w:rPr>
        <w:t xml:space="preserve">    </w:t>
      </w:r>
    </w:p>
    <w:p>
      <w:pPr>
        <w:ind w:firstLine="840" w:firstLineChars="300"/>
        <w:rPr>
          <w:rFonts w:hint="eastAsia"/>
          <w:color w:val="auto"/>
          <w:sz w:val="28"/>
          <w:szCs w:val="28"/>
        </w:rPr>
      </w:pPr>
      <w:r>
        <w:rPr>
          <w:rFonts w:hint="eastAsia"/>
          <w:color w:val="auto"/>
          <w:sz w:val="28"/>
          <w:szCs w:val="28"/>
        </w:rPr>
        <w:t>分包单位因施工需要借用公司电缆、配电箱、钢板、雾炮机、造雾机、发电机、水泵、移动围挡等临时设施，分包单位应加强管理，不得违规、违章使用，保障临时设施设备的完好率。特作如下规定：</w:t>
      </w:r>
    </w:p>
    <w:p>
      <w:pPr>
        <w:numPr>
          <w:ilvl w:val="0"/>
          <w:numId w:val="3"/>
        </w:numPr>
        <w:ind w:firstLine="840" w:firstLineChars="300"/>
        <w:rPr>
          <w:rFonts w:hint="eastAsia"/>
          <w:color w:val="auto"/>
          <w:sz w:val="28"/>
          <w:szCs w:val="28"/>
        </w:rPr>
      </w:pPr>
      <w:r>
        <w:rPr>
          <w:rFonts w:hint="eastAsia"/>
          <w:color w:val="auto"/>
          <w:sz w:val="28"/>
          <w:szCs w:val="28"/>
        </w:rPr>
        <w:t>确因工程需要，分包单位借用公司现有临时设施设备，需出具由项目部签字同意的借条交设备专管员，由设备专管员签字后交物资部库管办理出库。</w:t>
      </w:r>
    </w:p>
    <w:p>
      <w:pPr>
        <w:numPr>
          <w:ilvl w:val="0"/>
          <w:numId w:val="3"/>
        </w:numPr>
        <w:ind w:firstLine="840" w:firstLineChars="300"/>
        <w:rPr>
          <w:color w:val="auto"/>
          <w:sz w:val="28"/>
          <w:szCs w:val="28"/>
        </w:rPr>
      </w:pPr>
      <w:r>
        <w:rPr>
          <w:rFonts w:hint="eastAsia"/>
          <w:color w:val="auto"/>
          <w:sz w:val="28"/>
          <w:szCs w:val="28"/>
        </w:rPr>
        <w:t>现场使用电缆损耗率≤7%，配电箱损耗率≤5%，移动围挡损耗率≤5%，如超过规定损耗率由分包单位按物资部采购价赔偿。</w:t>
      </w:r>
    </w:p>
    <w:p>
      <w:pPr>
        <w:numPr>
          <w:ilvl w:val="0"/>
          <w:numId w:val="3"/>
        </w:numPr>
        <w:ind w:firstLine="840" w:firstLineChars="300"/>
        <w:rPr>
          <w:color w:val="auto"/>
          <w:sz w:val="28"/>
          <w:szCs w:val="28"/>
        </w:rPr>
      </w:pPr>
      <w:r>
        <w:rPr>
          <w:rFonts w:hint="eastAsia"/>
          <w:color w:val="auto"/>
          <w:sz w:val="28"/>
          <w:szCs w:val="28"/>
        </w:rPr>
        <w:t>施工现场所有临时设施设备由分包单位按规范正确使用，如有正常损坏，由公司按规定进行维修；如因使用不当造成设备损坏，由分包单位按物资部采购价进行赔偿。</w:t>
      </w:r>
    </w:p>
    <w:p>
      <w:pPr>
        <w:numPr>
          <w:ilvl w:val="0"/>
          <w:numId w:val="3"/>
        </w:numPr>
        <w:ind w:firstLine="840" w:firstLineChars="300"/>
        <w:rPr>
          <w:color w:val="auto"/>
          <w:sz w:val="28"/>
          <w:szCs w:val="28"/>
        </w:rPr>
      </w:pPr>
      <w:r>
        <w:rPr>
          <w:rFonts w:hint="eastAsia"/>
          <w:color w:val="auto"/>
          <w:sz w:val="28"/>
          <w:szCs w:val="28"/>
        </w:rPr>
        <w:t>工程部、</w:t>
      </w:r>
      <w:r>
        <w:rPr>
          <w:rFonts w:hint="eastAsia"/>
          <w:color w:val="auto"/>
          <w:sz w:val="28"/>
          <w:szCs w:val="28"/>
          <w:lang w:eastAsia="zh-CN"/>
        </w:rPr>
        <w:t>安全管理部</w:t>
      </w:r>
      <w:r>
        <w:rPr>
          <w:rFonts w:hint="eastAsia"/>
          <w:color w:val="auto"/>
          <w:sz w:val="28"/>
          <w:szCs w:val="28"/>
        </w:rPr>
        <w:t>对现场进行巡查，如发现分包单位违规使用设施设备造成损坏的，公司将对分包单位处以200-2000元罚款。</w:t>
      </w:r>
    </w:p>
    <w:p>
      <w:pPr>
        <w:numPr>
          <w:ilvl w:val="0"/>
          <w:numId w:val="3"/>
        </w:numPr>
        <w:ind w:firstLine="840" w:firstLineChars="300"/>
        <w:rPr>
          <w:color w:val="auto"/>
          <w:sz w:val="28"/>
          <w:szCs w:val="28"/>
        </w:rPr>
      </w:pPr>
      <w:r>
        <w:rPr>
          <w:rFonts w:hint="eastAsia"/>
          <w:color w:val="auto"/>
          <w:sz w:val="28"/>
          <w:szCs w:val="28"/>
        </w:rPr>
        <w:t>工程完工后，分包单位所借临时设施设备必须退库，退库时应通知设备专管员进行检查和数量核对，无误后退还借条。</w:t>
      </w:r>
    </w:p>
    <w:p>
      <w:pPr>
        <w:tabs>
          <w:tab w:val="left" w:pos="540"/>
        </w:tabs>
        <w:jc w:val="center"/>
        <w:rPr>
          <w:rFonts w:hint="eastAsia" w:ascii="宋体" w:hAnsi="宋体" w:cs="宋体"/>
          <w:b/>
          <w:color w:val="auto"/>
          <w:sz w:val="36"/>
          <w:szCs w:val="36"/>
        </w:rPr>
      </w:pPr>
      <w:r>
        <w:rPr>
          <w:rFonts w:hint="eastAsia" w:ascii="宋体" w:hAnsi="宋体"/>
          <w:color w:val="auto"/>
          <w:sz w:val="28"/>
        </w:rPr>
        <w:br w:type="page"/>
      </w:r>
      <w:r>
        <w:rPr>
          <w:rFonts w:hint="eastAsia" w:ascii="宋体" w:hAnsi="宋体" w:cs="宋体"/>
          <w:b/>
          <w:color w:val="auto"/>
          <w:sz w:val="36"/>
          <w:szCs w:val="36"/>
        </w:rPr>
        <w:t>第四章  图纸及技术要求</w:t>
      </w:r>
    </w:p>
    <w:p>
      <w:pPr>
        <w:tabs>
          <w:tab w:val="left" w:pos="540"/>
        </w:tabs>
        <w:ind w:firstLine="562" w:firstLineChars="200"/>
        <w:rPr>
          <w:rFonts w:hint="eastAsia" w:eastAsia="仿宋_GB2312"/>
          <w:b/>
          <w:color w:val="auto"/>
          <w:sz w:val="28"/>
          <w:szCs w:val="28"/>
        </w:rPr>
      </w:pPr>
      <w:r>
        <w:rPr>
          <w:rFonts w:hint="eastAsia" w:eastAsia="仿宋_GB2312"/>
          <w:b/>
          <w:color w:val="auto"/>
          <w:sz w:val="28"/>
          <w:szCs w:val="28"/>
        </w:rPr>
        <w:t>1. 图纸</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 xml:space="preserve">1.1 本工程施工图纸，工程内容及技术要求以报价清单描述为准，若竞选人因报价需要，可以通过答疑的方式向比选人索取相关技术资料。 </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1.2 竞选人中选并签订合同后，中选人提供方案图给甲方确认后实施。</w:t>
      </w:r>
    </w:p>
    <w:p>
      <w:pPr>
        <w:tabs>
          <w:tab w:val="left" w:pos="540"/>
        </w:tabs>
        <w:ind w:firstLine="562" w:firstLineChars="200"/>
        <w:rPr>
          <w:rFonts w:hint="eastAsia" w:eastAsia="仿宋_GB2312"/>
          <w:b/>
          <w:color w:val="auto"/>
          <w:sz w:val="28"/>
          <w:szCs w:val="28"/>
        </w:rPr>
      </w:pPr>
      <w:r>
        <w:rPr>
          <w:rFonts w:hint="eastAsia" w:eastAsia="仿宋_GB2312"/>
          <w:b/>
          <w:color w:val="auto"/>
          <w:sz w:val="28"/>
          <w:szCs w:val="28"/>
        </w:rPr>
        <w:t>2. 技术要求</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2.1 竞选人应按甲方确认的设计图纸施工，同时遵守项目业主、设计方、分包工程分包人技术交底要求和现场指令。</w:t>
      </w:r>
    </w:p>
    <w:p>
      <w:pPr>
        <w:tabs>
          <w:tab w:val="left" w:pos="0"/>
        </w:tabs>
        <w:adjustRightInd w:val="0"/>
        <w:ind w:firstLine="562" w:firstLineChars="200"/>
        <w:rPr>
          <w:rFonts w:hint="eastAsia" w:eastAsia="仿宋_GB2312"/>
          <w:b/>
          <w:color w:val="auto"/>
          <w:kern w:val="0"/>
          <w:sz w:val="28"/>
          <w:szCs w:val="28"/>
        </w:rPr>
      </w:pPr>
    </w:p>
    <w:p>
      <w:pPr>
        <w:tabs>
          <w:tab w:val="left" w:pos="0"/>
        </w:tabs>
        <w:adjustRightInd w:val="0"/>
        <w:ind w:firstLine="562" w:firstLineChars="200"/>
        <w:rPr>
          <w:rFonts w:hint="eastAsia" w:eastAsia="仿宋_GB2312"/>
          <w:b/>
          <w:color w:val="auto"/>
          <w:kern w:val="0"/>
          <w:sz w:val="28"/>
          <w:szCs w:val="28"/>
        </w:rPr>
        <w:sectPr>
          <w:pgSz w:w="11906" w:h="16838"/>
          <w:pgMar w:top="1701" w:right="1474" w:bottom="1134" w:left="1474" w:header="851" w:footer="992" w:gutter="0"/>
          <w:cols w:space="720" w:num="1"/>
          <w:titlePg/>
          <w:docGrid w:type="lines" w:linePitch="319" w:charSpace="0"/>
        </w:sectPr>
      </w:pPr>
    </w:p>
    <w:p>
      <w:pPr>
        <w:jc w:val="center"/>
        <w:outlineLvl w:val="0"/>
        <w:rPr>
          <w:rFonts w:hint="eastAsia" w:ascii="宋体" w:hAnsi="宋体" w:cs="宋体"/>
          <w:b/>
          <w:color w:val="auto"/>
          <w:sz w:val="36"/>
          <w:szCs w:val="36"/>
        </w:rPr>
      </w:pPr>
      <w:r>
        <w:rPr>
          <w:rFonts w:hint="eastAsia" w:ascii="宋体" w:hAnsi="宋体" w:cs="宋体"/>
          <w:b/>
          <w:color w:val="auto"/>
          <w:sz w:val="36"/>
          <w:szCs w:val="36"/>
        </w:rPr>
        <w:t>第五章  竞选文件格式</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eastAsia" w:eastAsia="仿宋_GB2312"/>
          <w:b/>
          <w:color w:val="auto"/>
          <w:sz w:val="28"/>
          <w:szCs w:val="28"/>
        </w:rPr>
      </w:pPr>
      <w:r>
        <w:rPr>
          <w:rFonts w:hint="eastAsia" w:eastAsia="仿宋_GB2312"/>
          <w:b/>
          <w:color w:val="auto"/>
          <w:sz w:val="28"/>
          <w:szCs w:val="28"/>
        </w:rPr>
        <w:t>1. 竞选文件构成</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（1）竞选函</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（2）企业法人营业执照复印件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（3）资质证书复印件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（4）安全生产许可证复印件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（5）法定代表人身份证明或授权委托书</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（6）法定代表人身份证和委托代理人身份证复印件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（7）退还竞选保证金函</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eastAsia="仿宋_GB2312"/>
          <w:bCs/>
          <w:color w:val="auto"/>
          <w:sz w:val="28"/>
          <w:szCs w:val="28"/>
          <w:lang w:val="en-US" w:eastAsia="zh-CN"/>
        </w:rPr>
      </w:pPr>
      <w:r>
        <w:rPr>
          <w:rFonts w:hint="eastAsia" w:eastAsia="仿宋_GB2312"/>
          <w:bCs/>
          <w:color w:val="auto"/>
          <w:sz w:val="28"/>
          <w:szCs w:val="28"/>
          <w:lang w:eastAsia="zh-CN"/>
        </w:rPr>
        <w:t>（</w:t>
      </w:r>
      <w:r>
        <w:rPr>
          <w:rFonts w:hint="eastAsia" w:eastAsia="仿宋_GB2312"/>
          <w:bCs/>
          <w:color w:val="auto"/>
          <w:sz w:val="28"/>
          <w:szCs w:val="28"/>
          <w:lang w:val="en-US" w:eastAsia="zh-CN"/>
        </w:rPr>
        <w:t>8</w:t>
      </w:r>
      <w:r>
        <w:rPr>
          <w:rFonts w:hint="eastAsia" w:eastAsia="仿宋_GB2312"/>
          <w:bCs/>
          <w:color w:val="auto"/>
          <w:sz w:val="28"/>
          <w:szCs w:val="28"/>
          <w:lang w:eastAsia="zh-CN"/>
        </w:rPr>
        <w:t>）</w:t>
      </w:r>
      <w:r>
        <w:rPr>
          <w:rFonts w:hint="eastAsia" w:eastAsia="仿宋_GB2312"/>
          <w:bCs/>
          <w:color w:val="auto"/>
          <w:sz w:val="28"/>
          <w:szCs w:val="28"/>
          <w:lang w:val="en-US" w:eastAsia="zh-CN"/>
        </w:rPr>
        <w:t>承诺书</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w:t>
      </w:r>
      <w:r>
        <w:rPr>
          <w:rFonts w:hint="eastAsia" w:eastAsia="仿宋_GB2312"/>
          <w:bCs/>
          <w:color w:val="auto"/>
          <w:sz w:val="28"/>
          <w:szCs w:val="28"/>
          <w:lang w:val="en-US" w:eastAsia="zh-CN"/>
        </w:rPr>
        <w:t>9</w:t>
      </w:r>
      <w:r>
        <w:rPr>
          <w:rFonts w:hint="eastAsia" w:eastAsia="仿宋_GB2312"/>
          <w:bCs/>
          <w:color w:val="auto"/>
          <w:sz w:val="28"/>
          <w:szCs w:val="28"/>
        </w:rPr>
        <w:t>）报价清单</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w:t>
      </w:r>
      <w:r>
        <w:rPr>
          <w:rFonts w:hint="eastAsia" w:eastAsia="仿宋_GB2312"/>
          <w:bCs/>
          <w:color w:val="auto"/>
          <w:sz w:val="28"/>
          <w:szCs w:val="28"/>
          <w:lang w:val="en-US" w:eastAsia="zh-CN"/>
        </w:rPr>
        <w:t>10</w:t>
      </w:r>
      <w:r>
        <w:rPr>
          <w:rFonts w:hint="eastAsia" w:eastAsia="仿宋_GB2312"/>
          <w:bCs/>
          <w:color w:val="auto"/>
          <w:sz w:val="28"/>
          <w:szCs w:val="28"/>
        </w:rPr>
        <w:t>）其他资料</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eastAsia" w:eastAsia="仿宋_GB2312"/>
          <w:b/>
          <w:color w:val="auto"/>
          <w:sz w:val="28"/>
          <w:szCs w:val="28"/>
        </w:rPr>
      </w:pPr>
      <w:r>
        <w:rPr>
          <w:rFonts w:hint="eastAsia" w:eastAsia="仿宋_GB2312"/>
          <w:b/>
          <w:color w:val="auto"/>
          <w:sz w:val="28"/>
          <w:szCs w:val="28"/>
        </w:rPr>
        <w:t>2. 竞选文件格式要求</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2.1 竞选文件按前述竞选文件构成内容顺序装订，并加装竞选文件封面和目录页，封面盖公章。竞选文件封面和目录页格式见《竞选文件》。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2.2 竞选函、报价清单除加盖法人公章外，还应由公司法定代表人亲笔签名。</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color w:val="auto"/>
          <w:sz w:val="28"/>
          <w:szCs w:val="28"/>
        </w:rPr>
      </w:pPr>
      <w:r>
        <w:rPr>
          <w:rFonts w:hint="eastAsia" w:eastAsia="仿宋_GB2312"/>
          <w:bCs/>
          <w:color w:val="auto"/>
          <w:sz w:val="28"/>
          <w:szCs w:val="28"/>
        </w:rPr>
        <w:t>2.3 竞选文件每页盖鲜章，属复印件的应加注“本复印件仅用该</w:t>
      </w:r>
      <w:r>
        <w:rPr>
          <w:rFonts w:hint="eastAsia" w:eastAsia="仿宋_GB2312"/>
          <w:color w:val="auto"/>
          <w:sz w:val="28"/>
          <w:szCs w:val="28"/>
        </w:rPr>
        <w:t>工程</w:t>
      </w:r>
      <w:r>
        <w:rPr>
          <w:rFonts w:hint="eastAsia" w:eastAsia="仿宋_GB2312"/>
          <w:color w:val="auto"/>
          <w:sz w:val="28"/>
          <w:szCs w:val="28"/>
          <w:lang w:eastAsia="zh-CN"/>
        </w:rPr>
        <w:t>专业分包</w:t>
      </w:r>
      <w:r>
        <w:rPr>
          <w:rFonts w:hint="eastAsia" w:eastAsia="仿宋_GB2312"/>
          <w:color w:val="auto"/>
          <w:sz w:val="28"/>
          <w:szCs w:val="28"/>
        </w:rPr>
        <w:t>比选，再次复印无效”字样。</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2.4 竞选文件应装入牛皮纸文件袋（规格240×335mm），并进行密封。文件袋正面加贴竞选文件标识（标识格式同竞选文件封面），加盖竞选人公章。骑缝处加盖竞选人公章。</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eastAsia" w:eastAsia="仿宋_GB2312"/>
          <w:b/>
          <w:color w:val="auto"/>
          <w:sz w:val="28"/>
          <w:szCs w:val="28"/>
        </w:rPr>
      </w:pPr>
      <w:r>
        <w:rPr>
          <w:rFonts w:hint="eastAsia" w:eastAsia="仿宋_GB2312"/>
          <w:b/>
          <w:color w:val="auto"/>
          <w:sz w:val="28"/>
          <w:szCs w:val="28"/>
        </w:rPr>
        <w:t>3. 竞选文件格式样本</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sectPr>
          <w:footerReference r:id="rId10" w:type="first"/>
          <w:footerReference r:id="rId9" w:type="default"/>
          <w:pgSz w:w="11906" w:h="16838"/>
          <w:pgMar w:top="1701" w:right="1474" w:bottom="1134" w:left="1474" w:header="851" w:footer="992" w:gutter="0"/>
          <w:cols w:space="720" w:num="1"/>
          <w:titlePg/>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cs="宋体"/>
          <w:b/>
          <w:bCs/>
          <w:color w:val="auto"/>
          <w:sz w:val="44"/>
          <w:szCs w:val="44"/>
          <w:u w:val="single"/>
        </w:rPr>
      </w:pPr>
      <w:r>
        <w:rPr>
          <w:rFonts w:hint="eastAsia" w:ascii="宋体" w:hAnsi="宋体" w:cs="宋体"/>
          <w:b/>
          <w:bCs/>
          <w:color w:val="auto"/>
          <w:sz w:val="44"/>
          <w:szCs w:val="44"/>
          <w:u w:val="single"/>
        </w:rPr>
        <w:br w:type="page"/>
      </w:r>
    </w:p>
    <w:p>
      <w:pPr>
        <w:rPr>
          <w:rFonts w:hint="eastAsia" w:ascii="宋体" w:hAnsi="宋体" w:cs="宋体"/>
          <w:b/>
          <w:bCs/>
          <w:color w:val="auto"/>
          <w:sz w:val="44"/>
          <w:szCs w:val="44"/>
          <w:u w:val="single"/>
        </w:rPr>
      </w:pPr>
      <w:r>
        <w:rPr>
          <w:rFonts w:hint="eastAsia" w:ascii="宋体" w:hAnsi="宋体" w:cs="宋体"/>
          <w:b/>
          <w:bCs/>
          <w:color w:val="auto"/>
          <w:sz w:val="44"/>
          <w:szCs w:val="44"/>
          <w:u w:val="single"/>
        </w:rPr>
        <w:t>万州经开区天子园原特星钢结构标准厂房整修工程-彩钢板及钢结构增加部分专业分包</w:t>
      </w:r>
    </w:p>
    <w:p>
      <w:pPr>
        <w:rPr>
          <w:rFonts w:hint="eastAsia" w:ascii="宋体" w:hAnsi="宋体" w:cs="宋体"/>
          <w:b/>
          <w:bCs/>
          <w:color w:val="auto"/>
          <w:sz w:val="44"/>
          <w:szCs w:val="44"/>
          <w:u w:val="single"/>
        </w:rPr>
      </w:pPr>
    </w:p>
    <w:p>
      <w:pPr>
        <w:rPr>
          <w:rFonts w:hint="eastAsia" w:ascii="宋体" w:hAnsi="宋体" w:cs="宋体"/>
          <w:b/>
          <w:bCs/>
          <w:color w:val="auto"/>
          <w:sz w:val="44"/>
          <w:szCs w:val="44"/>
          <w:u w:val="single"/>
        </w:rPr>
      </w:pPr>
    </w:p>
    <w:p>
      <w:pPr>
        <w:jc w:val="center"/>
        <w:rPr>
          <w:rFonts w:hint="eastAsia" w:ascii="宋体" w:hAnsi="宋体" w:cs="宋体"/>
          <w:b/>
          <w:bCs/>
          <w:color w:val="auto"/>
          <w:sz w:val="32"/>
          <w:szCs w:val="32"/>
        </w:rPr>
      </w:pPr>
      <w:r>
        <w:rPr>
          <w:rFonts w:hint="eastAsia" w:ascii="宋体" w:hAnsi="宋体" w:cs="方正黑体_GBK"/>
          <w:b/>
          <w:color w:val="auto"/>
          <w:sz w:val="72"/>
          <w:szCs w:val="72"/>
          <w:lang w:eastAsia="zh-CN"/>
        </w:rPr>
        <w:t>专业分包</w:t>
      </w:r>
      <w:r>
        <w:rPr>
          <w:rFonts w:hint="eastAsia" w:ascii="宋体" w:hAnsi="宋体" w:cs="方正黑体_GBK"/>
          <w:b/>
          <w:color w:val="auto"/>
          <w:sz w:val="72"/>
          <w:szCs w:val="72"/>
        </w:rPr>
        <w:t>竞选文件</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r>
        <w:rPr>
          <w:rFonts w:hint="eastAsia" w:ascii="宋体" w:hAnsi="宋体" w:cs="宋体"/>
          <w:b/>
          <w:bCs/>
          <w:color w:val="auto"/>
          <w:sz w:val="32"/>
          <w:szCs w:val="32"/>
        </w:rPr>
        <w:t>竞选人：</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（盖章）</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年</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月</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日</w:t>
      </w:r>
    </w:p>
    <w:p>
      <w:pPr>
        <w:jc w:val="center"/>
        <w:rPr>
          <w:rFonts w:hint="eastAsia" w:ascii="方正黑体_GBK" w:hAnsi="方正黑体_GBK" w:eastAsia="方正黑体_GBK" w:cs="方正黑体_GBK"/>
          <w:b/>
          <w:bCs/>
          <w:color w:val="auto"/>
          <w:sz w:val="36"/>
          <w:szCs w:val="36"/>
        </w:rPr>
      </w:pPr>
      <w:r>
        <w:rPr>
          <w:rFonts w:ascii="宋体" w:hAnsi="宋体" w:cs="宋体"/>
          <w:b/>
          <w:bCs/>
          <w:color w:val="auto"/>
          <w:sz w:val="32"/>
          <w:szCs w:val="32"/>
        </w:rPr>
        <w:br w:type="page"/>
      </w:r>
      <w:r>
        <w:rPr>
          <w:rFonts w:hint="eastAsia" w:ascii="方正黑体_GBK" w:hAnsi="方正黑体_GBK" w:eastAsia="方正黑体_GBK" w:cs="方正黑体_GBK"/>
          <w:b/>
          <w:bCs/>
          <w:color w:val="auto"/>
          <w:sz w:val="36"/>
          <w:szCs w:val="36"/>
        </w:rPr>
        <w:t>目   录</w:t>
      </w:r>
    </w:p>
    <w:p>
      <w:pPr>
        <w:jc w:val="center"/>
        <w:rPr>
          <w:rFonts w:hint="eastAsia" w:ascii="方正黑体_GBK" w:hAnsi="方正黑体_GBK" w:eastAsia="方正黑体_GBK" w:cs="方正黑体_GBK"/>
          <w:b/>
          <w:bCs/>
          <w:color w:val="auto"/>
          <w:sz w:val="36"/>
          <w:szCs w:val="36"/>
        </w:rPr>
      </w:pP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1、竞选函</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2、企业法人营业执照复印件</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3、资质证书复印件</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4、安全生产许可证复印件</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5、法定代表人身份证明或授权委托书</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6、法定代表人身份证和委托代理人身份证复印件</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7、退还竞选保证金函</w:t>
      </w:r>
    </w:p>
    <w:p>
      <w:pPr>
        <w:tabs>
          <w:tab w:val="left" w:pos="540"/>
        </w:tabs>
        <w:ind w:firstLine="560" w:firstLineChars="200"/>
        <w:rPr>
          <w:rFonts w:hint="default" w:eastAsia="仿宋_GB2312"/>
          <w:bCs/>
          <w:color w:val="auto"/>
          <w:sz w:val="28"/>
          <w:szCs w:val="28"/>
          <w:lang w:val="en-US" w:eastAsia="zh-CN"/>
        </w:rPr>
      </w:pPr>
      <w:r>
        <w:rPr>
          <w:rFonts w:hint="eastAsia" w:eastAsia="仿宋_GB2312"/>
          <w:bCs/>
          <w:color w:val="auto"/>
          <w:sz w:val="28"/>
          <w:szCs w:val="28"/>
          <w:lang w:val="en-US" w:eastAsia="zh-CN"/>
        </w:rPr>
        <w:t>8、承诺书</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lang w:val="en-US" w:eastAsia="zh-CN"/>
        </w:rPr>
        <w:t>9</w:t>
      </w:r>
      <w:r>
        <w:rPr>
          <w:rFonts w:hint="eastAsia" w:eastAsia="仿宋_GB2312"/>
          <w:bCs/>
          <w:color w:val="auto"/>
          <w:sz w:val="28"/>
          <w:szCs w:val="28"/>
        </w:rPr>
        <w:t>、报价清单</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lang w:val="en-US" w:eastAsia="zh-CN"/>
        </w:rPr>
        <w:t>10</w:t>
      </w:r>
      <w:r>
        <w:rPr>
          <w:rFonts w:hint="eastAsia" w:eastAsia="仿宋_GB2312"/>
          <w:bCs/>
          <w:color w:val="auto"/>
          <w:sz w:val="28"/>
          <w:szCs w:val="28"/>
        </w:rPr>
        <w:t>、其他资料</w:t>
      </w:r>
    </w:p>
    <w:p>
      <w:pPr>
        <w:tabs>
          <w:tab w:val="left" w:pos="0"/>
        </w:tabs>
        <w:adjustRightInd w:val="0"/>
        <w:ind w:firstLine="562" w:firstLineChars="200"/>
        <w:rPr>
          <w:rFonts w:hint="eastAsia" w:eastAsia="仿宋_GB2312"/>
          <w:b/>
          <w:color w:val="auto"/>
          <w:kern w:val="0"/>
          <w:sz w:val="28"/>
          <w:szCs w:val="28"/>
        </w:rPr>
      </w:pPr>
    </w:p>
    <w:p>
      <w:pPr>
        <w:tabs>
          <w:tab w:val="left" w:pos="0"/>
        </w:tabs>
        <w:adjustRightInd w:val="0"/>
        <w:ind w:firstLine="562" w:firstLineChars="200"/>
        <w:rPr>
          <w:rFonts w:hint="eastAsia" w:eastAsia="仿宋_GB2312"/>
          <w:b/>
          <w:color w:val="auto"/>
          <w:kern w:val="0"/>
          <w:sz w:val="28"/>
          <w:szCs w:val="28"/>
        </w:rPr>
        <w:sectPr>
          <w:type w:val="continuous"/>
          <w:pgSz w:w="11906" w:h="16838"/>
          <w:pgMar w:top="1701" w:right="1474" w:bottom="1134" w:left="1474" w:header="851" w:footer="992" w:gutter="0"/>
          <w:cols w:space="720" w:num="1"/>
          <w:titlePg/>
          <w:docGrid w:type="lines" w:linePitch="319" w:charSpace="0"/>
        </w:sectPr>
      </w:pPr>
    </w:p>
    <w:p>
      <w:pPr>
        <w:tabs>
          <w:tab w:val="left" w:pos="0"/>
        </w:tabs>
        <w:adjustRightInd w:val="0"/>
        <w:spacing w:line="160" w:lineRule="atLeast"/>
        <w:jc w:val="center"/>
        <w:rPr>
          <w:rFonts w:hint="eastAsia" w:ascii="宋体" w:hAnsi="宋体" w:cs="宋体"/>
          <w:b/>
          <w:color w:val="auto"/>
          <w:sz w:val="36"/>
          <w:szCs w:val="36"/>
        </w:rPr>
      </w:pPr>
      <w:r>
        <w:rPr>
          <w:rFonts w:hint="eastAsia" w:ascii="宋体" w:hAnsi="宋体" w:cs="宋体"/>
          <w:b/>
          <w:color w:val="auto"/>
          <w:sz w:val="36"/>
          <w:szCs w:val="36"/>
        </w:rPr>
        <w:t>竞  选  函</w:t>
      </w:r>
    </w:p>
    <w:p>
      <w:pPr>
        <w:tabs>
          <w:tab w:val="left" w:pos="0"/>
        </w:tabs>
        <w:adjustRightInd w:val="0"/>
        <w:snapToGrid w:val="0"/>
        <w:spacing w:line="336" w:lineRule="auto"/>
        <w:rPr>
          <w:rFonts w:eastAsia="仿宋_GB2312"/>
          <w:color w:val="auto"/>
          <w:kern w:val="0"/>
          <w:sz w:val="28"/>
        </w:rPr>
      </w:pPr>
      <w:r>
        <w:rPr>
          <w:rFonts w:eastAsia="仿宋_GB2312"/>
          <w:color w:val="auto"/>
          <w:kern w:val="0"/>
          <w:sz w:val="28"/>
          <w:u w:val="single"/>
        </w:rPr>
        <w:t>重庆市玉罗实业有限公司</w:t>
      </w:r>
      <w:r>
        <w:rPr>
          <w:rFonts w:hint="eastAsia" w:eastAsia="仿宋_GB2312"/>
          <w:color w:val="auto"/>
          <w:kern w:val="0"/>
          <w:sz w:val="28"/>
        </w:rPr>
        <w:t>（比选人名称）</w:t>
      </w:r>
      <w:r>
        <w:rPr>
          <w:rFonts w:eastAsia="仿宋_GB2312"/>
          <w:color w:val="auto"/>
          <w:kern w:val="0"/>
          <w:sz w:val="28"/>
        </w:rPr>
        <w:t>：</w:t>
      </w:r>
    </w:p>
    <w:p>
      <w:pPr>
        <w:spacing w:line="540" w:lineRule="exact"/>
        <w:ind w:firstLine="560" w:firstLineChars="200"/>
        <w:jc w:val="left"/>
        <w:rPr>
          <w:rFonts w:eastAsia="仿宋_GB2312"/>
          <w:b/>
          <w:color w:val="auto"/>
          <w:sz w:val="36"/>
          <w:szCs w:val="36"/>
          <w:u w:val="single"/>
        </w:rPr>
      </w:pPr>
      <w:r>
        <w:rPr>
          <w:rFonts w:eastAsia="仿宋_GB2312"/>
          <w:color w:val="auto"/>
          <w:kern w:val="0"/>
          <w:sz w:val="28"/>
        </w:rPr>
        <w:t>1</w:t>
      </w:r>
      <w:r>
        <w:rPr>
          <w:rFonts w:hint="eastAsia" w:eastAsia="仿宋_GB2312"/>
          <w:color w:val="auto"/>
          <w:kern w:val="0"/>
          <w:sz w:val="28"/>
        </w:rPr>
        <w:t>、</w:t>
      </w:r>
      <w:r>
        <w:rPr>
          <w:rFonts w:eastAsia="仿宋_GB2312"/>
          <w:color w:val="auto"/>
          <w:kern w:val="0"/>
          <w:sz w:val="28"/>
        </w:rPr>
        <w:t>我方已仔细研究了</w:t>
      </w:r>
      <w:r>
        <w:rPr>
          <w:rFonts w:hint="eastAsia" w:eastAsia="仿宋_GB2312"/>
          <w:color w:val="auto"/>
          <w:kern w:val="0"/>
          <w:sz w:val="28"/>
          <w:u w:val="single"/>
        </w:rPr>
        <w:t>万州经开区天子园原特星钢结构标准厂房整修工程-彩钢板及钢结构增加部分专业分包</w:t>
      </w:r>
      <w:r>
        <w:rPr>
          <w:rFonts w:hint="eastAsia" w:eastAsia="仿宋_GB2312"/>
          <w:color w:val="auto"/>
          <w:kern w:val="0"/>
          <w:sz w:val="28"/>
        </w:rPr>
        <w:t>比选文件的全部内容，</w:t>
      </w:r>
      <w:r>
        <w:rPr>
          <w:rFonts w:hint="default" w:ascii="Times New Roman" w:hAnsi="Times New Roman" w:eastAsia="仿宋_GB2312" w:cs="Times New Roman"/>
          <w:color w:val="auto"/>
          <w:kern w:val="0"/>
          <w:sz w:val="28"/>
        </w:rPr>
        <w:t>愿意以</w:t>
      </w:r>
      <w:r>
        <w:rPr>
          <w:rFonts w:hint="default" w:ascii="Times New Roman" w:hAnsi="Times New Roman" w:eastAsia="仿宋_GB2312" w:cs="Times New Roman"/>
          <w:b/>
          <w:bCs/>
          <w:color w:val="auto"/>
          <w:kern w:val="0"/>
          <w:sz w:val="28"/>
          <w:lang w:eastAsia="zh-CN"/>
        </w:rPr>
        <w:t>下浮</w:t>
      </w:r>
      <w:r>
        <w:rPr>
          <w:rFonts w:hint="default" w:ascii="Times New Roman" w:hAnsi="Times New Roman" w:eastAsia="仿宋_GB2312" w:cs="Times New Roman"/>
          <w:b/>
          <w:bCs/>
          <w:color w:val="auto"/>
          <w:kern w:val="0"/>
          <w:sz w:val="28"/>
          <w:u w:val="single"/>
          <w:lang w:val="en-US" w:eastAsia="zh-CN"/>
        </w:rPr>
        <w:t xml:space="preserve">    %，</w:t>
      </w:r>
      <w:r>
        <w:rPr>
          <w:rFonts w:hint="default" w:ascii="Times New Roman" w:hAnsi="Times New Roman" w:eastAsia="仿宋_GB2312" w:cs="Times New Roman"/>
          <w:b/>
          <w:bCs/>
          <w:color w:val="auto"/>
          <w:kern w:val="0"/>
          <w:sz w:val="28"/>
          <w:u w:val="none"/>
          <w:lang w:val="en-US" w:eastAsia="zh-CN"/>
        </w:rPr>
        <w:t>暂定</w:t>
      </w:r>
      <w:r>
        <w:rPr>
          <w:rFonts w:hint="default" w:ascii="Times New Roman" w:hAnsi="Times New Roman" w:eastAsia="仿宋_GB2312" w:cs="Times New Roman"/>
          <w:color w:val="auto"/>
          <w:kern w:val="0"/>
          <w:sz w:val="28"/>
        </w:rPr>
        <w:t>人民币（大写）</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元（¥</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）的含税竞选总报价，并按税率</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%开具发票增值税专用发票，</w:t>
      </w:r>
      <w:r>
        <w:rPr>
          <w:rFonts w:hint="eastAsia" w:eastAsia="仿宋_GB2312"/>
          <w:color w:val="auto"/>
          <w:kern w:val="0"/>
          <w:sz w:val="28"/>
        </w:rPr>
        <w:t>工期</w:t>
      </w:r>
      <w:r>
        <w:rPr>
          <w:rFonts w:hint="eastAsia" w:eastAsia="仿宋_GB2312"/>
          <w:color w:val="auto"/>
          <w:kern w:val="0"/>
          <w:sz w:val="28"/>
          <w:u w:val="single"/>
        </w:rPr>
        <w:t xml:space="preserve">     </w:t>
      </w:r>
      <w:r>
        <w:rPr>
          <w:rFonts w:hint="eastAsia" w:eastAsia="仿宋_GB2312"/>
          <w:color w:val="auto"/>
          <w:kern w:val="0"/>
          <w:sz w:val="28"/>
          <w:u w:val="single"/>
          <w:lang w:val="en-US" w:eastAsia="zh-CN"/>
        </w:rPr>
        <w:t xml:space="preserve">        </w:t>
      </w:r>
      <w:r>
        <w:rPr>
          <w:rFonts w:hint="eastAsia" w:eastAsia="仿宋_GB2312"/>
          <w:color w:val="auto"/>
          <w:kern w:val="0"/>
          <w:sz w:val="28"/>
        </w:rPr>
        <w:t>，按合同约定实施和完成承包工程，修补工程中的任何缺陷，工程质量达到 合格 标准（备注：竞选人按自身企业实际情况填报税率，如不填报，作废标处理）。</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2、</w:t>
      </w:r>
      <w:r>
        <w:rPr>
          <w:rFonts w:eastAsia="仿宋_GB2312"/>
          <w:color w:val="auto"/>
          <w:kern w:val="0"/>
          <w:sz w:val="28"/>
        </w:rPr>
        <w:t>如我方中</w:t>
      </w:r>
      <w:r>
        <w:rPr>
          <w:rFonts w:hint="eastAsia" w:eastAsia="仿宋_GB2312"/>
          <w:color w:val="auto"/>
          <w:kern w:val="0"/>
          <w:sz w:val="28"/>
        </w:rPr>
        <w:t>选</w:t>
      </w:r>
      <w:r>
        <w:rPr>
          <w:rFonts w:eastAsia="仿宋_GB2312"/>
          <w:color w:val="auto"/>
          <w:kern w:val="0"/>
          <w:sz w:val="28"/>
        </w:rPr>
        <w:t>：</w:t>
      </w:r>
    </w:p>
    <w:p>
      <w:pPr>
        <w:tabs>
          <w:tab w:val="left" w:pos="0"/>
        </w:tabs>
        <w:adjustRightInd w:val="0"/>
        <w:snapToGrid w:val="0"/>
        <w:spacing w:line="336" w:lineRule="auto"/>
        <w:ind w:firstLine="560" w:firstLineChars="200"/>
        <w:rPr>
          <w:rFonts w:eastAsia="仿宋_GB2312"/>
          <w:color w:val="auto"/>
          <w:kern w:val="0"/>
          <w:sz w:val="28"/>
        </w:rPr>
      </w:pPr>
      <w:r>
        <w:rPr>
          <w:rFonts w:eastAsia="仿宋_GB2312"/>
          <w:color w:val="auto"/>
          <w:kern w:val="0"/>
          <w:sz w:val="28"/>
        </w:rPr>
        <w:t>（1）我方承诺在收到</w:t>
      </w:r>
      <w:r>
        <w:rPr>
          <w:rFonts w:hint="eastAsia" w:eastAsia="仿宋_GB2312"/>
          <w:color w:val="auto"/>
          <w:kern w:val="0"/>
          <w:sz w:val="28"/>
        </w:rPr>
        <w:t>中选</w:t>
      </w:r>
      <w:r>
        <w:rPr>
          <w:rFonts w:eastAsia="仿宋_GB2312"/>
          <w:color w:val="auto"/>
          <w:kern w:val="0"/>
          <w:sz w:val="28"/>
        </w:rPr>
        <w:t>通知书后，在中</w:t>
      </w:r>
      <w:r>
        <w:rPr>
          <w:rFonts w:hint="eastAsia" w:eastAsia="仿宋_GB2312"/>
          <w:color w:val="auto"/>
          <w:kern w:val="0"/>
          <w:sz w:val="28"/>
        </w:rPr>
        <w:t>选</w:t>
      </w:r>
      <w:r>
        <w:rPr>
          <w:rFonts w:eastAsia="仿宋_GB2312"/>
          <w:color w:val="auto"/>
          <w:kern w:val="0"/>
          <w:sz w:val="28"/>
        </w:rPr>
        <w:t>通知书规定的期限内与你方签订合同。</w:t>
      </w:r>
    </w:p>
    <w:p>
      <w:pPr>
        <w:tabs>
          <w:tab w:val="left" w:pos="0"/>
        </w:tabs>
        <w:adjustRightInd w:val="0"/>
        <w:snapToGrid w:val="0"/>
        <w:spacing w:line="336" w:lineRule="auto"/>
        <w:ind w:firstLine="560" w:firstLineChars="200"/>
        <w:rPr>
          <w:rFonts w:eastAsia="仿宋_GB2312"/>
          <w:color w:val="auto"/>
          <w:kern w:val="0"/>
          <w:sz w:val="28"/>
        </w:rPr>
      </w:pPr>
      <w:r>
        <w:rPr>
          <w:rFonts w:eastAsia="仿宋_GB2312"/>
          <w:color w:val="auto"/>
          <w:kern w:val="0"/>
          <w:sz w:val="28"/>
        </w:rPr>
        <w:t>（2）我方承诺按照</w:t>
      </w:r>
      <w:r>
        <w:rPr>
          <w:rFonts w:hint="eastAsia" w:eastAsia="仿宋_GB2312"/>
          <w:color w:val="auto"/>
          <w:kern w:val="0"/>
          <w:sz w:val="28"/>
        </w:rPr>
        <w:t>比选</w:t>
      </w:r>
      <w:r>
        <w:rPr>
          <w:rFonts w:eastAsia="仿宋_GB2312"/>
          <w:color w:val="auto"/>
          <w:kern w:val="0"/>
          <w:sz w:val="28"/>
        </w:rPr>
        <w:t>文件规定向你方递交履约</w:t>
      </w:r>
      <w:r>
        <w:rPr>
          <w:rFonts w:hint="eastAsia" w:eastAsia="仿宋_GB2312"/>
          <w:color w:val="auto"/>
          <w:kern w:val="0"/>
          <w:sz w:val="28"/>
        </w:rPr>
        <w:t>保证金</w:t>
      </w:r>
      <w:r>
        <w:rPr>
          <w:rFonts w:eastAsia="仿宋_GB2312"/>
          <w:color w:val="auto"/>
          <w:kern w:val="0"/>
          <w:sz w:val="28"/>
        </w:rPr>
        <w:t>。</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（3）我方</w:t>
      </w:r>
      <w:r>
        <w:rPr>
          <w:rFonts w:eastAsia="仿宋_GB2312"/>
          <w:color w:val="auto"/>
          <w:kern w:val="0"/>
          <w:sz w:val="28"/>
        </w:rPr>
        <w:t>承诺安全及文明施工</w:t>
      </w:r>
      <w:r>
        <w:rPr>
          <w:rFonts w:hint="eastAsia" w:eastAsia="仿宋_GB2312"/>
          <w:color w:val="auto"/>
          <w:kern w:val="0"/>
          <w:sz w:val="28"/>
        </w:rPr>
        <w:t>，</w:t>
      </w:r>
      <w:r>
        <w:rPr>
          <w:rFonts w:eastAsia="仿宋_GB2312"/>
          <w:color w:val="auto"/>
          <w:kern w:val="0"/>
          <w:sz w:val="28"/>
        </w:rPr>
        <w:t>无安全</w:t>
      </w:r>
      <w:r>
        <w:rPr>
          <w:rFonts w:hint="eastAsia" w:eastAsia="仿宋_GB2312"/>
          <w:color w:val="auto"/>
          <w:kern w:val="0"/>
          <w:sz w:val="28"/>
        </w:rPr>
        <w:t>责任</w:t>
      </w:r>
      <w:r>
        <w:rPr>
          <w:rFonts w:eastAsia="仿宋_GB2312"/>
          <w:color w:val="auto"/>
          <w:kern w:val="0"/>
          <w:sz w:val="28"/>
        </w:rPr>
        <w:t>事故</w:t>
      </w:r>
      <w:r>
        <w:rPr>
          <w:rFonts w:hint="eastAsia" w:eastAsia="仿宋_GB2312"/>
          <w:color w:val="auto"/>
          <w:kern w:val="0"/>
          <w:sz w:val="28"/>
        </w:rPr>
        <w:t>，</w:t>
      </w:r>
      <w:r>
        <w:rPr>
          <w:rFonts w:eastAsia="仿宋_GB2312"/>
          <w:color w:val="auto"/>
          <w:kern w:val="0"/>
          <w:sz w:val="28"/>
        </w:rPr>
        <w:t>施工不扰民</w:t>
      </w:r>
      <w:r>
        <w:rPr>
          <w:rFonts w:hint="eastAsia" w:eastAsia="仿宋_GB2312"/>
          <w:color w:val="auto"/>
          <w:kern w:val="0"/>
          <w:sz w:val="28"/>
        </w:rPr>
        <w:t>。</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（4）我方</w:t>
      </w:r>
      <w:r>
        <w:rPr>
          <w:rFonts w:eastAsia="仿宋_GB2312"/>
          <w:color w:val="auto"/>
          <w:kern w:val="0"/>
          <w:sz w:val="28"/>
        </w:rPr>
        <w:t>承诺</w:t>
      </w:r>
      <w:r>
        <w:rPr>
          <w:rFonts w:hint="eastAsia" w:eastAsia="仿宋_GB2312"/>
          <w:color w:val="auto"/>
          <w:kern w:val="0"/>
          <w:sz w:val="28"/>
        </w:rPr>
        <w:t>在</w:t>
      </w:r>
      <w:r>
        <w:rPr>
          <w:rFonts w:eastAsia="仿宋_GB2312"/>
          <w:color w:val="auto"/>
          <w:kern w:val="0"/>
          <w:sz w:val="28"/>
        </w:rPr>
        <w:t>履约过程中，不以任何理由向贵方索赔（包括在实施过程中遇老百姓阻工产生的也损失也不能索赔）。</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（5）我方</w:t>
      </w:r>
      <w:r>
        <w:rPr>
          <w:rFonts w:eastAsia="仿宋_GB2312"/>
          <w:color w:val="auto"/>
          <w:kern w:val="0"/>
          <w:sz w:val="28"/>
        </w:rPr>
        <w:t>承诺</w:t>
      </w:r>
      <w:r>
        <w:rPr>
          <w:rFonts w:hint="eastAsia" w:eastAsia="仿宋_GB2312"/>
          <w:color w:val="auto"/>
          <w:kern w:val="0"/>
          <w:sz w:val="28"/>
        </w:rPr>
        <w:t>在</w:t>
      </w:r>
      <w:r>
        <w:rPr>
          <w:rFonts w:eastAsia="仿宋_GB2312"/>
          <w:color w:val="auto"/>
          <w:kern w:val="0"/>
          <w:sz w:val="28"/>
        </w:rPr>
        <w:t>施工过程中，不拖欠民工工资</w:t>
      </w:r>
      <w:r>
        <w:rPr>
          <w:rFonts w:hint="eastAsia" w:eastAsia="仿宋_GB2312"/>
          <w:color w:val="auto"/>
          <w:kern w:val="0"/>
          <w:sz w:val="28"/>
        </w:rPr>
        <w:t>。</w:t>
      </w:r>
      <w:r>
        <w:rPr>
          <w:rFonts w:eastAsia="仿宋_GB2312"/>
          <w:color w:val="auto"/>
          <w:kern w:val="0"/>
          <w:sz w:val="28"/>
        </w:rPr>
        <w:t>如出现民工工资拖欠问题引起的相关责任，概由我方负责。</w:t>
      </w:r>
    </w:p>
    <w:p>
      <w:pPr>
        <w:tabs>
          <w:tab w:val="left" w:pos="0"/>
        </w:tabs>
        <w:adjustRightInd w:val="0"/>
        <w:snapToGrid w:val="0"/>
        <w:spacing w:line="336" w:lineRule="auto"/>
        <w:ind w:firstLine="560" w:firstLineChars="200"/>
        <w:rPr>
          <w:rFonts w:eastAsia="仿宋_GB2312"/>
          <w:color w:val="auto"/>
          <w:kern w:val="0"/>
          <w:sz w:val="28"/>
        </w:rPr>
      </w:pPr>
      <w:r>
        <w:rPr>
          <w:rFonts w:eastAsia="仿宋_GB2312"/>
          <w:color w:val="auto"/>
          <w:kern w:val="0"/>
          <w:sz w:val="28"/>
        </w:rPr>
        <w:t>（</w:t>
      </w:r>
      <w:r>
        <w:rPr>
          <w:rFonts w:hint="eastAsia" w:eastAsia="仿宋_GB2312"/>
          <w:color w:val="auto"/>
          <w:kern w:val="0"/>
          <w:sz w:val="28"/>
        </w:rPr>
        <w:t>6</w:t>
      </w:r>
      <w:r>
        <w:rPr>
          <w:rFonts w:eastAsia="仿宋_GB2312"/>
          <w:color w:val="auto"/>
          <w:kern w:val="0"/>
          <w:sz w:val="28"/>
        </w:rPr>
        <w:t>）我方承诺在合同约定的期限内完成并移交全部合同工程。</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3、我方在此声明，所递交的投标文件及有关资料内容完整、真实和准确。</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 xml:space="preserve">           </w:t>
      </w:r>
      <w:r>
        <w:rPr>
          <w:rFonts w:eastAsia="仿宋_GB2312"/>
          <w:color w:val="auto"/>
          <w:kern w:val="0"/>
          <w:sz w:val="28"/>
        </w:rPr>
        <w:t>竞选人：</w:t>
      </w:r>
      <w:r>
        <w:rPr>
          <w:rFonts w:eastAsia="仿宋_GB2312"/>
          <w:color w:val="auto"/>
          <w:kern w:val="0"/>
          <w:sz w:val="28"/>
          <w:u w:val="single"/>
        </w:rPr>
        <w:t xml:space="preserve">               </w:t>
      </w:r>
      <w:r>
        <w:rPr>
          <w:rFonts w:eastAsia="仿宋_GB2312"/>
          <w:color w:val="auto"/>
          <w:kern w:val="0"/>
          <w:sz w:val="28"/>
        </w:rPr>
        <w:t>（</w:t>
      </w:r>
      <w:r>
        <w:rPr>
          <w:rFonts w:hint="eastAsia" w:eastAsia="仿宋_GB2312"/>
          <w:color w:val="auto"/>
          <w:kern w:val="0"/>
          <w:sz w:val="28"/>
        </w:rPr>
        <w:t>法人</w:t>
      </w:r>
      <w:r>
        <w:rPr>
          <w:rFonts w:eastAsia="仿宋_GB2312"/>
          <w:color w:val="auto"/>
          <w:kern w:val="0"/>
          <w:sz w:val="28"/>
        </w:rPr>
        <w:t>盖</w:t>
      </w:r>
      <w:r>
        <w:rPr>
          <w:rFonts w:hint="eastAsia" w:eastAsia="仿宋_GB2312"/>
          <w:color w:val="auto"/>
          <w:kern w:val="0"/>
          <w:sz w:val="28"/>
        </w:rPr>
        <w:t>公</w:t>
      </w:r>
      <w:r>
        <w:rPr>
          <w:rFonts w:eastAsia="仿宋_GB2312"/>
          <w:color w:val="auto"/>
          <w:kern w:val="0"/>
          <w:sz w:val="28"/>
        </w:rPr>
        <w:t>章）</w:t>
      </w:r>
    </w:p>
    <w:p>
      <w:pPr>
        <w:tabs>
          <w:tab w:val="left" w:pos="0"/>
        </w:tabs>
        <w:adjustRightInd w:val="0"/>
        <w:snapToGrid w:val="0"/>
        <w:spacing w:line="336" w:lineRule="auto"/>
        <w:ind w:firstLine="560" w:firstLineChars="200"/>
        <w:rPr>
          <w:rFonts w:eastAsia="仿宋_GB2312"/>
          <w:color w:val="auto"/>
          <w:kern w:val="0"/>
          <w:sz w:val="28"/>
        </w:rPr>
      </w:pP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 xml:space="preserve">           </w:t>
      </w:r>
      <w:r>
        <w:rPr>
          <w:rFonts w:eastAsia="仿宋_GB2312"/>
          <w:color w:val="auto"/>
          <w:kern w:val="0"/>
          <w:sz w:val="28"/>
        </w:rPr>
        <w:t>法定代表人：</w:t>
      </w:r>
      <w:r>
        <w:rPr>
          <w:rFonts w:eastAsia="仿宋_GB2312"/>
          <w:color w:val="auto"/>
          <w:kern w:val="0"/>
          <w:sz w:val="28"/>
          <w:u w:val="single"/>
        </w:rPr>
        <w:t xml:space="preserve">           </w:t>
      </w:r>
      <w:r>
        <w:rPr>
          <w:rFonts w:eastAsia="仿宋_GB2312"/>
          <w:color w:val="auto"/>
          <w:kern w:val="0"/>
          <w:sz w:val="28"/>
        </w:rPr>
        <w:t>（签字）</w:t>
      </w:r>
    </w:p>
    <w:p>
      <w:pPr>
        <w:tabs>
          <w:tab w:val="left" w:pos="0"/>
        </w:tabs>
        <w:adjustRightInd w:val="0"/>
        <w:snapToGrid w:val="0"/>
        <w:spacing w:line="336" w:lineRule="auto"/>
        <w:ind w:firstLine="560" w:firstLineChars="200"/>
        <w:rPr>
          <w:rFonts w:hint="eastAsia" w:eastAsia="仿宋_GB2312"/>
          <w:color w:val="auto"/>
          <w:kern w:val="0"/>
          <w:sz w:val="28"/>
          <w:u w:val="single"/>
        </w:rPr>
      </w:pP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 xml:space="preserve">                                 </w:t>
      </w:r>
      <w:r>
        <w:rPr>
          <w:rFonts w:hint="eastAsia" w:eastAsia="仿宋_GB2312"/>
          <w:color w:val="auto"/>
          <w:kern w:val="0"/>
          <w:sz w:val="28"/>
          <w:u w:val="single"/>
        </w:rPr>
        <w:t xml:space="preserve">      </w:t>
      </w:r>
      <w:r>
        <w:rPr>
          <w:rFonts w:eastAsia="仿宋_GB2312"/>
          <w:color w:val="auto"/>
          <w:kern w:val="0"/>
          <w:sz w:val="28"/>
        </w:rPr>
        <w:t>年</w:t>
      </w:r>
      <w:r>
        <w:rPr>
          <w:rFonts w:eastAsia="仿宋_GB2312"/>
          <w:color w:val="auto"/>
          <w:kern w:val="0"/>
          <w:sz w:val="28"/>
          <w:u w:val="single"/>
        </w:rPr>
        <w:t xml:space="preserve">   </w:t>
      </w:r>
      <w:r>
        <w:rPr>
          <w:rFonts w:eastAsia="仿宋_GB2312"/>
          <w:color w:val="auto"/>
          <w:kern w:val="0"/>
          <w:sz w:val="28"/>
        </w:rPr>
        <w:t>月</w:t>
      </w:r>
      <w:r>
        <w:rPr>
          <w:rFonts w:eastAsia="仿宋_GB2312"/>
          <w:color w:val="auto"/>
          <w:kern w:val="0"/>
          <w:sz w:val="28"/>
          <w:u w:val="single"/>
        </w:rPr>
        <w:t xml:space="preserve">  </w:t>
      </w:r>
      <w:r>
        <w:rPr>
          <w:rFonts w:hint="eastAsia" w:eastAsia="仿宋_GB2312"/>
          <w:color w:val="auto"/>
          <w:kern w:val="0"/>
          <w:sz w:val="28"/>
          <w:u w:val="single"/>
        </w:rPr>
        <w:t xml:space="preserve"> </w:t>
      </w:r>
      <w:r>
        <w:rPr>
          <w:rFonts w:eastAsia="仿宋_GB2312"/>
          <w:color w:val="auto"/>
          <w:kern w:val="0"/>
          <w:sz w:val="28"/>
          <w:u w:val="single"/>
        </w:rPr>
        <w:t xml:space="preserve"> </w:t>
      </w:r>
      <w:r>
        <w:rPr>
          <w:rFonts w:eastAsia="仿宋_GB2312"/>
          <w:color w:val="auto"/>
          <w:kern w:val="0"/>
          <w:sz w:val="28"/>
        </w:rPr>
        <w:t>日</w:t>
      </w:r>
    </w:p>
    <w:p>
      <w:pPr>
        <w:tabs>
          <w:tab w:val="left" w:pos="0"/>
        </w:tabs>
        <w:adjustRightInd w:val="0"/>
        <w:jc w:val="center"/>
        <w:rPr>
          <w:rFonts w:hint="eastAsia" w:ascii="宋体" w:hAnsi="宋体" w:cs="宋体"/>
          <w:b/>
          <w:color w:val="auto"/>
          <w:sz w:val="36"/>
        </w:rPr>
      </w:pPr>
      <w:r>
        <w:rPr>
          <w:rFonts w:hint="eastAsia" w:ascii="宋体" w:hAnsi="宋体" w:cs="宋体"/>
          <w:b/>
          <w:color w:val="auto"/>
          <w:sz w:val="36"/>
        </w:rPr>
        <w:br w:type="page"/>
      </w:r>
      <w:r>
        <w:rPr>
          <w:rFonts w:hint="eastAsia" w:ascii="宋体" w:hAnsi="宋体" w:cs="宋体"/>
          <w:b/>
          <w:color w:val="auto"/>
          <w:sz w:val="36"/>
        </w:rPr>
        <w:t>法定代表人身份证明</w:t>
      </w:r>
    </w:p>
    <w:p>
      <w:pPr>
        <w:tabs>
          <w:tab w:val="left" w:pos="0"/>
        </w:tabs>
        <w:wordWrap w:val="0"/>
        <w:adjustRightInd w:val="0"/>
        <w:ind w:firstLine="560" w:firstLineChars="200"/>
        <w:rPr>
          <w:rFonts w:eastAsia="仿宋_GB2312"/>
          <w:bCs/>
          <w:color w:val="auto"/>
          <w:sz w:val="28"/>
        </w:rPr>
      </w:pPr>
    </w:p>
    <w:p>
      <w:pPr>
        <w:tabs>
          <w:tab w:val="left" w:pos="0"/>
        </w:tabs>
        <w:wordWrap w:val="0"/>
        <w:adjustRightInd w:val="0"/>
        <w:ind w:firstLine="560" w:firstLineChars="200"/>
        <w:rPr>
          <w:rFonts w:eastAsia="仿宋_GB2312"/>
          <w:bCs/>
          <w:color w:val="auto"/>
          <w:sz w:val="28"/>
        </w:rPr>
      </w:pPr>
      <w:r>
        <w:rPr>
          <w:rFonts w:eastAsia="仿宋_GB2312"/>
          <w:bCs/>
          <w:color w:val="auto"/>
          <w:sz w:val="28"/>
        </w:rPr>
        <w:t>姓名：</w:t>
      </w:r>
      <w:r>
        <w:rPr>
          <w:rFonts w:eastAsia="仿宋_GB2312"/>
          <w:bCs/>
          <w:color w:val="auto"/>
          <w:sz w:val="28"/>
          <w:u w:val="single"/>
        </w:rPr>
        <w:t xml:space="preserve">      </w:t>
      </w:r>
      <w:r>
        <w:rPr>
          <w:rFonts w:eastAsia="仿宋_GB2312"/>
          <w:bCs/>
          <w:color w:val="auto"/>
          <w:sz w:val="28"/>
        </w:rPr>
        <w:t>性别：</w:t>
      </w:r>
      <w:r>
        <w:rPr>
          <w:rFonts w:eastAsia="仿宋_GB2312"/>
          <w:bCs/>
          <w:color w:val="auto"/>
          <w:sz w:val="28"/>
          <w:u w:val="single"/>
        </w:rPr>
        <w:t xml:space="preserve">   </w:t>
      </w:r>
      <w:r>
        <w:rPr>
          <w:rFonts w:eastAsia="仿宋_GB2312"/>
          <w:bCs/>
          <w:color w:val="auto"/>
          <w:sz w:val="28"/>
        </w:rPr>
        <w:t>年龄：</w:t>
      </w:r>
      <w:r>
        <w:rPr>
          <w:rFonts w:eastAsia="仿宋_GB2312"/>
          <w:bCs/>
          <w:color w:val="auto"/>
          <w:sz w:val="28"/>
          <w:u w:val="single"/>
        </w:rPr>
        <w:t xml:space="preserve">    </w:t>
      </w:r>
      <w:r>
        <w:rPr>
          <w:rFonts w:eastAsia="仿宋_GB2312"/>
          <w:bCs/>
          <w:color w:val="auto"/>
          <w:sz w:val="28"/>
        </w:rPr>
        <w:t>职务：</w:t>
      </w:r>
      <w:r>
        <w:rPr>
          <w:rFonts w:eastAsia="仿宋_GB2312"/>
          <w:bCs/>
          <w:color w:val="auto"/>
          <w:sz w:val="28"/>
          <w:u w:val="single"/>
        </w:rPr>
        <w:t xml:space="preserve">     </w:t>
      </w:r>
      <w:r>
        <w:rPr>
          <w:rFonts w:eastAsia="仿宋_GB2312"/>
          <w:bCs/>
          <w:color w:val="auto"/>
          <w:sz w:val="28"/>
        </w:rPr>
        <w:t>，系</w:t>
      </w:r>
      <w:r>
        <w:rPr>
          <w:rFonts w:eastAsia="仿宋_GB2312"/>
          <w:bCs/>
          <w:color w:val="auto"/>
          <w:sz w:val="28"/>
          <w:u w:val="single"/>
        </w:rPr>
        <w:t xml:space="preserve">                      </w:t>
      </w:r>
      <w:r>
        <w:rPr>
          <w:rFonts w:eastAsia="仿宋_GB2312"/>
          <w:bCs/>
          <w:color w:val="auto"/>
          <w:sz w:val="28"/>
        </w:rPr>
        <w:t>（竞选人名称）的法定代表人。</w:t>
      </w:r>
    </w:p>
    <w:p>
      <w:pPr>
        <w:tabs>
          <w:tab w:val="left" w:pos="0"/>
        </w:tabs>
        <w:wordWrap w:val="0"/>
        <w:adjustRightInd w:val="0"/>
        <w:ind w:firstLine="560" w:firstLineChars="200"/>
        <w:rPr>
          <w:rFonts w:eastAsia="仿宋_GB2312"/>
          <w:bCs/>
          <w:color w:val="auto"/>
          <w:sz w:val="28"/>
        </w:rPr>
      </w:pPr>
      <w:r>
        <w:rPr>
          <w:rFonts w:eastAsia="仿宋_GB2312"/>
          <w:bCs/>
          <w:color w:val="auto"/>
          <w:sz w:val="28"/>
        </w:rPr>
        <w:t>特此证明</w:t>
      </w:r>
    </w:p>
    <w:p>
      <w:pPr>
        <w:tabs>
          <w:tab w:val="left" w:pos="0"/>
        </w:tabs>
        <w:wordWrap w:val="0"/>
        <w:adjustRightInd w:val="0"/>
        <w:ind w:firstLine="560" w:firstLineChars="200"/>
        <w:rPr>
          <w:rFonts w:eastAsia="仿宋_GB2312"/>
          <w:bCs/>
          <w:color w:val="auto"/>
          <w:sz w:val="28"/>
        </w:rPr>
      </w:pPr>
    </w:p>
    <w:p>
      <w:pPr>
        <w:tabs>
          <w:tab w:val="left" w:pos="0"/>
        </w:tabs>
        <w:wordWrap w:val="0"/>
        <w:adjustRightInd w:val="0"/>
        <w:ind w:firstLine="560" w:firstLineChars="200"/>
        <w:rPr>
          <w:rFonts w:eastAsia="仿宋_GB2312"/>
          <w:bCs/>
          <w:color w:val="auto"/>
          <w:sz w:val="28"/>
        </w:rPr>
      </w:pPr>
    </w:p>
    <w:p>
      <w:pPr>
        <w:tabs>
          <w:tab w:val="left" w:pos="0"/>
        </w:tabs>
        <w:adjustRightInd w:val="0"/>
        <w:ind w:firstLine="4200" w:firstLineChars="1500"/>
        <w:rPr>
          <w:rFonts w:eastAsia="仿宋_GB2312"/>
          <w:bCs/>
          <w:color w:val="auto"/>
          <w:sz w:val="28"/>
        </w:rPr>
      </w:pPr>
      <w:r>
        <w:rPr>
          <w:rFonts w:eastAsia="仿宋_GB2312"/>
          <w:bCs/>
          <w:color w:val="auto"/>
          <w:sz w:val="28"/>
        </w:rPr>
        <w:t>竞选人：</w:t>
      </w:r>
      <w:r>
        <w:rPr>
          <w:rFonts w:eastAsia="仿宋_GB2312"/>
          <w:bCs/>
          <w:color w:val="auto"/>
          <w:sz w:val="28"/>
          <w:u w:val="single"/>
        </w:rPr>
        <w:t xml:space="preserve">         </w:t>
      </w:r>
      <w:r>
        <w:rPr>
          <w:rFonts w:eastAsia="仿宋_GB2312"/>
          <w:bCs/>
          <w:color w:val="auto"/>
          <w:sz w:val="28"/>
        </w:rPr>
        <w:t>（单位盖章）</w:t>
      </w:r>
    </w:p>
    <w:p>
      <w:pPr>
        <w:tabs>
          <w:tab w:val="left" w:pos="0"/>
        </w:tabs>
        <w:adjustRightInd w:val="0"/>
        <w:ind w:firstLine="600"/>
        <w:rPr>
          <w:rFonts w:eastAsia="仿宋_GB2312"/>
          <w:bCs/>
          <w:color w:val="auto"/>
          <w:sz w:val="28"/>
        </w:rPr>
      </w:pPr>
    </w:p>
    <w:p>
      <w:pPr>
        <w:tabs>
          <w:tab w:val="left" w:pos="0"/>
        </w:tabs>
        <w:adjustRightInd w:val="0"/>
        <w:ind w:firstLine="600"/>
        <w:rPr>
          <w:rFonts w:hint="eastAsia" w:eastAsia="仿宋_GB2312"/>
          <w:bCs/>
          <w:color w:val="auto"/>
          <w:sz w:val="28"/>
        </w:rPr>
      </w:pPr>
      <w:r>
        <w:rPr>
          <w:rFonts w:eastAsia="仿宋_GB2312"/>
          <w:bCs/>
          <w:color w:val="auto"/>
          <w:sz w:val="28"/>
        </w:rPr>
        <w:t xml:space="preserve">                          </w:t>
      </w:r>
      <w:r>
        <w:rPr>
          <w:rFonts w:hint="eastAsia" w:eastAsia="仿宋_GB2312"/>
          <w:bCs/>
          <w:color w:val="auto"/>
          <w:sz w:val="28"/>
        </w:rPr>
        <w:t xml:space="preserve">    </w:t>
      </w:r>
      <w:r>
        <w:rPr>
          <w:rFonts w:eastAsia="仿宋_GB2312"/>
          <w:bCs/>
          <w:color w:val="auto"/>
          <w:sz w:val="28"/>
        </w:rPr>
        <w:t xml:space="preserve"> </w:t>
      </w:r>
      <w:r>
        <w:rPr>
          <w:rFonts w:eastAsia="仿宋_GB2312"/>
          <w:bCs/>
          <w:color w:val="auto"/>
          <w:sz w:val="28"/>
          <w:u w:val="single"/>
        </w:rPr>
        <w:t xml:space="preserve">      </w:t>
      </w:r>
      <w:r>
        <w:rPr>
          <w:rFonts w:eastAsia="仿宋_GB2312"/>
          <w:bCs/>
          <w:color w:val="auto"/>
          <w:sz w:val="28"/>
        </w:rPr>
        <w:t>年</w:t>
      </w:r>
      <w:r>
        <w:rPr>
          <w:rFonts w:eastAsia="仿宋_GB2312"/>
          <w:bCs/>
          <w:color w:val="auto"/>
          <w:sz w:val="28"/>
          <w:u w:val="single"/>
        </w:rPr>
        <w:t xml:space="preserve">     </w:t>
      </w:r>
      <w:r>
        <w:rPr>
          <w:rFonts w:eastAsia="仿宋_GB2312"/>
          <w:bCs/>
          <w:color w:val="auto"/>
          <w:sz w:val="28"/>
        </w:rPr>
        <w:t>月</w:t>
      </w:r>
      <w:r>
        <w:rPr>
          <w:rFonts w:eastAsia="仿宋_GB2312"/>
          <w:bCs/>
          <w:color w:val="auto"/>
          <w:sz w:val="28"/>
          <w:u w:val="single"/>
        </w:rPr>
        <w:t xml:space="preserve">     </w:t>
      </w:r>
      <w:r>
        <w:rPr>
          <w:rFonts w:eastAsia="仿宋_GB2312"/>
          <w:bCs/>
          <w:color w:val="auto"/>
          <w:sz w:val="28"/>
        </w:rPr>
        <w:t>日</w:t>
      </w:r>
    </w:p>
    <w:p>
      <w:pPr>
        <w:tabs>
          <w:tab w:val="left" w:pos="0"/>
        </w:tabs>
        <w:adjustRightInd w:val="0"/>
        <w:ind w:firstLine="560" w:firstLineChars="200"/>
        <w:rPr>
          <w:rFonts w:hint="eastAsia" w:eastAsia="仿宋_GB2312"/>
          <w:bCs/>
          <w:color w:val="auto"/>
          <w:sz w:val="28"/>
        </w:rPr>
      </w:pPr>
      <w:r>
        <w:rPr>
          <w:rFonts w:hint="eastAsia" w:eastAsia="仿宋_GB2312"/>
          <w:bCs/>
          <w:color w:val="auto"/>
          <w:sz w:val="28"/>
        </w:rPr>
        <w:t>备注：法定代表人身份证正反两面复印于本页下方空白处。</w:t>
      </w:r>
    </w:p>
    <w:p>
      <w:pPr>
        <w:tabs>
          <w:tab w:val="left" w:pos="0"/>
        </w:tabs>
        <w:adjustRightInd w:val="0"/>
        <w:spacing w:line="480" w:lineRule="exact"/>
        <w:jc w:val="center"/>
        <w:rPr>
          <w:rFonts w:hint="eastAsia" w:ascii="宋体" w:hAnsi="宋体" w:cs="宋体"/>
          <w:b/>
          <w:color w:val="auto"/>
          <w:sz w:val="36"/>
        </w:rPr>
      </w:pPr>
      <w:r>
        <w:rPr>
          <w:rFonts w:hint="eastAsia" w:ascii="宋体" w:hAnsi="宋体" w:cs="宋体"/>
          <w:b/>
          <w:color w:val="auto"/>
          <w:sz w:val="36"/>
        </w:rPr>
        <w:br w:type="page"/>
      </w:r>
      <w:r>
        <w:rPr>
          <w:rFonts w:hint="eastAsia" w:ascii="宋体" w:hAnsi="宋体" w:cs="宋体"/>
          <w:b/>
          <w:color w:val="auto"/>
          <w:sz w:val="36"/>
        </w:rPr>
        <w:t>授权委托书</w:t>
      </w:r>
    </w:p>
    <w:p>
      <w:pPr>
        <w:tabs>
          <w:tab w:val="left" w:pos="0"/>
        </w:tabs>
        <w:adjustRightInd w:val="0"/>
        <w:spacing w:line="480" w:lineRule="exact"/>
        <w:ind w:firstLine="600"/>
        <w:rPr>
          <w:rFonts w:eastAsia="仿宋_GB2312"/>
          <w:bCs/>
          <w:color w:val="auto"/>
          <w:sz w:val="28"/>
        </w:rPr>
      </w:pPr>
    </w:p>
    <w:p>
      <w:pPr>
        <w:widowControl/>
        <w:ind w:firstLine="560" w:firstLineChars="200"/>
        <w:jc w:val="left"/>
        <w:rPr>
          <w:rFonts w:hint="eastAsia" w:ascii="楷体_GB2312" w:hAnsi="宋体" w:eastAsia="楷体_GB2312" w:cs="宋体"/>
          <w:color w:val="auto"/>
          <w:kern w:val="0"/>
          <w:sz w:val="30"/>
          <w:szCs w:val="30"/>
        </w:rPr>
      </w:pPr>
      <w:r>
        <w:rPr>
          <w:rFonts w:eastAsia="仿宋_GB2312"/>
          <w:bCs/>
          <w:color w:val="auto"/>
          <w:sz w:val="28"/>
        </w:rPr>
        <w:t>本人</w:t>
      </w:r>
      <w:r>
        <w:rPr>
          <w:rFonts w:eastAsia="仿宋_GB2312"/>
          <w:bCs/>
          <w:color w:val="auto"/>
          <w:sz w:val="28"/>
          <w:u w:val="single"/>
        </w:rPr>
        <w:t xml:space="preserve">        </w:t>
      </w:r>
      <w:r>
        <w:rPr>
          <w:rFonts w:eastAsia="仿宋_GB2312"/>
          <w:bCs/>
          <w:color w:val="auto"/>
          <w:sz w:val="28"/>
        </w:rPr>
        <w:t xml:space="preserve">（姓名）现委托 </w:t>
      </w:r>
      <w:r>
        <w:rPr>
          <w:rFonts w:eastAsia="仿宋_GB2312"/>
          <w:bCs/>
          <w:color w:val="auto"/>
          <w:sz w:val="28"/>
          <w:u w:val="single"/>
        </w:rPr>
        <w:t xml:space="preserve">           </w:t>
      </w:r>
      <w:r>
        <w:rPr>
          <w:rFonts w:eastAsia="仿宋_GB2312"/>
          <w:bCs/>
          <w:color w:val="auto"/>
          <w:sz w:val="28"/>
        </w:rPr>
        <w:t>（姓名）为我的代理人，参加</w:t>
      </w:r>
      <w:r>
        <w:rPr>
          <w:rFonts w:hint="eastAsia" w:eastAsia="仿宋_GB2312"/>
          <w:bCs/>
          <w:color w:val="auto"/>
          <w:sz w:val="28"/>
          <w:u w:val="single"/>
        </w:rPr>
        <w:t>万州经开区天子园原特星钢结构标准厂房整修工程-彩钢板及钢结构增加部分专业分包</w:t>
      </w:r>
      <w:r>
        <w:rPr>
          <w:rFonts w:eastAsia="仿宋_GB2312"/>
          <w:bCs/>
          <w:color w:val="auto"/>
          <w:sz w:val="28"/>
        </w:rPr>
        <w:t>比选。以我的名义签署、澄清、递交、撤回竞选文件及</w:t>
      </w:r>
      <w:r>
        <w:rPr>
          <w:rFonts w:hint="eastAsia" w:eastAsia="仿宋_GB2312"/>
          <w:bCs/>
          <w:color w:val="auto"/>
          <w:sz w:val="28"/>
        </w:rPr>
        <w:t>参加</w:t>
      </w:r>
      <w:r>
        <w:rPr>
          <w:rFonts w:eastAsia="仿宋_GB2312"/>
          <w:bCs/>
          <w:color w:val="auto"/>
          <w:sz w:val="28"/>
        </w:rPr>
        <w:t>竞争性比选</w:t>
      </w:r>
      <w:r>
        <w:rPr>
          <w:rFonts w:hint="eastAsia" w:eastAsia="仿宋_GB2312"/>
          <w:bCs/>
          <w:color w:val="auto"/>
          <w:sz w:val="28"/>
        </w:rPr>
        <w:t>会</w:t>
      </w:r>
      <w:r>
        <w:rPr>
          <w:rFonts w:eastAsia="仿宋_GB2312"/>
          <w:bCs/>
          <w:color w:val="auto"/>
          <w:sz w:val="28"/>
        </w:rPr>
        <w:t>。委托代理人在比选活动和谈判过程中所签署的文件、处理与之有关的一切事务，其法律后果由我承担。</w:t>
      </w:r>
    </w:p>
    <w:p>
      <w:pPr>
        <w:spacing w:line="480" w:lineRule="exact"/>
        <w:ind w:firstLine="560" w:firstLineChars="200"/>
        <w:rPr>
          <w:rFonts w:eastAsia="仿宋_GB2312"/>
          <w:color w:val="auto"/>
          <w:sz w:val="28"/>
          <w:szCs w:val="28"/>
        </w:rPr>
      </w:pPr>
      <w:r>
        <w:rPr>
          <w:rFonts w:eastAsia="仿宋_GB2312"/>
          <w:bCs/>
          <w:color w:val="auto"/>
          <w:sz w:val="28"/>
        </w:rPr>
        <w:t>特此委托</w:t>
      </w:r>
    </w:p>
    <w:p>
      <w:pPr>
        <w:tabs>
          <w:tab w:val="left" w:pos="0"/>
        </w:tabs>
        <w:adjustRightInd w:val="0"/>
        <w:snapToGrid w:val="0"/>
        <w:spacing w:line="480" w:lineRule="exact"/>
        <w:ind w:left="6616" w:leftChars="1084" w:hanging="4340" w:hangingChars="1550"/>
        <w:rPr>
          <w:rFonts w:eastAsia="仿宋_GB2312"/>
          <w:bCs/>
          <w:color w:val="auto"/>
          <w:sz w:val="28"/>
          <w:u w:val="single"/>
        </w:rPr>
      </w:pPr>
      <w:r>
        <w:rPr>
          <w:rFonts w:eastAsia="仿宋_GB2312"/>
          <w:bCs/>
          <w:color w:val="auto"/>
          <w:sz w:val="28"/>
        </w:rPr>
        <w:t>竞选人法定代表人：</w:t>
      </w:r>
      <w:r>
        <w:rPr>
          <w:rFonts w:eastAsia="仿宋_GB2312"/>
          <w:bCs/>
          <w:color w:val="auto"/>
          <w:sz w:val="28"/>
          <w:u w:val="single"/>
        </w:rPr>
        <w:t xml:space="preserve">                 </w:t>
      </w:r>
      <w:r>
        <w:rPr>
          <w:rFonts w:hint="eastAsia" w:eastAsia="仿宋_GB2312"/>
          <w:bCs/>
          <w:color w:val="auto"/>
          <w:sz w:val="28"/>
          <w:u w:val="single"/>
        </w:rPr>
        <w:t xml:space="preserve">       </w:t>
      </w:r>
      <w:r>
        <w:rPr>
          <w:rFonts w:eastAsia="仿宋_GB2312"/>
          <w:bCs/>
          <w:color w:val="auto"/>
          <w:sz w:val="28"/>
          <w:u w:val="single"/>
        </w:rPr>
        <w:t xml:space="preserve">   </w:t>
      </w:r>
    </w:p>
    <w:p>
      <w:pPr>
        <w:tabs>
          <w:tab w:val="left" w:pos="0"/>
        </w:tabs>
        <w:adjustRightInd w:val="0"/>
        <w:snapToGrid w:val="0"/>
        <w:spacing w:line="480" w:lineRule="exact"/>
        <w:ind w:firstLine="280" w:firstLineChars="100"/>
        <w:jc w:val="right"/>
        <w:rPr>
          <w:rFonts w:eastAsia="仿宋_GB2312"/>
          <w:bCs/>
          <w:color w:val="auto"/>
          <w:sz w:val="28"/>
        </w:rPr>
      </w:pPr>
      <w:r>
        <w:rPr>
          <w:rFonts w:eastAsia="仿宋_GB2312"/>
          <w:bCs/>
          <w:color w:val="auto"/>
          <w:sz w:val="28"/>
        </w:rPr>
        <w:t>（亲笔签名和盖公司公章）</w:t>
      </w:r>
    </w:p>
    <w:p>
      <w:pPr>
        <w:tabs>
          <w:tab w:val="left" w:pos="0"/>
        </w:tabs>
        <w:adjustRightInd w:val="0"/>
        <w:snapToGrid w:val="0"/>
        <w:spacing w:line="480" w:lineRule="exact"/>
        <w:ind w:firstLine="600"/>
        <w:rPr>
          <w:rFonts w:eastAsia="仿宋_GB2312"/>
          <w:bCs/>
          <w:color w:val="auto"/>
          <w:sz w:val="28"/>
          <w:u w:val="single"/>
        </w:rPr>
      </w:pPr>
      <w:r>
        <w:rPr>
          <w:rFonts w:eastAsia="仿宋_GB2312"/>
          <w:bCs/>
          <w:color w:val="auto"/>
          <w:sz w:val="28"/>
        </w:rPr>
        <w:t xml:space="preserve">            身份证号码：</w:t>
      </w:r>
      <w:r>
        <w:rPr>
          <w:rFonts w:eastAsia="仿宋_GB2312"/>
          <w:bCs/>
          <w:color w:val="auto"/>
          <w:sz w:val="28"/>
          <w:u w:val="single"/>
        </w:rPr>
        <w:t xml:space="preserve">                                </w:t>
      </w:r>
    </w:p>
    <w:p>
      <w:pPr>
        <w:tabs>
          <w:tab w:val="left" w:pos="0"/>
        </w:tabs>
        <w:adjustRightInd w:val="0"/>
        <w:snapToGrid w:val="0"/>
        <w:spacing w:line="480" w:lineRule="exact"/>
        <w:ind w:firstLine="600"/>
        <w:rPr>
          <w:rFonts w:eastAsia="仿宋_GB2312"/>
          <w:bCs/>
          <w:color w:val="auto"/>
          <w:sz w:val="28"/>
        </w:rPr>
      </w:pPr>
      <w:r>
        <w:rPr>
          <w:rFonts w:eastAsia="仿宋_GB2312"/>
          <w:bCs/>
          <w:color w:val="auto"/>
          <w:sz w:val="28"/>
        </w:rPr>
        <w:t xml:space="preserve">            委托代理人：</w:t>
      </w:r>
      <w:r>
        <w:rPr>
          <w:rFonts w:eastAsia="仿宋_GB2312"/>
          <w:bCs/>
          <w:color w:val="auto"/>
          <w:sz w:val="28"/>
          <w:u w:val="single"/>
        </w:rPr>
        <w:t xml:space="preserve">               </w:t>
      </w:r>
      <w:r>
        <w:rPr>
          <w:rFonts w:hint="eastAsia" w:eastAsia="仿宋_GB2312"/>
          <w:bCs/>
          <w:color w:val="auto"/>
          <w:sz w:val="28"/>
          <w:u w:val="single"/>
        </w:rPr>
        <w:t xml:space="preserve">                 </w:t>
      </w:r>
    </w:p>
    <w:p>
      <w:pPr>
        <w:tabs>
          <w:tab w:val="left" w:pos="0"/>
        </w:tabs>
        <w:adjustRightInd w:val="0"/>
        <w:snapToGrid w:val="0"/>
        <w:spacing w:line="480" w:lineRule="exact"/>
        <w:ind w:firstLine="600"/>
        <w:rPr>
          <w:rFonts w:eastAsia="仿宋_GB2312"/>
          <w:bCs/>
          <w:color w:val="auto"/>
          <w:sz w:val="28"/>
          <w:u w:val="single"/>
        </w:rPr>
      </w:pPr>
      <w:r>
        <w:rPr>
          <w:rFonts w:eastAsia="仿宋_GB2312"/>
          <w:bCs/>
          <w:color w:val="auto"/>
          <w:sz w:val="28"/>
        </w:rPr>
        <w:t xml:space="preserve">            身份证号码：</w:t>
      </w:r>
      <w:r>
        <w:rPr>
          <w:rFonts w:eastAsia="仿宋_GB2312"/>
          <w:bCs/>
          <w:color w:val="auto"/>
          <w:sz w:val="28"/>
          <w:u w:val="single"/>
        </w:rPr>
        <w:t xml:space="preserve">                                </w:t>
      </w:r>
    </w:p>
    <w:p>
      <w:pPr>
        <w:tabs>
          <w:tab w:val="left" w:pos="0"/>
        </w:tabs>
        <w:adjustRightInd w:val="0"/>
        <w:snapToGrid w:val="0"/>
        <w:spacing w:line="480" w:lineRule="exact"/>
        <w:ind w:firstLine="600"/>
        <w:rPr>
          <w:rFonts w:hint="eastAsia" w:eastAsia="仿宋_GB2312"/>
          <w:bCs/>
          <w:color w:val="auto"/>
          <w:sz w:val="28"/>
        </w:rPr>
      </w:pPr>
      <w:r>
        <w:rPr>
          <w:rFonts w:eastAsia="仿宋_GB2312"/>
          <w:bCs/>
          <w:color w:val="auto"/>
          <w:sz w:val="28"/>
        </w:rPr>
        <w:t xml:space="preserve">                          </w:t>
      </w:r>
      <w:r>
        <w:rPr>
          <w:rFonts w:hint="eastAsia" w:eastAsia="仿宋_GB2312"/>
          <w:bCs/>
          <w:color w:val="auto"/>
          <w:sz w:val="28"/>
        </w:rPr>
        <w:t xml:space="preserve">  </w:t>
      </w:r>
      <w:r>
        <w:rPr>
          <w:rFonts w:eastAsia="仿宋_GB2312"/>
          <w:bCs/>
          <w:color w:val="auto"/>
          <w:sz w:val="28"/>
        </w:rPr>
        <w:t xml:space="preserve"> </w:t>
      </w:r>
      <w:r>
        <w:rPr>
          <w:rFonts w:eastAsia="仿宋_GB2312"/>
          <w:bCs/>
          <w:color w:val="auto"/>
          <w:sz w:val="28"/>
          <w:u w:val="single"/>
        </w:rPr>
        <w:t xml:space="preserve">         </w:t>
      </w:r>
      <w:r>
        <w:rPr>
          <w:rFonts w:eastAsia="仿宋_GB2312"/>
          <w:bCs/>
          <w:color w:val="auto"/>
          <w:sz w:val="28"/>
        </w:rPr>
        <w:t xml:space="preserve">年 </w:t>
      </w:r>
      <w:r>
        <w:rPr>
          <w:rFonts w:eastAsia="仿宋_GB2312"/>
          <w:bCs/>
          <w:color w:val="auto"/>
          <w:sz w:val="28"/>
          <w:u w:val="single"/>
        </w:rPr>
        <w:t xml:space="preserve">    </w:t>
      </w:r>
      <w:r>
        <w:rPr>
          <w:rFonts w:eastAsia="仿宋_GB2312"/>
          <w:bCs/>
          <w:color w:val="auto"/>
          <w:sz w:val="28"/>
        </w:rPr>
        <w:t>月</w:t>
      </w:r>
      <w:r>
        <w:rPr>
          <w:rFonts w:eastAsia="仿宋_GB2312"/>
          <w:bCs/>
          <w:color w:val="auto"/>
          <w:sz w:val="28"/>
          <w:u w:val="single"/>
        </w:rPr>
        <w:t xml:space="preserve">    </w:t>
      </w:r>
      <w:r>
        <w:rPr>
          <w:rFonts w:eastAsia="仿宋_GB2312"/>
          <w:bCs/>
          <w:color w:val="auto"/>
          <w:sz w:val="28"/>
        </w:rPr>
        <w:t>日</w:t>
      </w:r>
    </w:p>
    <w:p>
      <w:pPr>
        <w:tabs>
          <w:tab w:val="left" w:pos="0"/>
        </w:tabs>
        <w:adjustRightInd w:val="0"/>
        <w:spacing w:line="480" w:lineRule="exact"/>
        <w:ind w:firstLine="560" w:firstLineChars="200"/>
        <w:rPr>
          <w:rFonts w:hint="eastAsia" w:eastAsia="仿宋_GB2312"/>
          <w:bCs/>
          <w:color w:val="auto"/>
          <w:sz w:val="28"/>
        </w:rPr>
      </w:pPr>
      <w:r>
        <w:rPr>
          <w:rFonts w:hint="eastAsia" w:eastAsia="仿宋_GB2312"/>
          <w:bCs/>
          <w:color w:val="auto"/>
          <w:sz w:val="28"/>
        </w:rPr>
        <w:t>备注：法定代表人身份证和委托代理人身份证正反两面复印于本页下方空白处。</w:t>
      </w:r>
    </w:p>
    <w:p>
      <w:pPr>
        <w:tabs>
          <w:tab w:val="left" w:pos="0"/>
        </w:tabs>
        <w:adjustRightInd w:val="0"/>
        <w:jc w:val="center"/>
        <w:rPr>
          <w:rFonts w:ascii="宋体" w:hAnsi="宋体" w:cs="宋体"/>
          <w:b/>
          <w:color w:val="auto"/>
          <w:sz w:val="36"/>
        </w:rPr>
      </w:pPr>
      <w:r>
        <w:rPr>
          <w:rFonts w:hint="eastAsia" w:ascii="宋体" w:hAnsi="宋体" w:cs="宋体"/>
          <w:b/>
          <w:color w:val="auto"/>
          <w:sz w:val="36"/>
        </w:rPr>
        <w:br w:type="page"/>
      </w:r>
      <w:r>
        <w:rPr>
          <w:rFonts w:hint="eastAsia" w:ascii="宋体" w:hAnsi="宋体" w:cs="宋体"/>
          <w:b/>
          <w:color w:val="auto"/>
          <w:sz w:val="36"/>
        </w:rPr>
        <w:t>退还竞选保证金函</w:t>
      </w:r>
    </w:p>
    <w:p>
      <w:pPr>
        <w:rPr>
          <w:rFonts w:hint="eastAsia" w:eastAsia="仿宋_GB2312"/>
          <w:bCs/>
          <w:color w:val="auto"/>
          <w:sz w:val="28"/>
        </w:rPr>
      </w:pPr>
      <w:r>
        <w:rPr>
          <w:rFonts w:hint="eastAsia" w:eastAsia="仿宋_GB2312"/>
          <w:bCs/>
          <w:color w:val="auto"/>
          <w:sz w:val="28"/>
          <w:u w:val="single"/>
        </w:rPr>
        <w:t>重庆市玉罗实业有限公司（比选人名称）</w:t>
      </w:r>
      <w:r>
        <w:rPr>
          <w:rFonts w:eastAsia="仿宋_GB2312"/>
          <w:bCs/>
          <w:color w:val="auto"/>
          <w:sz w:val="28"/>
        </w:rPr>
        <w:t>：</w:t>
      </w:r>
    </w:p>
    <w:p>
      <w:pPr>
        <w:widowControl/>
        <w:ind w:firstLine="560" w:firstLineChars="200"/>
        <w:jc w:val="left"/>
        <w:rPr>
          <w:rFonts w:ascii="楷体_GB2312" w:hAnsi="宋体" w:eastAsia="楷体_GB2312" w:cs="宋体"/>
          <w:color w:val="auto"/>
          <w:kern w:val="0"/>
          <w:sz w:val="30"/>
          <w:szCs w:val="30"/>
        </w:rPr>
      </w:pPr>
      <w:r>
        <w:rPr>
          <w:rFonts w:eastAsia="仿宋_GB2312"/>
          <w:bCs/>
          <w:color w:val="auto"/>
          <w:sz w:val="28"/>
        </w:rPr>
        <w:t>兹有我</w:t>
      </w:r>
      <w:r>
        <w:rPr>
          <w:rFonts w:hint="eastAsia" w:eastAsia="仿宋_GB2312"/>
          <w:bCs/>
          <w:color w:val="auto"/>
          <w:sz w:val="28"/>
        </w:rPr>
        <w:t>方</w:t>
      </w:r>
      <w:r>
        <w:rPr>
          <w:rFonts w:eastAsia="仿宋_GB2312"/>
          <w:bCs/>
          <w:color w:val="auto"/>
          <w:sz w:val="28"/>
        </w:rPr>
        <w:t>参加贵公司</w:t>
      </w:r>
      <w:r>
        <w:rPr>
          <w:rFonts w:hint="eastAsia" w:eastAsia="仿宋_GB2312"/>
          <w:bCs/>
          <w:color w:val="auto"/>
          <w:sz w:val="28"/>
        </w:rPr>
        <w:t>于</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xml:space="preserve">  </w:t>
      </w:r>
      <w:r>
        <w:rPr>
          <w:rFonts w:eastAsia="仿宋_GB2312"/>
          <w:bCs/>
          <w:color w:val="auto"/>
          <w:sz w:val="28"/>
        </w:rPr>
        <w:t>年</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xml:space="preserve">  </w:t>
      </w:r>
      <w:r>
        <w:rPr>
          <w:rFonts w:eastAsia="仿宋_GB2312"/>
          <w:bCs/>
          <w:color w:val="auto"/>
          <w:sz w:val="28"/>
        </w:rPr>
        <w:t>月</w:t>
      </w:r>
      <w:r>
        <w:rPr>
          <w:rFonts w:eastAsia="仿宋_GB2312"/>
          <w:bCs/>
          <w:color w:val="auto"/>
          <w:sz w:val="28"/>
          <w:u w:val="single"/>
        </w:rPr>
        <w:t xml:space="preserve">    </w:t>
      </w:r>
      <w:r>
        <w:rPr>
          <w:rFonts w:hint="eastAsia" w:eastAsia="仿宋_GB2312"/>
          <w:bCs/>
          <w:color w:val="auto"/>
          <w:sz w:val="28"/>
          <w:u w:val="single"/>
        </w:rPr>
        <w:t xml:space="preserve"> </w:t>
      </w:r>
      <w:r>
        <w:rPr>
          <w:rFonts w:eastAsia="仿宋_GB2312"/>
          <w:bCs/>
          <w:color w:val="auto"/>
          <w:sz w:val="28"/>
        </w:rPr>
        <w:t>日（</w:t>
      </w:r>
      <w:r>
        <w:rPr>
          <w:rFonts w:hint="eastAsia" w:eastAsia="仿宋_GB2312"/>
          <w:bCs/>
          <w:color w:val="auto"/>
          <w:sz w:val="28"/>
        </w:rPr>
        <w:t>比选</w:t>
      </w:r>
      <w:r>
        <w:rPr>
          <w:rFonts w:eastAsia="仿宋_GB2312"/>
          <w:bCs/>
          <w:color w:val="auto"/>
          <w:sz w:val="28"/>
        </w:rPr>
        <w:t>时间）组织的</w:t>
      </w:r>
      <w:r>
        <w:rPr>
          <w:rFonts w:hint="eastAsia" w:eastAsia="仿宋_GB2312"/>
          <w:bCs/>
          <w:color w:val="auto"/>
          <w:sz w:val="28"/>
          <w:u w:val="single"/>
        </w:rPr>
        <w:t>万州经开区天子园原特星钢结构标准厂房整修工程-彩钢板及钢结构增加部分专业分包</w:t>
      </w:r>
      <w:r>
        <w:rPr>
          <w:rFonts w:hint="eastAsia" w:eastAsia="仿宋_GB2312"/>
          <w:bCs/>
          <w:color w:val="auto"/>
          <w:sz w:val="28"/>
        </w:rPr>
        <w:t>比选，我方以POS机刷卡的</w:t>
      </w:r>
      <w:r>
        <w:rPr>
          <w:rFonts w:eastAsia="仿宋_GB2312"/>
          <w:bCs/>
          <w:color w:val="auto"/>
          <w:sz w:val="28"/>
        </w:rPr>
        <w:t>形式缴纳</w:t>
      </w:r>
      <w:r>
        <w:rPr>
          <w:rFonts w:hint="eastAsia" w:eastAsia="仿宋_GB2312"/>
          <w:bCs/>
          <w:color w:val="auto"/>
          <w:sz w:val="28"/>
        </w:rPr>
        <w:t>竞选</w:t>
      </w:r>
      <w:r>
        <w:rPr>
          <w:rFonts w:eastAsia="仿宋_GB2312"/>
          <w:bCs/>
          <w:color w:val="auto"/>
          <w:sz w:val="28"/>
        </w:rPr>
        <w:t>保证金</w:t>
      </w:r>
      <w:r>
        <w:rPr>
          <w:rFonts w:hint="eastAsia" w:eastAsia="仿宋_GB2312"/>
          <w:bCs/>
          <w:color w:val="auto"/>
          <w:sz w:val="28"/>
        </w:rPr>
        <w:t>人民币（大写）</w:t>
      </w:r>
      <w:r>
        <w:rPr>
          <w:rFonts w:hint="eastAsia" w:eastAsia="仿宋_GB2312"/>
          <w:bCs/>
          <w:color w:val="auto"/>
          <w:sz w:val="28"/>
          <w:u w:val="single"/>
          <w:lang w:val="en-US" w:eastAsia="zh-CN"/>
        </w:rPr>
        <w:t>壹万</w:t>
      </w:r>
      <w:r>
        <w:rPr>
          <w:rFonts w:hint="eastAsia" w:eastAsia="仿宋_GB2312"/>
          <w:bCs/>
          <w:color w:val="auto"/>
          <w:sz w:val="28"/>
          <w:u w:val="single"/>
        </w:rPr>
        <w:t>元</w:t>
      </w:r>
      <w:r>
        <w:rPr>
          <w:rFonts w:hint="eastAsia" w:eastAsia="仿宋_GB2312"/>
          <w:bCs/>
          <w:color w:val="auto"/>
          <w:sz w:val="28"/>
        </w:rPr>
        <w:t>整，</w:t>
      </w:r>
      <w:r>
        <w:rPr>
          <w:rFonts w:eastAsia="仿宋_GB2312"/>
          <w:bCs/>
          <w:color w:val="auto"/>
          <w:sz w:val="28"/>
        </w:rPr>
        <w:t>（</w:t>
      </w:r>
      <w:r>
        <w:rPr>
          <w:rFonts w:hint="eastAsia" w:eastAsia="仿宋_GB2312"/>
          <w:bCs/>
          <w:color w:val="auto"/>
          <w:sz w:val="28"/>
        </w:rPr>
        <w:t>¥</w:t>
      </w:r>
      <w:r>
        <w:rPr>
          <w:rFonts w:hint="eastAsia" w:eastAsia="仿宋_GB2312"/>
          <w:bCs/>
          <w:color w:val="auto"/>
          <w:sz w:val="28"/>
          <w:u w:val="single"/>
          <w:lang w:val="en-US" w:eastAsia="zh-CN"/>
        </w:rPr>
        <w:t>10</w:t>
      </w:r>
      <w:r>
        <w:rPr>
          <w:rFonts w:hint="eastAsia" w:eastAsia="仿宋_GB2312"/>
          <w:bCs/>
          <w:color w:val="auto"/>
          <w:sz w:val="28"/>
          <w:u w:val="single"/>
        </w:rPr>
        <w:t>000.00</w:t>
      </w:r>
      <w:r>
        <w:rPr>
          <w:rFonts w:eastAsia="仿宋_GB2312"/>
          <w:bCs/>
          <w:color w:val="auto"/>
          <w:sz w:val="28"/>
          <w:u w:val="single"/>
        </w:rPr>
        <w:t xml:space="preserve"> </w:t>
      </w:r>
      <w:r>
        <w:rPr>
          <w:rFonts w:eastAsia="仿宋_GB2312"/>
          <w:bCs/>
          <w:color w:val="auto"/>
          <w:sz w:val="28"/>
        </w:rPr>
        <w:t>）</w:t>
      </w:r>
      <w:r>
        <w:rPr>
          <w:rFonts w:hint="eastAsia" w:eastAsia="仿宋_GB2312"/>
          <w:bCs/>
          <w:color w:val="auto"/>
          <w:sz w:val="28"/>
        </w:rPr>
        <w:t>。</w:t>
      </w:r>
      <w:r>
        <w:rPr>
          <w:rFonts w:eastAsia="仿宋_GB2312"/>
          <w:bCs/>
          <w:color w:val="auto"/>
          <w:sz w:val="28"/>
        </w:rPr>
        <w:t>贵公司办理</w:t>
      </w:r>
      <w:r>
        <w:rPr>
          <w:rFonts w:hint="eastAsia" w:eastAsia="仿宋_GB2312"/>
          <w:bCs/>
          <w:color w:val="auto"/>
          <w:sz w:val="28"/>
        </w:rPr>
        <w:t>竞选保证金</w:t>
      </w:r>
      <w:r>
        <w:rPr>
          <w:rFonts w:eastAsia="仿宋_GB2312"/>
          <w:bCs/>
          <w:color w:val="auto"/>
          <w:sz w:val="28"/>
        </w:rPr>
        <w:t>退还</w:t>
      </w:r>
      <w:r>
        <w:rPr>
          <w:rFonts w:hint="eastAsia" w:eastAsia="仿宋_GB2312"/>
          <w:bCs/>
          <w:color w:val="auto"/>
          <w:sz w:val="28"/>
        </w:rPr>
        <w:t>时</w:t>
      </w:r>
      <w:r>
        <w:rPr>
          <w:rFonts w:eastAsia="仿宋_GB2312"/>
          <w:bCs/>
          <w:color w:val="auto"/>
          <w:sz w:val="28"/>
        </w:rPr>
        <w:t>，请退还到我</w:t>
      </w:r>
      <w:r>
        <w:rPr>
          <w:rFonts w:hint="eastAsia" w:eastAsia="仿宋_GB2312"/>
          <w:bCs/>
          <w:color w:val="auto"/>
          <w:sz w:val="28"/>
        </w:rPr>
        <w:t>方</w:t>
      </w:r>
      <w:r>
        <w:rPr>
          <w:rFonts w:eastAsia="仿宋_GB2312"/>
          <w:bCs/>
          <w:color w:val="auto"/>
          <w:sz w:val="28"/>
        </w:rPr>
        <w:t>以下帐户中：</w:t>
      </w:r>
    </w:p>
    <w:p>
      <w:pPr>
        <w:ind w:firstLine="560" w:firstLineChars="200"/>
        <w:rPr>
          <w:rFonts w:eastAsia="仿宋_GB2312"/>
          <w:bCs/>
          <w:color w:val="auto"/>
          <w:sz w:val="28"/>
        </w:rPr>
      </w:pPr>
      <w:r>
        <w:rPr>
          <w:rFonts w:eastAsia="仿宋_GB2312"/>
          <w:bCs/>
          <w:color w:val="auto"/>
          <w:sz w:val="28"/>
        </w:rPr>
        <w:t> 开户名全称：</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w:t>
      </w:r>
    </w:p>
    <w:p>
      <w:pPr>
        <w:ind w:firstLine="560" w:firstLineChars="200"/>
        <w:rPr>
          <w:rFonts w:eastAsia="仿宋_GB2312"/>
          <w:bCs/>
          <w:color w:val="auto"/>
          <w:sz w:val="28"/>
        </w:rPr>
      </w:pPr>
      <w:r>
        <w:rPr>
          <w:rFonts w:eastAsia="仿宋_GB2312"/>
          <w:bCs/>
          <w:color w:val="auto"/>
          <w:sz w:val="28"/>
        </w:rPr>
        <w:t>开   户   行：</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w:t>
      </w:r>
      <w:r>
        <w:rPr>
          <w:rFonts w:eastAsia="仿宋_GB2312"/>
          <w:bCs/>
          <w:color w:val="auto"/>
          <w:sz w:val="28"/>
        </w:rPr>
        <w:t> </w:t>
      </w:r>
    </w:p>
    <w:p>
      <w:pPr>
        <w:ind w:firstLine="560" w:firstLineChars="200"/>
        <w:rPr>
          <w:rFonts w:eastAsia="仿宋_GB2312"/>
          <w:bCs/>
          <w:color w:val="auto"/>
          <w:sz w:val="28"/>
        </w:rPr>
      </w:pPr>
      <w:r>
        <w:rPr>
          <w:rFonts w:eastAsia="仿宋_GB2312"/>
          <w:bCs/>
          <w:color w:val="auto"/>
          <w:sz w:val="28"/>
        </w:rPr>
        <w:t>帐         号：</w:t>
      </w:r>
      <w:r>
        <w:rPr>
          <w:rFonts w:hint="eastAsia" w:eastAsia="仿宋_GB2312"/>
          <w:bCs/>
          <w:color w:val="auto"/>
          <w:sz w:val="28"/>
          <w:u w:val="single"/>
        </w:rPr>
        <w:t xml:space="preserve">           </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w:t>
      </w:r>
    </w:p>
    <w:p>
      <w:pPr>
        <w:ind w:firstLine="560" w:firstLineChars="200"/>
        <w:rPr>
          <w:rFonts w:eastAsia="仿宋_GB2312"/>
          <w:bCs/>
          <w:color w:val="auto"/>
          <w:sz w:val="28"/>
        </w:rPr>
      </w:pPr>
      <w:r>
        <w:rPr>
          <w:rFonts w:eastAsia="仿宋_GB2312"/>
          <w:bCs/>
          <w:color w:val="auto"/>
          <w:sz w:val="28"/>
        </w:rPr>
        <w:t>开户行所属省份</w:t>
      </w:r>
      <w:r>
        <w:rPr>
          <w:rFonts w:hint="eastAsia" w:eastAsia="仿宋_GB2312"/>
          <w:bCs/>
          <w:color w:val="auto"/>
          <w:sz w:val="28"/>
        </w:rPr>
        <w:t>及</w:t>
      </w:r>
      <w:r>
        <w:rPr>
          <w:rFonts w:eastAsia="仿宋_GB2312"/>
          <w:bCs/>
          <w:color w:val="auto"/>
          <w:sz w:val="28"/>
        </w:rPr>
        <w:t>市</w:t>
      </w:r>
      <w:r>
        <w:rPr>
          <w:rFonts w:hint="eastAsia" w:eastAsia="仿宋_GB2312"/>
          <w:bCs/>
          <w:color w:val="auto"/>
          <w:sz w:val="28"/>
        </w:rPr>
        <w:t>（</w:t>
      </w:r>
      <w:r>
        <w:rPr>
          <w:rFonts w:eastAsia="仿宋_GB2312"/>
          <w:bCs/>
          <w:color w:val="auto"/>
          <w:sz w:val="28"/>
        </w:rPr>
        <w:t>县</w:t>
      </w:r>
      <w:r>
        <w:rPr>
          <w:rFonts w:hint="eastAsia" w:eastAsia="仿宋_GB2312"/>
          <w:bCs/>
          <w:color w:val="auto"/>
          <w:sz w:val="28"/>
        </w:rPr>
        <w:t>）</w:t>
      </w:r>
      <w:r>
        <w:rPr>
          <w:rFonts w:eastAsia="仿宋_GB2312"/>
          <w:bCs/>
          <w:color w:val="auto"/>
          <w:sz w:val="28"/>
        </w:rPr>
        <w:t>：</w:t>
      </w:r>
      <w:r>
        <w:rPr>
          <w:rFonts w:hint="eastAsia" w:eastAsia="仿宋_GB2312"/>
          <w:bCs/>
          <w:color w:val="auto"/>
          <w:sz w:val="28"/>
          <w:u w:val="single"/>
        </w:rPr>
        <w:t xml:space="preserve">      </w:t>
      </w:r>
      <w:r>
        <w:rPr>
          <w:rFonts w:eastAsia="仿宋_GB2312"/>
          <w:bCs/>
          <w:color w:val="auto"/>
          <w:sz w:val="28"/>
          <w:u w:val="single"/>
        </w:rPr>
        <w:t>                     </w:t>
      </w:r>
      <w:r>
        <w:rPr>
          <w:rFonts w:eastAsia="仿宋_GB2312"/>
          <w:bCs/>
          <w:color w:val="auto"/>
          <w:sz w:val="28"/>
        </w:rPr>
        <w:t> </w:t>
      </w:r>
    </w:p>
    <w:p>
      <w:pPr>
        <w:ind w:firstLine="560" w:firstLineChars="200"/>
        <w:rPr>
          <w:rFonts w:eastAsia="仿宋_GB2312"/>
          <w:bCs/>
          <w:color w:val="auto"/>
          <w:sz w:val="28"/>
        </w:rPr>
      </w:pPr>
      <w:r>
        <w:rPr>
          <w:rFonts w:eastAsia="仿宋_GB2312"/>
          <w:bCs/>
          <w:color w:val="auto"/>
          <w:sz w:val="28"/>
        </w:rPr>
        <w:t>联系</w:t>
      </w:r>
      <w:r>
        <w:rPr>
          <w:rFonts w:hint="eastAsia" w:eastAsia="仿宋_GB2312"/>
          <w:bCs/>
          <w:color w:val="auto"/>
          <w:sz w:val="28"/>
        </w:rPr>
        <w:t>人：</w:t>
      </w:r>
      <w:r>
        <w:rPr>
          <w:rFonts w:hint="eastAsia" w:eastAsia="仿宋_GB2312"/>
          <w:bCs/>
          <w:color w:val="auto"/>
          <w:sz w:val="28"/>
          <w:u w:val="single"/>
        </w:rPr>
        <w:t xml:space="preserve">         </w:t>
      </w:r>
      <w:r>
        <w:rPr>
          <w:rFonts w:hint="eastAsia" w:eastAsia="仿宋_GB2312"/>
          <w:bCs/>
          <w:color w:val="auto"/>
          <w:sz w:val="28"/>
        </w:rPr>
        <w:t>，联系</w:t>
      </w:r>
      <w:r>
        <w:rPr>
          <w:rFonts w:eastAsia="仿宋_GB2312"/>
          <w:bCs/>
          <w:color w:val="auto"/>
          <w:sz w:val="28"/>
        </w:rPr>
        <w:t>电话：</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w:t>
      </w:r>
    </w:p>
    <w:p>
      <w:pPr>
        <w:ind w:firstLine="560" w:firstLineChars="200"/>
        <w:rPr>
          <w:rFonts w:eastAsia="仿宋_GB2312"/>
          <w:bCs/>
          <w:color w:val="auto"/>
          <w:sz w:val="28"/>
        </w:rPr>
      </w:pPr>
      <w:r>
        <w:rPr>
          <w:rFonts w:eastAsia="仿宋_GB2312"/>
          <w:bCs/>
          <w:color w:val="auto"/>
          <w:sz w:val="28"/>
        </w:rPr>
        <w:t>（以上内容应详细填写，不可简化，公章</w:t>
      </w:r>
      <w:r>
        <w:rPr>
          <w:rFonts w:hint="eastAsia" w:eastAsia="仿宋_GB2312"/>
          <w:bCs/>
          <w:color w:val="auto"/>
          <w:sz w:val="28"/>
        </w:rPr>
        <w:t>不要覆盖</w:t>
      </w:r>
      <w:r>
        <w:rPr>
          <w:rFonts w:eastAsia="仿宋_GB2312"/>
          <w:bCs/>
          <w:color w:val="auto"/>
          <w:sz w:val="28"/>
        </w:rPr>
        <w:t>在开户行、账号上）</w:t>
      </w:r>
    </w:p>
    <w:p>
      <w:pPr>
        <w:ind w:firstLine="560" w:firstLineChars="200"/>
        <w:rPr>
          <w:rFonts w:eastAsia="仿宋_GB2312"/>
          <w:bCs/>
          <w:color w:val="auto"/>
          <w:sz w:val="28"/>
        </w:rPr>
      </w:pPr>
      <w:r>
        <w:rPr>
          <w:rFonts w:eastAsia="仿宋_GB2312"/>
          <w:bCs/>
          <w:color w:val="auto"/>
          <w:sz w:val="28"/>
        </w:rPr>
        <w:t>                                      </w:t>
      </w:r>
    </w:p>
    <w:p>
      <w:pPr>
        <w:wordWrap w:val="0"/>
        <w:ind w:firstLine="560" w:firstLineChars="200"/>
        <w:jc w:val="right"/>
        <w:rPr>
          <w:rFonts w:hint="eastAsia" w:eastAsia="仿宋_GB2312"/>
          <w:bCs/>
          <w:color w:val="auto"/>
          <w:sz w:val="28"/>
          <w:u w:val="single"/>
        </w:rPr>
      </w:pPr>
      <w:r>
        <w:rPr>
          <w:rFonts w:eastAsia="仿宋_GB2312"/>
          <w:bCs/>
          <w:color w:val="auto"/>
          <w:sz w:val="28"/>
        </w:rPr>
        <w:t xml:space="preserve">　　　　　　　　       </w:t>
      </w:r>
      <w:r>
        <w:rPr>
          <w:rFonts w:hint="eastAsia" w:eastAsia="仿宋_GB2312"/>
          <w:bCs/>
          <w:color w:val="auto"/>
          <w:sz w:val="28"/>
        </w:rPr>
        <w:t>竞选人</w:t>
      </w:r>
      <w:r>
        <w:rPr>
          <w:rFonts w:eastAsia="仿宋_GB2312"/>
          <w:bCs/>
          <w:color w:val="auto"/>
          <w:sz w:val="28"/>
        </w:rPr>
        <w:t>名称：</w:t>
      </w:r>
      <w:r>
        <w:rPr>
          <w:rFonts w:hint="eastAsia" w:eastAsia="仿宋_GB2312"/>
          <w:bCs/>
          <w:color w:val="auto"/>
          <w:sz w:val="28"/>
          <w:u w:val="single"/>
        </w:rPr>
        <w:t xml:space="preserve">                       </w:t>
      </w:r>
      <w:r>
        <w:rPr>
          <w:rFonts w:eastAsia="仿宋_GB2312"/>
          <w:bCs/>
          <w:color w:val="auto"/>
          <w:sz w:val="28"/>
          <w:u w:val="single"/>
        </w:rPr>
        <w:t xml:space="preserve">    </w:t>
      </w:r>
    </w:p>
    <w:p>
      <w:pPr>
        <w:ind w:firstLine="560" w:firstLineChars="200"/>
        <w:jc w:val="right"/>
        <w:rPr>
          <w:rFonts w:eastAsia="仿宋_GB2312"/>
          <w:bCs/>
          <w:color w:val="auto"/>
          <w:sz w:val="28"/>
        </w:rPr>
      </w:pPr>
      <w:r>
        <w:rPr>
          <w:rFonts w:eastAsia="仿宋_GB2312"/>
          <w:bCs/>
          <w:color w:val="auto"/>
          <w:sz w:val="28"/>
        </w:rPr>
        <w:t>（</w:t>
      </w:r>
      <w:r>
        <w:rPr>
          <w:rFonts w:hint="eastAsia" w:eastAsia="仿宋_GB2312"/>
          <w:bCs/>
          <w:color w:val="auto"/>
          <w:sz w:val="28"/>
        </w:rPr>
        <w:t>法人盖公章</w:t>
      </w:r>
      <w:r>
        <w:rPr>
          <w:rFonts w:eastAsia="仿宋_GB2312"/>
          <w:bCs/>
          <w:color w:val="auto"/>
          <w:sz w:val="28"/>
        </w:rPr>
        <w:t>）</w:t>
      </w:r>
    </w:p>
    <w:p>
      <w:pPr>
        <w:ind w:firstLine="560" w:firstLineChars="200"/>
        <w:jc w:val="right"/>
        <w:rPr>
          <w:rFonts w:hint="eastAsia" w:eastAsia="仿宋_GB2312"/>
          <w:bCs/>
          <w:color w:val="auto"/>
          <w:sz w:val="28"/>
        </w:rPr>
      </w:pPr>
    </w:p>
    <w:p>
      <w:pPr>
        <w:ind w:firstLine="560" w:firstLineChars="200"/>
        <w:rPr>
          <w:rFonts w:hint="eastAsia" w:eastAsia="仿宋_GB2312"/>
          <w:bCs/>
          <w:color w:val="auto"/>
          <w:sz w:val="28"/>
        </w:rPr>
      </w:pPr>
      <w:r>
        <w:rPr>
          <w:rFonts w:hint="eastAsia" w:eastAsia="仿宋_GB2312"/>
          <w:bCs/>
          <w:color w:val="auto"/>
          <w:sz w:val="28"/>
        </w:rPr>
        <w:t xml:space="preserve">            竞选人法定代表人或授权委托人签字：</w:t>
      </w:r>
    </w:p>
    <w:p>
      <w:pPr>
        <w:ind w:firstLine="560" w:firstLineChars="200"/>
        <w:rPr>
          <w:rFonts w:hint="eastAsia" w:eastAsia="仿宋_GB2312"/>
          <w:bCs/>
          <w:color w:val="auto"/>
          <w:sz w:val="28"/>
        </w:rPr>
      </w:pPr>
    </w:p>
    <w:p>
      <w:pPr>
        <w:ind w:firstLine="560" w:firstLineChars="200"/>
        <w:rPr>
          <w:rFonts w:hint="eastAsia" w:eastAsia="仿宋_GB2312"/>
          <w:bCs/>
          <w:color w:val="auto"/>
          <w:sz w:val="28"/>
        </w:rPr>
      </w:pPr>
      <w:r>
        <w:rPr>
          <w:rFonts w:hint="eastAsia" w:eastAsia="仿宋_GB2312"/>
          <w:bCs/>
          <w:color w:val="auto"/>
          <w:sz w:val="28"/>
        </w:rPr>
        <w:t>                                                          年     月     日</w:t>
      </w:r>
    </w:p>
    <w:p>
      <w:pPr>
        <w:jc w:val="center"/>
        <w:rPr>
          <w:rFonts w:hint="eastAsia" w:ascii="宋体" w:hAnsi="宋体" w:cs="宋体"/>
          <w:b/>
          <w:color w:val="auto"/>
          <w:sz w:val="44"/>
          <w:szCs w:val="32"/>
          <w:lang w:val="en-US" w:eastAsia="zh-CN"/>
        </w:rPr>
      </w:pPr>
      <w:r>
        <w:rPr>
          <w:rFonts w:hint="eastAsia" w:ascii="宋体" w:hAnsi="宋体" w:cs="宋体"/>
          <w:b/>
          <w:color w:val="auto"/>
          <w:sz w:val="44"/>
          <w:szCs w:val="32"/>
          <w:lang w:val="en-US" w:eastAsia="zh-CN"/>
        </w:rPr>
        <w:br w:type="page"/>
      </w:r>
    </w:p>
    <w:p>
      <w:pPr>
        <w:jc w:val="center"/>
        <w:rPr>
          <w:rFonts w:hint="eastAsia" w:ascii="宋体" w:hAnsi="宋体" w:cs="宋体"/>
          <w:b/>
          <w:color w:val="auto"/>
          <w:sz w:val="44"/>
          <w:szCs w:val="32"/>
          <w:lang w:val="en-US" w:eastAsia="zh-CN"/>
        </w:rPr>
      </w:pPr>
      <w:r>
        <w:rPr>
          <w:rFonts w:hint="eastAsia" w:ascii="宋体" w:hAnsi="宋体" w:cs="宋体"/>
          <w:b/>
          <w:color w:val="auto"/>
          <w:sz w:val="44"/>
          <w:szCs w:val="32"/>
          <w:lang w:val="en-US" w:eastAsia="zh-CN"/>
        </w:rPr>
        <w:t>承诺书</w:t>
      </w:r>
    </w:p>
    <w:p>
      <w:pPr>
        <w:widowControl/>
        <w:jc w:val="left"/>
        <w:rPr>
          <w:rFonts w:hint="eastAsia" w:eastAsia="仿宋_GB2312"/>
          <w:bCs/>
          <w:color w:val="auto"/>
          <w:sz w:val="28"/>
          <w:lang w:val="en-US" w:eastAsia="zh-CN"/>
        </w:rPr>
      </w:pPr>
    </w:p>
    <w:p>
      <w:pPr>
        <w:widowControl/>
        <w:ind w:firstLine="640" w:firstLineChars="200"/>
        <w:jc w:val="left"/>
        <w:rPr>
          <w:rFonts w:hint="eastAsia" w:eastAsia="仿宋_GB2312"/>
          <w:bCs/>
          <w:color w:val="auto"/>
          <w:sz w:val="32"/>
          <w:szCs w:val="32"/>
          <w:lang w:val="en-US" w:eastAsia="zh-CN"/>
        </w:rPr>
      </w:pPr>
      <w:r>
        <w:rPr>
          <w:rFonts w:hint="eastAsia" w:eastAsia="仿宋_GB2312"/>
          <w:bCs/>
          <w:color w:val="auto"/>
          <w:sz w:val="32"/>
          <w:szCs w:val="32"/>
          <w:lang w:val="en-US" w:eastAsia="zh-CN"/>
        </w:rPr>
        <w:t>我司承诺参加竞选的委托代理人及现场管理人员为本单位员工，并已为其缴纳社保，如比选人查实委托代理人及现场管理人员不属于本单位员工，比选人有权废除我司中选资格，解除合同。</w:t>
      </w:r>
    </w:p>
    <w:p>
      <w:pPr>
        <w:widowControl/>
        <w:ind w:firstLine="640" w:firstLineChars="200"/>
        <w:jc w:val="left"/>
        <w:rPr>
          <w:rFonts w:hint="eastAsia" w:eastAsia="仿宋_GB2312"/>
          <w:bCs/>
          <w:color w:val="auto"/>
          <w:sz w:val="32"/>
          <w:szCs w:val="32"/>
          <w:lang w:val="en-US" w:eastAsia="zh-CN"/>
        </w:rPr>
      </w:pPr>
    </w:p>
    <w:p>
      <w:pPr>
        <w:widowControl/>
        <w:ind w:firstLine="640" w:firstLineChars="200"/>
        <w:jc w:val="left"/>
        <w:rPr>
          <w:rFonts w:hint="eastAsia" w:eastAsia="仿宋_GB2312"/>
          <w:bCs/>
          <w:color w:val="auto"/>
          <w:sz w:val="32"/>
          <w:szCs w:val="32"/>
          <w:lang w:val="en-US" w:eastAsia="zh-CN"/>
        </w:rPr>
      </w:pPr>
      <w:r>
        <w:rPr>
          <w:rFonts w:hint="eastAsia" w:eastAsia="仿宋_GB2312"/>
          <w:bCs/>
          <w:color w:val="auto"/>
          <w:sz w:val="32"/>
          <w:szCs w:val="32"/>
          <w:lang w:val="en-US" w:eastAsia="zh-CN"/>
        </w:rPr>
        <w:t xml:space="preserve">                  承诺人（加盖公章）：</w:t>
      </w:r>
    </w:p>
    <w:p>
      <w:pPr>
        <w:widowControl/>
        <w:ind w:firstLine="640" w:firstLineChars="200"/>
        <w:jc w:val="left"/>
        <w:rPr>
          <w:rFonts w:hint="default" w:eastAsia="仿宋_GB2312"/>
          <w:bCs/>
          <w:color w:val="auto"/>
          <w:sz w:val="32"/>
          <w:szCs w:val="32"/>
          <w:lang w:val="en-US" w:eastAsia="zh-CN"/>
        </w:rPr>
      </w:pPr>
      <w:r>
        <w:rPr>
          <w:rFonts w:hint="eastAsia" w:eastAsia="仿宋_GB2312"/>
          <w:bCs/>
          <w:color w:val="auto"/>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eastAsia="仿宋_GB2312"/>
          <w:bCs/>
          <w:sz w:val="28"/>
        </w:rPr>
      </w:pPr>
      <w:r>
        <w:rPr>
          <w:rFonts w:hint="eastAsia" w:eastAsia="仿宋_GB2312"/>
          <w:bCs/>
          <w:color w:val="auto"/>
          <w:sz w:val="28"/>
        </w:rPr>
        <w:br w:type="page"/>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val="0"/>
          <w:bCs w:val="0"/>
          <w:sz w:val="44"/>
          <w:szCs w:val="44"/>
        </w:rPr>
        <w:t>承诺书</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重庆市玉罗实业有限公司：</w:t>
      </w:r>
    </w:p>
    <w:p>
      <w:pPr>
        <w:pStyle w:val="3"/>
        <w:keepNext w:val="0"/>
        <w:keepLines w:val="0"/>
        <w:pageBreakBefore w:val="0"/>
        <w:widowControl/>
        <w:kinsoku/>
        <w:wordWrap/>
        <w:overflowPunct/>
        <w:topLinePunct w:val="0"/>
        <w:autoSpaceDE/>
        <w:autoSpaceDN/>
        <w:bidi w:val="0"/>
        <w:adjustRightInd/>
        <w:snapToGrid/>
        <w:spacing w:line="590" w:lineRule="exact"/>
        <w:ind w:firstLine="646" w:firstLineChars="202"/>
        <w:textAlignment w:val="auto"/>
        <w:rPr>
          <w:rFonts w:hint="eastAsia" w:ascii="Times New Roman" w:hAnsi="Times New Roman" w:eastAsia="仿宋_GB2312" w:cs="Times New Roman"/>
          <w:bCs/>
          <w:sz w:val="32"/>
          <w:szCs w:val="32"/>
          <w:lang w:eastAsia="zh-CN"/>
        </w:rPr>
      </w:pPr>
      <w:r>
        <w:rPr>
          <w:rFonts w:hint="eastAsia" w:ascii="方正仿宋_GBK" w:hAnsi="方正仿宋_GBK" w:eastAsia="方正仿宋_GBK" w:cs="方正仿宋_GBK"/>
          <w:sz w:val="32"/>
          <w:szCs w:val="32"/>
        </w:rPr>
        <w:t>我公司承诺我</w:t>
      </w:r>
      <w:r>
        <w:rPr>
          <w:rFonts w:hint="eastAsia" w:ascii="方正仿宋_GBK" w:hAnsi="方正仿宋_GBK" w:eastAsia="方正仿宋_GBK" w:cs="方正仿宋_GBK"/>
          <w:bCs/>
          <w:sz w:val="32"/>
          <w:szCs w:val="32"/>
        </w:rPr>
        <w:t>公司为万州区本地企业或在万州区设立独立法人资格的子公司。如我公司为区外企业，将在</w:t>
      </w:r>
      <w:r>
        <w:rPr>
          <w:rFonts w:hint="eastAsia" w:ascii="方正仿宋_GBK" w:hAnsi="方正仿宋_GBK" w:eastAsia="方正仿宋_GBK" w:cs="方正仿宋_GBK"/>
          <w:bCs/>
          <w:sz w:val="32"/>
          <w:szCs w:val="32"/>
          <w:lang w:eastAsia="zh-CN"/>
        </w:rPr>
        <w:t>万州区注册登记二级分支机构</w:t>
      </w:r>
      <w:r>
        <w:rPr>
          <w:rFonts w:hint="eastAsia" w:ascii="方正仿宋_GBK" w:hAnsi="方正仿宋_GBK" w:eastAsia="方正仿宋_GBK" w:cs="方正仿宋_GBK"/>
          <w:bCs/>
          <w:sz w:val="32"/>
          <w:szCs w:val="32"/>
        </w:rPr>
        <w:t>，</w:t>
      </w:r>
      <w:r>
        <w:rPr>
          <w:rFonts w:hint="eastAsia" w:ascii="Times New Roman" w:hAnsi="Times New Roman" w:eastAsia="仿宋_GB2312" w:cs="Times New Roman"/>
          <w:bCs/>
          <w:sz w:val="32"/>
          <w:szCs w:val="32"/>
          <w:lang w:eastAsia="zh-CN"/>
        </w:rPr>
        <w:t>以内部授权的方式授权在万州的二级分支机构为比选人提供建筑服务，并由其直接与比选人结算工程款，</w:t>
      </w:r>
      <w:r>
        <w:rPr>
          <w:rFonts w:hint="eastAsia" w:ascii="Times New Roman" w:hAnsi="Times New Roman" w:eastAsia="仿宋_GB2312" w:cs="Times New Roman"/>
          <w:b/>
          <w:bCs w:val="0"/>
          <w:sz w:val="32"/>
          <w:szCs w:val="32"/>
          <w:lang w:eastAsia="zh-CN"/>
        </w:rPr>
        <w:t>按竞选文件中填报的税率</w:t>
      </w:r>
      <w:r>
        <w:rPr>
          <w:rFonts w:hint="eastAsia" w:ascii="方正仿宋_GBK" w:hAnsi="方正仿宋_GBK" w:eastAsia="方正仿宋_GBK" w:cs="方正仿宋_GBK"/>
          <w:b/>
          <w:bCs w:val="0"/>
          <w:sz w:val="32"/>
          <w:szCs w:val="32"/>
          <w:u w:val="single"/>
        </w:rPr>
        <w:t xml:space="preserve">    %</w:t>
      </w:r>
      <w:r>
        <w:rPr>
          <w:rFonts w:hint="eastAsia" w:ascii="Times New Roman" w:hAnsi="Times New Roman" w:eastAsia="仿宋_GB2312" w:cs="Times New Roman"/>
          <w:b/>
          <w:bCs w:val="0"/>
          <w:sz w:val="32"/>
          <w:szCs w:val="32"/>
          <w:lang w:eastAsia="zh-CN"/>
        </w:rPr>
        <w:t>在万州区内足额纳税</w:t>
      </w:r>
      <w:r>
        <w:rPr>
          <w:rFonts w:hint="eastAsia" w:ascii="方正仿宋_GBK" w:hAnsi="方正仿宋_GBK" w:eastAsia="方正仿宋_GBK" w:cs="方正仿宋_GBK"/>
          <w:b/>
          <w:bCs w:val="0"/>
          <w:sz w:val="32"/>
          <w:szCs w:val="32"/>
        </w:rPr>
        <w:t>开具税票</w:t>
      </w:r>
      <w:r>
        <w:rPr>
          <w:rFonts w:hint="eastAsia" w:ascii="Times New Roman" w:hAnsi="Times New Roman" w:eastAsia="仿宋_GB2312" w:cs="Times New Roman"/>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3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特此承诺</w:t>
      </w:r>
    </w:p>
    <w:p>
      <w:pPr>
        <w:widowControl/>
        <w:ind w:firstLine="640" w:firstLineChars="200"/>
        <w:jc w:val="left"/>
        <w:rPr>
          <w:rFonts w:hint="eastAsia" w:eastAsia="仿宋_GB2312"/>
          <w:bCs/>
          <w:color w:val="auto"/>
          <w:sz w:val="32"/>
          <w:szCs w:val="32"/>
          <w:lang w:val="en-US" w:eastAsia="zh-CN"/>
        </w:rPr>
      </w:pPr>
    </w:p>
    <w:p>
      <w:pPr>
        <w:widowControl/>
        <w:ind w:firstLine="4800" w:firstLineChars="1500"/>
        <w:jc w:val="left"/>
        <w:rPr>
          <w:rFonts w:hint="eastAsia" w:eastAsia="仿宋_GB2312"/>
          <w:bCs/>
          <w:color w:val="auto"/>
          <w:sz w:val="32"/>
          <w:szCs w:val="32"/>
          <w:lang w:val="en-US" w:eastAsia="zh-CN"/>
        </w:rPr>
      </w:pPr>
      <w:r>
        <w:rPr>
          <w:rFonts w:hint="eastAsia" w:eastAsia="仿宋_GB2312"/>
          <w:bCs/>
          <w:color w:val="auto"/>
          <w:sz w:val="32"/>
          <w:szCs w:val="32"/>
          <w:lang w:val="en-US" w:eastAsia="zh-CN"/>
        </w:rPr>
        <w:t>承诺人（加盖公章）：</w:t>
      </w:r>
    </w:p>
    <w:p>
      <w:pPr>
        <w:widowControl/>
        <w:ind w:firstLine="640" w:firstLineChars="200"/>
        <w:jc w:val="left"/>
        <w:rPr>
          <w:rFonts w:hint="default" w:eastAsia="仿宋_GB2312"/>
          <w:bCs/>
          <w:color w:val="auto"/>
          <w:sz w:val="32"/>
          <w:szCs w:val="32"/>
          <w:lang w:val="en-US" w:eastAsia="zh-CN"/>
        </w:rPr>
      </w:pPr>
      <w:r>
        <w:rPr>
          <w:rFonts w:hint="eastAsia" w:eastAsia="仿宋_GB2312"/>
          <w:bCs/>
          <w:color w:val="auto"/>
          <w:sz w:val="32"/>
          <w:szCs w:val="32"/>
          <w:lang w:val="en-US" w:eastAsia="zh-CN"/>
        </w:rPr>
        <w:t xml:space="preserve">                                    年    月    日</w:t>
      </w:r>
    </w:p>
    <w:p>
      <w:pPr>
        <w:tabs>
          <w:tab w:val="left" w:pos="0"/>
        </w:tabs>
        <w:adjustRightInd w:val="0"/>
        <w:jc w:val="center"/>
        <w:rPr>
          <w:rFonts w:hint="eastAsia" w:eastAsia="仿宋_GB2312"/>
          <w:bCs/>
          <w:color w:val="auto"/>
          <w:sz w:val="28"/>
        </w:rPr>
        <w:sectPr>
          <w:pgSz w:w="11906" w:h="16838"/>
          <w:pgMar w:top="1134" w:right="1474" w:bottom="1134" w:left="1474" w:header="851" w:footer="992" w:gutter="0"/>
          <w:cols w:space="720" w:num="1"/>
          <w:titlePg/>
          <w:docGrid w:type="lines" w:linePitch="319" w:charSpace="0"/>
        </w:sectPr>
      </w:pPr>
    </w:p>
    <w:p>
      <w:pPr>
        <w:tabs>
          <w:tab w:val="left" w:pos="0"/>
        </w:tabs>
        <w:adjustRightInd w:val="0"/>
        <w:jc w:val="center"/>
        <w:rPr>
          <w:rFonts w:hint="eastAsia" w:ascii="宋体" w:hAnsi="宋体" w:cs="宋体"/>
          <w:b/>
          <w:color w:val="auto"/>
          <w:sz w:val="36"/>
          <w:u w:val="single"/>
        </w:rPr>
      </w:pPr>
      <w:r>
        <w:rPr>
          <w:rFonts w:hint="eastAsia" w:ascii="宋体" w:hAnsi="宋体" w:cs="宋体"/>
          <w:b/>
          <w:color w:val="auto"/>
          <w:sz w:val="36"/>
        </w:rPr>
        <w:t>万州经开区天子园原特星钢结构标准厂房整修工程-彩钢板及钢结构增加部分专业分包竞争性比选报价清单</w:t>
      </w:r>
    </w:p>
    <w:p>
      <w:pPr>
        <w:tabs>
          <w:tab w:val="left" w:pos="0"/>
        </w:tabs>
        <w:wordWrap w:val="0"/>
        <w:adjustRightInd w:val="0"/>
        <w:ind w:firstLine="560" w:firstLineChars="200"/>
        <w:rPr>
          <w:rFonts w:hint="eastAsia" w:eastAsia="仿宋_GB2312"/>
          <w:bCs/>
          <w:color w:val="auto"/>
          <w:sz w:val="28"/>
          <w:u w:val="single"/>
        </w:rPr>
      </w:pPr>
      <w:r>
        <w:rPr>
          <w:rFonts w:hint="eastAsia" w:eastAsia="仿宋_GB2312"/>
          <w:bCs/>
          <w:color w:val="auto"/>
          <w:sz w:val="28"/>
        </w:rPr>
        <w:t>竞选人：</w:t>
      </w:r>
      <w:r>
        <w:rPr>
          <w:rFonts w:hint="eastAsia" w:eastAsia="仿宋_GB2312"/>
          <w:bCs/>
          <w:color w:val="auto"/>
          <w:sz w:val="28"/>
          <w:u w:val="single"/>
        </w:rPr>
        <w:t xml:space="preserve">                       </w:t>
      </w:r>
    </w:p>
    <w:p>
      <w:pPr>
        <w:tabs>
          <w:tab w:val="left" w:pos="0"/>
        </w:tabs>
        <w:wordWrap w:val="0"/>
        <w:adjustRightInd w:val="0"/>
        <w:ind w:firstLine="480" w:firstLineChars="200"/>
        <w:jc w:val="right"/>
        <w:rPr>
          <w:rFonts w:hint="eastAsia" w:eastAsia="仿宋_GB2312"/>
          <w:bCs/>
          <w:color w:val="auto"/>
          <w:sz w:val="24"/>
        </w:rPr>
      </w:pPr>
      <w:r>
        <w:rPr>
          <w:rFonts w:hint="eastAsia" w:eastAsia="仿宋_GB2312"/>
          <w:bCs/>
          <w:color w:val="auto"/>
          <w:sz w:val="24"/>
        </w:rPr>
        <w:t>单位：元</w:t>
      </w:r>
    </w:p>
    <w:tbl>
      <w:tblPr>
        <w:tblStyle w:val="4"/>
        <w:tblW w:w="10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646"/>
        <w:gridCol w:w="2323"/>
        <w:gridCol w:w="913"/>
        <w:gridCol w:w="870"/>
        <w:gridCol w:w="1150"/>
        <w:gridCol w:w="966"/>
        <w:gridCol w:w="967"/>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50" w:type="dxa"/>
            <w:vMerge w:val="restart"/>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序号</w:t>
            </w:r>
          </w:p>
        </w:tc>
        <w:tc>
          <w:tcPr>
            <w:tcW w:w="1646" w:type="dxa"/>
            <w:vMerge w:val="restart"/>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分项或子目名称</w:t>
            </w:r>
          </w:p>
        </w:tc>
        <w:tc>
          <w:tcPr>
            <w:tcW w:w="2323" w:type="dxa"/>
            <w:vMerge w:val="restart"/>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主要工作内容</w:t>
            </w:r>
          </w:p>
        </w:tc>
        <w:tc>
          <w:tcPr>
            <w:tcW w:w="913" w:type="dxa"/>
            <w:vMerge w:val="restart"/>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单位</w:t>
            </w:r>
          </w:p>
        </w:tc>
        <w:tc>
          <w:tcPr>
            <w:tcW w:w="870" w:type="dxa"/>
            <w:vMerge w:val="restart"/>
            <w:noWrap w:val="0"/>
            <w:vAlign w:val="center"/>
          </w:tcPr>
          <w:p>
            <w:pPr>
              <w:tabs>
                <w:tab w:val="left" w:pos="540"/>
              </w:tabs>
              <w:jc w:val="center"/>
              <w:rPr>
                <w:rFonts w:hint="default" w:ascii="Times New Roman" w:hAnsi="Times New Roman" w:eastAsia="仿宋_GB2312" w:cs="Times New Roman"/>
                <w:b/>
                <w:bCs/>
                <w:color w:val="auto"/>
                <w:sz w:val="24"/>
                <w:lang w:val="en-US" w:eastAsia="zh-CN"/>
              </w:rPr>
            </w:pPr>
            <w:r>
              <w:rPr>
                <w:rFonts w:hint="default" w:ascii="Times New Roman" w:hAnsi="Times New Roman" w:eastAsia="仿宋_GB2312" w:cs="Times New Roman"/>
                <w:b/>
                <w:bCs/>
                <w:color w:val="auto"/>
                <w:sz w:val="24"/>
                <w:lang w:val="en-US" w:eastAsia="zh-CN"/>
              </w:rPr>
              <w:t>暂定</w:t>
            </w:r>
          </w:p>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金额</w:t>
            </w:r>
          </w:p>
        </w:tc>
        <w:tc>
          <w:tcPr>
            <w:tcW w:w="1150" w:type="dxa"/>
            <w:vMerge w:val="restart"/>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最低下浮比例</w:t>
            </w:r>
          </w:p>
        </w:tc>
        <w:tc>
          <w:tcPr>
            <w:tcW w:w="1933" w:type="dxa"/>
            <w:gridSpan w:val="2"/>
            <w:noWrap w:val="0"/>
            <w:vAlign w:val="center"/>
          </w:tcPr>
          <w:p>
            <w:pPr>
              <w:tabs>
                <w:tab w:val="left" w:pos="540"/>
              </w:tabs>
              <w:jc w:val="center"/>
              <w:rPr>
                <w:rFonts w:hint="eastAsia" w:ascii="Times New Roman" w:hAnsi="Times New Roman" w:eastAsia="仿宋_GB2312" w:cs="Times New Roman"/>
                <w:b/>
                <w:bCs/>
                <w:color w:val="auto"/>
                <w:sz w:val="24"/>
                <w:lang w:eastAsia="zh-CN"/>
              </w:rPr>
            </w:pPr>
            <w:r>
              <w:rPr>
                <w:rFonts w:hint="eastAsia" w:ascii="Times New Roman" w:hAnsi="Times New Roman" w:eastAsia="仿宋_GB2312" w:cs="Times New Roman"/>
                <w:b/>
                <w:bCs/>
                <w:color w:val="auto"/>
                <w:sz w:val="24"/>
                <w:lang w:eastAsia="zh-CN"/>
              </w:rPr>
              <w:t>竞选人报价</w:t>
            </w:r>
          </w:p>
        </w:tc>
        <w:tc>
          <w:tcPr>
            <w:tcW w:w="1150" w:type="dxa"/>
            <w:vMerge w:val="restart"/>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50" w:type="dxa"/>
            <w:vMerge w:val="continue"/>
            <w:noWrap w:val="0"/>
            <w:vAlign w:val="center"/>
          </w:tcPr>
          <w:p>
            <w:pPr>
              <w:tabs>
                <w:tab w:val="left" w:pos="540"/>
              </w:tabs>
              <w:jc w:val="center"/>
            </w:pPr>
          </w:p>
        </w:tc>
        <w:tc>
          <w:tcPr>
            <w:tcW w:w="1646" w:type="dxa"/>
            <w:vMerge w:val="continue"/>
            <w:noWrap w:val="0"/>
            <w:vAlign w:val="center"/>
          </w:tcPr>
          <w:p>
            <w:pPr>
              <w:tabs>
                <w:tab w:val="left" w:pos="540"/>
              </w:tabs>
              <w:jc w:val="center"/>
            </w:pPr>
          </w:p>
        </w:tc>
        <w:tc>
          <w:tcPr>
            <w:tcW w:w="2323" w:type="dxa"/>
            <w:vMerge w:val="continue"/>
            <w:noWrap w:val="0"/>
            <w:vAlign w:val="center"/>
          </w:tcPr>
          <w:p>
            <w:pPr>
              <w:tabs>
                <w:tab w:val="left" w:pos="540"/>
              </w:tabs>
              <w:jc w:val="center"/>
            </w:pPr>
          </w:p>
        </w:tc>
        <w:tc>
          <w:tcPr>
            <w:tcW w:w="913" w:type="dxa"/>
            <w:vMerge w:val="continue"/>
            <w:noWrap w:val="0"/>
            <w:vAlign w:val="center"/>
          </w:tcPr>
          <w:p>
            <w:pPr>
              <w:tabs>
                <w:tab w:val="left" w:pos="540"/>
              </w:tabs>
              <w:jc w:val="center"/>
            </w:pPr>
          </w:p>
        </w:tc>
        <w:tc>
          <w:tcPr>
            <w:tcW w:w="870" w:type="dxa"/>
            <w:vMerge w:val="continue"/>
            <w:noWrap w:val="0"/>
            <w:vAlign w:val="center"/>
          </w:tcPr>
          <w:p>
            <w:pPr>
              <w:tabs>
                <w:tab w:val="left" w:pos="540"/>
              </w:tabs>
              <w:jc w:val="center"/>
            </w:pPr>
          </w:p>
        </w:tc>
        <w:tc>
          <w:tcPr>
            <w:tcW w:w="1150" w:type="dxa"/>
            <w:vMerge w:val="continue"/>
            <w:noWrap w:val="0"/>
            <w:vAlign w:val="center"/>
          </w:tcPr>
          <w:p>
            <w:pPr>
              <w:tabs>
                <w:tab w:val="left" w:pos="540"/>
              </w:tabs>
              <w:jc w:val="center"/>
            </w:pPr>
          </w:p>
        </w:tc>
        <w:tc>
          <w:tcPr>
            <w:tcW w:w="966" w:type="dxa"/>
            <w:noWrap w:val="0"/>
            <w:vAlign w:val="center"/>
          </w:tcPr>
          <w:p>
            <w:pPr>
              <w:tabs>
                <w:tab w:val="left" w:pos="540"/>
              </w:tabs>
              <w:jc w:val="center"/>
              <w:rPr>
                <w:rFonts w:hint="eastAsia" w:ascii="Times New Roman" w:hAnsi="Times New Roman" w:eastAsia="仿宋_GB2312" w:cs="Times New Roman"/>
                <w:b/>
                <w:bCs/>
                <w:color w:val="auto"/>
                <w:sz w:val="24"/>
                <w:lang w:eastAsia="zh-CN"/>
              </w:rPr>
            </w:pPr>
            <w:r>
              <w:rPr>
                <w:rFonts w:hint="eastAsia" w:ascii="Times New Roman" w:hAnsi="Times New Roman" w:eastAsia="仿宋_GB2312" w:cs="Times New Roman"/>
                <w:b/>
                <w:bCs/>
                <w:color w:val="auto"/>
                <w:sz w:val="24"/>
                <w:lang w:eastAsia="zh-CN"/>
              </w:rPr>
              <w:t>下浮</w:t>
            </w:r>
          </w:p>
          <w:p>
            <w:pPr>
              <w:tabs>
                <w:tab w:val="left" w:pos="540"/>
              </w:tabs>
              <w:jc w:val="center"/>
              <w:rPr>
                <w:rFonts w:hint="eastAsia" w:ascii="Times New Roman" w:hAnsi="Times New Roman" w:eastAsia="仿宋_GB2312" w:cs="Times New Roman"/>
                <w:b/>
                <w:bCs/>
                <w:color w:val="auto"/>
                <w:sz w:val="24"/>
                <w:lang w:eastAsia="zh-CN"/>
              </w:rPr>
            </w:pPr>
            <w:r>
              <w:rPr>
                <w:rFonts w:hint="eastAsia" w:ascii="Times New Roman" w:hAnsi="Times New Roman" w:eastAsia="仿宋_GB2312" w:cs="Times New Roman"/>
                <w:b/>
                <w:bCs/>
                <w:color w:val="auto"/>
                <w:sz w:val="24"/>
                <w:lang w:eastAsia="zh-CN"/>
              </w:rPr>
              <w:t>比例</w:t>
            </w:r>
          </w:p>
        </w:tc>
        <w:tc>
          <w:tcPr>
            <w:tcW w:w="967" w:type="dxa"/>
            <w:noWrap w:val="0"/>
            <w:vAlign w:val="center"/>
          </w:tcPr>
          <w:p>
            <w:pPr>
              <w:tabs>
                <w:tab w:val="left" w:pos="540"/>
              </w:tabs>
              <w:jc w:val="center"/>
              <w:rPr>
                <w:rFonts w:hint="eastAsia" w:ascii="Times New Roman" w:hAnsi="Times New Roman" w:eastAsia="仿宋_GB2312" w:cs="Times New Roman"/>
                <w:b/>
                <w:bCs/>
                <w:color w:val="auto"/>
                <w:sz w:val="24"/>
                <w:lang w:eastAsia="zh-CN"/>
              </w:rPr>
            </w:pPr>
            <w:r>
              <w:rPr>
                <w:rFonts w:hint="eastAsia" w:ascii="Times New Roman" w:hAnsi="Times New Roman" w:eastAsia="仿宋_GB2312" w:cs="Times New Roman"/>
                <w:b/>
                <w:bCs/>
                <w:color w:val="auto"/>
                <w:sz w:val="24"/>
                <w:lang w:eastAsia="zh-CN"/>
              </w:rPr>
              <w:t>暂定</w:t>
            </w:r>
          </w:p>
          <w:p>
            <w:pPr>
              <w:tabs>
                <w:tab w:val="left" w:pos="540"/>
              </w:tabs>
              <w:jc w:val="center"/>
              <w:rPr>
                <w:rFonts w:hint="eastAsia" w:ascii="Times New Roman" w:hAnsi="Times New Roman" w:eastAsia="仿宋_GB2312" w:cs="Times New Roman"/>
                <w:b/>
                <w:bCs/>
                <w:color w:val="auto"/>
                <w:sz w:val="24"/>
                <w:lang w:eastAsia="zh-CN"/>
              </w:rPr>
            </w:pPr>
            <w:r>
              <w:rPr>
                <w:rFonts w:hint="eastAsia" w:ascii="Times New Roman" w:hAnsi="Times New Roman" w:eastAsia="仿宋_GB2312" w:cs="Times New Roman"/>
                <w:b/>
                <w:bCs/>
                <w:color w:val="auto"/>
                <w:sz w:val="24"/>
                <w:lang w:eastAsia="zh-CN"/>
              </w:rPr>
              <w:t>金额</w:t>
            </w:r>
          </w:p>
        </w:tc>
        <w:tc>
          <w:tcPr>
            <w:tcW w:w="1150" w:type="dxa"/>
            <w:vMerge w:val="continue"/>
            <w:noWrap w:val="0"/>
            <w:vAlign w:val="center"/>
          </w:tcPr>
          <w:p>
            <w:pPr>
              <w:tabs>
                <w:tab w:val="left" w:pos="540"/>
              </w:tabs>
              <w:jc w:val="center"/>
              <w:rPr>
                <w:rFonts w:hint="default" w:ascii="Times New Roman" w:hAnsi="Times New Roman" w:eastAsia="仿宋_GB2312" w:cs="Times New Roman"/>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750" w:type="dxa"/>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sz w:val="24"/>
              </w:rPr>
              <w:t>1</w:t>
            </w:r>
          </w:p>
        </w:tc>
        <w:tc>
          <w:tcPr>
            <w:tcW w:w="1646" w:type="dxa"/>
            <w:noWrap w:val="0"/>
            <w:vAlign w:val="center"/>
          </w:tcPr>
          <w:p>
            <w:pPr>
              <w:jc w:val="center"/>
              <w:rPr>
                <w:rFonts w:hint="eastAsia" w:ascii="Times New Roman" w:hAnsi="Times New Roman" w:eastAsia="仿宋_GB2312" w:cs="Times New Roman"/>
                <w:color w:val="auto"/>
                <w:lang w:eastAsia="zh-CN"/>
              </w:rPr>
            </w:pPr>
            <w:r>
              <w:rPr>
                <w:rFonts w:hint="eastAsia" w:eastAsia="仿宋_GB2312"/>
                <w:sz w:val="24"/>
                <w:lang w:val="en-US" w:eastAsia="zh-CN"/>
              </w:rPr>
              <w:t>彩钢板及钢结构</w:t>
            </w:r>
            <w:r>
              <w:rPr>
                <w:rFonts w:hint="default" w:ascii="Times New Roman" w:hAnsi="Times New Roman" w:eastAsia="仿宋_GB2312" w:cs="Times New Roman"/>
                <w:color w:val="auto"/>
                <w:sz w:val="24"/>
              </w:rPr>
              <w:t>工程</w:t>
            </w:r>
            <w:r>
              <w:rPr>
                <w:rFonts w:hint="eastAsia" w:ascii="Times New Roman" w:hAnsi="Times New Roman" w:eastAsia="仿宋_GB2312" w:cs="Times New Roman"/>
                <w:color w:val="auto"/>
                <w:sz w:val="24"/>
                <w:lang w:eastAsia="zh-CN"/>
              </w:rPr>
              <w:t>增加部分</w:t>
            </w:r>
          </w:p>
        </w:tc>
        <w:tc>
          <w:tcPr>
            <w:tcW w:w="2323" w:type="dxa"/>
            <w:noWrap w:val="0"/>
            <w:vAlign w:val="center"/>
          </w:tcPr>
          <w:p>
            <w:pPr>
              <w:spacing w:line="240" w:lineRule="exact"/>
              <w:jc w:val="center"/>
              <w:rPr>
                <w:rFonts w:hint="default" w:ascii="Times New Roman" w:hAnsi="Times New Roman" w:cs="Times New Roman"/>
                <w:color w:val="auto"/>
                <w:szCs w:val="21"/>
              </w:rPr>
            </w:pPr>
            <w:r>
              <w:rPr>
                <w:rFonts w:hint="default" w:ascii="Times New Roman" w:hAnsi="Times New Roman" w:eastAsia="仿宋_GB2312" w:cs="Times New Roman"/>
                <w:color w:val="auto"/>
                <w:sz w:val="24"/>
              </w:rPr>
              <w:t>设计图纸</w:t>
            </w:r>
            <w:r>
              <w:rPr>
                <w:rFonts w:hint="eastAsia" w:ascii="Times New Roman" w:hAnsi="Times New Roman" w:eastAsia="仿宋_GB2312" w:cs="Times New Roman"/>
                <w:color w:val="auto"/>
                <w:sz w:val="24"/>
                <w:lang w:eastAsia="zh-CN"/>
              </w:rPr>
              <w:t>方案</w:t>
            </w:r>
            <w:r>
              <w:rPr>
                <w:rFonts w:hint="default" w:ascii="Times New Roman" w:hAnsi="Times New Roman" w:eastAsia="仿宋_GB2312" w:cs="Times New Roman"/>
                <w:color w:val="auto"/>
                <w:sz w:val="24"/>
              </w:rPr>
              <w:t>中</w:t>
            </w:r>
            <w:r>
              <w:rPr>
                <w:rFonts w:hint="eastAsia" w:ascii="Times New Roman" w:hAnsi="Times New Roman" w:eastAsia="仿宋_GB2312" w:cs="Times New Roman"/>
                <w:color w:val="auto"/>
                <w:sz w:val="24"/>
                <w:lang w:eastAsia="zh-CN"/>
              </w:rPr>
              <w:t>彩钢板及钢结构增加部分</w:t>
            </w:r>
            <w:r>
              <w:rPr>
                <w:rFonts w:hint="default" w:ascii="Times New Roman" w:hAnsi="Times New Roman" w:eastAsia="仿宋_GB2312" w:cs="Times New Roman"/>
                <w:color w:val="auto"/>
                <w:sz w:val="24"/>
                <w:lang w:eastAsia="zh-CN"/>
              </w:rPr>
              <w:t>等</w:t>
            </w:r>
            <w:r>
              <w:rPr>
                <w:rFonts w:hint="default" w:ascii="Times New Roman" w:hAnsi="Times New Roman" w:eastAsia="仿宋_GB2312" w:cs="Times New Roman"/>
                <w:color w:val="auto"/>
                <w:sz w:val="24"/>
              </w:rPr>
              <w:t>的材料采购、安装、施工作业、资料整理等</w:t>
            </w:r>
            <w:r>
              <w:rPr>
                <w:rFonts w:hint="default" w:ascii="Times New Roman" w:hAnsi="Times New Roman" w:eastAsia="仿宋_GB2312" w:cs="Times New Roman"/>
                <w:color w:val="auto"/>
                <w:sz w:val="24"/>
                <w:lang w:eastAsia="zh-CN"/>
              </w:rPr>
              <w:t>。</w:t>
            </w:r>
          </w:p>
        </w:tc>
        <w:tc>
          <w:tcPr>
            <w:tcW w:w="913" w:type="dxa"/>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万元</w:t>
            </w:r>
          </w:p>
        </w:tc>
        <w:tc>
          <w:tcPr>
            <w:tcW w:w="870" w:type="dxa"/>
            <w:noWrap w:val="0"/>
            <w:vAlign w:val="center"/>
          </w:tcPr>
          <w:p>
            <w:pPr>
              <w:widowControl/>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kern w:val="0"/>
                <w:szCs w:val="21"/>
                <w:lang w:val="en-US" w:eastAsia="zh-CN" w:bidi="ar"/>
              </w:rPr>
              <w:t>68</w:t>
            </w:r>
          </w:p>
        </w:tc>
        <w:tc>
          <w:tcPr>
            <w:tcW w:w="1150" w:type="dxa"/>
            <w:noWrap w:val="0"/>
            <w:vAlign w:val="center"/>
          </w:tcPr>
          <w:p>
            <w:pPr>
              <w:widowControl/>
              <w:jc w:val="center"/>
              <w:textAlignment w:val="center"/>
              <w:rPr>
                <w:rFonts w:hint="default" w:ascii="Times New Roman" w:hAnsi="Times New Roman" w:cs="Times New Roman"/>
                <w:color w:val="auto"/>
                <w:sz w:val="22"/>
                <w:szCs w:val="22"/>
              </w:rPr>
            </w:pPr>
            <w:r>
              <w:rPr>
                <w:rFonts w:hint="eastAsia" w:ascii="Times New Roman" w:hAnsi="Times New Roman" w:cs="Times New Roman"/>
                <w:color w:val="auto"/>
                <w:sz w:val="22"/>
                <w:szCs w:val="22"/>
                <w:lang w:val="en-US" w:eastAsia="zh-CN"/>
              </w:rPr>
              <w:t>10</w:t>
            </w:r>
            <w:r>
              <w:rPr>
                <w:rFonts w:hint="default" w:ascii="Times New Roman" w:hAnsi="Times New Roman" w:cs="Times New Roman"/>
                <w:color w:val="auto"/>
                <w:sz w:val="22"/>
                <w:szCs w:val="22"/>
              </w:rPr>
              <w:t>%</w:t>
            </w:r>
          </w:p>
        </w:tc>
        <w:tc>
          <w:tcPr>
            <w:tcW w:w="966" w:type="dxa"/>
            <w:noWrap w:val="0"/>
            <w:vAlign w:val="center"/>
          </w:tcPr>
          <w:p>
            <w:pPr>
              <w:tabs>
                <w:tab w:val="left" w:pos="0"/>
              </w:tabs>
              <w:adjustRightInd w:val="0"/>
              <w:spacing w:line="360" w:lineRule="exact"/>
              <w:jc w:val="left"/>
              <w:rPr>
                <w:rFonts w:hint="default" w:ascii="Times New Roman" w:hAnsi="Times New Roman" w:eastAsia="仿宋_GB2312" w:cs="Times New Roman"/>
                <w:color w:val="auto"/>
                <w:sz w:val="20"/>
                <w:szCs w:val="20"/>
                <w:lang w:val="en-US" w:eastAsia="zh-CN"/>
              </w:rPr>
            </w:pPr>
          </w:p>
        </w:tc>
        <w:tc>
          <w:tcPr>
            <w:tcW w:w="967" w:type="dxa"/>
            <w:noWrap w:val="0"/>
            <w:vAlign w:val="center"/>
          </w:tcPr>
          <w:p>
            <w:pPr>
              <w:tabs>
                <w:tab w:val="left" w:pos="0"/>
              </w:tabs>
              <w:adjustRightInd w:val="0"/>
              <w:spacing w:line="360" w:lineRule="exact"/>
              <w:jc w:val="left"/>
              <w:rPr>
                <w:rFonts w:hint="default" w:ascii="Times New Roman" w:hAnsi="Times New Roman" w:eastAsia="仿宋_GB2312" w:cs="Times New Roman"/>
                <w:color w:val="auto"/>
                <w:sz w:val="20"/>
                <w:szCs w:val="20"/>
                <w:lang w:val="en-US" w:eastAsia="zh-CN"/>
              </w:rPr>
            </w:pPr>
          </w:p>
        </w:tc>
        <w:tc>
          <w:tcPr>
            <w:tcW w:w="1150" w:type="dxa"/>
            <w:noWrap w:val="0"/>
            <w:vAlign w:val="center"/>
          </w:tcPr>
          <w:p>
            <w:pPr>
              <w:tabs>
                <w:tab w:val="left" w:pos="0"/>
              </w:tabs>
              <w:adjustRightInd w:val="0"/>
              <w:spacing w:line="360" w:lineRule="exact"/>
              <w:jc w:val="left"/>
              <w:rPr>
                <w:rFonts w:hint="default" w:ascii="Times New Roman" w:hAnsi="Times New Roman" w:eastAsia="仿宋_GB2312" w:cs="Times New Roman"/>
                <w:color w:val="auto"/>
                <w:sz w:val="20"/>
                <w:szCs w:val="20"/>
                <w:lang w:val="en-US" w:eastAsia="zh-CN"/>
              </w:rPr>
            </w:pPr>
          </w:p>
        </w:tc>
      </w:tr>
    </w:tbl>
    <w:p>
      <w:pPr>
        <w:tabs>
          <w:tab w:val="left" w:pos="540"/>
        </w:tabs>
        <w:spacing w:line="400" w:lineRule="exact"/>
        <w:ind w:firstLine="481" w:firstLineChars="200"/>
        <w:rPr>
          <w:rFonts w:hint="eastAsia" w:eastAsia="仿宋_GB2312"/>
          <w:b/>
          <w:bCs/>
          <w:color w:val="auto"/>
          <w:sz w:val="24"/>
        </w:rPr>
      </w:pPr>
      <w:r>
        <w:rPr>
          <w:rFonts w:hint="eastAsia" w:eastAsia="仿宋_GB2312"/>
          <w:b/>
          <w:bCs/>
          <w:color w:val="auto"/>
          <w:sz w:val="24"/>
        </w:rPr>
        <w:t>备注：</w:t>
      </w:r>
    </w:p>
    <w:p>
      <w:pPr>
        <w:tabs>
          <w:tab w:val="left" w:pos="0"/>
        </w:tabs>
        <w:adjustRightInd w:val="0"/>
        <w:ind w:firstLine="480" w:firstLineChars="200"/>
        <w:rPr>
          <w:rFonts w:hint="default" w:ascii="Times New Roman" w:hAnsi="Times New Roman" w:eastAsia="仿宋_GB2312" w:cs="Times New Roman"/>
          <w:color w:val="auto"/>
          <w:kern w:val="0"/>
          <w:sz w:val="24"/>
          <w:szCs w:val="24"/>
          <w:lang w:val="en-US" w:eastAsia="zh-CN"/>
        </w:rPr>
      </w:pPr>
      <w:r>
        <w:rPr>
          <w:rFonts w:hint="default" w:ascii="Times New Roman" w:hAnsi="Times New Roman" w:eastAsia="仿宋_GB2312" w:cs="Times New Roman"/>
          <w:color w:val="auto"/>
          <w:kern w:val="0"/>
          <w:sz w:val="24"/>
          <w:szCs w:val="24"/>
          <w:lang w:val="en-US" w:eastAsia="zh-CN"/>
        </w:rPr>
        <w:t>1、竞选人报价中包含清单计价合计、工程材料复检费、分项工程检测验收费等全部费用、结算审计造价咨询费用、资料费（一式六份）、措施费、规费、税金等工程所需的全部成本和费用，施工用水电费用由</w:t>
      </w:r>
      <w:r>
        <w:rPr>
          <w:rFonts w:hint="eastAsia" w:ascii="Times New Roman" w:hAnsi="Times New Roman" w:eastAsia="仿宋_GB2312" w:cs="Times New Roman"/>
          <w:color w:val="auto"/>
          <w:kern w:val="0"/>
          <w:sz w:val="24"/>
          <w:szCs w:val="24"/>
          <w:lang w:val="en-US" w:eastAsia="zh-CN"/>
        </w:rPr>
        <w:t>竞选</w:t>
      </w:r>
      <w:r>
        <w:rPr>
          <w:rFonts w:hint="default" w:ascii="Times New Roman" w:hAnsi="Times New Roman" w:eastAsia="仿宋_GB2312" w:cs="Times New Roman"/>
          <w:color w:val="auto"/>
          <w:kern w:val="0"/>
          <w:sz w:val="24"/>
          <w:szCs w:val="24"/>
          <w:lang w:val="en-US" w:eastAsia="zh-CN"/>
        </w:rPr>
        <w:t>人承担。</w:t>
      </w:r>
    </w:p>
    <w:p>
      <w:pPr>
        <w:tabs>
          <w:tab w:val="left" w:pos="0"/>
        </w:tabs>
        <w:adjustRightInd w:val="0"/>
        <w:ind w:firstLine="480" w:firstLineChars="200"/>
        <w:rPr>
          <w:rFonts w:hint="default" w:ascii="Times New Roman" w:hAnsi="Times New Roman" w:eastAsia="仿宋_GB2312" w:cs="Times New Roman"/>
          <w:color w:val="auto"/>
          <w:kern w:val="0"/>
          <w:sz w:val="24"/>
          <w:szCs w:val="24"/>
          <w:lang w:val="en-US" w:eastAsia="zh-CN"/>
        </w:rPr>
      </w:pPr>
      <w:r>
        <w:rPr>
          <w:rFonts w:hint="default" w:ascii="Times New Roman" w:hAnsi="Times New Roman" w:eastAsia="仿宋_GB2312" w:cs="Times New Roman"/>
          <w:color w:val="auto"/>
          <w:kern w:val="0"/>
          <w:sz w:val="24"/>
          <w:szCs w:val="24"/>
          <w:lang w:val="en-US" w:eastAsia="zh-CN"/>
        </w:rPr>
        <w:t>结算审计造价咨询费用包含审计基本费和审减效益费，当合同比选范围竣工结算送审金额与终审定案金额相比，审减比例大于3%时，从中选人工程款中进行扣减。扣减费用计算方式如下：</w:t>
      </w:r>
    </w:p>
    <w:p>
      <w:pPr>
        <w:tabs>
          <w:tab w:val="left" w:pos="0"/>
        </w:tabs>
        <w:adjustRightInd w:val="0"/>
        <w:ind w:firstLine="480" w:firstLineChars="200"/>
        <w:rPr>
          <w:rFonts w:hint="default" w:ascii="Times New Roman" w:hAnsi="Times New Roman" w:eastAsia="仿宋_GB2312" w:cs="Times New Roman"/>
          <w:color w:val="auto"/>
          <w:kern w:val="0"/>
          <w:sz w:val="24"/>
          <w:szCs w:val="24"/>
          <w:lang w:val="en-US" w:eastAsia="zh-CN"/>
        </w:rPr>
      </w:pPr>
      <w:r>
        <w:rPr>
          <w:rFonts w:hint="default" w:ascii="Times New Roman" w:hAnsi="Times New Roman" w:eastAsia="仿宋_GB2312" w:cs="Times New Roman"/>
          <w:color w:val="auto"/>
          <w:kern w:val="0"/>
          <w:sz w:val="24"/>
          <w:szCs w:val="24"/>
          <w:lang w:val="en-US" w:eastAsia="zh-CN"/>
        </w:rPr>
        <w:t>审计基本费=合同比选范围竣工结算送审金额*0.25%，</w:t>
      </w:r>
    </w:p>
    <w:p>
      <w:pPr>
        <w:tabs>
          <w:tab w:val="left" w:pos="0"/>
        </w:tabs>
        <w:adjustRightInd w:val="0"/>
        <w:ind w:firstLine="480" w:firstLineChars="200"/>
        <w:rPr>
          <w:rFonts w:hint="default" w:ascii="Times New Roman" w:hAnsi="Times New Roman" w:eastAsia="仿宋_GB2312" w:cs="Times New Roman"/>
          <w:color w:val="auto"/>
          <w:kern w:val="0"/>
          <w:sz w:val="24"/>
          <w:szCs w:val="24"/>
          <w:lang w:val="en-US" w:eastAsia="zh-CN"/>
        </w:rPr>
      </w:pPr>
      <w:r>
        <w:rPr>
          <w:rFonts w:hint="default" w:ascii="Times New Roman" w:hAnsi="Times New Roman" w:eastAsia="仿宋_GB2312" w:cs="Times New Roman"/>
          <w:color w:val="auto"/>
          <w:kern w:val="0"/>
          <w:sz w:val="24"/>
          <w:szCs w:val="24"/>
          <w:lang w:val="en-US" w:eastAsia="zh-CN"/>
        </w:rPr>
        <w:t>审减效益费=（合同比选范围终审定案金额-竣工结算报送金额）*2.5%。</w:t>
      </w:r>
    </w:p>
    <w:p>
      <w:pPr>
        <w:tabs>
          <w:tab w:val="left" w:pos="0"/>
        </w:tabs>
        <w:adjustRightInd w:val="0"/>
        <w:ind w:firstLine="480" w:firstLineChars="200"/>
        <w:rPr>
          <w:rFonts w:hint="eastAsia" w:eastAsia="仿宋_GB2312"/>
          <w:color w:val="auto"/>
          <w:sz w:val="24"/>
        </w:rPr>
      </w:pPr>
      <w:r>
        <w:rPr>
          <w:rFonts w:hint="eastAsia" w:ascii="Times New Roman" w:hAnsi="Times New Roman" w:eastAsia="仿宋_GB2312" w:cs="Times New Roman"/>
          <w:color w:val="auto"/>
          <w:kern w:val="0"/>
          <w:sz w:val="24"/>
          <w:szCs w:val="24"/>
          <w:lang w:val="en-US" w:eastAsia="zh-CN"/>
        </w:rPr>
        <w:t>2、</w:t>
      </w:r>
      <w:r>
        <w:rPr>
          <w:rFonts w:hint="eastAsia" w:eastAsia="仿宋_GB2312"/>
          <w:color w:val="auto"/>
          <w:sz w:val="24"/>
        </w:rPr>
        <w:t>竞选人需为本项目人员购买建筑工程团体意外伤害险，如不购买，比选人有权帮助竞选人购买，费用从竞选人安全文明施工措施费中扣除。</w:t>
      </w:r>
    </w:p>
    <w:p>
      <w:pPr>
        <w:tabs>
          <w:tab w:val="left" w:pos="540"/>
        </w:tabs>
        <w:spacing w:line="400" w:lineRule="exact"/>
        <w:ind w:firstLine="480" w:firstLineChars="200"/>
        <w:rPr>
          <w:rFonts w:eastAsia="仿宋_GB2312"/>
          <w:color w:val="auto"/>
          <w:sz w:val="24"/>
        </w:rPr>
      </w:pPr>
      <w:r>
        <w:rPr>
          <w:rFonts w:hint="eastAsia" w:eastAsia="仿宋_GB2312"/>
          <w:color w:val="auto"/>
          <w:sz w:val="24"/>
          <w:lang w:val="en-US" w:eastAsia="zh-CN"/>
        </w:rPr>
        <w:t>3</w:t>
      </w:r>
      <w:r>
        <w:rPr>
          <w:rFonts w:hint="eastAsia" w:eastAsia="仿宋_GB2312"/>
          <w:color w:val="auto"/>
          <w:sz w:val="24"/>
        </w:rPr>
        <w:t>、</w:t>
      </w:r>
      <w:r>
        <w:rPr>
          <w:rFonts w:eastAsia="仿宋_GB2312"/>
          <w:color w:val="auto"/>
          <w:sz w:val="24"/>
        </w:rPr>
        <w:t>为保证农民工工资的按时发放，中选人按照《重庆市万州区城乡建委关于落实建设领域农民工工资专用账户管理及银行代发制度（试行）的通知》（万州建管〔2017〕59号）</w:t>
      </w:r>
      <w:r>
        <w:rPr>
          <w:rFonts w:hint="eastAsia" w:eastAsia="仿宋_GB2312"/>
          <w:color w:val="auto"/>
          <w:sz w:val="24"/>
        </w:rPr>
        <w:t>文件要求及比选人和建设单位要求执行</w:t>
      </w:r>
      <w:r>
        <w:rPr>
          <w:rFonts w:eastAsia="仿宋_GB2312"/>
          <w:color w:val="auto"/>
          <w:sz w:val="24"/>
        </w:rPr>
        <w:t>。</w:t>
      </w:r>
    </w:p>
    <w:p>
      <w:pPr>
        <w:tabs>
          <w:tab w:val="left" w:pos="540"/>
        </w:tabs>
        <w:spacing w:line="400" w:lineRule="exact"/>
        <w:ind w:firstLine="480" w:firstLineChars="200"/>
        <w:rPr>
          <w:rFonts w:hint="eastAsia" w:eastAsia="仿宋_GB2312"/>
          <w:color w:val="auto"/>
          <w:sz w:val="24"/>
          <w:lang w:val="en-US" w:eastAsia="zh-CN"/>
        </w:rPr>
      </w:pPr>
      <w:r>
        <w:rPr>
          <w:rFonts w:hint="eastAsia" w:eastAsia="仿宋_GB2312"/>
          <w:color w:val="auto"/>
          <w:sz w:val="24"/>
          <w:lang w:val="en-US" w:eastAsia="zh-CN"/>
        </w:rPr>
        <w:t>4、钢结构工程如发生做法变更，变更部分不支付进度款，最终结算价按中选人中选总价下浮比例，同比例下浮。</w:t>
      </w:r>
    </w:p>
    <w:p>
      <w:pPr>
        <w:tabs>
          <w:tab w:val="left" w:pos="540"/>
        </w:tabs>
        <w:spacing w:line="400" w:lineRule="exact"/>
        <w:ind w:firstLine="481" w:firstLineChars="200"/>
        <w:rPr>
          <w:rFonts w:hint="default" w:eastAsia="仿宋_GB2312"/>
          <w:b/>
          <w:bCs/>
          <w:color w:val="auto"/>
          <w:sz w:val="24"/>
          <w:lang w:val="en-US" w:eastAsia="zh-CN"/>
        </w:rPr>
      </w:pPr>
      <w:r>
        <w:rPr>
          <w:rFonts w:hint="eastAsia" w:eastAsia="仿宋_GB2312"/>
          <w:b/>
          <w:bCs/>
          <w:color w:val="auto"/>
          <w:sz w:val="24"/>
          <w:lang w:val="en-US" w:eastAsia="zh-CN"/>
        </w:rPr>
        <w:t>5、竞选人负责本工程资料编制、收集、整理、归档，提供的资料需与现场施工进度同步。每月拨付进度款时，由现场资料员和资料负责人查验资料并签字，再拨付进度款。</w:t>
      </w:r>
    </w:p>
    <w:p>
      <w:pPr>
        <w:tabs>
          <w:tab w:val="left" w:pos="540"/>
        </w:tabs>
        <w:spacing w:line="400" w:lineRule="exact"/>
        <w:ind w:firstLine="481" w:firstLineChars="200"/>
        <w:rPr>
          <w:rFonts w:hint="eastAsia" w:eastAsia="仿宋_GB2312"/>
          <w:b/>
          <w:bCs/>
          <w:color w:val="auto"/>
          <w:sz w:val="24"/>
          <w:u w:val="single"/>
        </w:rPr>
      </w:pPr>
      <w:r>
        <w:rPr>
          <w:rFonts w:hint="eastAsia" w:eastAsia="仿宋_GB2312"/>
          <w:b/>
          <w:bCs/>
          <w:color w:val="auto"/>
          <w:sz w:val="24"/>
        </w:rPr>
        <w:t xml:space="preserve">                                竞选人：</w:t>
      </w:r>
      <w:r>
        <w:rPr>
          <w:rFonts w:hint="eastAsia" w:eastAsia="仿宋_GB2312"/>
          <w:b/>
          <w:bCs/>
          <w:color w:val="auto"/>
          <w:sz w:val="24"/>
          <w:u w:val="single"/>
        </w:rPr>
        <w:t xml:space="preserve">                           </w:t>
      </w:r>
    </w:p>
    <w:p>
      <w:pPr>
        <w:tabs>
          <w:tab w:val="left" w:pos="540"/>
        </w:tabs>
        <w:spacing w:line="400" w:lineRule="exact"/>
        <w:ind w:firstLine="481" w:firstLineChars="200"/>
        <w:jc w:val="left"/>
        <w:rPr>
          <w:rFonts w:hint="eastAsia" w:eastAsia="仿宋_GB2312"/>
          <w:b/>
          <w:bCs/>
          <w:color w:val="auto"/>
          <w:sz w:val="24"/>
        </w:rPr>
      </w:pPr>
      <w:r>
        <w:rPr>
          <w:rFonts w:hint="eastAsia" w:eastAsia="仿宋_GB2312"/>
          <w:b/>
          <w:bCs/>
          <w:color w:val="auto"/>
          <w:sz w:val="24"/>
        </w:rPr>
        <w:t xml:space="preserve">                                                     （法人盖公章）</w:t>
      </w:r>
    </w:p>
    <w:p>
      <w:pPr>
        <w:tabs>
          <w:tab w:val="left" w:pos="540"/>
        </w:tabs>
        <w:spacing w:line="400" w:lineRule="exact"/>
        <w:ind w:firstLine="481" w:firstLineChars="200"/>
        <w:rPr>
          <w:rFonts w:hint="eastAsia" w:eastAsia="仿宋_GB2312"/>
          <w:b/>
          <w:bCs/>
          <w:color w:val="auto"/>
          <w:sz w:val="24"/>
        </w:rPr>
      </w:pPr>
      <w:r>
        <w:rPr>
          <w:rFonts w:hint="eastAsia" w:eastAsia="仿宋_GB2312"/>
          <w:b/>
          <w:bCs/>
          <w:color w:val="auto"/>
          <w:sz w:val="24"/>
        </w:rPr>
        <w:t xml:space="preserve">                                法定代表人签字：</w:t>
      </w:r>
    </w:p>
    <w:p>
      <w:pPr>
        <w:tabs>
          <w:tab w:val="left" w:pos="540"/>
        </w:tabs>
        <w:spacing w:line="400" w:lineRule="exact"/>
        <w:ind w:firstLine="481" w:firstLineChars="200"/>
        <w:rPr>
          <w:rFonts w:eastAsia="仿宋_GB2312"/>
          <w:b/>
          <w:bCs/>
          <w:color w:val="auto"/>
          <w:sz w:val="24"/>
        </w:rPr>
      </w:pPr>
      <w:r>
        <w:rPr>
          <w:rFonts w:hint="eastAsia" w:eastAsia="仿宋_GB2312"/>
          <w:b/>
          <w:bCs/>
          <w:color w:val="auto"/>
          <w:sz w:val="24"/>
        </w:rPr>
        <w:t xml:space="preserve">                                                  年    月    日</w:t>
      </w:r>
    </w:p>
    <w:p/>
    <w:sectPr>
      <w:pgSz w:w="11906" w:h="16838"/>
      <w:pgMar w:top="1134" w:right="1474" w:bottom="1134" w:left="1474" w:header="851" w:footer="992" w:gutter="0"/>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31445"/>
              <wp:effectExtent l="0" t="0" r="0" b="0"/>
              <wp:wrapNone/>
              <wp:docPr id="4" name="矩形 4"/>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false">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59264;mso-width-relative:page;mso-height-relative:page;" filled="f" stroked="f" coordsize="21600,21600" o:gfxdata="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DS/0sLQAAAAAwEAAA8AAAAAAAAAAQAgAAAAOAAAAGRycy9kb3ducmV2LnhtbFBLAQIU&#10;ABQAAAAIAIdO4kCIb5aurAEAAEADAAAOAAAAAAAAAAEAIAAAADUBAABkcnMvZTJvRG9jLnhtbFBL&#10;BQYAAAAABgAGAFkBAABT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7310" cy="153035"/>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62336;mso-width-relative:page;mso-height-relative:page;" filled="f" stroked="f" coordsize="21600,21600" o:gfxdata="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BnqzVF0AAAAAMBAAAPAAAAAAAAAAEAIAAAADgAAABkcnMvZG93bnJl&#10;di54bWxQSwECFAAUAAAACACHTuJAFxrNy7YBAABPAwAADgAAAAAAAAABACAAAAA1AQAAZHJzL2Uy&#10;b0RvYy54bWxQSwUGAAAAAAYABgBZAQAAXQ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14935" cy="131445"/>
              <wp:effectExtent l="0" t="0" r="0" b="0"/>
              <wp:wrapNone/>
              <wp:docPr id="1" name="矩形 1"/>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false">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1312;mso-width-relative:page;mso-height-relative:page;" filled="f" stroked="f" coordsize="21600,21600" o:gfxdata="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NL/SwtAAAAADAQAADwAAAAAAAAABACAAAAA4AAAAZHJzL2Rvd25yZXYueG1sUEsBAhQA&#10;FAAAAAgAh07iQIkcagirAQAAQAMAAA4AAAAAAAAAAQAgAAAANQEAAGRycy9lMm9Eb2MueG1sUEsF&#10;BgAAAAAGAAYAWQEAAFIFA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67310" cy="15303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63360;mso-width-relative:page;mso-height-relative:page;" filled="f" stroked="f" coordsize="21600,21600" o:gfxdata="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BnqzVF0AAAAAMBAAAPAAAAAAAAAAEAIAAAADgAAABkcnMvZG93bnJl&#10;di54bWxQSwECFAAUAAAACACHTuJASplAcLYBAABPAwAADgAAAAAAAAABACAAAAA1AQAAZHJzL2Uy&#10;b0RvYy54bWxQSwUGAAAAAAYABgBZAQAAXQ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33985" cy="153035"/>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33</w:t>
                          </w:r>
                          <w:r>
                            <w:rPr>
                              <w:rFonts w:hint="eastAsia"/>
                              <w:sz w:val="1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4384;mso-width-relative:page;mso-height-relative:page;" filled="f" stroked="f" coordsize="21600,21600" o:gfxdata="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kHtdM9AAAAADAQAADwAAAAAAAAABACAAAAA4AAAAZHJzL2Rvd25y&#10;ZXYueG1sUEsBAhQAFAAAAAgAh07iQMS8rd+3AQAAUAMAAA4AAAAAAAAAAQAgAAAANQEAAGRycy9l&#10;Mm9Eb2MueG1sUEsFBgAAAAAGAAYAWQEAAF4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14935" cy="131445"/>
              <wp:effectExtent l="0" t="0" r="0" b="0"/>
              <wp:wrapNone/>
              <wp:docPr id="7" name="矩形 7"/>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false">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0288;mso-width-relative:page;mso-height-relative:page;" filled="f" stroked="f" coordsize="21600,21600" o:gfxdata="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DS/0sLQAAAAAwEAAA8AAAAAAAAAAQAgAAAAOAAAAGRycy9kb3ducmV2LnhtbFBLAQIU&#10;ABQAAAAIAIdO4kB3QcLMrAEAAEADAAAOAAAAAAAAAAEAIAAAADUBAABkcnMvZTJvRG9jLnhtbFBL&#10;BQYAAAAABgAGAFkBAABT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33985" cy="15303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5408;mso-width-relative:page;mso-height-relative:page;" filled="f" stroked="f" coordsize="21600,21600" o:gfxdata="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kHtdM9AAAAADAQAADwAAAAAAAAABACAAAAA4AAAAZHJzL2Rvd25y&#10;ZXYueG1sUEsBAhQAFAAAAAgAh07iQJpdD+C3AQAAUAMAAA4AAAAAAAAAAQAgAAAANQEAAGRycy9l&#10;Mm9Eb2MueG1sUEsFBgAAAAAGAAYAWQEAAF4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14935" cy="131445"/>
              <wp:effectExtent l="0" t="0" r="0" b="0"/>
              <wp:wrapNone/>
              <wp:docPr id="6" name="矩形 6"/>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false">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6432;mso-width-relative:page;mso-height-relative:page;" filled="f" stroked="f" coordsize="21600,21600" o:gfxdata="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DS/0sLQAAAAAwEAAA8AAAAAAAAAAQAgAAAAOAAAAGRycy9kb3ducmV2LnhtbFBLAQIU&#10;ABQAAAAIAIdO4kAiWw7trAEAAEADAAAOAAAAAAAAAAEAIAAAADUBAABkcnMvZTJvRG9jLnhtbFBL&#10;BQYAAAAABgAGAFkBAABT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BA42F7"/>
    <w:multiLevelType w:val="singleLevel"/>
    <w:tmpl w:val="B8BA42F7"/>
    <w:lvl w:ilvl="0" w:tentative="0">
      <w:start w:val="1"/>
      <w:numFmt w:val="decimal"/>
      <w:suff w:val="nothing"/>
      <w:lvlText w:val="（%1）"/>
      <w:lvlJc w:val="left"/>
    </w:lvl>
  </w:abstractNum>
  <w:abstractNum w:abstractNumId="1">
    <w:nsid w:val="DF6615BD"/>
    <w:multiLevelType w:val="singleLevel"/>
    <w:tmpl w:val="DF6615BD"/>
    <w:lvl w:ilvl="0" w:tentative="0">
      <w:start w:val="1"/>
      <w:numFmt w:val="decimal"/>
      <w:suff w:val="nothing"/>
      <w:lvlText w:val="%1、"/>
      <w:lvlJc w:val="left"/>
    </w:lvl>
  </w:abstractNum>
  <w:abstractNum w:abstractNumId="2">
    <w:nsid w:val="5EFC31D5"/>
    <w:multiLevelType w:val="multilevel"/>
    <w:tmpl w:val="5EFC31D5"/>
    <w:lvl w:ilvl="0" w:tentative="0">
      <w:start w:val="1"/>
      <w:numFmt w:val="decimal"/>
      <w:lvlText w:val="%1"/>
      <w:lvlJc w:val="left"/>
      <w:pPr>
        <w:tabs>
          <w:tab w:val="left" w:pos="495"/>
        </w:tabs>
        <w:ind w:left="495" w:hanging="495"/>
      </w:pPr>
      <w:rPr>
        <w:rFonts w:hint="default"/>
      </w:rPr>
    </w:lvl>
    <w:lvl w:ilvl="1" w:tentative="0">
      <w:start w:val="1"/>
      <w:numFmt w:val="decimal"/>
      <w:lvlText w:val="%1.%2"/>
      <w:lvlJc w:val="left"/>
      <w:pPr>
        <w:tabs>
          <w:tab w:val="left" w:pos="1055"/>
        </w:tabs>
        <w:ind w:left="1055" w:hanging="495"/>
      </w:pPr>
      <w:rPr>
        <w:rFonts w:hint="default"/>
      </w:rPr>
    </w:lvl>
    <w:lvl w:ilvl="2" w:tentative="0">
      <w:start w:val="1"/>
      <w:numFmt w:val="decimal"/>
      <w:lvlText w:val="%1.%2.%3"/>
      <w:lvlJc w:val="left"/>
      <w:pPr>
        <w:tabs>
          <w:tab w:val="left" w:pos="1840"/>
        </w:tabs>
        <w:ind w:left="1840" w:hanging="720"/>
      </w:pPr>
      <w:rPr>
        <w:rFonts w:hint="default"/>
      </w:rPr>
    </w:lvl>
    <w:lvl w:ilvl="3" w:tentative="0">
      <w:start w:val="1"/>
      <w:numFmt w:val="decimal"/>
      <w:lvlText w:val="%1.%2.%3.%4"/>
      <w:lvlJc w:val="left"/>
      <w:pPr>
        <w:tabs>
          <w:tab w:val="left" w:pos="2760"/>
        </w:tabs>
        <w:ind w:left="2760" w:hanging="1080"/>
      </w:pPr>
      <w:rPr>
        <w:rFonts w:hint="default"/>
      </w:rPr>
    </w:lvl>
    <w:lvl w:ilvl="4" w:tentative="0">
      <w:start w:val="1"/>
      <w:numFmt w:val="decimal"/>
      <w:lvlText w:val="%1.%2.%3.%4.%5"/>
      <w:lvlJc w:val="left"/>
      <w:pPr>
        <w:tabs>
          <w:tab w:val="left" w:pos="3320"/>
        </w:tabs>
        <w:ind w:left="3320" w:hanging="1080"/>
      </w:pPr>
      <w:rPr>
        <w:rFonts w:hint="default"/>
      </w:rPr>
    </w:lvl>
    <w:lvl w:ilvl="5" w:tentative="0">
      <w:start w:val="1"/>
      <w:numFmt w:val="decimal"/>
      <w:lvlText w:val="%1.%2.%3.%4.%5.%6"/>
      <w:lvlJc w:val="left"/>
      <w:pPr>
        <w:tabs>
          <w:tab w:val="left" w:pos="4240"/>
        </w:tabs>
        <w:ind w:left="4240" w:hanging="1440"/>
      </w:pPr>
      <w:rPr>
        <w:rFonts w:hint="default"/>
      </w:rPr>
    </w:lvl>
    <w:lvl w:ilvl="6" w:tentative="0">
      <w:start w:val="1"/>
      <w:numFmt w:val="decimal"/>
      <w:lvlText w:val="%1.%2.%3.%4.%5.%6.%7"/>
      <w:lvlJc w:val="left"/>
      <w:pPr>
        <w:tabs>
          <w:tab w:val="left" w:pos="4800"/>
        </w:tabs>
        <w:ind w:left="4800" w:hanging="1440"/>
      </w:pPr>
      <w:rPr>
        <w:rFonts w:hint="default"/>
      </w:rPr>
    </w:lvl>
    <w:lvl w:ilvl="7" w:tentative="0">
      <w:start w:val="1"/>
      <w:numFmt w:val="decimal"/>
      <w:lvlText w:val="%1.%2.%3.%4.%5.%6.%7.%8"/>
      <w:lvlJc w:val="left"/>
      <w:pPr>
        <w:tabs>
          <w:tab w:val="left" w:pos="5720"/>
        </w:tabs>
        <w:ind w:left="5720" w:hanging="1800"/>
      </w:pPr>
      <w:rPr>
        <w:rFonts w:hint="default"/>
      </w:rPr>
    </w:lvl>
    <w:lvl w:ilvl="8" w:tentative="0">
      <w:start w:val="1"/>
      <w:numFmt w:val="decimal"/>
      <w:lvlText w:val="%1.%2.%3.%4.%5.%6.%7.%8.%9"/>
      <w:lvlJc w:val="left"/>
      <w:pPr>
        <w:tabs>
          <w:tab w:val="left" w:pos="6640"/>
        </w:tabs>
        <w:ind w:left="664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ZjY5OGY0MDc3NDE5ZWI4OWVkYTM2NmU0MzM3NTMifQ=="/>
  </w:docVars>
  <w:rsids>
    <w:rsidRoot w:val="73BC5FFC"/>
    <w:rsid w:val="73BC5FFC"/>
    <w:rsid w:val="7CBCC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6">
    <w:name w:val="font01"/>
    <w:basedOn w:val="5"/>
    <w:qFormat/>
    <w:uiPriority w:val="0"/>
    <w:rPr>
      <w:rFonts w:hint="eastAsia" w:ascii="宋体" w:hAnsi="宋体" w:eastAsia="宋体" w:cs="宋体"/>
      <w:color w:val="000000"/>
      <w:sz w:val="24"/>
      <w:szCs w:val="24"/>
      <w:u w:val="none"/>
    </w:rPr>
  </w:style>
  <w:style w:type="character" w:customStyle="1" w:styleId="7">
    <w:name w:val="font4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2023-03-22T17:08:00Z</dcterms:created>
  <dc:creator>Administrator</dc:creator>
  <cp:lastModifiedBy>user</cp:lastModifiedBy>
  <dcterms:modified xsi:type="dcterms:W3CDTF">2023-06-16T15:34:15Z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C6FE7247BCB74863967B7EBF1C98BF99</vt:lpwstr>
  </property>
</Properties>
</file>