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cs="Times New Roman"/>
          <w:b/>
          <w:color w:val="auto"/>
          <w:kern w:val="44"/>
          <w:sz w:val="36"/>
          <w:szCs w:val="21"/>
        </w:rPr>
      </w:pPr>
      <w:bookmarkStart w:id="2" w:name="_GoBack"/>
      <w:r>
        <w:rPr>
          <w:rFonts w:hint="eastAsia" w:ascii="Times New Roman" w:hAnsi="Times New Roman" w:eastAsia="仿宋_GB2312" w:cs="Times New Roman"/>
          <w:b/>
          <w:bCs/>
          <w:color w:val="auto"/>
          <w:sz w:val="44"/>
          <w:szCs w:val="44"/>
          <w:lang w:val="en-US" w:eastAsia="zh-CN"/>
        </w:rPr>
        <w:t>高峰生态工业园自来水厂（一期）机修车间及仓储项目－</w:t>
      </w:r>
      <w:r>
        <w:rPr>
          <w:rFonts w:hint="default" w:ascii="Times New Roman" w:hAnsi="Times New Roman" w:eastAsia="仿宋_GB2312" w:cs="Times New Roman"/>
          <w:b/>
          <w:bCs/>
          <w:color w:val="auto"/>
          <w:sz w:val="44"/>
          <w:szCs w:val="44"/>
          <w:lang w:eastAsia="zh-CN"/>
        </w:rPr>
        <w:t>钢结构</w:t>
      </w:r>
      <w:r>
        <w:rPr>
          <w:rFonts w:hint="eastAsia" w:ascii="Times New Roman" w:hAnsi="Times New Roman" w:eastAsia="仿宋_GB2312" w:cs="Times New Roman"/>
          <w:b/>
          <w:bCs/>
          <w:color w:val="auto"/>
          <w:sz w:val="44"/>
          <w:szCs w:val="44"/>
          <w:lang w:val="en-US" w:eastAsia="zh-CN"/>
        </w:rPr>
        <w:t>厂房工程</w:t>
      </w:r>
    </w:p>
    <w:bookmarkEnd w:id="2"/>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color w:val="auto"/>
          <w:sz w:val="72"/>
          <w:szCs w:val="72"/>
        </w:rPr>
      </w:pPr>
      <w:r>
        <w:rPr>
          <w:rFonts w:hint="default" w:ascii="Times New Roman" w:hAnsi="Times New Roman" w:cs="Times New Roman"/>
          <w:b/>
          <w:color w:val="auto"/>
          <w:sz w:val="72"/>
          <w:szCs w:val="72"/>
        </w:rPr>
        <w:t>专业分包比选文件</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pStyle w:val="2"/>
        <w:rPr>
          <w:rFonts w:hint="default" w:ascii="Times New Roman" w:hAnsi="Times New Roman" w:cs="Times New Roman"/>
          <w:b/>
          <w:bCs/>
          <w:color w:val="auto"/>
          <w:sz w:val="32"/>
          <w:szCs w:val="32"/>
        </w:rPr>
      </w:pPr>
    </w:p>
    <w:p>
      <w:pPr>
        <w:pStyle w:val="2"/>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比选人：</w:t>
      </w:r>
      <w:r>
        <w:rPr>
          <w:rFonts w:hint="default" w:ascii="Times New Roman" w:hAnsi="Times New Roman" w:cs="Times New Roman"/>
          <w:b/>
          <w:bCs/>
          <w:color w:val="auto"/>
          <w:sz w:val="32"/>
          <w:szCs w:val="32"/>
          <w:u w:val="single"/>
        </w:rPr>
        <w:t>重庆市玉罗实业有限公司</w:t>
      </w:r>
      <w:r>
        <w:rPr>
          <w:rFonts w:hint="default" w:ascii="Times New Roman" w:hAnsi="Times New Roman" w:cs="Times New Roman"/>
          <w:b/>
          <w:bCs/>
          <w:color w:val="auto"/>
          <w:sz w:val="32"/>
          <w:szCs w:val="32"/>
        </w:rPr>
        <w:t>（盖单位章）</w:t>
      </w:r>
    </w:p>
    <w:p>
      <w:pPr>
        <w:jc w:val="center"/>
        <w:rPr>
          <w:rFonts w:hint="eastAsia" w:ascii="Times New Roman" w:hAnsi="Times New Roman" w:cs="Times New Roman"/>
          <w:b/>
          <w:bCs/>
          <w:color w:val="auto"/>
          <w:sz w:val="32"/>
          <w:szCs w:val="32"/>
          <w:u w:val="single"/>
          <w:lang w:eastAsia="zh-CN"/>
        </w:rPr>
      </w:pPr>
    </w:p>
    <w:p>
      <w:pPr>
        <w:jc w:val="center"/>
        <w:rPr>
          <w:rFonts w:hint="default" w:ascii="Times New Roman" w:hAnsi="Times New Roman" w:cs="Times New Roman"/>
          <w:b/>
          <w:bCs/>
          <w:color w:val="auto"/>
          <w:sz w:val="32"/>
          <w:szCs w:val="32"/>
        </w:rPr>
      </w:pPr>
      <w:r>
        <w:rPr>
          <w:rFonts w:hint="eastAsia" w:ascii="Times New Roman" w:hAnsi="Times New Roman" w:cs="Times New Roman"/>
          <w:b/>
          <w:bCs/>
          <w:color w:val="auto"/>
          <w:sz w:val="32"/>
          <w:szCs w:val="32"/>
          <w:u w:val="single"/>
          <w:lang w:eastAsia="zh-CN"/>
        </w:rPr>
        <w:t>202</w:t>
      </w:r>
      <w:r>
        <w:rPr>
          <w:rFonts w:hint="eastAsia" w:ascii="Times New Roman" w:hAnsi="Times New Roman" w:cs="Times New Roman"/>
          <w:b/>
          <w:bCs/>
          <w:color w:val="auto"/>
          <w:sz w:val="32"/>
          <w:szCs w:val="32"/>
          <w:u w:val="single"/>
          <w:lang w:val="en-US" w:eastAsia="zh-CN"/>
        </w:rPr>
        <w:t>3</w:t>
      </w:r>
      <w:r>
        <w:rPr>
          <w:rFonts w:hint="default" w:ascii="Times New Roman" w:hAnsi="Times New Roman" w:cs="Times New Roman"/>
          <w:b/>
          <w:bCs/>
          <w:color w:val="auto"/>
          <w:sz w:val="32"/>
          <w:szCs w:val="32"/>
        </w:rPr>
        <w:t>年</w:t>
      </w:r>
      <w:r>
        <w:rPr>
          <w:rFonts w:hint="default" w:ascii="Times New Roman" w:hAnsi="Times New Roman" w:cs="Times New Roman"/>
          <w:b/>
          <w:bCs/>
          <w:color w:val="auto"/>
          <w:sz w:val="32"/>
          <w:szCs w:val="32"/>
          <w:u w:val="single"/>
        </w:rPr>
        <w:t xml:space="preserve"> </w:t>
      </w:r>
      <w:r>
        <w:rPr>
          <w:rFonts w:hint="eastAsia" w:cs="Times New Roman"/>
          <w:b/>
          <w:bCs/>
          <w:color w:val="auto"/>
          <w:sz w:val="32"/>
          <w:szCs w:val="32"/>
          <w:u w:val="single"/>
          <w:lang w:val="en-US" w:eastAsia="zh-CN"/>
        </w:rPr>
        <w:t>3</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月</w:t>
      </w:r>
      <w:r>
        <w:rPr>
          <w:rFonts w:hint="default" w:ascii="Times New Roman" w:hAnsi="Times New Roman" w:cs="Times New Roman"/>
          <w:b/>
          <w:bCs/>
          <w:color w:val="auto"/>
          <w:sz w:val="32"/>
          <w:szCs w:val="32"/>
          <w:u w:val="single"/>
        </w:rPr>
        <w:t xml:space="preserve"> </w:t>
      </w:r>
      <w:r>
        <w:rPr>
          <w:rFonts w:hint="eastAsia" w:cs="Times New Roman"/>
          <w:b/>
          <w:bCs/>
          <w:color w:val="auto"/>
          <w:sz w:val="32"/>
          <w:szCs w:val="32"/>
          <w:u w:val="single"/>
          <w:lang w:val="en-US" w:eastAsia="zh-CN"/>
        </w:rPr>
        <w:t>22</w:t>
      </w:r>
      <w:r>
        <w:rPr>
          <w:rFonts w:hint="default" w:ascii="Times New Roman" w:hAnsi="Times New Roman" w:cs="Times New Roman"/>
          <w:b/>
          <w:bCs/>
          <w:color w:val="auto"/>
          <w:sz w:val="32"/>
          <w:szCs w:val="32"/>
        </w:rPr>
        <w:t>日</w:t>
      </w:r>
    </w:p>
    <w:p>
      <w:pPr>
        <w:pStyle w:val="2"/>
        <w:rPr>
          <w:rFonts w:hint="default" w:ascii="Times New Roman" w:hAnsi="Times New Roman" w:cs="Times New Roman"/>
          <w:b/>
          <w:bCs/>
          <w:color w:val="auto"/>
          <w:sz w:val="32"/>
          <w:szCs w:val="32"/>
        </w:rPr>
      </w:pP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br w:type="page"/>
      </w: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t>目   录</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第一章  竞选人须知</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 工程概况</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 比选范围</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 竞选人资格条件</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 工期要求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 质量和技术要求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6. 现场踏勘及答疑</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7. 报价要求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8. 竞选文件递交</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9. 竞选保证金及履约保证金</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10. 时间安排</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11. 联系方式</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第二章  竞选文件评审及确定中选人办法</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第三章  主要合同条款</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第四章  图纸</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第五章  竞选文件格式</w:t>
      </w:r>
    </w:p>
    <w:p>
      <w:pPr>
        <w:tabs>
          <w:tab w:val="left" w:pos="0"/>
        </w:tabs>
        <w:adjustRightInd w:val="0"/>
        <w:ind w:firstLine="562" w:firstLineChars="200"/>
        <w:rPr>
          <w:rFonts w:hint="default" w:ascii="Times New Roman" w:hAnsi="Times New Roman" w:eastAsia="仿宋_GB2312" w:cs="Times New Roman"/>
          <w:b/>
          <w:color w:val="auto"/>
          <w:kern w:val="0"/>
          <w:sz w:val="28"/>
        </w:rPr>
      </w:pPr>
    </w:p>
    <w:p>
      <w:pPr>
        <w:tabs>
          <w:tab w:val="left" w:pos="0"/>
        </w:tabs>
        <w:adjustRightInd w:val="0"/>
        <w:rPr>
          <w:rFonts w:hint="default" w:ascii="Times New Roman" w:hAnsi="Times New Roman" w:eastAsia="仿宋_GB2312" w:cs="Times New Roman"/>
          <w:color w:val="auto"/>
          <w:kern w:val="0"/>
          <w:sz w:val="28"/>
        </w:rPr>
        <w:sectPr>
          <w:footerReference r:id="rId3" w:type="default"/>
          <w:pgSz w:w="11906" w:h="16838"/>
          <w:pgMar w:top="1701" w:right="1474" w:bottom="1134" w:left="1474" w:header="851" w:footer="992" w:gutter="0"/>
          <w:cols w:space="720" w:num="1"/>
          <w:titlePg/>
          <w:docGrid w:type="lines" w:linePitch="318" w:charSpace="0"/>
        </w:sectPr>
      </w:pPr>
    </w:p>
    <w:p>
      <w:pPr>
        <w:tabs>
          <w:tab w:val="left" w:pos="0"/>
        </w:tabs>
        <w:adjustRightInd w:val="0"/>
        <w:rPr>
          <w:rFonts w:hint="default" w:ascii="Times New Roman" w:hAnsi="Times New Roman" w:eastAsia="仿宋_GB2312" w:cs="Times New Roman"/>
          <w:color w:val="auto"/>
          <w:kern w:val="0"/>
          <w:sz w:val="28"/>
        </w:r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第一章  竞选人须知</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1. 工程概况</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建筑高度12.1m，建筑面积1647.68㎡，屋面为钢结构屋面。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kern w:val="0"/>
          <w:sz w:val="28"/>
        </w:rPr>
        <w:t xml:space="preserve">2. </w:t>
      </w:r>
      <w:r>
        <w:rPr>
          <w:rFonts w:hint="default" w:ascii="Times New Roman" w:hAnsi="Times New Roman" w:eastAsia="仿宋_GB2312" w:cs="Times New Roman"/>
          <w:b/>
          <w:bCs/>
          <w:color w:val="auto"/>
          <w:sz w:val="28"/>
          <w:szCs w:val="28"/>
        </w:rPr>
        <w:t>比选范围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本项目设计图纸中包含</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场地平整、基础砼浇筑地梁（构造桩）、室内外地坪砼、砌筑、抹灰、</w:t>
      </w:r>
      <w:r>
        <w:rPr>
          <w:rFonts w:hint="default" w:ascii="Times New Roman" w:hAnsi="Times New Roman" w:eastAsia="仿宋_GB2312" w:cs="Times New Roman"/>
          <w:color w:val="auto"/>
          <w:sz w:val="28"/>
          <w:szCs w:val="28"/>
          <w:lang w:val="en-US" w:eastAsia="zh-CN"/>
        </w:rPr>
        <w:t>钢</w:t>
      </w:r>
      <w:r>
        <w:rPr>
          <w:rFonts w:hint="eastAsia" w:ascii="Times New Roman" w:hAnsi="Times New Roman" w:eastAsia="仿宋_GB2312" w:cs="Times New Roman"/>
          <w:color w:val="auto"/>
          <w:sz w:val="28"/>
          <w:szCs w:val="28"/>
          <w:lang w:val="en-US" w:eastAsia="zh-CN"/>
        </w:rPr>
        <w:t>柱钢梁、彩钢屋面、钢板墙板、门窗、墙体砌筑及抹灰、散水排水沟、水、电、消防、给排水、</w:t>
      </w:r>
      <w:r>
        <w:rPr>
          <w:rFonts w:hint="eastAsia" w:ascii="Times New Roman" w:hAnsi="Times New Roman" w:eastAsia="仿宋_GB2312" w:cs="Times New Roman"/>
          <w:color w:val="auto"/>
          <w:sz w:val="28"/>
          <w:szCs w:val="28"/>
          <w:lang w:eastAsia="zh-CN"/>
        </w:rPr>
        <w:t>卷帘(闸)门、铝合金组合门窗、金属面油漆、金属构件刷防火涂料</w:t>
      </w:r>
      <w:r>
        <w:rPr>
          <w:rFonts w:hint="eastAsia" w:ascii="Times New Roman" w:hAnsi="Times New Roman" w:eastAsia="仿宋_GB2312" w:cs="Times New Roman"/>
          <w:color w:val="auto"/>
          <w:sz w:val="28"/>
          <w:szCs w:val="28"/>
          <w:lang w:val="en-US" w:eastAsia="zh-CN"/>
        </w:rPr>
        <w:t>等</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详见施工图（</w:t>
      </w:r>
      <w:r>
        <w:rPr>
          <w:rFonts w:hint="eastAsia" w:ascii="Times New Roman" w:hAnsi="Times New Roman" w:eastAsia="仿宋_GB2312" w:cs="Times New Roman"/>
          <w:color w:val="auto"/>
          <w:sz w:val="28"/>
          <w:szCs w:val="28"/>
          <w:lang w:eastAsia="zh-CN"/>
        </w:rPr>
        <w:t>设计变更、甲方指令增加项目）的</w:t>
      </w:r>
      <w:r>
        <w:rPr>
          <w:rFonts w:hint="default" w:ascii="Times New Roman" w:hAnsi="Times New Roman" w:eastAsia="仿宋_GB2312" w:cs="Times New Roman"/>
          <w:color w:val="auto"/>
          <w:sz w:val="28"/>
          <w:szCs w:val="28"/>
        </w:rPr>
        <w:t>全过程工作内容。</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3. 竞选人资格条件</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 xml:space="preserve">3.1 </w:t>
      </w:r>
      <w:r>
        <w:rPr>
          <w:rFonts w:hint="default" w:ascii="Times New Roman" w:hAnsi="Times New Roman" w:eastAsia="仿宋_GB2312" w:cs="Times New Roman"/>
          <w:color w:val="auto"/>
          <w:kern w:val="0"/>
          <w:sz w:val="28"/>
          <w:szCs w:val="28"/>
        </w:rPr>
        <w:t>具有独立法人资格，具备钢结构工程专业承包资质</w:t>
      </w:r>
      <w:r>
        <w:rPr>
          <w:rFonts w:hint="default" w:ascii="Times New Roman" w:hAnsi="Times New Roman" w:eastAsia="仿宋_GB2312" w:cs="Times New Roman"/>
          <w:color w:val="auto"/>
          <w:kern w:val="0"/>
          <w:sz w:val="28"/>
          <w:szCs w:val="28"/>
          <w:lang w:eastAsia="zh-CN"/>
        </w:rPr>
        <w:t>三</w:t>
      </w:r>
      <w:r>
        <w:rPr>
          <w:rFonts w:hint="default" w:ascii="Times New Roman" w:hAnsi="Times New Roman" w:eastAsia="仿宋_GB2312" w:cs="Times New Roman"/>
          <w:color w:val="auto"/>
          <w:kern w:val="0"/>
          <w:sz w:val="28"/>
          <w:szCs w:val="28"/>
        </w:rPr>
        <w:t>级</w:t>
      </w:r>
      <w:r>
        <w:rPr>
          <w:rFonts w:hint="default" w:ascii="Times New Roman" w:hAnsi="Times New Roman" w:eastAsia="仿宋_GB2312" w:cs="Times New Roman"/>
          <w:color w:val="auto"/>
          <w:kern w:val="0"/>
          <w:sz w:val="28"/>
          <w:szCs w:val="28"/>
          <w:lang w:eastAsia="zh-CN"/>
        </w:rPr>
        <w:t>及以上的</w:t>
      </w:r>
      <w:r>
        <w:rPr>
          <w:rFonts w:hint="default" w:ascii="Times New Roman" w:hAnsi="Times New Roman" w:eastAsia="仿宋_GB2312" w:cs="Times New Roman"/>
          <w:color w:val="auto"/>
          <w:kern w:val="0"/>
          <w:sz w:val="28"/>
          <w:szCs w:val="28"/>
        </w:rPr>
        <w:t>建筑企业（仅限于专业承包资质）。</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3.2 </w:t>
      </w:r>
      <w:r>
        <w:rPr>
          <w:rFonts w:hint="default" w:ascii="Times New Roman" w:hAnsi="Times New Roman" w:eastAsia="仿宋_GB2312" w:cs="Times New Roman"/>
          <w:color w:val="auto"/>
          <w:kern w:val="0"/>
          <w:sz w:val="28"/>
          <w:szCs w:val="28"/>
          <w:lang w:val="en-US" w:eastAsia="zh-CN"/>
        </w:rPr>
        <w:t>具有良好信誉，在建设工程政务网站上无不良记录，若有在万州经济技术开发区承建的工程或在重庆市玉罗实业有限公司分包的工程，须无违约行为，无不良记录。</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3.3 </w:t>
      </w:r>
      <w:r>
        <w:rPr>
          <w:rFonts w:hint="default" w:ascii="Times New Roman" w:hAnsi="Times New Roman" w:eastAsia="仿宋_GB2312" w:cs="Times New Roman"/>
          <w:color w:val="auto"/>
          <w:kern w:val="0"/>
          <w:sz w:val="28"/>
          <w:szCs w:val="28"/>
          <w:lang w:val="en-US" w:eastAsia="zh-CN"/>
        </w:rPr>
        <w:t>安全生产许可证需在有效期内。</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3.4 </w:t>
      </w:r>
      <w:r>
        <w:rPr>
          <w:rFonts w:hint="default" w:ascii="Times New Roman" w:hAnsi="Times New Roman" w:eastAsia="仿宋_GB2312" w:cs="Times New Roman"/>
          <w:color w:val="auto"/>
          <w:kern w:val="0"/>
          <w:sz w:val="28"/>
          <w:szCs w:val="28"/>
          <w:lang w:val="en-US" w:eastAsia="zh-CN"/>
        </w:rPr>
        <w:t>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b/>
          <w:bCs/>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3.5 </w:t>
      </w:r>
      <w:r>
        <w:rPr>
          <w:rFonts w:hint="default" w:ascii="Times New Roman" w:hAnsi="Times New Roman" w:eastAsia="仿宋_GB2312" w:cs="Times New Roman"/>
          <w:color w:val="auto"/>
          <w:kern w:val="0"/>
          <w:sz w:val="28"/>
          <w:szCs w:val="28"/>
          <w:lang w:val="en-US" w:eastAsia="zh-CN"/>
        </w:rPr>
        <w:t>关于委托代理人及现场管理人员承诺书（详见承诺书模板）。</w:t>
      </w:r>
      <w:r>
        <w:rPr>
          <w:rFonts w:hint="eastAsia" w:ascii="Times New Roman" w:hAnsi="Times New Roman" w:eastAsia="仿宋_GB2312" w:cs="Times New Roman"/>
          <w:b/>
          <w:bCs/>
          <w:color w:val="auto"/>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3.6 </w:t>
      </w:r>
      <w:r>
        <w:rPr>
          <w:rFonts w:hint="default" w:ascii="Times New Roman" w:hAnsi="Times New Roman" w:eastAsia="仿宋_GB2312" w:cs="Times New Roman"/>
          <w:color w:val="auto"/>
          <w:kern w:val="0"/>
          <w:sz w:val="28"/>
          <w:szCs w:val="28"/>
          <w:lang w:val="en-US" w:eastAsia="zh-CN"/>
        </w:rPr>
        <w:t>分包单位需具备一般纳税人资格，结款时必须提供税率9%增值税专用发票。</w:t>
      </w:r>
    </w:p>
    <w:p>
      <w:pPr>
        <w:tabs>
          <w:tab w:val="left" w:pos="540"/>
        </w:tabs>
        <w:ind w:firstLine="560" w:firstLineChars="200"/>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3.7 </w:t>
      </w:r>
      <w:r>
        <w:rPr>
          <w:rFonts w:hint="default" w:ascii="Times New Roman" w:hAnsi="Times New Roman" w:eastAsia="仿宋_GB2312" w:cs="Times New Roman"/>
          <w:color w:val="auto"/>
          <w:kern w:val="0"/>
          <w:sz w:val="28"/>
          <w:szCs w:val="28"/>
          <w:lang w:val="en-US" w:eastAsia="zh-CN"/>
        </w:rPr>
        <w:t>凡在比选人单位承接分包工程项目有两个以上未完工项目的，不能参与本次竞选。即使竞选人报名参与本次比选，比选人将拒收竞选文件。</w:t>
      </w:r>
    </w:p>
    <w:p>
      <w:pPr>
        <w:tabs>
          <w:tab w:val="left" w:pos="540"/>
        </w:tabs>
        <w:ind w:firstLine="562" w:firstLineChars="200"/>
        <w:rPr>
          <w:rFonts w:hint="default"/>
          <w:color w:val="auto"/>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4. 工期要求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4.1 自开工之日起，</w:t>
      </w:r>
      <w:r>
        <w:rPr>
          <w:rFonts w:hint="eastAsia" w:ascii="Times New Roman" w:hAnsi="Times New Roman" w:eastAsia="仿宋_GB2312" w:cs="Times New Roman"/>
          <w:color w:val="auto"/>
          <w:kern w:val="0"/>
          <w:sz w:val="28"/>
          <w:u w:val="single"/>
          <w:lang w:val="en-US" w:eastAsia="zh-CN"/>
        </w:rPr>
        <w:t xml:space="preserve"> 120 </w:t>
      </w:r>
      <w:r>
        <w:rPr>
          <w:rFonts w:hint="default" w:ascii="Times New Roman" w:hAnsi="Times New Roman" w:eastAsia="仿宋_GB2312" w:cs="Times New Roman"/>
          <w:color w:val="auto"/>
          <w:kern w:val="0"/>
          <w:sz w:val="28"/>
        </w:rPr>
        <w:t>个日历天完工。</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5. 质量和技术要求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5.1 按国家现行工程施工质量验收规范和标准验收</w:t>
      </w:r>
      <w:r>
        <w:rPr>
          <w:rFonts w:hint="default" w:ascii="Times New Roman" w:hAnsi="Times New Roman" w:eastAsia="仿宋_GB2312" w:cs="Times New Roman"/>
          <w:color w:val="auto"/>
          <w:kern w:val="0"/>
          <w:sz w:val="28"/>
          <w:u w:val="single"/>
        </w:rPr>
        <w:t xml:space="preserve"> 合格 </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5.2 技术要求：按设计图纸以及现场技术交底、安全交底、现场指令等施工。</w:t>
      </w:r>
    </w:p>
    <w:p>
      <w:pPr>
        <w:tabs>
          <w:tab w:val="left" w:pos="0"/>
        </w:tabs>
        <w:adjustRightInd w:val="0"/>
        <w:ind w:firstLine="560" w:firstLineChars="200"/>
        <w:rPr>
          <w:rFonts w:hint="default"/>
          <w:color w:val="auto"/>
        </w:rPr>
      </w:pPr>
      <w:r>
        <w:rPr>
          <w:rFonts w:hint="eastAsia" w:eastAsia="仿宋_GB2312"/>
          <w:color w:val="auto"/>
          <w:kern w:val="0"/>
          <w:sz w:val="28"/>
          <w:szCs w:val="28"/>
        </w:rPr>
        <w:t xml:space="preserve">5.3 </w:t>
      </w:r>
      <w:r>
        <w:rPr>
          <w:rFonts w:hint="eastAsia" w:eastAsia="仿宋_GB2312"/>
          <w:color w:val="auto"/>
          <w:kern w:val="0"/>
          <w:sz w:val="28"/>
          <w:szCs w:val="28"/>
          <w:lang w:val="en-US" w:eastAsia="zh-CN"/>
        </w:rPr>
        <w:t>施工过程中应该遵循以下规范要求：GB50666-2011《混凝土结构工程施工规范》、GB50755-2020《钢结构工程施工规范》、GB 50205-2001《钢结构工程施工及验收规范》、</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GB50204《钢筋规范》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、JGJ162-2008《建筑施工模板安全技术规范》、GB51210-2016《建筑施工脚手架安全技术统一标准》、JGJ130-2011《扣件式钢管脚手架安全技术规范》</w:t>
      </w:r>
      <w:r>
        <w:rPr>
          <w:rFonts w:hint="eastAsia" w:eastAsia="仿宋_GB2312"/>
          <w:color w:val="auto"/>
          <w:kern w:val="0"/>
          <w:sz w:val="28"/>
          <w:lang w:val="en-US" w:eastAsia="zh-CN"/>
        </w:rPr>
        <w:t>等国家技术标准施工。</w:t>
      </w:r>
    </w:p>
    <w:p>
      <w:pPr>
        <w:tabs>
          <w:tab w:val="left" w:pos="0"/>
        </w:tabs>
        <w:adjustRightInd w:val="0"/>
        <w:ind w:firstLine="562" w:firstLineChars="200"/>
        <w:rPr>
          <w:rFonts w:hint="eastAsia" w:ascii="Times New Roman" w:hAnsi="Times New Roman" w:eastAsia="仿宋_GB2312" w:cs="Times New Roman"/>
          <w:color w:val="auto"/>
          <w:kern w:val="0"/>
          <w:sz w:val="28"/>
          <w:lang w:val="en-US" w:eastAsia="zh-CN"/>
        </w:rPr>
      </w:pPr>
      <w:r>
        <w:rPr>
          <w:rFonts w:hint="eastAsia" w:eastAsia="仿宋_GB2312"/>
          <w:b/>
          <w:bCs/>
          <w:color w:val="auto"/>
          <w:kern w:val="0"/>
          <w:sz w:val="28"/>
          <w:szCs w:val="28"/>
          <w:lang w:val="en-US" w:eastAsia="zh-CN"/>
        </w:rPr>
        <w:t>6. 安全文明施工要求</w:t>
      </w:r>
    </w:p>
    <w:p>
      <w:pPr>
        <w:tabs>
          <w:tab w:val="left" w:pos="0"/>
        </w:tabs>
        <w:adjustRightInd w:val="0"/>
        <w:ind w:firstLine="560" w:firstLineChars="200"/>
        <w:rPr>
          <w:rFonts w:hint="default" w:ascii="Times New Roman" w:hAnsi="Times New Roman" w:eastAsia="仿宋_GB2312" w:cs="Times New Roman"/>
          <w:color w:val="auto"/>
          <w:kern w:val="0"/>
          <w:sz w:val="28"/>
          <w:lang w:val="en-US" w:eastAsia="zh-CN"/>
        </w:rPr>
      </w:pPr>
      <w:r>
        <w:rPr>
          <w:rFonts w:hint="eastAsia" w:ascii="Times New Roman" w:hAnsi="Times New Roman" w:eastAsia="仿宋_GB2312" w:cs="Times New Roman"/>
          <w:bCs/>
          <w:color w:val="auto"/>
          <w:sz w:val="28"/>
          <w:szCs w:val="28"/>
          <w:lang w:val="en-US" w:eastAsia="zh-CN"/>
        </w:rPr>
        <w:t>中选人必须服从比选人对安全文明施工投入的安排，</w:t>
      </w:r>
      <w:r>
        <w:rPr>
          <w:rFonts w:hint="default" w:ascii="Times New Roman" w:hAnsi="Times New Roman" w:eastAsia="仿宋_GB2312" w:cs="Times New Roman"/>
          <w:b/>
          <w:bCs w:val="0"/>
          <w:color w:val="auto"/>
          <w:sz w:val="28"/>
          <w:szCs w:val="28"/>
          <w:lang w:eastAsia="zh-CN"/>
        </w:rPr>
        <w:t>中选人</w:t>
      </w:r>
      <w:r>
        <w:rPr>
          <w:rFonts w:hint="default" w:ascii="Times New Roman" w:hAnsi="Times New Roman" w:eastAsia="仿宋_GB2312" w:cs="Times New Roman"/>
          <w:bCs/>
          <w:color w:val="auto"/>
          <w:sz w:val="28"/>
          <w:szCs w:val="28"/>
        </w:rPr>
        <w:t>在施工之前应编制安全文明施工措施费使用方案报</w:t>
      </w:r>
      <w:r>
        <w:rPr>
          <w:rFonts w:hint="default" w:ascii="Times New Roman" w:hAnsi="Times New Roman" w:eastAsia="仿宋_GB2312" w:cs="Times New Roman"/>
          <w:b/>
          <w:bCs w:val="0"/>
          <w:color w:val="auto"/>
          <w:sz w:val="28"/>
          <w:szCs w:val="28"/>
          <w:lang w:eastAsia="zh-CN"/>
        </w:rPr>
        <w:t>比选人</w:t>
      </w:r>
      <w:r>
        <w:rPr>
          <w:rFonts w:hint="default" w:ascii="Times New Roman" w:hAnsi="Times New Roman" w:eastAsia="仿宋_GB2312" w:cs="Times New Roman"/>
          <w:b/>
          <w:bCs w:val="0"/>
          <w:color w:val="auto"/>
          <w:sz w:val="28"/>
          <w:szCs w:val="28"/>
        </w:rPr>
        <w:t>项目经理、技术负责人、安全员审批，送</w:t>
      </w:r>
      <w:r>
        <w:rPr>
          <w:rFonts w:hint="default" w:ascii="Times New Roman" w:hAnsi="Times New Roman" w:eastAsia="仿宋_GB2312" w:cs="Times New Roman"/>
          <w:b/>
          <w:bCs w:val="0"/>
          <w:color w:val="auto"/>
          <w:sz w:val="28"/>
          <w:szCs w:val="28"/>
          <w:lang w:val="en-US" w:eastAsia="zh-CN"/>
        </w:rPr>
        <w:t>比选人</w:t>
      </w:r>
      <w:r>
        <w:rPr>
          <w:rFonts w:hint="default" w:ascii="Times New Roman" w:hAnsi="Times New Roman" w:eastAsia="仿宋_GB2312" w:cs="Times New Roman"/>
          <w:b/>
          <w:bCs w:val="0"/>
          <w:color w:val="auto"/>
          <w:sz w:val="28"/>
          <w:szCs w:val="28"/>
        </w:rPr>
        <w:t>工程部、安全管理部备案</w:t>
      </w:r>
      <w:r>
        <w:rPr>
          <w:rFonts w:hint="default" w:ascii="Times New Roman" w:hAnsi="Times New Roman" w:eastAsia="仿宋_GB2312" w:cs="Times New Roman"/>
          <w:bCs/>
          <w:color w:val="auto"/>
          <w:sz w:val="28"/>
          <w:szCs w:val="28"/>
        </w:rPr>
        <w:t>。</w:t>
      </w:r>
      <w:r>
        <w:rPr>
          <w:rFonts w:hint="eastAsia" w:ascii="Times New Roman" w:hAnsi="Times New Roman" w:eastAsia="仿宋_GB2312" w:cs="Times New Roman"/>
          <w:bCs/>
          <w:color w:val="auto"/>
          <w:sz w:val="28"/>
          <w:szCs w:val="28"/>
          <w:lang w:val="en-US" w:eastAsia="zh-CN"/>
        </w:rPr>
        <w:t>具体详见合同附件《工程分包安全生产管理协议》。</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eastAsia" w:ascii="Times New Roman" w:hAnsi="Times New Roman" w:eastAsia="仿宋_GB2312" w:cs="Times New Roman"/>
          <w:b/>
          <w:bCs/>
          <w:color w:val="auto"/>
          <w:kern w:val="0"/>
          <w:sz w:val="28"/>
          <w:lang w:val="en-US" w:eastAsia="zh-CN"/>
        </w:rPr>
        <w:t>7</w:t>
      </w:r>
      <w:r>
        <w:rPr>
          <w:rFonts w:hint="default" w:ascii="Times New Roman" w:hAnsi="Times New Roman" w:eastAsia="仿宋_GB2312" w:cs="Times New Roman"/>
          <w:b/>
          <w:bCs/>
          <w:color w:val="auto"/>
          <w:kern w:val="0"/>
          <w:sz w:val="28"/>
        </w:rPr>
        <w:t>. 现场踏勘及答疑</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eastAsia" w:ascii="Times New Roman" w:hAnsi="Times New Roman" w:eastAsia="仿宋_GB2312" w:cs="Times New Roman"/>
          <w:color w:val="auto"/>
          <w:kern w:val="0"/>
          <w:sz w:val="28"/>
          <w:lang w:val="en-US" w:eastAsia="zh-CN"/>
        </w:rPr>
        <w:t>7</w:t>
      </w:r>
      <w:r>
        <w:rPr>
          <w:rFonts w:hint="default" w:ascii="Times New Roman" w:hAnsi="Times New Roman" w:eastAsia="仿宋_GB2312" w:cs="Times New Roman"/>
          <w:color w:val="auto"/>
          <w:kern w:val="0"/>
          <w:sz w:val="28"/>
        </w:rPr>
        <w:t>.1 比选人不组织现场踏勘，由竞选人自行踏勘现场。无论竞选人是否踏勘现场，均视为竞选人对工程现场条件已有充分、全面的理解。竞选人应将不利因素的保护措施和协调解决措施纳入施工方案，所有消除不利因素的相关费用应含于报价中。</w:t>
      </w:r>
    </w:p>
    <w:p>
      <w:pPr>
        <w:tabs>
          <w:tab w:val="left" w:pos="0"/>
        </w:tabs>
        <w:adjustRightInd w:val="0"/>
        <w:ind w:firstLine="560" w:firstLineChars="200"/>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28"/>
          <w:lang w:val="en-US" w:eastAsia="zh-CN"/>
        </w:rPr>
        <w:t>7</w:t>
      </w:r>
      <w:r>
        <w:rPr>
          <w:rFonts w:hint="default" w:ascii="Times New Roman" w:hAnsi="Times New Roman" w:eastAsia="仿宋_GB2312" w:cs="Times New Roman"/>
          <w:color w:val="auto"/>
          <w:kern w:val="0"/>
          <w:sz w:val="28"/>
        </w:rPr>
        <w:t>.2 竞选人对比选文件有疑问，应在</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23</w:t>
      </w:r>
      <w:r>
        <w:rPr>
          <w:rFonts w:hint="default" w:ascii="Times New Roman" w:hAnsi="Times New Roman" w:eastAsia="仿宋_GB2312" w:cs="Times New Roman"/>
          <w:color w:val="auto"/>
          <w:kern w:val="0"/>
          <w:sz w:val="28"/>
        </w:rPr>
        <w:t>年</w:t>
      </w:r>
      <w:r>
        <w:rPr>
          <w:rFonts w:hint="eastAsia" w:eastAsia="仿宋_GB2312" w:cs="Times New Roman"/>
          <w:color w:val="auto"/>
          <w:kern w:val="0"/>
          <w:sz w:val="28"/>
          <w:u w:val="single"/>
          <w:lang w:val="en-US" w:eastAsia="zh-CN"/>
        </w:rPr>
        <w:t>3</w:t>
      </w:r>
      <w:r>
        <w:rPr>
          <w:rFonts w:hint="default" w:ascii="Times New Roman" w:hAnsi="Times New Roman" w:eastAsia="仿宋_GB2312" w:cs="Times New Roman"/>
          <w:color w:val="auto"/>
          <w:kern w:val="0"/>
          <w:sz w:val="28"/>
        </w:rPr>
        <w:t>月</w:t>
      </w:r>
      <w:r>
        <w:rPr>
          <w:rFonts w:hint="eastAsia" w:ascii="Times New Roman" w:hAnsi="Times New Roman" w:eastAsia="仿宋_GB2312" w:cs="Times New Roman"/>
          <w:color w:val="auto"/>
          <w:kern w:val="0"/>
          <w:sz w:val="28"/>
          <w:u w:val="single"/>
          <w:lang w:val="en-US" w:eastAsia="zh-CN"/>
        </w:rPr>
        <w:t xml:space="preserve"> </w:t>
      </w:r>
      <w:r>
        <w:rPr>
          <w:rFonts w:hint="eastAsia" w:eastAsia="仿宋_GB2312" w:cs="Times New Roman"/>
          <w:color w:val="auto"/>
          <w:kern w:val="0"/>
          <w:sz w:val="28"/>
          <w:u w:val="single"/>
          <w:lang w:val="en-US" w:eastAsia="zh-CN"/>
        </w:rPr>
        <w:t>24</w:t>
      </w:r>
      <w:r>
        <w:rPr>
          <w:rFonts w:hint="default" w:ascii="Times New Roman" w:hAnsi="Times New Roman" w:eastAsia="仿宋_GB2312" w:cs="Times New Roman"/>
          <w:color w:val="auto"/>
          <w:kern w:val="0"/>
          <w:sz w:val="28"/>
        </w:rPr>
        <w:t>日</w:t>
      </w:r>
      <w:r>
        <w:rPr>
          <w:rFonts w:hint="default" w:ascii="Times New Roman" w:hAnsi="Times New Roman" w:eastAsia="仿宋_GB2312" w:cs="Times New Roman"/>
          <w:color w:val="auto"/>
          <w:kern w:val="0"/>
          <w:sz w:val="28"/>
          <w:u w:val="single"/>
        </w:rPr>
        <w:t>1</w:t>
      </w:r>
      <w:r>
        <w:rPr>
          <w:rFonts w:hint="eastAsia" w:ascii="Times New Roman" w:hAnsi="Times New Roman" w:eastAsia="仿宋_GB2312" w:cs="Times New Roman"/>
          <w:color w:val="auto"/>
          <w:kern w:val="0"/>
          <w:sz w:val="28"/>
          <w:u w:val="single"/>
          <w:lang w:val="en-US" w:eastAsia="zh-CN"/>
        </w:rPr>
        <w:t>6</w:t>
      </w:r>
      <w:r>
        <w:rPr>
          <w:rFonts w:hint="default" w:ascii="Times New Roman" w:hAnsi="Times New Roman" w:eastAsia="仿宋_GB2312" w:cs="Times New Roman"/>
          <w:color w:val="auto"/>
          <w:kern w:val="0"/>
          <w:sz w:val="28"/>
          <w:u w:val="single"/>
        </w:rPr>
        <w:t>:00</w:t>
      </w:r>
      <w:r>
        <w:rPr>
          <w:rFonts w:hint="default" w:ascii="Times New Roman" w:hAnsi="Times New Roman" w:eastAsia="仿宋_GB2312" w:cs="Times New Roman"/>
          <w:color w:val="auto"/>
          <w:kern w:val="0"/>
          <w:sz w:val="28"/>
        </w:rPr>
        <w:t>时前以书面形式（信函、传真）要求比选人答疑，信函邮寄地址、传真见本章“联系方式”条款。比选人于</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23</w:t>
      </w:r>
      <w:r>
        <w:rPr>
          <w:rFonts w:hint="default" w:ascii="Times New Roman" w:hAnsi="Times New Roman" w:eastAsia="仿宋_GB2312" w:cs="Times New Roman"/>
          <w:color w:val="auto"/>
          <w:kern w:val="0"/>
          <w:sz w:val="28"/>
        </w:rPr>
        <w:t>年</w:t>
      </w:r>
      <w:r>
        <w:rPr>
          <w:rFonts w:hint="eastAsia" w:eastAsia="仿宋_GB2312" w:cs="Times New Roman"/>
          <w:color w:val="auto"/>
          <w:kern w:val="0"/>
          <w:sz w:val="28"/>
          <w:u w:val="single"/>
          <w:lang w:val="en-US" w:eastAsia="zh-CN"/>
        </w:rPr>
        <w:t>3</w:t>
      </w:r>
      <w:r>
        <w:rPr>
          <w:rFonts w:hint="default" w:ascii="Times New Roman" w:hAnsi="Times New Roman" w:eastAsia="仿宋_GB2312" w:cs="Times New Roman"/>
          <w:color w:val="auto"/>
          <w:kern w:val="0"/>
          <w:sz w:val="28"/>
        </w:rPr>
        <w:t>月</w:t>
      </w:r>
      <w:r>
        <w:rPr>
          <w:rFonts w:hint="eastAsia" w:eastAsia="仿宋_GB2312" w:cs="Times New Roman"/>
          <w:color w:val="auto"/>
          <w:kern w:val="0"/>
          <w:sz w:val="28"/>
          <w:u w:val="single"/>
          <w:lang w:val="en-US" w:eastAsia="zh-CN"/>
        </w:rPr>
        <w:t>24</w:t>
      </w:r>
      <w:r>
        <w:rPr>
          <w:rFonts w:hint="default" w:ascii="Times New Roman" w:hAnsi="Times New Roman" w:eastAsia="仿宋_GB2312" w:cs="Times New Roman"/>
          <w:color w:val="auto"/>
          <w:kern w:val="0"/>
          <w:sz w:val="28"/>
        </w:rPr>
        <w:t>日</w:t>
      </w:r>
      <w:r>
        <w:rPr>
          <w:rFonts w:hint="default" w:ascii="Times New Roman" w:hAnsi="Times New Roman" w:eastAsia="仿宋_GB2312" w:cs="Times New Roman"/>
          <w:color w:val="auto"/>
          <w:kern w:val="0"/>
          <w:sz w:val="28"/>
          <w:u w:val="single"/>
        </w:rPr>
        <w:t>1</w:t>
      </w:r>
      <w:r>
        <w:rPr>
          <w:rFonts w:hint="eastAsia" w:ascii="Times New Roman" w:hAnsi="Times New Roman" w:eastAsia="仿宋_GB2312" w:cs="Times New Roman"/>
          <w:color w:val="auto"/>
          <w:kern w:val="0"/>
          <w:sz w:val="28"/>
          <w:u w:val="single"/>
          <w:lang w:val="en-US" w:eastAsia="zh-CN"/>
        </w:rPr>
        <w:t>8</w:t>
      </w:r>
      <w:r>
        <w:rPr>
          <w:rFonts w:hint="default" w:ascii="Times New Roman" w:hAnsi="Times New Roman" w:eastAsia="仿宋_GB2312" w:cs="Times New Roman"/>
          <w:color w:val="auto"/>
          <w:kern w:val="0"/>
          <w:sz w:val="28"/>
          <w:u w:val="single"/>
        </w:rPr>
        <w:t>:00</w:t>
      </w:r>
      <w:r>
        <w:rPr>
          <w:rFonts w:hint="default" w:ascii="Times New Roman" w:hAnsi="Times New Roman" w:eastAsia="仿宋_GB2312" w:cs="Times New Roman"/>
          <w:color w:val="auto"/>
          <w:kern w:val="0"/>
          <w:sz w:val="28"/>
        </w:rPr>
        <w:t>时前将答疑发布到万州经开区网站（网址http://wzjkq.</w:t>
      </w:r>
      <w:r>
        <w:rPr>
          <w:rFonts w:hint="eastAsia" w:ascii="Times New Roman" w:hAnsi="Times New Roman" w:eastAsia="仿宋_GB2312" w:cs="Times New Roman"/>
          <w:color w:val="auto"/>
          <w:kern w:val="0"/>
          <w:sz w:val="28"/>
          <w:lang w:val="en-US" w:eastAsia="zh-CN"/>
        </w:rPr>
        <w:t>cq.</w:t>
      </w:r>
      <w:r>
        <w:rPr>
          <w:rFonts w:hint="default" w:ascii="Times New Roman" w:hAnsi="Times New Roman" w:eastAsia="仿宋_GB2312" w:cs="Times New Roman"/>
          <w:color w:val="auto"/>
          <w:kern w:val="0"/>
          <w:sz w:val="28"/>
        </w:rPr>
        <w:t>gov.cn/）及重庆市玉罗实业有限公司网站（网址http://www.cqsylsy.com/），由竞选人自行下载。无论竞选人是否下载，均视为竞选人已知晓答疑内容，并全面了解和接受比选文件内容。</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eastAsia" w:ascii="Times New Roman" w:hAnsi="Times New Roman" w:eastAsia="仿宋_GB2312" w:cs="Times New Roman"/>
          <w:b/>
          <w:bCs/>
          <w:color w:val="auto"/>
          <w:kern w:val="0"/>
          <w:sz w:val="28"/>
          <w:szCs w:val="28"/>
          <w:lang w:val="en-US" w:eastAsia="zh-CN"/>
        </w:rPr>
        <w:t>8</w:t>
      </w:r>
      <w:r>
        <w:rPr>
          <w:rFonts w:hint="default" w:ascii="Times New Roman" w:hAnsi="Times New Roman" w:eastAsia="仿宋_GB2312" w:cs="Times New Roman"/>
          <w:b/>
          <w:bCs/>
          <w:color w:val="auto"/>
          <w:kern w:val="0"/>
          <w:sz w:val="28"/>
          <w:szCs w:val="28"/>
        </w:rPr>
        <w:t>. 报价要求</w:t>
      </w:r>
    </w:p>
    <w:p>
      <w:pPr>
        <w:tabs>
          <w:tab w:val="left" w:pos="0"/>
        </w:tabs>
        <w:adjustRightInd w:val="0"/>
        <w:spacing w:line="540" w:lineRule="exact"/>
        <w:ind w:firstLine="560" w:firstLineChars="200"/>
        <w:rPr>
          <w:rFonts w:hint="eastAsia" w:eastAsia="仿宋_GB2312"/>
          <w:color w:val="auto"/>
          <w:kern w:val="0"/>
          <w:sz w:val="28"/>
          <w:lang w:eastAsia="zh-CN"/>
        </w:rPr>
      </w:pPr>
      <w:r>
        <w:rPr>
          <w:rFonts w:hint="eastAsia" w:eastAsia="仿宋_GB2312"/>
          <w:color w:val="auto"/>
          <w:kern w:val="0"/>
          <w:sz w:val="28"/>
          <w:lang w:val="en-US" w:eastAsia="zh-CN"/>
        </w:rPr>
        <w:t>8</w:t>
      </w:r>
      <w:r>
        <w:rPr>
          <w:rFonts w:eastAsia="仿宋_GB2312"/>
          <w:color w:val="auto"/>
          <w:kern w:val="0"/>
          <w:sz w:val="28"/>
        </w:rPr>
        <w:t>.1 本次比选采取</w:t>
      </w:r>
      <w:r>
        <w:rPr>
          <w:rFonts w:eastAsia="仿宋_GB2312"/>
          <w:b/>
          <w:bCs/>
          <w:color w:val="auto"/>
          <w:kern w:val="0"/>
          <w:sz w:val="28"/>
          <w:u w:val="single"/>
        </w:rPr>
        <w:t>固定单价</w:t>
      </w:r>
      <w:r>
        <w:rPr>
          <w:rFonts w:eastAsia="仿宋_GB2312"/>
          <w:color w:val="auto"/>
          <w:kern w:val="0"/>
          <w:sz w:val="28"/>
        </w:rPr>
        <w:t>报价。该</w:t>
      </w:r>
      <w:r>
        <w:rPr>
          <w:rFonts w:eastAsia="仿宋_GB2312"/>
          <w:b/>
          <w:bCs/>
          <w:color w:val="auto"/>
          <w:kern w:val="0"/>
          <w:sz w:val="28"/>
          <w:u w:val="single"/>
        </w:rPr>
        <w:t>固定单价</w:t>
      </w:r>
      <w:r>
        <w:rPr>
          <w:rFonts w:eastAsia="仿宋_GB2312"/>
          <w:color w:val="auto"/>
          <w:kern w:val="0"/>
          <w:sz w:val="28"/>
        </w:rPr>
        <w:t>为综合单价，在合同执行过程中固定不变，该</w:t>
      </w:r>
      <w:r>
        <w:rPr>
          <w:rFonts w:eastAsia="仿宋_GB2312"/>
          <w:b/>
          <w:bCs/>
          <w:color w:val="auto"/>
          <w:kern w:val="0"/>
          <w:sz w:val="28"/>
          <w:u w:val="single"/>
        </w:rPr>
        <w:t>固定单价</w:t>
      </w:r>
      <w:r>
        <w:rPr>
          <w:rFonts w:eastAsia="仿宋_GB2312"/>
          <w:color w:val="auto"/>
          <w:kern w:val="0"/>
          <w:sz w:val="28"/>
        </w:rPr>
        <w:t>包括完成</w:t>
      </w:r>
      <w:r>
        <w:rPr>
          <w:rFonts w:hint="eastAsia" w:eastAsia="仿宋_GB2312"/>
          <w:color w:val="000000"/>
          <w:kern w:val="0"/>
          <w:sz w:val="28"/>
          <w:szCs w:val="28"/>
        </w:rPr>
        <w:t>分包工程各单项或子目</w:t>
      </w:r>
      <w:r>
        <w:rPr>
          <w:rFonts w:hint="eastAsia" w:eastAsia="仿宋_GB2312"/>
          <w:color w:val="000000"/>
          <w:sz w:val="28"/>
          <w:szCs w:val="28"/>
        </w:rPr>
        <w:t>所需材料费、辅材费、人工费、机械费、安全文明施工费、</w:t>
      </w:r>
      <w:r>
        <w:rPr>
          <w:rFonts w:hint="eastAsia" w:eastAsia="仿宋_GB2312"/>
          <w:color w:val="000000"/>
          <w:sz w:val="28"/>
          <w:szCs w:val="28"/>
          <w:lang w:eastAsia="zh-CN"/>
        </w:rPr>
        <w:t>资料费（一式六份）、</w:t>
      </w:r>
      <w:r>
        <w:rPr>
          <w:rFonts w:hint="eastAsia" w:eastAsia="仿宋_GB2312"/>
          <w:color w:val="000000"/>
          <w:sz w:val="28"/>
          <w:szCs w:val="28"/>
        </w:rPr>
        <w:t>措施费</w:t>
      </w:r>
      <w:r>
        <w:rPr>
          <w:rFonts w:hint="eastAsia" w:eastAsia="仿宋_GB2312"/>
          <w:color w:val="000000"/>
          <w:sz w:val="28"/>
          <w:szCs w:val="28"/>
          <w:lang w:eastAsia="zh-CN"/>
        </w:rPr>
        <w:t>（包含生活区水电费）</w:t>
      </w:r>
      <w:r>
        <w:rPr>
          <w:rFonts w:hint="eastAsia" w:eastAsia="仿宋_GB2312"/>
          <w:color w:val="000000"/>
          <w:sz w:val="28"/>
          <w:szCs w:val="28"/>
        </w:rPr>
        <w:t>、保险费、协调费、管理费和税金等一切成本、费用和利润</w:t>
      </w:r>
      <w:r>
        <w:rPr>
          <w:rFonts w:eastAsia="仿宋_GB2312"/>
          <w:color w:val="000000"/>
          <w:sz w:val="28"/>
          <w:szCs w:val="28"/>
        </w:rPr>
        <w:t>。</w:t>
      </w:r>
    </w:p>
    <w:p>
      <w:pPr>
        <w:pStyle w:val="4"/>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eastAsia="仿宋_GB2312"/>
          <w:color w:val="auto"/>
          <w:kern w:val="0"/>
          <w:sz w:val="28"/>
        </w:rPr>
      </w:pPr>
      <w:r>
        <w:rPr>
          <w:rFonts w:hint="eastAsia" w:ascii="Times New Roman" w:hAnsi="Times New Roman" w:eastAsia="仿宋_GB2312" w:cs="Times New Roman"/>
          <w:color w:val="auto"/>
          <w:kern w:val="0"/>
          <w:sz w:val="28"/>
          <w:szCs w:val="24"/>
          <w:lang w:val="en-US" w:eastAsia="zh-CN" w:bidi="ar-SA"/>
        </w:rPr>
        <w:t>8</w:t>
      </w:r>
      <w:r>
        <w:rPr>
          <w:rFonts w:ascii="Times New Roman" w:hAnsi="Times New Roman" w:eastAsia="仿宋_GB2312" w:cs="Times New Roman"/>
          <w:color w:val="auto"/>
          <w:kern w:val="0"/>
          <w:sz w:val="28"/>
          <w:szCs w:val="24"/>
          <w:lang w:val="en-US" w:eastAsia="zh-CN" w:bidi="ar-SA"/>
        </w:rPr>
        <w:t>.2</w:t>
      </w:r>
      <w:r>
        <w:rPr>
          <w:rFonts w:eastAsia="仿宋_GB2312"/>
          <w:color w:val="auto"/>
          <w:kern w:val="0"/>
          <w:sz w:val="28"/>
        </w:rPr>
        <w:t xml:space="preserve"> 本工程设立限价。竞选人报价不得超过限价</w:t>
      </w:r>
      <w:r>
        <w:rPr>
          <w:rFonts w:hint="eastAsia" w:eastAsia="仿宋_GB2312"/>
          <w:color w:val="auto"/>
          <w:kern w:val="0"/>
          <w:sz w:val="28"/>
          <w:lang w:eastAsia="zh-CN"/>
        </w:rPr>
        <w:t>的</w:t>
      </w:r>
      <w:r>
        <w:rPr>
          <w:rFonts w:hint="eastAsia" w:eastAsia="仿宋_GB2312"/>
          <w:color w:val="auto"/>
          <w:kern w:val="0"/>
          <w:sz w:val="28"/>
          <w:lang w:val="en-US" w:eastAsia="zh-CN"/>
        </w:rPr>
        <w:t>92%</w:t>
      </w:r>
      <w:r>
        <w:rPr>
          <w:rFonts w:eastAsia="仿宋_GB2312"/>
          <w:color w:val="auto"/>
          <w:kern w:val="0"/>
          <w:sz w:val="28"/>
        </w:rPr>
        <w:t>，竞选人单价报价超过单价限价</w:t>
      </w:r>
      <w:r>
        <w:rPr>
          <w:rFonts w:hint="eastAsia" w:eastAsia="仿宋_GB2312"/>
          <w:color w:val="auto"/>
          <w:kern w:val="0"/>
          <w:sz w:val="28"/>
          <w:lang w:eastAsia="zh-CN"/>
        </w:rPr>
        <w:t>的</w:t>
      </w:r>
      <w:r>
        <w:rPr>
          <w:rFonts w:hint="eastAsia" w:eastAsia="仿宋_GB2312"/>
          <w:color w:val="auto"/>
          <w:kern w:val="0"/>
          <w:sz w:val="28"/>
          <w:lang w:val="en-US" w:eastAsia="zh-CN"/>
        </w:rPr>
        <w:t>92%</w:t>
      </w:r>
      <w:r>
        <w:rPr>
          <w:rFonts w:eastAsia="仿宋_GB2312"/>
          <w:color w:val="auto"/>
          <w:kern w:val="0"/>
          <w:sz w:val="28"/>
        </w:rPr>
        <w:t>，或者总价报价超过总价限价</w:t>
      </w:r>
      <w:r>
        <w:rPr>
          <w:rFonts w:hint="eastAsia" w:eastAsia="仿宋_GB2312"/>
          <w:color w:val="auto"/>
          <w:kern w:val="0"/>
          <w:sz w:val="28"/>
          <w:lang w:eastAsia="zh-CN"/>
        </w:rPr>
        <w:t>的</w:t>
      </w:r>
      <w:r>
        <w:rPr>
          <w:rFonts w:hint="eastAsia" w:eastAsia="仿宋_GB2312"/>
          <w:color w:val="auto"/>
          <w:kern w:val="0"/>
          <w:sz w:val="28"/>
          <w:lang w:val="en-US" w:eastAsia="zh-CN"/>
        </w:rPr>
        <w:t>92%</w:t>
      </w:r>
      <w:r>
        <w:rPr>
          <w:rFonts w:eastAsia="仿宋_GB2312"/>
          <w:color w:val="auto"/>
          <w:kern w:val="0"/>
          <w:sz w:val="28"/>
        </w:rPr>
        <w:t>，均为无效报价。</w:t>
      </w:r>
    </w:p>
    <w:p>
      <w:pPr>
        <w:tabs>
          <w:tab w:val="left" w:pos="0"/>
        </w:tabs>
        <w:adjustRightInd w:val="0"/>
        <w:ind w:firstLine="560" w:firstLineChars="200"/>
        <w:rPr>
          <w:rFonts w:eastAsia="仿宋_GB2312"/>
          <w:color w:val="auto"/>
          <w:kern w:val="0"/>
          <w:sz w:val="28"/>
        </w:rPr>
      </w:pPr>
      <w:r>
        <w:rPr>
          <w:rFonts w:hint="eastAsia" w:eastAsia="仿宋_GB2312"/>
          <w:color w:val="auto"/>
          <w:kern w:val="0"/>
          <w:sz w:val="28"/>
          <w:lang w:val="en-US" w:eastAsia="zh-CN"/>
        </w:rPr>
        <w:t>8</w:t>
      </w:r>
      <w:r>
        <w:rPr>
          <w:rFonts w:eastAsia="仿宋_GB2312"/>
          <w:color w:val="auto"/>
          <w:kern w:val="0"/>
          <w:sz w:val="28"/>
        </w:rPr>
        <w:t>.</w:t>
      </w:r>
      <w:r>
        <w:rPr>
          <w:rFonts w:hint="eastAsia" w:eastAsia="仿宋_GB2312"/>
          <w:color w:val="auto"/>
          <w:kern w:val="0"/>
          <w:sz w:val="28"/>
          <w:lang w:val="en-US" w:eastAsia="zh-CN"/>
        </w:rPr>
        <w:t>3</w:t>
      </w:r>
      <w:r>
        <w:rPr>
          <w:rFonts w:eastAsia="仿宋_GB2312"/>
          <w:color w:val="auto"/>
          <w:kern w:val="0"/>
          <w:sz w:val="28"/>
        </w:rPr>
        <w:t xml:space="preserve"> 本工程总价限价为</w:t>
      </w:r>
      <w:r>
        <w:rPr>
          <w:rFonts w:hint="eastAsia" w:eastAsia="仿宋_GB2312"/>
          <w:color w:val="auto"/>
          <w:kern w:val="0"/>
          <w:sz w:val="28"/>
          <w:lang w:val="en-US" w:eastAsia="zh-CN"/>
        </w:rPr>
        <w:t>272.04</w:t>
      </w:r>
      <w:r>
        <w:rPr>
          <w:rFonts w:hint="eastAsia" w:eastAsia="仿宋_GB2312"/>
          <w:b/>
          <w:bCs/>
          <w:color w:val="auto"/>
          <w:kern w:val="0"/>
          <w:sz w:val="28"/>
          <w:lang w:val="en-US" w:eastAsia="zh-CN"/>
        </w:rPr>
        <w:t>万元</w:t>
      </w:r>
      <w:r>
        <w:rPr>
          <w:rFonts w:eastAsia="仿宋_GB2312"/>
          <w:color w:val="auto"/>
          <w:kern w:val="0"/>
          <w:sz w:val="28"/>
        </w:rPr>
        <w:t>，各分项限价见下表：</w:t>
      </w:r>
    </w:p>
    <w:p>
      <w:pPr>
        <w:pStyle w:val="2"/>
        <w:rPr>
          <w:rFonts w:eastAsia="仿宋_GB2312"/>
          <w:color w:val="auto"/>
          <w:kern w:val="0"/>
          <w:sz w:val="28"/>
        </w:rPr>
      </w:pPr>
    </w:p>
    <w:p>
      <w:pPr>
        <w:pStyle w:val="2"/>
        <w:rPr>
          <w:rFonts w:eastAsia="仿宋_GB2312"/>
          <w:color w:val="auto"/>
          <w:kern w:val="0"/>
          <w:sz w:val="28"/>
        </w:rPr>
      </w:pPr>
    </w:p>
    <w:p>
      <w:pPr>
        <w:pStyle w:val="2"/>
        <w:rPr>
          <w:rFonts w:eastAsia="仿宋_GB2312"/>
          <w:color w:val="auto"/>
          <w:kern w:val="0"/>
          <w:sz w:val="28"/>
        </w:rPr>
      </w:pPr>
    </w:p>
    <w:p>
      <w:pPr>
        <w:pStyle w:val="2"/>
        <w:rPr>
          <w:rFonts w:eastAsia="仿宋_GB2312"/>
          <w:color w:val="auto"/>
          <w:kern w:val="0"/>
          <w:sz w:val="28"/>
        </w:rPr>
      </w:pPr>
    </w:p>
    <w:p>
      <w:pPr>
        <w:pStyle w:val="2"/>
        <w:jc w:val="right"/>
        <w:rPr>
          <w:rFonts w:hint="eastAsia" w:eastAsia="仿宋_GB2312"/>
          <w:color w:val="auto"/>
          <w:kern w:val="0"/>
          <w:sz w:val="24"/>
          <w:szCs w:val="22"/>
          <w:lang w:eastAsia="zh-CN"/>
        </w:rPr>
      </w:pPr>
      <w:r>
        <w:rPr>
          <w:rFonts w:hint="eastAsia" w:eastAsia="仿宋_GB2312"/>
          <w:color w:val="auto"/>
          <w:kern w:val="0"/>
          <w:sz w:val="24"/>
          <w:szCs w:val="22"/>
          <w:lang w:eastAsia="zh-CN"/>
        </w:rPr>
        <w:t>单位：元</w:t>
      </w:r>
    </w:p>
    <w:tbl>
      <w:tblPr>
        <w:tblStyle w:val="5"/>
        <w:tblW w:w="10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033"/>
        <w:gridCol w:w="3184"/>
        <w:gridCol w:w="567"/>
        <w:gridCol w:w="959"/>
        <w:gridCol w:w="920"/>
        <w:gridCol w:w="1472"/>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blHeader/>
          <w:jc w:val="center"/>
        </w:trPr>
        <w:tc>
          <w:tcPr>
            <w:tcW w:w="614"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序号</w:t>
            </w:r>
          </w:p>
        </w:tc>
        <w:tc>
          <w:tcPr>
            <w:tcW w:w="1033"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分项或子目名称</w:t>
            </w:r>
          </w:p>
        </w:tc>
        <w:tc>
          <w:tcPr>
            <w:tcW w:w="3184"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67"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959"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工程量</w:t>
            </w:r>
          </w:p>
        </w:tc>
        <w:tc>
          <w:tcPr>
            <w:tcW w:w="920"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单价</w:t>
            </w:r>
          </w:p>
        </w:tc>
        <w:tc>
          <w:tcPr>
            <w:tcW w:w="1472"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合价</w:t>
            </w:r>
          </w:p>
        </w:tc>
        <w:tc>
          <w:tcPr>
            <w:tcW w:w="2014"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一、土建</w:t>
            </w:r>
            <w:r>
              <w:rPr>
                <w:rFonts w:hint="default" w:ascii="Times New Roman" w:hAnsi="Times New Roman" w:eastAsia="仿宋_GB2312" w:cs="Times New Roman"/>
                <w:b/>
                <w:bCs/>
                <w:i w:val="0"/>
                <w:color w:val="auto"/>
                <w:kern w:val="0"/>
                <w:sz w:val="24"/>
                <w:szCs w:val="24"/>
                <w:u w:val="none"/>
                <w:lang w:val="en-US" w:eastAsia="zh-CN" w:bidi="ar"/>
              </w:rPr>
              <w:t>砌筑工程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挖沟槽土方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1.土壤类别:综合2.开挖方式:机械开挖，人工配合3.挖土深度:4m以内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[工作内容]1.排地表水2.土方开挖</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3.围护(挡土板)及拆除4.基底钎探</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5.场内运输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850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挖基坑土方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1.土壤类别:综合2.开挖方式:机械开挖，人工配合3.挖土深度:4m内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4.场内运距:投标人自行考虑</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[工作内容]1.排地表水2.土方开挖</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3.围护(挡土板)及拆除4.基底钎探</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5.场内运输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720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回填方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[项目特征]1.密实度要求:详设计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2.填方材料品种:综合3.填方来源、运距:投标人自行考虑</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[工作内容]1.运输2.回填3.压实</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3320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1.废弃料品种:土方（含旋挖桩土石方）2.运距:基本运距1Km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2240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1.废弃料品种:土石方）2.运距:增运1km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560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[项目特征]1.废弃料品种:石渣2.运距:基本运距1Km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[项目特征]1.废弃料品种:石渣</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2.运距:增运1km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砖基础</w:t>
            </w:r>
          </w:p>
        </w:tc>
        <w:tc>
          <w:tcPr>
            <w:tcW w:w="3184" w:type="dxa"/>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[项目特征]1.砖品种、规格、强度等级:Mu10烧结页岩多孔砖</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2.基础类型:砖基础3.砂浆强度等级:M7.5水泥砂浆4.水平防潮层材料种类:20厚1:2水泥砂浆,内掺水泥重量3%-5%防水剂</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[工作内容]1.砂浆制作、运输</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2.砌砖3.防潮层铺设4.材料运输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17500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水泥、砂、砖材料甲供，其余包工包料，按竣工图和最终审计计量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场地平整</w:t>
            </w:r>
          </w:p>
        </w:tc>
        <w:tc>
          <w:tcPr>
            <w:tcW w:w="3184" w:type="dxa"/>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开挖回填、施工现场场地平整、室内外地坪回填碾压、临时排水沟等</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4000</w:t>
            </w:r>
          </w:p>
        </w:tc>
        <w:tc>
          <w:tcPr>
            <w:tcW w:w="201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现场按实收方计量结算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多孔砖墙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1.砖强度等级:Mu10烧结页岩多孔砖2.墙体类型:3.6m以下3.砂浆强度等级、配合比:M5水泥砂浆  [工作内容]1.砂浆制作运输2.砌砖.刮缝4.砖压顶砌筑5.材料运输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12250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sz w:val="24"/>
                <w:szCs w:val="24"/>
                <w:lang w:val="en-US" w:eastAsia="zh-CN"/>
              </w:rPr>
              <w:t>水泥、砂、砖材料甲供，其余包工包料，按竣工图和最终审计计量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11</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砖地沟、明沟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1.做法:西南18J812-4-2a(沟净宽260)2.垫层材料种类、厚度:100厚C10砼垫层3.盖板规格、型号:重型铸铁雨水篦340*530</w:t>
            </w:r>
          </w:p>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[工作内容]1.铺设垫层2.底板混凝土制作运输、浇筑振捣、养护.砌砖.刮缝、抹灰.材料运输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sz w:val="24"/>
                <w:szCs w:val="24"/>
                <w:lang w:val="en-US" w:eastAsia="zh-CN"/>
              </w:rPr>
              <w:t>除甲供井盖、水泥、砂、砖、砼材料外，其余包工包料，按竣工图和最终审计计量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砌体加筋</w:t>
            </w:r>
          </w:p>
        </w:tc>
        <w:tc>
          <w:tcPr>
            <w:tcW w:w="3184" w:type="dxa"/>
            <w:noWrap w:val="0"/>
            <w:vAlign w:val="center"/>
          </w:tcPr>
          <w:p>
            <w:pPr>
              <w:pStyle w:val="2"/>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[项目特征]1.钢筋种类、规格:HRB400直径6.5</w:t>
            </w:r>
          </w:p>
          <w:p>
            <w:pPr>
              <w:pStyle w:val="2"/>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[工作内容]1.钢筋制作、运输</w:t>
            </w:r>
          </w:p>
          <w:p>
            <w:pPr>
              <w:pStyle w:val="2"/>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2.钢筋安装3.焊接(绑扎)</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0.321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256.8</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除甲供钢筋外，其余包工包料，按竣工图和最终审计计量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831" w:type="dxa"/>
            <w:gridSpan w:val="3"/>
            <w:noWrap w:val="0"/>
            <w:vAlign w:val="center"/>
          </w:tcPr>
          <w:p>
            <w:pPr>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lang w:val="en-US" w:eastAsia="zh-CN"/>
              </w:rPr>
              <w:t>二 、</w:t>
            </w:r>
            <w:r>
              <w:rPr>
                <w:rFonts w:hint="default" w:ascii="Times New Roman" w:hAnsi="Times New Roman" w:eastAsia="仿宋_GB2312" w:cs="Times New Roman"/>
                <w:b/>
                <w:bCs/>
                <w:i w:val="0"/>
                <w:color w:val="auto"/>
                <w:kern w:val="0"/>
                <w:sz w:val="24"/>
                <w:szCs w:val="24"/>
                <w:u w:val="none"/>
                <w:lang w:val="en-US" w:eastAsia="zh-CN" w:bidi="ar"/>
              </w:rPr>
              <w:t>混凝土及钢筋混凝土工程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垫层</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[项目特征]1.混凝土种类:商品砼2.混凝土强度等级:C15</w:t>
            </w:r>
          </w:p>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[工作内容]1、原土基层清理、、修整基坑槽（边坡放坡）、平整压实、模板及支撑制作、安装、拆除、堆放、运输及清理模内杂物、刷隔离剂等2.混凝土制作、运输、浇筑、振捣、养护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柱脚包裹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[项目特征]1.混凝土种类:商品砼2.混凝土强度等级:C25</w:t>
            </w:r>
          </w:p>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[工作内容]1.模板及支撑制作、安装、拆除、堆放、运输及清理模内杂物、刷隔离剂等2.混凝土制作、运输、浇筑、振捣、养护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根</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除甲供混凝土外，其余所有辅助材料均由竞选人自行负责，按竣工图计量。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独立基础</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[项目特征]1.混凝土种类:商品砼2.混凝土强度等级:C30</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[工作内容]1、原土基层清理、、修整基坑槽（边坡放坡）、平整压实、模板及支撑制作、安装、拆除、堆放、运输及清理模内杂物、刷隔离剂等2.混凝土制作、运输、浇筑、振捣、养护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13875</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构造柱、矩形柱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[项目特征]1.混凝土种类:商品砼2.混凝土强度等级:C25--30</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基础梁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[项目特征]1.混凝土种类:商品砼2.混凝土强度等级:C30</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3600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圈梁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除甲供混凝土、钢材外，其余包工包料，按竣工图和最终审计计量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散水</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1.做法:西南18J812-7-12.垫层材料种类、厚度:100厚C20砼垫层3.面层厚度:60厚C20细石砼4.混凝土种类:商品砼</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[工作内容]1.地基夯实2.铺设垫层3.模板及支撑制作、安装、拆除、堆放、运输及清理模内杂物、刷隔离剂等4.混凝土制作、运输浇筑、振捣养护5.变形缝填塞</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6200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ind w:firstLine="218" w:firstLineChars="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排水沟（散水）</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1.做法:西南18J812-4-2a.垫层材料种类、厚度:100厚C20砼垫层3.面层厚度:60厚C20细石砼4.盖板采用篦子或预制砼板</w:t>
            </w:r>
            <w:r>
              <w:rPr>
                <w:rFonts w:hint="default" w:ascii="Times New Roman" w:hAnsi="Times New Roman" w:eastAsia="仿宋_GB2312" w:cs="Times New Roman"/>
                <w:i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color w:val="000000"/>
                <w:kern w:val="0"/>
                <w:sz w:val="24"/>
                <w:szCs w:val="24"/>
                <w:highlight w:val="none"/>
                <w:u w:val="none"/>
                <w:lang w:val="en-US" w:eastAsia="zh-CN" w:bidi="ar"/>
              </w:rPr>
              <w:t>[工作内容]1.地基夯实2.铺设垫层3.砖砌筑、抹灰、盖板安装、运输及清理沟内杂物等4.混凝土制作、运输浇筑、振捣养护5.回填夯实、变形缝填塞等。</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23140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水泥、砂、砖、盖板材料甲供，其余包工包料，按竣工图和最终审计计量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出入口坡道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1.做法:西南18J812-8-F22.垫层材料种类、厚度:300厚10-40卵石或碎石灌M2.5混合砂浆3.面层厚度:100厚C20砼+20厚铁（钢）屑水泥砂浆面层  [工作内容]1.地基夯实2.铺设垫层3.模板及支撑制作、安装、拆除、堆放、运输及清理模内杂物、刷隔离剂等4.混凝土制作运输、浇筑振捣、养护5.变形缝填塞</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5040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除甲供混凝土、水泥、砂材料外，其余包工包料，按竣工图和最终审计计量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其他构件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1.混凝土种类:商品砼2.混凝土强度等级:C35无收缩混凝土</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（水泥、砂材料甲供自拌砼）其余包工包料，按竣工图和最终审计计量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其他构件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1.零星构件2.柱间回填3.混凝土种类:商品砼4.混凝土强度:C25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0.33</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现浇构件钢筋</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1.钢筋种类、规格:HRB400 直径6.5--18   [工作内容]1.钢筋制作、运输2.钢筋安装3.焊接(绑扎)</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除甲供钢材外，其余包工包料，按竣工图和最终审计计量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高强螺栓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[项目特征]1.螺栓种类:高强螺栓2.规格:综合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[工作内容]1.螺栓、铁件制作、运输2.螺栓、铁件安装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784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5644.8</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螺栓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[项目特征]1.螺栓种类:详设计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2.规格:综合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[工作内容]1.螺栓、铁件制作、运输2.螺栓、铁件安装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7257</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22496.7</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预埋铁件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[项目特征]1.规格:综合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[工作内容]1.螺栓、铁件制作、运输2.螺栓、铁件安装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8400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5880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三  、</w:t>
            </w:r>
            <w:r>
              <w:rPr>
                <w:rFonts w:hint="default" w:ascii="Times New Roman" w:hAnsi="Times New Roman" w:eastAsia="仿宋_GB2312" w:cs="Times New Roman"/>
                <w:b/>
                <w:bCs/>
                <w:i w:val="0"/>
                <w:color w:val="auto"/>
                <w:kern w:val="0"/>
                <w:sz w:val="24"/>
                <w:szCs w:val="24"/>
                <w:u w:val="none"/>
                <w:lang w:val="en-US" w:eastAsia="zh-CN" w:bidi="ar"/>
              </w:rPr>
              <w:t>金属结构工程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实腹钢柱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1.柱类型:H型自加工2.钢材品种、规格:Q355B、规格详设计3.除锈要求:喷砂，等级Sa2.54.运输距离:投标人、自行考虑</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工作内容].制作.运输.拼装.安装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8333</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291655</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[项目特征]1.梁类型:H型自加工</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2.钢材品种、规格:Q355B、详设计3.除锈要求:喷砂，等级Sa2.5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4.运输距离:投标人自行考虑[工作内容]1.制作.运输.拼装.安装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9017</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225425</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钢吊车梁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[项目特征]1.钢材品种、规格:Q355B、规格详设计2.除锈要求:喷砂，等级Sa2.53.运输距离:投标人自行考虑[工作内容]1.制作2.运输3.拼装4.安装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9040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144640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FF"/>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钢板墙板</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1.做法:外墙板0.5mm、内墙板0.4mm厚V900型压型板墙面2.运输距离:投标人自行考虑[工作内容].制作.运输、拼装.安装.探伤.油漆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1500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106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159000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钢支撑、钢拉条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1.钢材品种、规格:综合2.构件类型:支撑、系杆、拉条、撑杆、隅撑等3.安装高度:详设计</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4.除锈要求:喷砂，等级Sa2.5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5.运输距离:投标人自行考虑</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3.拼装4.安装5.探伤6.油漆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8133</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138261</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钢檩条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1.钢材品种、规格:Q345 热浸锌2.构件类型:屋面檩条3.运输距离:投标人自行考虑</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7848</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78480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钢墙架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[项目特征]1.钢材品种、规格:C型钢热浸锌Q345A</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10392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89371.2</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钢墙架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[项目特征]1.钢材品种、规格:[28a、[25a热轧轻型槽钢Q235B2.除锈要求:喷砂，等级Sa2.5  [工作内容]1.制作2.运输3.拼装4.安装5.探伤6.油漆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9315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195615</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钢板天沟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[项目特征]1.钢材品种、规格:1.5厚不锈钢板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28340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钢板天沟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1.钢材品种、规格:彩板天沟</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1.构件名称:屋脊盖板 彩钢板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11968</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.构件名称:门窗洞口 彩钢板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595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45220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[项目特征]1.构件名称:其他封边、包角 彩钢板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360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25200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1.构件名称:泛水板 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5400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1.构件名称:溢水口等2.钢材品种、规格:3mm厚钢板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10006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1000.6</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[项目特征]1.构件名称:1.5厚不锈钢天沟托条</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0.1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16470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1647</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17</w:t>
            </w:r>
          </w:p>
        </w:tc>
        <w:tc>
          <w:tcPr>
            <w:tcW w:w="1033" w:type="dxa"/>
            <w:tcBorders>
              <w:lef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彩钢板雨篷</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1.龙骨材料种类、规格、中距:热轧轻型槽钢2.雨蓬面板品种、规格:0.4mm厚双层彩钢压型板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[工作内容].龙骨基层安装.面层安装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922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33192</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四、</w:t>
            </w:r>
            <w:r>
              <w:rPr>
                <w:rFonts w:hint="default" w:ascii="Times New Roman" w:hAnsi="Times New Roman" w:eastAsia="仿宋_GB2312" w:cs="Times New Roman"/>
                <w:b/>
                <w:bCs/>
                <w:i w:val="0"/>
                <w:color w:val="auto"/>
                <w:kern w:val="0"/>
                <w:sz w:val="24"/>
                <w:szCs w:val="24"/>
                <w:u w:val="none"/>
                <w:lang w:val="en-US" w:eastAsia="zh-CN" w:bidi="ar"/>
              </w:rPr>
              <w:t>屋面及防水工程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型材屋面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1.型材品种、规格:镀铝锌360度卷边单层钢板,板基板≥0.50mm厚,钢板屈服强度为350N/mm 2</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[工作内容]1.檩条制作运输、安装2.屋面型材安装3.接缝嵌缝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1575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88200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楼(地)面卷材防水</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1.卷材规格、厚度:3厚SBS改性沥青防水卷材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[工作内容]1.基层处理2.刷粘结剂3.铺防水卷材4.接缝、嵌缝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1661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53152</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五、</w:t>
            </w:r>
            <w:r>
              <w:rPr>
                <w:rFonts w:hint="default" w:ascii="Times New Roman" w:hAnsi="Times New Roman" w:eastAsia="仿宋_GB2312" w:cs="Times New Roman"/>
                <w:b/>
                <w:bCs/>
                <w:i w:val="0"/>
                <w:color w:val="auto"/>
                <w:kern w:val="0"/>
                <w:sz w:val="24"/>
                <w:szCs w:val="24"/>
                <w:u w:val="none"/>
                <w:lang w:val="en-US" w:eastAsia="zh-CN" w:bidi="ar"/>
              </w:rPr>
              <w:t>楼地面装饰工程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水泥砂浆楼地面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1.做法:西南18J312[3197D]（不含防水层）2.垫层厚度、砂浆配合比:100厚C15砼3.找平层厚度、砂浆配合比:1：3水泥砂浆4.面层厚度、砂浆配合比:30厚1：1水泥钢屑面层</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[工作内容]1.基层清理2.抹找平层3.抹面层4.材料运输</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1614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72630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砼材料甲供、其余包工包料，按竣工图和最终审计计量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水泥砂浆踢脚线</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1.做法:西南18J312[4103Tb]</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2.踢脚线高度:100mm</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[工作内容]1.基层清理2.底层和面层抹灰3.材料运输</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684</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屋面玻璃棉卷毡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[项目特征]1.材料种类:玻璃棉卷毡,燃烧性能A级</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[工作内容]1.基层清理2.铺设防火棉</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1575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15750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保温隔热墙面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1.保温隔热面层材料品种、规格、性能:75mm厚单面铝箔玻璃丝棉保温层</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1.基层清理</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2.填贴保温材料</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3.保温板安装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1352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16.7</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22578.4</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单层采光板屋面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1.型材品种、规格:板宽及板型同彩板匹配</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1.檩条制作、运输、安装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2.屋面型材安装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3.接缝、嵌缝</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78.2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6959.8</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六、</w:t>
            </w:r>
            <w:r>
              <w:rPr>
                <w:rFonts w:hint="default" w:ascii="Times New Roman" w:hAnsi="Times New Roman" w:eastAsia="仿宋_GB2312" w:cs="Times New Roman"/>
                <w:b/>
                <w:bCs/>
                <w:i w:val="0"/>
                <w:color w:val="auto"/>
                <w:kern w:val="0"/>
                <w:sz w:val="24"/>
                <w:szCs w:val="24"/>
                <w:u w:val="none"/>
                <w:lang w:val="en-US" w:eastAsia="zh-CN" w:bidi="ar"/>
              </w:rPr>
              <w:t>墙、柱面装饰与隔断、幕墙工程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墙面一般抹灰</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[项目特征]1.面层厚度、砂浆配合比:18mm厚1：3水泥砂浆</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[工作内容]1.基层清理2.砂浆制作、运输3.底层抹灰4.抹面层</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5.抹装饰面6.勾分格缝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2820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墙面一般抹灰</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1.做法:西南18J515[N07]2.底层厚度、砂浆配合比:6+7厚1：3水泥砂浆3.面层厚度、砂浆配合比:5厚1：2.5水泥砂浆  [工作内容]1.基层清理2.砂浆制作、运输3.底层抹灰4.抹面层5.抹装饰面6.勾分格缝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2670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七、</w:t>
            </w:r>
            <w:r>
              <w:rPr>
                <w:rFonts w:hint="default" w:ascii="Times New Roman" w:hAnsi="Times New Roman" w:eastAsia="仿宋_GB2312" w:cs="Times New Roman"/>
                <w:b/>
                <w:bCs/>
                <w:i w:val="0"/>
                <w:color w:val="auto"/>
                <w:kern w:val="0"/>
                <w:sz w:val="24"/>
                <w:szCs w:val="24"/>
                <w:u w:val="none"/>
                <w:lang w:val="en-US" w:eastAsia="zh-CN" w:bidi="ar"/>
              </w:rPr>
              <w:t>油漆、涂料、裱糊工程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金属面油漆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[项目特征]1.油漆品种、刷漆遍数:两道环氧富锌防锈底漆</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[工作内容]1.基层清理2.刮腻子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29700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金属面油漆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1.油漆品种、刷漆遍数:两道氯化橡胶面漆 [工作内容]1.基层清理</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2.刮腻子3.刷防护材料、油漆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370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23680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抹灰面油漆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1.腻子种类:4mm厚刮涂柔性耐水腻子两道2.刷漆遍数:2mm厚抗碱封闭底漆一道，3mm厚氟碳漆3.部位:外墙面</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[工作内容]1.基层清理2.刮腻子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16920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墙面喷刷涂料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1.刮腻子要求:腻子两遍2.涂料品种、喷刷遍数:内墙白色涂料两遍</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[工作内容]1.基层清理2.刮腻子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3.刷、喷涂料</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3738</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金属构件刷防火涂料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1.喷刷防火涂料构件名称:钢柱、柱间支撑2.防火等级要求:二级3.涂料品种、喷刷遍数:耐火极限不小于2.5h,防火涂料采用非膨胀性防火涂料,厚度40mm   [工作内容]1.基层清理2.刷防护材料油漆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821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90310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金属构件刷防火涂料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1.喷刷防火涂料构件:钢梁、屋面支撑、屋顶构件2.防火等级要求:二级3.涂料喷刷遍数:耐火极限1.5h,采用膨胀性防火涂料,防火涂料厚度20mm   [工作内容]1.基层清理2.刷防护材料、油漆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679</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61110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大型机械设备进出场及安拆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机械设备名称:履带式单斗挖掘机2.机械设备规格型号:1m3以内、钢结构吊装设备等[工作内容]1.安拆费包括施工机械、设备在现场进行安装拆卸所需的人工、材料、机械和试转费用以及机械辅助设施的折旧、搭设、拆除等费用2.进出场费包括施工机械、设备整体或分体自停放地点运至施工现场或由一施工地点运至另一施工地点所发生的运输、装卸、辅助材料等费用3.垂直运输机械的固定装置、基础制作、安装4.行走式垂直运输机械轨道的铺设、拆除、摊销</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台次</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综合脚手架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1.结构形式:门式钢架2.檐口高度:12.1米  [工作内容]1.场内、场外材料搬运2.搭、拆脚手架、斜道、上料平台3.安全网的铺设4.选择附墙点与主体连接5.测试电动装置、安全锁等6.拆除脚手架后材料的堆放</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1648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24720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垂直运输</w:t>
            </w:r>
          </w:p>
        </w:tc>
        <w:tc>
          <w:tcPr>
            <w:tcW w:w="3184" w:type="dxa"/>
            <w:noWrap w:val="0"/>
            <w:vAlign w:val="center"/>
          </w:tcPr>
          <w:p>
            <w:pPr>
              <w:keepNext w:val="0"/>
              <w:keepLines w:val="0"/>
              <w:widowControl/>
              <w:numPr>
                <w:ilvl w:val="0"/>
                <w:numId w:val="1"/>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建筑物结构形式:门式钢架2.建筑物檐口高度:12.1m,1层 [工作内容]1.在施工工期内完成全部工程项目所需要的垂直运输机械台班2.合同工期期间垂直运输机械的修理与保养</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1648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23072</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卷闸门（含电动机）</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制作、安装、运输、交付使用等满足设计使用要求</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28800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铝合金推拉窗、门</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详见设计施工图、满足材料要求</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625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460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287500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回填方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挡土墙墙背回填1.密实度要求:详设计2.填方材料品种:综合3.填方来源、运距:投标人自行考虑</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[工作内容]1.运输2.回填3.压实；</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4831" w:type="dxa"/>
            <w:gridSpan w:val="3"/>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八、给排</w:t>
            </w:r>
            <w:r>
              <w:rPr>
                <w:rFonts w:hint="default" w:ascii="Times New Roman" w:hAnsi="Times New Roman" w:eastAsia="仿宋_GB2312" w:cs="Times New Roman"/>
                <w:b/>
                <w:bCs/>
                <w:i w:val="0"/>
                <w:color w:val="auto"/>
                <w:kern w:val="0"/>
                <w:sz w:val="24"/>
                <w:szCs w:val="24"/>
                <w:u w:val="none"/>
                <w:lang w:val="en-US" w:eastAsia="zh-CN" w:bidi="ar"/>
              </w:rPr>
              <w:t>水、电气、防雷、消防工程</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厂房电源总配电箱ALZ</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1.名称:厂房电源总配电箱ALZ2.规格:详设计3.安装方式:底边距地1.5m</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[工作内容]1.本体安装2.基础型钢制作、安装3.焊、压接线端子</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4.补刷(喷)油漆5.接地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22438</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22438</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厂房照明开关箱AL1</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1.名称:厂房照明开关箱AL12.规格:详设计3.安装方式:底边距地1.5m</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[工作内容]1.本体安装2.基础型钢制作、安装3.焊、压接线端子4.补刷(喷)油漆5.接地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1539</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1539</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行车配电箱hcAP</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1.名称:行车配电箱hcAP2.规格:详设计3.安装方式:底边距地1.5m</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[工作内容]1.本体安装2.基础型钢制作、安装3.焊、压接线端子4.补刷(喷)油漆5.接地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LED悬挂工厂灯</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1.名称:LED悬挂工厂灯2.规格:LED,100W,11000Lm3.安装形式:距地高度12m,沿钢架安装敷设</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2460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配管SC80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[项目特征]1.名称:配管2.规格:SC80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3.敷设方式:明敷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148.5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配管PC20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[项目特征]1.名称:配管2.规格:PC20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3.敷设方式:钢结构支架配管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1333.5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配管PC40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[项目特征]1.名称:配管2.规格:PC40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3.敷设方式:钢结构支架配管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50.35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配管PC50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[项目特征]1.名称:配管2.规格:PC50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3.敷设方式:钢结构支架配管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8.02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176.44</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配线WDZC-BYJ-4mm2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1.:配线:穿管敷设3.:交联聚乙烯绝缘低烟无卤C级阻燃电线4.规格:WDZC-BYJ-4mm2[工作内容]1.配线2.钢索架设(拉紧装置安装)3.支持体(夹板、绝缘子、槽板等)安装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386.7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2513.55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电力电缆WDZC-YJY-4x35+1x16mm2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1.电力电缆:低烟无卤交联聚乙烯绝缘、聚烯烃护套C级阻燃电缆3.规格:WDZC-YJY-4x35+1x16mm24.敷设方式、部位:综合</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[工作内容]1.电缆敷设2.揭(盖)盖板</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电力电缆WDZC-YJY-5x16mm2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1.电力电缆:低烟无卤交联聚乙烯绝缘、聚烯烃护套C级阻燃电缆3.规格:WDZC-YJY-5x16mm2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4.敷设方式、部位:综合</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[工作内容]1.电缆敷设2.揭(盖)盖板</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13.42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872.3</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电力电缆WDZC-YJY-5x4mm2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1.名称:电力电缆2.型号:低烟无卤交联聚乙烯绝缘、聚烯烃护套C级阻燃电缆3.规格:WDZC-YJY-5x4mm2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4.敷设方式、部位:综合</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[工作内容]1.电缆敷设2.揭(盖)盖板</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7.92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166.32</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电力电缆头-5x16mm2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[项目特征]1.名称:电力电缆头2.规格:5x16mm23.电压等级(kV):1kv以下</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[工作内容]1.电力电缆头制作</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2.电力电缆头安装3.接地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254</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送配电装置系统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1.名称:送配电装置系统2.类型:1kV以下[工作内容]1.系统调试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系统</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390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390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基础接地装置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1.名称:基础接地装置2.安装形式:利用地梁基础底板下层≥Φ16两根主钢筋与桩基内钢筋焊接连通形成环状接地网并与引下线焊接[工作内容]1.均压环敷设2.柱主筋与圈梁焊接3.利用圈梁钢筋焊接4.补刷(喷)油漆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863.2</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接地母线 40*4</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[项目特征]1.名称:接地母线2.规格:镀锌扁钢 40*43.其他:满足施工验收要求及相关规范[工作内容]1.接地母线制作、安装2.补刷(喷)油漆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112.5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2362.5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防雷引下线</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1.名称:防雷引下线2.材质:钢质</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规格:利用建筑物柱内两根主钢筋作防雷装置的引下线，作为防雷引下线的钢筋（钢筋大于Φ16为两根以上，小于Φ16，大于Φ10为四根以上，绑扎或焊接），上部与接闪器连接，下部与接地装置连接4.安装形式:利用柱内主筋引下5.断接卡子、箱材质、规格:满足施工验收要求及相关规范</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[工作内容]1.避雷引下线制作、安装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2.断接卡子、箱制作、安装3.利用主钢筋焊接4.补刷(喷)油漆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259.75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883.15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避雷网 热镀锌圆钢 D12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1.名称:避雷网2.材质:热镀锌圆钢</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3.规格:Ф124.安装形式:明敷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[工作内容]1.避雷网制作、安装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2.跨接3.补刷(喷)油漆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3520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总等电位接地箱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[项目特征]1.名称:总等电位接地箱</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2.材质:作法详国标15D502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局部等电位端子箱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[项目特征]1.名称:局部等电位端子箱2.材质:作法详国标15D502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防雷接地调试</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[项目特征]1.名称:防雷接地调试</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2.其他:满足施工验收要求及相关规范[工作内容]1.接地电阻测试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系统</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1092</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1092</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PVC-U排水管DN100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1.安装部位:室内2.:雨水3.材质、规格:PVC-U排水管DN1004.连接形式:承插粘接连5.压力试验及吹、洗设计要求:满足设计及规范要求</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[工作内容]1.管道安装2.管件安装3.塑料卡固定4.阻火圈安装5.压力试验</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6.吹扫、冲洗7.警示带铺设</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101.2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4452.8</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内外壁热浸镀锌钢管DN150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1.安装部位:室内2.材质、规格:内外壁热浸镀锌钢管DN1503.连接形式:沟槽式卡箍连接4.钢管镀锌设计要求:满足设计规范要求5.压力试验及冲洗设计要求:满足设计规范要求6.管道标识设计要求:详设计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[工作内容]1.管道及管件安装2.钢管镀锌3.压力试验4.冲洗5.管道标识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43.48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6956.8</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内外壁热浸镀锌钢管DN100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1.安装部位:室内2.材质、规格:内外壁热浸镀锌钢管DN1003.连接形式:沟槽式卡箍连接4.钢管镀锌设计要求:满足设计规范要求5.压力试验及冲洗设计要求:满足设计规范要求6.管道标识设计要求:详设计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[工作内容]1.管道及管件安装2.钢管镀锌3.压力试验4.冲洗5.管道标识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75.97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9496.25</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内外壁热浸镀锌钢管DN65</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1.安装部位:室内2.材质、规格:内外壁热浸镀锌钢管DN1003.连接形式:沟槽式卡箍连接4.钢管镀锌设计要求:满足设计规范要求5.压力试验及冲洗设计要求:满足设计规范要求</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6.管道标识设计要求:详设计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[工作内容]1.管道及管件安装2.钢管镀锌3.压力试验4.冲洗5.管道标识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103.78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8925.08</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管道刷油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[项目特征]1.油漆品种:红色调和漆</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2.涂刷遍数、漆膜厚度:两遍</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[工作内容]1.除锈2.调配、涂刷</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22.4</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埋地管道防腐</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[项目特征]1.刷缠品种:埋地管道仿腐2.刷缠遍数:两布三油</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[工作内容]1.除锈2.涂刷、缠玻璃布</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71.16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1921.32</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室内消防栓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1.型号、规格:DN65消火栓一个，φ19水枪一支，DN65、L=25m麻质衬胶水龙带一条，软管卷盘30m[工作内容]1.箱体及消火栓安装2.配件安装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590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3540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手提式磷酸铵盐灭火器MF/ABC4</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1.形式:手提式磷酸铵盐灭火器2.规格、型号:MF/ABC43.其他:布置2具4公斤磷酸氨盐干粉灭火器</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[工作内容]1.设置2.灭火器安装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3.灭火器箱安装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组</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245</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1470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蝶阀 DN150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1.名称:蝶阀2.材质:铸铁3.规格、压力等级:DN1504.连接形式:法兰</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[工作内容]1.安装2.调试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290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870</w:t>
            </w:r>
          </w:p>
        </w:tc>
        <w:tc>
          <w:tcPr>
            <w:tcW w:w="2014" w:type="dxa"/>
            <w:noWrap w:val="0"/>
            <w:vAlign w:val="center"/>
          </w:tcPr>
          <w:p>
            <w:pPr>
              <w:adjustRightInd w:val="0"/>
              <w:spacing w:line="36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蝶阀 DN65</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1.名称:蝶阀2.材质:铸铁3.规格、压力等级:DN654.连接形式:法兰</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[工作内容]1.安装2.调试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900</w:t>
            </w:r>
          </w:p>
        </w:tc>
        <w:tc>
          <w:tcPr>
            <w:tcW w:w="2014"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八</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安全文明施工费及措施费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w:t>
            </w:r>
            <w:r>
              <w:rPr>
                <w:rFonts w:hint="default" w:ascii="Times New Roman" w:hAnsi="Times New Roman" w:eastAsia="宋体" w:cs="Times New Roman"/>
                <w:i w:val="0"/>
                <w:iCs w:val="0"/>
                <w:color w:val="000000"/>
                <w:kern w:val="0"/>
                <w:sz w:val="24"/>
                <w:szCs w:val="24"/>
                <w:u w:val="none"/>
                <w:lang w:val="en-US" w:eastAsia="zh-CN" w:bidi="ar"/>
              </w:rPr>
              <w:t>0000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w:t>
            </w:r>
            <w:r>
              <w:rPr>
                <w:rFonts w:hint="default" w:ascii="Times New Roman" w:hAnsi="Times New Roman" w:eastAsia="宋体" w:cs="Times New Roman"/>
                <w:i w:val="0"/>
                <w:iCs w:val="0"/>
                <w:color w:val="000000"/>
                <w:kern w:val="0"/>
                <w:sz w:val="24"/>
                <w:szCs w:val="24"/>
                <w:u w:val="none"/>
                <w:lang w:val="en-US" w:eastAsia="zh-CN" w:bidi="ar"/>
              </w:rPr>
              <w:t>0000</w:t>
            </w:r>
          </w:p>
        </w:tc>
        <w:tc>
          <w:tcPr>
            <w:tcW w:w="2014"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eastAsia" w:eastAsia="仿宋_GB2312"/>
                <w:color w:val="000000"/>
                <w:kern w:val="0"/>
                <w:sz w:val="24"/>
                <w:lang w:eastAsia="zh-CN" w:bidi="ar"/>
              </w:rPr>
              <w:t>安全文明施工费为固定费用，竞选人在填写比选文件时不得调整；中选人需编制“安全文明施工实施布置方案”报比选人工程部、公司安全管理部审批，方案中应包含安全文明施工费用的使用安排布置，审批后安全文明施工费用按实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i w:val="0"/>
                <w:color w:val="auto"/>
                <w:kern w:val="0"/>
                <w:sz w:val="24"/>
                <w:szCs w:val="24"/>
                <w:u w:val="none"/>
                <w:lang w:val="en-US" w:eastAsia="zh-CN" w:bidi="ar"/>
              </w:rPr>
              <w:t>十</w:t>
            </w:r>
          </w:p>
        </w:tc>
        <w:tc>
          <w:tcPr>
            <w:tcW w:w="1033" w:type="dxa"/>
            <w:tcBorders>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预留金</w:t>
            </w:r>
          </w:p>
        </w:tc>
        <w:tc>
          <w:tcPr>
            <w:tcW w:w="3184"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项</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宋体" w:cs="Times New Roman"/>
                <w:i w:val="0"/>
                <w:iCs w:val="0"/>
                <w:color w:val="000000"/>
                <w:kern w:val="0"/>
                <w:sz w:val="24"/>
                <w:szCs w:val="24"/>
                <w:u w:val="none"/>
                <w:lang w:val="en-US" w:eastAsia="zh-CN" w:bidi="ar"/>
              </w:rPr>
              <w:t>0000</w:t>
            </w: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宋体" w:cs="Times New Roman"/>
                <w:i w:val="0"/>
                <w:iCs w:val="0"/>
                <w:color w:val="000000"/>
                <w:kern w:val="0"/>
                <w:sz w:val="24"/>
                <w:szCs w:val="24"/>
                <w:u w:val="none"/>
                <w:lang w:val="en-US" w:eastAsia="zh-CN" w:bidi="ar"/>
              </w:rPr>
              <w:t>0000</w:t>
            </w:r>
          </w:p>
        </w:tc>
        <w:tc>
          <w:tcPr>
            <w:tcW w:w="2014"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固定价格，不作调整，由比选人审核批准后使用。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033" w:type="dxa"/>
            <w:tcBorders>
              <w:lef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i w:val="0"/>
                <w:color w:val="auto"/>
                <w:kern w:val="0"/>
                <w:sz w:val="24"/>
                <w:szCs w:val="24"/>
                <w:u w:val="none"/>
                <w:lang w:val="en-US" w:eastAsia="zh-CN" w:bidi="ar"/>
              </w:rPr>
              <w:t>合计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 xml:space="preserve"> </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472"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2720452.76</w:t>
            </w:r>
          </w:p>
        </w:tc>
        <w:tc>
          <w:tcPr>
            <w:tcW w:w="2014" w:type="dxa"/>
            <w:noWrap w:val="0"/>
            <w:vAlign w:val="center"/>
          </w:tcPr>
          <w:p>
            <w:pPr>
              <w:tabs>
                <w:tab w:val="left" w:pos="0"/>
              </w:tabs>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bl>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color w:val="auto"/>
          <w:sz w:val="28"/>
        </w:rPr>
      </w:pPr>
      <w:r>
        <w:rPr>
          <w:rFonts w:hint="eastAsia" w:eastAsia="仿宋_GB2312"/>
          <w:color w:val="auto"/>
          <w:sz w:val="28"/>
          <w:lang w:val="en-US" w:eastAsia="zh-CN"/>
        </w:rPr>
        <w:t>8</w:t>
      </w:r>
      <w:r>
        <w:rPr>
          <w:rFonts w:eastAsia="仿宋_GB2312"/>
          <w:color w:val="auto"/>
          <w:sz w:val="28"/>
        </w:rPr>
        <w:t>.4 工程量计算规则：</w:t>
      </w:r>
      <w:bookmarkStart w:id="0" w:name="OLE_LINK4"/>
      <w:r>
        <w:rPr>
          <w:rFonts w:hint="eastAsia" w:eastAsia="仿宋_GB2312"/>
          <w:color w:val="auto"/>
          <w:sz w:val="28"/>
        </w:rPr>
        <w:t>单价表中已明确标注计量方式的项目以清单标注方式为准；其余未标注的，工程量按现场实际收方计量。无论采取何种</w:t>
      </w:r>
      <w:r>
        <w:rPr>
          <w:rFonts w:hint="eastAsia" w:ascii="Times New Roman" w:hAnsi="Times New Roman" w:eastAsia="仿宋_GB2312" w:cs="Times New Roman"/>
          <w:color w:val="auto"/>
          <w:sz w:val="28"/>
        </w:rPr>
        <w:t>计量方式，最终结算工程量均不能超过建设单位终审相应工程量。</w:t>
      </w:r>
      <w:bookmarkEnd w:id="0"/>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color w:val="auto"/>
          <w:sz w:val="28"/>
          <w:lang w:val="en-US" w:eastAsia="zh-CN"/>
        </w:rPr>
      </w:pPr>
      <w:r>
        <w:rPr>
          <w:rFonts w:hint="eastAsia" w:ascii="Times New Roman" w:hAnsi="Times New Roman" w:eastAsia="仿宋_GB2312" w:cs="Times New Roman"/>
          <w:color w:val="auto"/>
          <w:sz w:val="28"/>
          <w:lang w:val="en-US" w:eastAsia="zh-CN"/>
        </w:rPr>
        <w:t>8.5 钢结构工程如发生做法变更，变更部分不支付进度款，最终结算价按中选人中选总价下浮比例，同比例下浮。</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_GB2312" w:cs="Times New Roman"/>
          <w:b/>
          <w:bCs/>
          <w:color w:val="auto"/>
          <w:sz w:val="28"/>
        </w:rPr>
      </w:pPr>
      <w:r>
        <w:rPr>
          <w:rFonts w:hint="eastAsia" w:ascii="Times New Roman" w:hAnsi="Times New Roman" w:eastAsia="仿宋_GB2312" w:cs="Times New Roman"/>
          <w:b/>
          <w:bCs/>
          <w:color w:val="auto"/>
          <w:sz w:val="28"/>
          <w:lang w:val="en-US" w:eastAsia="zh-CN"/>
        </w:rPr>
        <w:t xml:space="preserve">8.6 </w:t>
      </w:r>
      <w:r>
        <w:rPr>
          <w:rFonts w:hint="eastAsia" w:eastAsia="仿宋_GB2312" w:cs="Times New Roman"/>
          <w:b/>
          <w:bCs/>
          <w:color w:val="auto"/>
          <w:sz w:val="28"/>
          <w:lang w:val="en-US" w:eastAsia="zh-CN"/>
        </w:rPr>
        <w:t>竞选</w:t>
      </w:r>
      <w:r>
        <w:rPr>
          <w:rFonts w:hint="eastAsia" w:ascii="Times New Roman" w:hAnsi="Times New Roman" w:eastAsia="仿宋_GB2312" w:cs="Times New Roman"/>
          <w:b/>
          <w:bCs/>
          <w:color w:val="auto"/>
          <w:sz w:val="28"/>
          <w:lang w:val="en-US" w:eastAsia="zh-CN"/>
        </w:rPr>
        <w:t>人负责本工程资料编制、收集、整理、归档，提供的资料需与现场施工进度同步。每月拨付进度款时，由现场资料员和资料负责人查验资料并签字，再拨付进度款。</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color w:val="auto"/>
          <w:sz w:val="28"/>
        </w:rPr>
      </w:pPr>
      <w:r>
        <w:rPr>
          <w:rFonts w:hint="eastAsia" w:ascii="Times New Roman" w:hAnsi="Times New Roman" w:eastAsia="仿宋_GB2312" w:cs="Times New Roman"/>
          <w:color w:val="auto"/>
          <w:sz w:val="28"/>
          <w:lang w:val="en-US" w:eastAsia="zh-CN"/>
        </w:rPr>
        <w:t>8</w:t>
      </w:r>
      <w:r>
        <w:rPr>
          <w:rFonts w:hint="eastAsia" w:ascii="Times New Roman" w:hAnsi="Times New Roman" w:eastAsia="仿宋_GB2312" w:cs="Times New Roman"/>
          <w:color w:val="auto"/>
          <w:sz w:val="28"/>
        </w:rPr>
        <w:t>.</w:t>
      </w:r>
      <w:r>
        <w:rPr>
          <w:rFonts w:hint="eastAsia" w:ascii="Times New Roman" w:hAnsi="Times New Roman" w:eastAsia="仿宋_GB2312" w:cs="Times New Roman"/>
          <w:color w:val="auto"/>
          <w:sz w:val="28"/>
          <w:lang w:val="en-US" w:eastAsia="zh-CN"/>
        </w:rPr>
        <w:t>7</w:t>
      </w:r>
      <w:r>
        <w:rPr>
          <w:rFonts w:hint="eastAsia" w:ascii="Times New Roman" w:hAnsi="Times New Roman" w:eastAsia="仿宋_GB2312" w:cs="Times New Roman"/>
          <w:color w:val="auto"/>
          <w:sz w:val="28"/>
        </w:rPr>
        <w:t xml:space="preserve"> 竞选人需为本项目人员购买建筑工程团体意外伤害险，如不购买，</w:t>
      </w:r>
      <w:r>
        <w:rPr>
          <w:rFonts w:hint="eastAsia" w:ascii="Times New Roman" w:hAnsi="Times New Roman" w:eastAsia="仿宋_GB2312" w:cs="Times New Roman"/>
          <w:color w:val="auto"/>
          <w:sz w:val="28"/>
          <w:lang w:eastAsia="zh-CN"/>
        </w:rPr>
        <w:t>禁止进场施工</w:t>
      </w:r>
      <w:r>
        <w:rPr>
          <w:rFonts w:hint="eastAsia" w:ascii="Times New Roman" w:hAnsi="Times New Roman" w:eastAsia="仿宋_GB2312" w:cs="Times New Roman"/>
          <w:color w:val="auto"/>
          <w:sz w:val="28"/>
        </w:rPr>
        <w:t>。</w:t>
      </w:r>
    </w:p>
    <w:p>
      <w:pPr>
        <w:tabs>
          <w:tab w:val="left" w:pos="0"/>
        </w:tabs>
        <w:adjustRightInd w:val="0"/>
        <w:ind w:firstLine="560" w:firstLineChars="200"/>
        <w:rPr>
          <w:rFonts w:hint="default" w:ascii="Times New Roman" w:hAnsi="Times New Roman" w:eastAsia="仿宋_GB2312" w:cs="Times New Roman"/>
          <w:color w:val="auto"/>
          <w:kern w:val="1"/>
          <w:sz w:val="28"/>
          <w:szCs w:val="28"/>
          <w:lang w:val="en-US" w:eastAsia="zh-CN"/>
        </w:rPr>
      </w:pPr>
      <w:r>
        <w:rPr>
          <w:rFonts w:hint="eastAsia" w:eastAsia="仿宋_GB2312"/>
          <w:color w:val="auto"/>
          <w:sz w:val="28"/>
          <w:lang w:val="en-US" w:eastAsia="zh-CN"/>
        </w:rPr>
        <w:t>8</w:t>
      </w:r>
      <w:r>
        <w:rPr>
          <w:rFonts w:hint="eastAsia" w:eastAsia="仿宋_GB2312"/>
          <w:color w:val="auto"/>
          <w:sz w:val="28"/>
        </w:rPr>
        <w:t>.</w:t>
      </w:r>
      <w:r>
        <w:rPr>
          <w:rFonts w:hint="eastAsia" w:eastAsia="仿宋_GB2312"/>
          <w:color w:val="auto"/>
          <w:sz w:val="28"/>
          <w:lang w:val="en-US" w:eastAsia="zh-CN"/>
        </w:rPr>
        <w:t>8</w:t>
      </w:r>
      <w:r>
        <w:rPr>
          <w:rFonts w:hint="eastAsia" w:eastAsia="仿宋_GB2312"/>
          <w:color w:val="auto"/>
          <w:sz w:val="28"/>
        </w:rPr>
        <w:t xml:space="preserve"> </w:t>
      </w:r>
      <w:r>
        <w:rPr>
          <w:rFonts w:hint="eastAsia" w:eastAsia="仿宋_GB2312"/>
          <w:bCs/>
          <w:color w:val="auto"/>
          <w:kern w:val="0"/>
          <w:sz w:val="28"/>
          <w:lang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8. 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8.1 竞选人应于</w:t>
      </w:r>
      <w:r>
        <w:rPr>
          <w:rFonts w:hint="default" w:ascii="Times New Roman" w:hAnsi="Times New Roman" w:eastAsia="仿宋_GB2312" w:cs="Times New Roman"/>
          <w:bCs/>
          <w:color w:val="auto"/>
          <w:sz w:val="28"/>
          <w:u w:val="single"/>
        </w:rPr>
        <w:t xml:space="preserve"> 比选会议召开前60分钟内 </w:t>
      </w:r>
      <w:r>
        <w:rPr>
          <w:rFonts w:hint="default" w:ascii="Times New Roman" w:hAnsi="Times New Roman" w:eastAsia="仿宋_GB2312" w:cs="Times New Roman"/>
          <w:bCs/>
          <w:color w:val="auto"/>
          <w:sz w:val="28"/>
        </w:rPr>
        <w:t>在比选会议现场报名，缴纳报名费和竞选保证金，并于比选会议召开前现场递交竞选文件。比选会议时间及地点见本章“时间及比选会议安排”条款。</w:t>
      </w:r>
      <w:r>
        <w:rPr>
          <w:rFonts w:hint="default" w:ascii="Times New Roman" w:hAnsi="Times New Roman" w:eastAsia="仿宋_GB2312" w:cs="Times New Roman"/>
          <w:color w:val="auto"/>
          <w:kern w:val="0"/>
          <w:sz w:val="28"/>
          <w:szCs w:val="28"/>
        </w:rPr>
        <w:t>逾期送达的竞选文件比选人不予受理</w:t>
      </w:r>
      <w:r>
        <w:rPr>
          <w:rFonts w:hint="default" w:ascii="Times New Roman" w:hAnsi="Times New Roman" w:eastAsia="仿宋_GB2312" w:cs="Times New Roman"/>
          <w:bCs/>
          <w:color w:val="auto"/>
          <w:sz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8.2 竞选文件密封：竞选文件应装入牛皮纸文件袋（规格240×335mm），并进行密封。文件袋正面加贴竞选文件标识（标识格式同竞选文件封面），竞选人为法人的，加盖竞选人公章。骑缝处加盖竞选人公章。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8.3 竞选人在报名递交竞选文件时，应另行递交《法定代表人授权委托书》（法定代表人本人出席的提交《法定代表人身份证明》）原件一份；在财务部门缴纳竞选保证金时，应另行递交《退还竞选保证金函》原件一份。</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9. 竞选保证金及履约保证金</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9.1 竞选人应向比选人缴纳竞选保证金</w:t>
      </w:r>
      <w:r>
        <w:rPr>
          <w:rFonts w:hint="eastAsia" w:ascii="Times New Roman" w:hAnsi="Times New Roman" w:eastAsia="仿宋_GB2312" w:cs="Times New Roman"/>
          <w:color w:val="auto"/>
          <w:sz w:val="28"/>
          <w:szCs w:val="28"/>
          <w:u w:val="single"/>
          <w:lang w:val="en-US" w:eastAsia="zh-CN"/>
        </w:rPr>
        <w:t>5万元</w:t>
      </w:r>
      <w:r>
        <w:rPr>
          <w:rFonts w:hint="default" w:ascii="Times New Roman" w:hAnsi="Times New Roman" w:eastAsia="仿宋_GB2312" w:cs="Times New Roman"/>
          <w:color w:val="auto"/>
          <w:sz w:val="28"/>
          <w:szCs w:val="28"/>
        </w:rPr>
        <w:t>，竞选保证金在比选会议召开前60分钟内，竞选人在现场报名后</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bCs/>
          <w:color w:val="auto"/>
          <w:sz w:val="28"/>
          <w:u w:val="single"/>
        </w:rPr>
        <w:t xml:space="preserve">通过POS机刷卡缴纳 </w:t>
      </w:r>
      <w:r>
        <w:rPr>
          <w:rFonts w:hint="default" w:ascii="Times New Roman" w:hAnsi="Times New Roman" w:eastAsia="仿宋_GB2312" w:cs="Times New Roman"/>
          <w:color w:val="auto"/>
          <w:sz w:val="28"/>
          <w:szCs w:val="28"/>
        </w:rPr>
        <w:t>。</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竞选人应将比选人财务部门出具的收据（或POS机刷卡凭证）带至比选会议现场，供比选人查验。</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9.2 竞选人中选，并与比选人签订合同，竞选保证金转为履约保证金。</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9.3 以下情况，比选人将向竞选人无息退还竞选保证金：</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（1）竞选人竞选文件作废或未通过资格审查的；</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（2）竞选人通过资格审查而未中选的；</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（3）比选结果公示期内，因排名在前的中选候选人自愿放弃中选资格，比选人以该中选候选人报价向排名在后的其他候选人发盘，其他候选人未接盘的。</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在比选结果公示期满后</w:t>
      </w:r>
      <w:r>
        <w:rPr>
          <w:rFonts w:hint="default" w:ascii="Times New Roman" w:hAnsi="Times New Roman" w:eastAsia="仿宋_GB2312" w:cs="Times New Roman"/>
          <w:color w:val="auto"/>
          <w:sz w:val="28"/>
          <w:szCs w:val="28"/>
          <w:u w:val="single"/>
        </w:rPr>
        <w:t xml:space="preserve"> 2 </w:t>
      </w:r>
      <w:r>
        <w:rPr>
          <w:rFonts w:hint="default" w:ascii="Times New Roman" w:hAnsi="Times New Roman" w:eastAsia="仿宋_GB2312" w:cs="Times New Roman"/>
          <w:color w:val="auto"/>
          <w:sz w:val="28"/>
          <w:szCs w:val="28"/>
        </w:rPr>
        <w:t>个工作日内，比选人自动向满足以上条件的竞选人无息退还竞选保证金至竞选人竞选文件指定账户。</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9.4 出现以下情况，比选人将不予退还竞选人缴纳的竞选保证金：</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（1）中选人自中选之日起，在</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个工作日之内不与比选人签订合同，视为中选人放弃中选资格的；</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（2）竞选报价文件开启后，竞选人不是因为竞选文件作废而主动放弃竞选的，或者被评为中选候选人在公示期内无正当理由主动放弃中选或候选资格的。</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9.5 中选人支付中选合同价款的</w:t>
      </w:r>
      <w:r>
        <w:rPr>
          <w:rFonts w:hint="eastAsia" w:ascii="Times New Roman" w:hAnsi="Times New Roman" w:eastAsia="仿宋_GB2312" w:cs="Times New Roman"/>
          <w:color w:val="auto"/>
          <w:sz w:val="28"/>
          <w:szCs w:val="28"/>
          <w:u w:val="single"/>
          <w:lang w:val="en-US" w:eastAsia="zh-CN"/>
        </w:rPr>
        <w:t>5</w:t>
      </w:r>
      <w:r>
        <w:rPr>
          <w:rFonts w:hint="default" w:ascii="Times New Roman" w:hAnsi="Times New Roman" w:eastAsia="仿宋_GB2312" w:cs="Times New Roman"/>
          <w:color w:val="auto"/>
          <w:sz w:val="28"/>
          <w:szCs w:val="28"/>
          <w:u w:val="single"/>
        </w:rPr>
        <w:t>%</w:t>
      </w:r>
      <w:r>
        <w:rPr>
          <w:rFonts w:hint="default" w:ascii="Times New Roman" w:hAnsi="Times New Roman" w:eastAsia="仿宋_GB2312" w:cs="Times New Roman"/>
          <w:color w:val="auto"/>
          <w:sz w:val="28"/>
          <w:szCs w:val="28"/>
        </w:rPr>
        <w:t>作为履约保证金，在合同签定前一次性转入比选人帐户。履约保证金</w:t>
      </w:r>
      <w:r>
        <w:rPr>
          <w:rFonts w:hint="default" w:ascii="Times New Roman" w:hAnsi="Times New Roman" w:eastAsia="仿宋_GB2312" w:cs="Times New Roman"/>
          <w:color w:val="auto"/>
          <w:sz w:val="28"/>
          <w:szCs w:val="28"/>
          <w:lang w:val="en-US" w:eastAsia="zh-CN"/>
        </w:rPr>
        <w:t>按形象进度在确保履约的前提下分</w:t>
      </w:r>
      <w:r>
        <w:rPr>
          <w:rFonts w:hint="default" w:ascii="Times New Roman" w:hAnsi="Times New Roman" w:eastAsia="仿宋_GB2312" w:cs="Times New Roman"/>
          <w:color w:val="auto"/>
          <w:sz w:val="28"/>
          <w:szCs w:val="28"/>
        </w:rPr>
        <w:t>次无息退还给中选人。</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10. 时间及比选会议安排</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10.1 公告发布时间：</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23</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3</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22</w:t>
      </w:r>
      <w:r>
        <w:rPr>
          <w:rFonts w:hint="default" w:ascii="Times New Roman" w:hAnsi="Times New Roman" w:eastAsia="仿宋_GB2312" w:cs="Times New Roman"/>
          <w:color w:val="auto"/>
          <w:kern w:val="0"/>
          <w:sz w:val="28"/>
          <w:u w:val="single"/>
        </w:rPr>
        <w:t>日至20</w:t>
      </w:r>
      <w:r>
        <w:rPr>
          <w:rFonts w:hint="eastAsia" w:ascii="Times New Roman" w:hAnsi="Times New Roman" w:eastAsia="仿宋_GB2312" w:cs="Times New Roman"/>
          <w:color w:val="auto"/>
          <w:kern w:val="0"/>
          <w:sz w:val="28"/>
          <w:u w:val="single"/>
          <w:lang w:val="en-US" w:eastAsia="zh-CN"/>
        </w:rPr>
        <w:t>23</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3</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24</w:t>
      </w:r>
      <w:r>
        <w:rPr>
          <w:rFonts w:hint="default" w:ascii="Times New Roman" w:hAnsi="Times New Roman" w:eastAsia="仿宋_GB2312" w:cs="Times New Roman"/>
          <w:color w:val="auto"/>
          <w:kern w:val="0"/>
          <w:sz w:val="28"/>
          <w:u w:val="single"/>
        </w:rPr>
        <w:t>日</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10.2 比选文件质疑截止时间：</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23</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3</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24</w:t>
      </w:r>
      <w:r>
        <w:rPr>
          <w:rFonts w:hint="default" w:ascii="Times New Roman" w:hAnsi="Times New Roman" w:eastAsia="仿宋_GB2312" w:cs="Times New Roman"/>
          <w:color w:val="auto"/>
          <w:kern w:val="0"/>
          <w:sz w:val="28"/>
          <w:u w:val="single"/>
        </w:rPr>
        <w:t>日</w:t>
      </w:r>
      <w:r>
        <w:rPr>
          <w:rFonts w:hint="eastAsia" w:ascii="Times New Roman" w:hAnsi="Times New Roman" w:eastAsia="仿宋_GB2312" w:cs="Times New Roman"/>
          <w:color w:val="auto"/>
          <w:kern w:val="0"/>
          <w:sz w:val="28"/>
          <w:u w:val="single"/>
          <w:lang w:val="en-US" w:eastAsia="zh-CN"/>
        </w:rPr>
        <w:t>1</w:t>
      </w:r>
      <w:r>
        <w:rPr>
          <w:rFonts w:hint="eastAsia" w:eastAsia="仿宋_GB2312" w:cs="Times New Roman"/>
          <w:color w:val="auto"/>
          <w:kern w:val="0"/>
          <w:sz w:val="28"/>
          <w:u w:val="single"/>
          <w:lang w:val="en-US" w:eastAsia="zh-CN"/>
        </w:rPr>
        <w:t>6</w:t>
      </w:r>
      <w:r>
        <w:rPr>
          <w:rFonts w:hint="eastAsia" w:ascii="Times New Roman" w:hAnsi="Times New Roman" w:eastAsia="仿宋_GB2312" w:cs="Times New Roman"/>
          <w:color w:val="auto"/>
          <w:kern w:val="0"/>
          <w:sz w:val="28"/>
          <w:u w:val="single"/>
          <w:lang w:val="en-US" w:eastAsia="zh-CN"/>
        </w:rPr>
        <w:t>:00</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10.3 报名时间：</w:t>
      </w:r>
      <w:r>
        <w:rPr>
          <w:rFonts w:hint="default" w:ascii="Times New Roman" w:hAnsi="Times New Roman" w:eastAsia="仿宋_GB2312" w:cs="Times New Roman"/>
          <w:color w:val="auto"/>
          <w:kern w:val="0"/>
          <w:sz w:val="28"/>
          <w:u w:val="single"/>
        </w:rPr>
        <w:t>比选会议召开前60分钟内</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10.4 竞选文件递交截止时间： </w:t>
      </w:r>
      <w:r>
        <w:rPr>
          <w:rFonts w:hint="default" w:ascii="Times New Roman" w:hAnsi="Times New Roman" w:eastAsia="仿宋_GB2312" w:cs="Times New Roman"/>
          <w:color w:val="auto"/>
          <w:kern w:val="0"/>
          <w:sz w:val="28"/>
          <w:u w:val="single"/>
        </w:rPr>
        <w:t>同比选会议召开时间</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u w:val="single"/>
        </w:rPr>
      </w:pPr>
      <w:r>
        <w:rPr>
          <w:rFonts w:hint="default" w:ascii="Times New Roman" w:hAnsi="Times New Roman" w:eastAsia="仿宋_GB2312" w:cs="Times New Roman"/>
          <w:color w:val="auto"/>
          <w:kern w:val="0"/>
          <w:sz w:val="28"/>
        </w:rPr>
        <w:t>10.5 比选会议召开时间：</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23</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3</w:t>
      </w:r>
      <w:r>
        <w:rPr>
          <w:rFonts w:hint="default" w:ascii="Times New Roman" w:hAnsi="Times New Roman" w:eastAsia="仿宋_GB2312" w:cs="Times New Roman"/>
          <w:color w:val="auto"/>
          <w:kern w:val="0"/>
          <w:sz w:val="28"/>
          <w:u w:val="single"/>
        </w:rPr>
        <w:t>月</w:t>
      </w:r>
      <w:r>
        <w:rPr>
          <w:rFonts w:hint="eastAsia" w:ascii="Times New Roman" w:hAnsi="Times New Roman" w:eastAsia="仿宋_GB2312" w:cs="Times New Roman"/>
          <w:color w:val="auto"/>
          <w:kern w:val="0"/>
          <w:sz w:val="28"/>
          <w:u w:val="single"/>
          <w:lang w:val="en-US" w:eastAsia="zh-CN"/>
        </w:rPr>
        <w:t xml:space="preserve"> </w:t>
      </w:r>
      <w:r>
        <w:rPr>
          <w:rFonts w:hint="eastAsia" w:eastAsia="仿宋_GB2312" w:cs="Times New Roman"/>
          <w:color w:val="auto"/>
          <w:kern w:val="0"/>
          <w:sz w:val="28"/>
          <w:u w:val="single"/>
          <w:lang w:val="en-US" w:eastAsia="zh-CN"/>
        </w:rPr>
        <w:t>27</w:t>
      </w:r>
      <w:r>
        <w:rPr>
          <w:rFonts w:hint="default" w:ascii="Times New Roman" w:hAnsi="Times New Roman" w:eastAsia="仿宋_GB2312" w:cs="Times New Roman"/>
          <w:color w:val="auto"/>
          <w:kern w:val="0"/>
          <w:sz w:val="28"/>
          <w:u w:val="single"/>
        </w:rPr>
        <w:t>日</w:t>
      </w:r>
      <w:r>
        <w:rPr>
          <w:rFonts w:hint="eastAsia" w:eastAsia="仿宋_GB2312" w:cs="Times New Roman"/>
          <w:color w:val="auto"/>
          <w:kern w:val="0"/>
          <w:sz w:val="28"/>
          <w:u w:val="single"/>
          <w:lang w:val="en-US" w:eastAsia="zh-CN"/>
        </w:rPr>
        <w:t>9</w:t>
      </w:r>
      <w:r>
        <w:rPr>
          <w:rFonts w:hint="eastAsia" w:ascii="Times New Roman" w:hAnsi="Times New Roman" w:eastAsia="仿宋_GB2312" w:cs="Times New Roman"/>
          <w:color w:val="auto"/>
          <w:kern w:val="0"/>
          <w:sz w:val="28"/>
          <w:u w:val="single"/>
          <w:lang w:val="en-US" w:eastAsia="zh-CN"/>
        </w:rPr>
        <w:t>:</w:t>
      </w:r>
      <w:r>
        <w:rPr>
          <w:rFonts w:hint="eastAsia" w:eastAsia="仿宋_GB2312" w:cs="Times New Roman"/>
          <w:color w:val="auto"/>
          <w:kern w:val="0"/>
          <w:sz w:val="28"/>
          <w:u w:val="single"/>
          <w:lang w:val="en-US" w:eastAsia="zh-CN"/>
        </w:rPr>
        <w:t>3</w:t>
      </w:r>
      <w:r>
        <w:rPr>
          <w:rFonts w:hint="eastAsia" w:ascii="Times New Roman" w:hAnsi="Times New Roman" w:eastAsia="仿宋_GB2312" w:cs="Times New Roman"/>
          <w:color w:val="auto"/>
          <w:kern w:val="0"/>
          <w:sz w:val="28"/>
          <w:u w:val="single"/>
          <w:lang w:val="en-US" w:eastAsia="zh-CN"/>
        </w:rPr>
        <w:t>0</w:t>
      </w:r>
      <w:r>
        <w:rPr>
          <w:rFonts w:hint="default" w:ascii="Times New Roman" w:hAnsi="Times New Roman" w:eastAsia="仿宋_GB2312" w:cs="Times New Roman"/>
          <w:color w:val="auto"/>
          <w:kern w:val="0"/>
          <w:sz w:val="28"/>
        </w:rPr>
        <w:t>。</w:t>
      </w:r>
    </w:p>
    <w:p>
      <w:pPr>
        <w:spacing w:line="480" w:lineRule="exact"/>
        <w:ind w:firstLine="560" w:firstLineChars="200"/>
        <w:rPr>
          <w:rFonts w:hint="eastAsia" w:ascii="Times New Roman" w:hAnsi="Times New Roman" w:eastAsia="仿宋_GB2312" w:cs="Times New Roman"/>
          <w:color w:val="auto"/>
          <w:kern w:val="0"/>
          <w:sz w:val="28"/>
          <w:u w:val="single"/>
          <w:lang w:val="en-US" w:eastAsia="zh-CN"/>
        </w:rPr>
      </w:pPr>
      <w:r>
        <w:rPr>
          <w:rFonts w:hint="default" w:ascii="Times New Roman" w:hAnsi="Times New Roman" w:eastAsia="仿宋_GB2312" w:cs="Times New Roman"/>
          <w:color w:val="auto"/>
          <w:kern w:val="0"/>
          <w:sz w:val="28"/>
        </w:rPr>
        <w:t>10.6 比选会议召开地点：</w:t>
      </w:r>
      <w:r>
        <w:rPr>
          <w:rFonts w:hint="eastAsia" w:ascii="Times New Roman" w:hAnsi="Times New Roman" w:eastAsia="仿宋_GB2312" w:cs="Times New Roman"/>
          <w:color w:val="auto"/>
          <w:kern w:val="0"/>
          <w:sz w:val="28"/>
          <w:szCs w:val="28"/>
          <w:u w:val="single"/>
          <w:lang w:val="en-US" w:eastAsia="zh-CN"/>
        </w:rPr>
        <w:t>万州经开区高峰园科创中心3号楼4楼开标室</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11. 联系方式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比 选 人：</w:t>
      </w:r>
      <w:r>
        <w:rPr>
          <w:rFonts w:hint="default" w:ascii="Times New Roman" w:hAnsi="Times New Roman" w:eastAsia="仿宋_GB2312" w:cs="Times New Roman"/>
          <w:bCs/>
          <w:color w:val="auto"/>
          <w:kern w:val="0"/>
          <w:sz w:val="28"/>
          <w:szCs w:val="28"/>
          <w:u w:val="single"/>
        </w:rPr>
        <w:t>重庆市玉罗实业有限公司</w:t>
      </w:r>
      <w:r>
        <w:rPr>
          <w:rFonts w:hint="default" w:ascii="Times New Roman" w:hAnsi="Times New Roman" w:eastAsia="仿宋_GB2312" w:cs="Times New Roman"/>
          <w:color w:val="auto"/>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地    址：</w:t>
      </w:r>
      <w:r>
        <w:rPr>
          <w:rFonts w:hint="eastAsia" w:ascii="Times New Roman" w:hAnsi="Times New Roman" w:eastAsia="仿宋_GB2312" w:cs="Times New Roman"/>
          <w:color w:val="auto"/>
          <w:kern w:val="0"/>
          <w:sz w:val="28"/>
          <w:szCs w:val="28"/>
          <w:u w:val="single"/>
          <w:lang w:val="en-US" w:eastAsia="zh-CN"/>
        </w:rPr>
        <w:t>万州经开区高峰园科创中心3号楼4楼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邮    编：</w:t>
      </w:r>
      <w:r>
        <w:rPr>
          <w:rFonts w:hint="default" w:ascii="Times New Roman" w:hAnsi="Times New Roman" w:eastAsia="仿宋_GB2312" w:cs="Times New Roman"/>
          <w:color w:val="auto"/>
          <w:kern w:val="0"/>
          <w:sz w:val="28"/>
          <w:szCs w:val="28"/>
          <w:u w:val="single"/>
        </w:rPr>
        <w:t xml:space="preserve"> 404000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传    真：</w:t>
      </w:r>
      <w:r>
        <w:rPr>
          <w:rFonts w:hint="default" w:ascii="Times New Roman" w:hAnsi="Times New Roman" w:eastAsia="仿宋_GB2312" w:cs="Times New Roman"/>
          <w:color w:val="auto"/>
          <w:kern w:val="0"/>
          <w:sz w:val="28"/>
          <w:szCs w:val="28"/>
          <w:u w:val="single"/>
        </w:rPr>
        <w:t xml:space="preserve"> 023-58152025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eastAsia" w:ascii="Times New Roman" w:hAnsi="Times New Roman" w:eastAsia="仿宋_GB2312" w:cs="Times New Roman"/>
          <w:color w:val="auto"/>
          <w:kern w:val="0"/>
          <w:sz w:val="28"/>
          <w:szCs w:val="28"/>
          <w:u w:val="single"/>
          <w:lang w:val="en-US" w:eastAsia="zh-CN"/>
        </w:rPr>
        <w:t>张  平</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w:t>
      </w:r>
      <w:r>
        <w:rPr>
          <w:rFonts w:hint="eastAsia"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联系电话：</w:t>
      </w:r>
      <w:r>
        <w:rPr>
          <w:rFonts w:hint="eastAsia" w:ascii="Times New Roman" w:hAnsi="Times New Roman" w:eastAsia="仿宋_GB2312" w:cs="Times New Roman"/>
          <w:color w:val="auto"/>
          <w:kern w:val="0"/>
          <w:sz w:val="28"/>
          <w:szCs w:val="28"/>
          <w:u w:val="single"/>
          <w:lang w:val="en-US" w:eastAsia="zh-CN"/>
        </w:rPr>
        <w:t>13635390950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eastAsia" w:ascii="Times New Roman" w:hAnsi="Times New Roman" w:eastAsia="仿宋_GB2312" w:cs="Times New Roman"/>
          <w:color w:val="auto"/>
          <w:kern w:val="0"/>
          <w:sz w:val="28"/>
          <w:szCs w:val="28"/>
          <w:u w:val="single"/>
          <w:lang w:val="en-US" w:eastAsia="zh-CN"/>
        </w:rPr>
        <w:t>王玉秋</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联系电话：</w:t>
      </w:r>
      <w:r>
        <w:rPr>
          <w:rFonts w:hint="default" w:ascii="Times New Roman" w:hAnsi="Times New Roman" w:eastAsia="仿宋_GB2312" w:cs="Times New Roman"/>
          <w:color w:val="auto"/>
          <w:kern w:val="0"/>
          <w:sz w:val="28"/>
          <w:szCs w:val="28"/>
          <w:u w:val="single"/>
          <w:lang w:val="en-US" w:eastAsia="zh-CN"/>
        </w:rPr>
        <w:t>58155309</w:t>
      </w:r>
    </w:p>
    <w:p>
      <w:pPr>
        <w:ind w:left="5181" w:leftChars="267" w:hanging="4620" w:hangingChars="1650"/>
        <w:jc w:val="left"/>
        <w:rPr>
          <w:rFonts w:hint="eastAsia" w:ascii="Times New Roman" w:hAnsi="Times New Roman" w:eastAsia="仿宋_GB2312" w:cs="Times New Roman"/>
          <w:color w:val="auto"/>
          <w:kern w:val="0"/>
          <w:sz w:val="28"/>
          <w:szCs w:val="28"/>
          <w:u w:val="single"/>
          <w:lang w:val="en-US" w:eastAsia="zh-CN"/>
        </w:rPr>
      </w:pPr>
    </w:p>
    <w:p>
      <w:pPr>
        <w:tabs>
          <w:tab w:val="left" w:pos="0"/>
        </w:tabs>
        <w:adjustRightInd w:val="0"/>
        <w:ind w:firstLine="560" w:firstLineChars="200"/>
        <w:rPr>
          <w:rFonts w:hint="default" w:ascii="Times New Roman" w:hAnsi="Times New Roman" w:eastAsia="仿宋_GB2312" w:cs="Times New Roman"/>
          <w:color w:val="auto"/>
          <w:kern w:val="0"/>
          <w:sz w:val="28"/>
        </w:rPr>
        <w:sectPr>
          <w:footerReference r:id="rId5" w:type="first"/>
          <w:footerReference r:id="rId4" w:type="default"/>
          <w:pgSz w:w="11906" w:h="16838"/>
          <w:pgMar w:top="794" w:right="1474" w:bottom="953" w:left="1474" w:header="851" w:footer="992" w:gutter="0"/>
          <w:pgNumType w:start="1"/>
          <w:cols w:space="720" w:num="1"/>
          <w:titlePg/>
          <w:docGrid w:type="lines" w:linePitch="318" w:charSpace="0"/>
        </w:sectPr>
      </w:pPr>
    </w:p>
    <w:p>
      <w:pPr>
        <w:jc w:val="center"/>
        <w:outlineLvl w:val="0"/>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第二章  竞选文件评审及确定中选人办法</w:t>
      </w:r>
    </w:p>
    <w:p>
      <w:pPr>
        <w:tabs>
          <w:tab w:val="left" w:pos="540"/>
        </w:tabs>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 比选会议召开</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1.1 </w:t>
      </w:r>
      <w:r>
        <w:rPr>
          <w:rFonts w:hint="default" w:ascii="Times New Roman" w:hAnsi="Times New Roman" w:eastAsia="仿宋_GB2312" w:cs="Times New Roman"/>
          <w:color w:val="000000"/>
          <w:kern w:val="1"/>
          <w:sz w:val="28"/>
          <w:szCs w:val="28"/>
        </w:rPr>
        <w:t>比选会议开始时已报名并签到的竞选人达到或超过三家，召开比选会议。比选会议由比选人设立的比选小组组长主持。</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 本项目邀请比选人经理班子</w:t>
      </w:r>
      <w:r>
        <w:rPr>
          <w:rFonts w:hint="default" w:ascii="Times New Roman" w:hAnsi="Times New Roman" w:eastAsia="仿宋_GB2312" w:cs="Times New Roman"/>
          <w:color w:val="000000"/>
          <w:kern w:val="1"/>
          <w:sz w:val="28"/>
          <w:szCs w:val="28"/>
          <w:u w:val="single"/>
        </w:rPr>
        <w:t xml:space="preserve"> </w:t>
      </w:r>
      <w:r>
        <w:rPr>
          <w:rFonts w:hint="eastAsia" w:ascii="Times New Roman" w:hAnsi="Times New Roman" w:eastAsia="仿宋_GB2312" w:cs="Times New Roman"/>
          <w:color w:val="000000"/>
          <w:kern w:val="1"/>
          <w:sz w:val="28"/>
          <w:szCs w:val="28"/>
          <w:u w:val="single"/>
          <w:lang w:val="en-US" w:eastAsia="zh-CN"/>
        </w:rPr>
        <w:t>2</w:t>
      </w:r>
      <w:r>
        <w:rPr>
          <w:rFonts w:hint="default" w:ascii="Times New Roman" w:hAnsi="Times New Roman" w:eastAsia="仿宋_GB2312" w:cs="Times New Roman"/>
          <w:color w:val="000000"/>
          <w:kern w:val="1"/>
          <w:sz w:val="28"/>
          <w:szCs w:val="28"/>
          <w:u w:val="single"/>
        </w:rPr>
        <w:t xml:space="preserve"> </w:t>
      </w:r>
      <w:r>
        <w:rPr>
          <w:rFonts w:hint="default" w:ascii="Times New Roman" w:hAnsi="Times New Roman" w:eastAsia="仿宋_GB2312" w:cs="Times New Roman"/>
          <w:color w:val="000000"/>
          <w:kern w:val="1"/>
          <w:sz w:val="28"/>
          <w:szCs w:val="28"/>
        </w:rPr>
        <w:t>人，</w:t>
      </w:r>
      <w:r>
        <w:rPr>
          <w:rFonts w:hint="eastAsia" w:ascii="Times New Roman" w:hAnsi="Times New Roman" w:eastAsia="仿宋_GB2312" w:cs="Times New Roman"/>
          <w:color w:val="000000"/>
          <w:kern w:val="1"/>
          <w:sz w:val="28"/>
          <w:szCs w:val="28"/>
          <w:lang w:eastAsia="zh-CN"/>
        </w:rPr>
        <w:t>监事会</w:t>
      </w:r>
      <w:r>
        <w:rPr>
          <w:rFonts w:hint="default" w:ascii="Times New Roman" w:hAnsi="Times New Roman" w:eastAsia="仿宋_GB2312" w:cs="Times New Roman"/>
          <w:color w:val="000000"/>
          <w:kern w:val="1"/>
          <w:sz w:val="28"/>
          <w:szCs w:val="28"/>
          <w:u w:val="single"/>
        </w:rPr>
        <w:t xml:space="preserve"> 1 </w:t>
      </w:r>
      <w:r>
        <w:rPr>
          <w:rFonts w:hint="default" w:ascii="Times New Roman" w:hAnsi="Times New Roman" w:eastAsia="仿宋_GB2312" w:cs="Times New Roman"/>
          <w:color w:val="000000"/>
          <w:kern w:val="1"/>
          <w:sz w:val="28"/>
          <w:szCs w:val="28"/>
        </w:rPr>
        <w:t>人到场监督。</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 参加比选会议的已报名竞选人不足3家，按流标处理。</w:t>
      </w:r>
      <w:r>
        <w:rPr>
          <w:rFonts w:hint="eastAsia" w:ascii="Times New Roman" w:hAnsi="Times New Roman" w:eastAsia="仿宋_GB2312" w:cs="Times New Roman"/>
          <w:color w:val="000000"/>
          <w:sz w:val="28"/>
          <w:szCs w:val="28"/>
          <w:lang w:eastAsia="zh-CN"/>
        </w:rPr>
        <w:t>本项目</w:t>
      </w:r>
      <w:r>
        <w:rPr>
          <w:rFonts w:hint="default" w:ascii="Times New Roman" w:hAnsi="Times New Roman" w:eastAsia="仿宋_GB2312" w:cs="Times New Roman"/>
          <w:color w:val="000000"/>
          <w:sz w:val="28"/>
          <w:szCs w:val="28"/>
        </w:rPr>
        <w:t>两次流标后，</w:t>
      </w:r>
      <w:r>
        <w:rPr>
          <w:rFonts w:hint="eastAsia" w:ascii="Times New Roman" w:hAnsi="Times New Roman" w:eastAsia="仿宋_GB2312" w:cs="Times New Roman"/>
          <w:color w:val="000000"/>
          <w:sz w:val="28"/>
          <w:szCs w:val="28"/>
          <w:lang w:eastAsia="zh-CN"/>
        </w:rPr>
        <w:t>可</w:t>
      </w:r>
      <w:r>
        <w:rPr>
          <w:rFonts w:hint="default" w:ascii="Times New Roman" w:hAnsi="Times New Roman" w:eastAsia="仿宋_GB2312" w:cs="Times New Roman"/>
          <w:color w:val="000000"/>
          <w:sz w:val="28"/>
          <w:szCs w:val="28"/>
        </w:rPr>
        <w:t>不再进行竞争性比选。由比选小组召集第二次报名的竞选人递交竞选文件，对竞选文件进行审查，并确定中选候选人。</w:t>
      </w:r>
    </w:p>
    <w:p>
      <w:pPr>
        <w:tabs>
          <w:tab w:val="left" w:pos="540"/>
        </w:tabs>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2. 竞选文件评审</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2.2 竞选文件出现以下情形，作废标处理：</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（1）竞选文件未按比选文件要求</w:t>
      </w:r>
      <w:r>
        <w:rPr>
          <w:rFonts w:hint="eastAsia" w:eastAsia="仿宋_GB2312"/>
          <w:b/>
          <w:color w:val="000000"/>
          <w:kern w:val="1"/>
          <w:sz w:val="28"/>
          <w:szCs w:val="28"/>
        </w:rPr>
        <w:t>填报和</w:t>
      </w:r>
      <w:r>
        <w:rPr>
          <w:rFonts w:eastAsia="仿宋_GB2312"/>
          <w:b/>
          <w:color w:val="000000"/>
          <w:kern w:val="1"/>
          <w:sz w:val="28"/>
          <w:szCs w:val="28"/>
        </w:rPr>
        <w:t>密封的；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（2）法人竞选人竞选文件载明的竞选人名称与提供的营业执照、资质证书、安全生产许可证不一致的；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（3）竞选函、竞选报价清单签字、盖章不符合比选文件要求的；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（4）营业执照、资质证书失效，或者营业执照的经营范围、资质证书的专业、资质等级不符合要求的；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（5）安全生产许可证失效的；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（6）未响应工期或质量要求的；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（7）单价超过单价限价、总价超过总价限价；</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（8）更改报价范围（含改变比选人给定的工程量），或者增、减报价项目的；</w:t>
      </w:r>
    </w:p>
    <w:p>
      <w:pPr>
        <w:tabs>
          <w:tab w:val="left" w:pos="0"/>
          <w:tab w:val="left" w:pos="540"/>
        </w:tabs>
        <w:spacing w:line="600" w:lineRule="exact"/>
        <w:ind w:firstLine="560"/>
        <w:rPr>
          <w:rFonts w:eastAsia="仿宋_GB2312"/>
          <w:b/>
          <w:color w:val="000000"/>
          <w:kern w:val="1"/>
          <w:sz w:val="28"/>
          <w:szCs w:val="28"/>
        </w:rPr>
      </w:pPr>
      <w:r>
        <w:rPr>
          <w:rFonts w:eastAsia="仿宋_GB2312"/>
          <w:b/>
          <w:color w:val="000000"/>
          <w:kern w:val="1"/>
          <w:sz w:val="28"/>
          <w:szCs w:val="28"/>
        </w:rPr>
        <w:t>（9）</w:t>
      </w:r>
      <w:r>
        <w:rPr>
          <w:rFonts w:eastAsia="仿宋_GB2312"/>
          <w:b/>
          <w:color w:val="000000"/>
          <w:sz w:val="28"/>
          <w:szCs w:val="28"/>
        </w:rPr>
        <w:t>未按税法相关规定填报税率的；</w:t>
      </w:r>
    </w:p>
    <w:p>
      <w:pPr>
        <w:tabs>
          <w:tab w:val="left" w:pos="540"/>
        </w:tabs>
        <w:ind w:firstLine="562" w:firstLineChars="200"/>
        <w:rPr>
          <w:rFonts w:hint="eastAsia" w:eastAsia="仿宋_GB2312"/>
          <w:b/>
          <w:color w:val="000000"/>
          <w:kern w:val="1"/>
          <w:sz w:val="28"/>
          <w:szCs w:val="28"/>
        </w:rPr>
      </w:pPr>
      <w:r>
        <w:rPr>
          <w:rFonts w:eastAsia="仿宋_GB2312"/>
          <w:b/>
          <w:color w:val="000000"/>
          <w:kern w:val="1"/>
          <w:sz w:val="28"/>
          <w:szCs w:val="28"/>
        </w:rPr>
        <w:t>（10）比选小组认为竞选人的报价明显低于成本的，要求该竞选人做出说明，竞选人不能合理说明或者不能提供相应证明材料的，比选小组认定其竞选文件作废标处理</w:t>
      </w:r>
      <w:r>
        <w:rPr>
          <w:rFonts w:hint="eastAsia" w:eastAsia="仿宋_GB2312"/>
          <w:b/>
          <w:color w:val="000000"/>
          <w:kern w:val="1"/>
          <w:sz w:val="28"/>
          <w:szCs w:val="28"/>
        </w:rPr>
        <w:t>。</w:t>
      </w:r>
    </w:p>
    <w:p>
      <w:pPr>
        <w:tabs>
          <w:tab w:val="left" w:pos="540"/>
        </w:tabs>
        <w:ind w:firstLine="562" w:firstLineChars="200"/>
        <w:rPr>
          <w:rFonts w:hint="eastAsia" w:eastAsia="仿宋_GB2312"/>
          <w:b/>
          <w:color w:val="000000"/>
          <w:kern w:val="1"/>
          <w:sz w:val="28"/>
          <w:szCs w:val="28"/>
          <w:lang w:eastAsia="zh-CN"/>
        </w:rPr>
      </w:pPr>
      <w:r>
        <w:rPr>
          <w:rFonts w:hint="eastAsia" w:eastAsia="仿宋_GB2312"/>
          <w:b/>
          <w:color w:val="000000"/>
          <w:sz w:val="28"/>
          <w:szCs w:val="28"/>
        </w:rPr>
        <w:t>（11）</w:t>
      </w:r>
      <w:r>
        <w:rPr>
          <w:rFonts w:hint="eastAsia" w:eastAsia="仿宋_GB2312"/>
          <w:b/>
          <w:color w:val="000000"/>
          <w:sz w:val="28"/>
          <w:szCs w:val="28"/>
          <w:lang w:val="en-US" w:eastAsia="zh-CN"/>
        </w:rPr>
        <w:t>比选时，出现串通参与竞选、不均衡报价、未形成充分竞争、未保证比选人商务利益及其他异常等情况，经比选小组认定，比选人有权宣布竞选文件作废，本次比选流标</w:t>
      </w:r>
      <w:r>
        <w:rPr>
          <w:rFonts w:hint="eastAsia" w:eastAsia="仿宋_GB2312"/>
          <w:b/>
          <w:color w:val="000000"/>
          <w:sz w:val="28"/>
          <w:szCs w:val="28"/>
        </w:rPr>
        <w:t>。</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2.3 竞选文件报价出现计算错误、大小写不一致、竞选函与报价清单不一致等情形，按以下办法处理：</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（1）报价清单中，分项报价计算分项合价时错误，以分项报价单价为准，调整合价；</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（2）报价清单中，分项合价计算正确，各分项合价合计计算总价时错误，以分项合价为准，调整总价；</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default"/>
          <w:color w:val="000000"/>
        </w:rPr>
      </w:pPr>
      <w:r>
        <w:rPr>
          <w:rFonts w:hint="eastAsia" w:eastAsia="仿宋_GB2312"/>
          <w:color w:val="000000"/>
          <w:sz w:val="28"/>
          <w:szCs w:val="28"/>
        </w:rPr>
        <w:t>（5）竞选人报价清单中的主要工作内容项必须显示完整，若未显示完整，则以比选人比选文件限价清单中的主要工作内容项为准。</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000000"/>
          <w:sz w:val="28"/>
          <w:szCs w:val="28"/>
        </w:rPr>
      </w:pPr>
      <w:r>
        <w:rPr>
          <w:rFonts w:hint="eastAsia" w:eastAsia="仿宋_GB2312"/>
          <w:b/>
          <w:bCs/>
          <w:color w:val="000000"/>
          <w:sz w:val="28"/>
          <w:szCs w:val="28"/>
        </w:rPr>
        <w:t>3. 确定中选人的办法</w:t>
      </w:r>
    </w:p>
    <w:p>
      <w:pPr>
        <w:tabs>
          <w:tab w:val="left" w:pos="540"/>
        </w:tabs>
        <w:spacing w:line="600" w:lineRule="exact"/>
        <w:ind w:firstLine="560"/>
        <w:rPr>
          <w:rFonts w:hint="eastAsia" w:eastAsia="仿宋_GB2312"/>
          <w:color w:val="000000"/>
          <w:kern w:val="1"/>
          <w:sz w:val="28"/>
          <w:szCs w:val="28"/>
        </w:rPr>
      </w:pPr>
      <w:bookmarkStart w:id="1" w:name="OLE_LINK11"/>
      <w:r>
        <w:rPr>
          <w:rFonts w:hint="eastAsia" w:eastAsia="仿宋_GB2312"/>
          <w:color w:val="000000"/>
          <w:kern w:val="1"/>
          <w:sz w:val="28"/>
          <w:szCs w:val="28"/>
        </w:rPr>
        <w:t>3.1 本次比选按经评审的不含税报价最低的竞选人为中标候选人（计算公式：不含税报价=含税价÷（1+竞选人所报增值税专用发票税率））。</w:t>
      </w:r>
      <w:bookmarkEnd w:id="1"/>
      <w:r>
        <w:rPr>
          <w:rFonts w:hint="eastAsia" w:eastAsia="仿宋_GB2312"/>
          <w:color w:val="000000"/>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eastAsia" w:eastAsia="仿宋_GB2312"/>
          <w:color w:val="000000"/>
          <w:kern w:val="1"/>
          <w:sz w:val="28"/>
          <w:szCs w:val="28"/>
        </w:rPr>
      </w:pPr>
      <w:r>
        <w:rPr>
          <w:rFonts w:hint="eastAsia" w:eastAsia="仿宋_GB2312"/>
          <w:color w:val="000000"/>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eastAsia" w:eastAsia="仿宋_GB2312"/>
          <w:color w:val="000000"/>
          <w:kern w:val="1"/>
          <w:sz w:val="28"/>
          <w:szCs w:val="28"/>
          <w:lang w:eastAsia="zh-CN"/>
        </w:rPr>
      </w:pPr>
      <w:r>
        <w:rPr>
          <w:rFonts w:hint="eastAsia" w:eastAsia="仿宋_GB2312"/>
          <w:color w:val="000000"/>
          <w:kern w:val="1"/>
          <w:sz w:val="28"/>
          <w:szCs w:val="28"/>
        </w:rPr>
        <w:t>3.3 比选人确定中选人后，在重庆市万州区人民政府网站和重庆市玉罗实业有限公司网站进行公示。公示时间不少于</w:t>
      </w:r>
      <w:r>
        <w:rPr>
          <w:rFonts w:hint="eastAsia" w:eastAsia="仿宋_GB2312"/>
          <w:color w:val="000000"/>
          <w:kern w:val="1"/>
          <w:sz w:val="28"/>
          <w:szCs w:val="28"/>
          <w:lang w:val="en-US" w:eastAsia="zh-CN"/>
        </w:rPr>
        <w:t>3</w:t>
      </w:r>
      <w:r>
        <w:rPr>
          <w:rFonts w:hint="eastAsia" w:eastAsia="仿宋_GB2312"/>
          <w:color w:val="000000"/>
          <w:kern w:val="1"/>
          <w:sz w:val="28"/>
          <w:szCs w:val="28"/>
        </w:rPr>
        <w:t>天</w:t>
      </w:r>
      <w:r>
        <w:rPr>
          <w:rFonts w:hint="eastAsia" w:eastAsia="仿宋_GB2312"/>
          <w:color w:val="000000"/>
          <w:kern w:val="1"/>
          <w:sz w:val="28"/>
          <w:szCs w:val="28"/>
          <w:lang w:eastAsia="zh-CN"/>
        </w:rPr>
        <w:t>，待</w:t>
      </w:r>
      <w:r>
        <w:rPr>
          <w:rFonts w:hint="eastAsia" w:eastAsia="仿宋_GB2312"/>
          <w:color w:val="000000"/>
          <w:kern w:val="1"/>
          <w:sz w:val="28"/>
          <w:szCs w:val="28"/>
        </w:rPr>
        <w:t>公示期满后，向中选人签发中选通知书</w:t>
      </w:r>
      <w:r>
        <w:rPr>
          <w:rFonts w:hint="eastAsia" w:eastAsia="仿宋_GB2312"/>
          <w:color w:val="000000"/>
          <w:kern w:val="1"/>
          <w:sz w:val="28"/>
          <w:szCs w:val="28"/>
          <w:lang w:eastAsia="zh-CN"/>
        </w:rPr>
        <w:t>。</w:t>
      </w:r>
    </w:p>
    <w:p>
      <w:pPr>
        <w:tabs>
          <w:tab w:val="left" w:pos="540"/>
        </w:tabs>
        <w:ind w:firstLine="560" w:firstLineChars="200"/>
        <w:rPr>
          <w:rFonts w:hint="eastAsia" w:eastAsia="仿宋_GB2312"/>
          <w:color w:val="000000"/>
          <w:sz w:val="28"/>
          <w:szCs w:val="28"/>
        </w:rPr>
      </w:pPr>
      <w:r>
        <w:rPr>
          <w:rFonts w:hint="eastAsia" w:eastAsia="仿宋_GB2312"/>
          <w:color w:val="000000"/>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r>
        <w:rPr>
          <w:rFonts w:eastAsia="仿宋_GB2312"/>
          <w:color w:val="000000"/>
          <w:kern w:val="1"/>
          <w:sz w:val="28"/>
          <w:szCs w:val="28"/>
        </w:rPr>
        <w:t>。</w:t>
      </w:r>
    </w:p>
    <w:p>
      <w:pPr>
        <w:tabs>
          <w:tab w:val="left" w:pos="540"/>
        </w:tabs>
        <w:ind w:firstLine="562" w:firstLineChars="200"/>
        <w:rPr>
          <w:rFonts w:hint="eastAsia" w:eastAsia="仿宋_GB2312"/>
          <w:b/>
          <w:bCs/>
          <w:color w:val="000000"/>
          <w:sz w:val="28"/>
          <w:szCs w:val="28"/>
        </w:rPr>
      </w:pPr>
      <w:r>
        <w:rPr>
          <w:rFonts w:hint="eastAsia" w:eastAsia="仿宋_GB2312"/>
          <w:b/>
          <w:bCs/>
          <w:color w:val="000000"/>
          <w:sz w:val="28"/>
          <w:szCs w:val="28"/>
        </w:rPr>
        <w:t>4. 合同签订</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4.1 中选人应按照比选文件规定的金额、方式向比选人提交履约保证金。</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4.2 中选人凭中选通知书在</w:t>
      </w:r>
      <w:r>
        <w:rPr>
          <w:rFonts w:hint="eastAsia" w:eastAsia="仿宋_GB2312"/>
          <w:color w:val="000000"/>
          <w:sz w:val="28"/>
          <w:szCs w:val="28"/>
          <w:u w:val="single"/>
        </w:rPr>
        <w:t>5</w:t>
      </w:r>
      <w:r>
        <w:rPr>
          <w:rFonts w:hint="eastAsia" w:eastAsia="仿宋_GB2312"/>
          <w:color w:val="000000"/>
          <w:sz w:val="28"/>
          <w:szCs w:val="28"/>
        </w:rPr>
        <w:t>个工作日内，根据比选文件、竞选文件与比选人签订合同</w:t>
      </w:r>
      <w:r>
        <w:rPr>
          <w:rFonts w:hint="eastAsia" w:eastAsia="仿宋_GB2312"/>
          <w:b/>
          <w:bCs/>
          <w:color w:val="000000"/>
          <w:sz w:val="28"/>
          <w:szCs w:val="28"/>
          <w:lang w:eastAsia="zh-CN"/>
        </w:rPr>
        <w:t>与质量、安全协议</w:t>
      </w:r>
      <w:r>
        <w:rPr>
          <w:rFonts w:hint="eastAsia" w:eastAsia="仿宋_GB2312"/>
          <w:color w:val="000000"/>
          <w:sz w:val="28"/>
          <w:szCs w:val="28"/>
        </w:rPr>
        <w:t>。</w:t>
      </w:r>
    </w:p>
    <w:p>
      <w:pPr>
        <w:tabs>
          <w:tab w:val="left" w:pos="540"/>
        </w:tabs>
        <w:ind w:firstLine="560" w:firstLineChars="200"/>
        <w:rPr>
          <w:rFonts w:hint="eastAsia" w:eastAsia="仿宋_GB2312"/>
          <w:color w:val="000000"/>
          <w:sz w:val="28"/>
          <w:szCs w:val="28"/>
        </w:rPr>
      </w:pPr>
      <w:r>
        <w:rPr>
          <w:rFonts w:hint="eastAsia" w:eastAsia="仿宋_GB2312"/>
          <w:color w:val="000000"/>
          <w:sz w:val="28"/>
          <w:szCs w:val="28"/>
        </w:rPr>
        <w:t>4.3 中选人拒绝缴纳履约保证金，或者领取中选通知书后不与比选人签订合同，取消其中选资格，其竞选保证金不予退还。</w:t>
      </w:r>
    </w:p>
    <w:p>
      <w:pPr>
        <w:tabs>
          <w:tab w:val="left" w:pos="540"/>
        </w:tabs>
        <w:spacing w:line="560" w:lineRule="exact"/>
        <w:ind w:firstLine="560" w:firstLineChars="200"/>
        <w:rPr>
          <w:rFonts w:hint="eastAsia" w:eastAsia="仿宋_GB2312"/>
          <w:bCs/>
          <w:color w:val="000000"/>
          <w:sz w:val="28"/>
          <w:szCs w:val="28"/>
        </w:rPr>
      </w:pPr>
      <w:r>
        <w:rPr>
          <w:rFonts w:hint="eastAsia" w:eastAsia="仿宋_GB2312"/>
          <w:bCs/>
          <w:color w:val="000000"/>
          <w:sz w:val="28"/>
          <w:szCs w:val="28"/>
        </w:rPr>
        <w:t xml:space="preserve">4.4 </w:t>
      </w:r>
      <w:r>
        <w:rPr>
          <w:rFonts w:eastAsia="仿宋_GB2312"/>
          <w:bCs/>
          <w:color w:val="000000"/>
          <w:sz w:val="28"/>
          <w:szCs w:val="28"/>
        </w:rPr>
        <w:t>若中选人自愿放弃中选资格，</w:t>
      </w:r>
      <w:r>
        <w:rPr>
          <w:rFonts w:hint="eastAsia" w:eastAsia="仿宋_GB2312"/>
          <w:bCs/>
          <w:color w:val="000000"/>
          <w:sz w:val="28"/>
          <w:szCs w:val="28"/>
        </w:rPr>
        <w:t>比选人</w:t>
      </w:r>
      <w:r>
        <w:rPr>
          <w:rFonts w:eastAsia="仿宋_GB2312"/>
          <w:bCs/>
          <w:color w:val="000000"/>
          <w:sz w:val="28"/>
          <w:szCs w:val="28"/>
        </w:rPr>
        <w:t>以中选人报价</w:t>
      </w:r>
      <w:r>
        <w:rPr>
          <w:rFonts w:hint="eastAsia" w:eastAsia="仿宋_GB2312"/>
          <w:bCs/>
          <w:color w:val="000000"/>
          <w:sz w:val="28"/>
          <w:szCs w:val="28"/>
        </w:rPr>
        <w:t>依次向排名第二、第三的中选候选人</w:t>
      </w:r>
      <w:r>
        <w:rPr>
          <w:rFonts w:eastAsia="仿宋_GB2312"/>
          <w:bCs/>
          <w:color w:val="000000"/>
          <w:sz w:val="28"/>
          <w:szCs w:val="28"/>
        </w:rPr>
        <w:t>发盘，</w:t>
      </w:r>
      <w:r>
        <w:rPr>
          <w:rFonts w:hint="eastAsia" w:eastAsia="仿宋_GB2312"/>
          <w:bCs/>
          <w:color w:val="000000"/>
          <w:sz w:val="28"/>
          <w:szCs w:val="28"/>
        </w:rPr>
        <w:t>首先接盘的竞选人为中选人。</w:t>
      </w:r>
    </w:p>
    <w:p>
      <w:pPr>
        <w:tabs>
          <w:tab w:val="left" w:pos="540"/>
        </w:tabs>
        <w:spacing w:line="560" w:lineRule="exact"/>
        <w:ind w:firstLine="562" w:firstLineChars="200"/>
        <w:rPr>
          <w:rFonts w:hint="eastAsia" w:eastAsia="仿宋_GB2312"/>
          <w:bCs/>
          <w:color w:val="000000"/>
          <w:sz w:val="28"/>
          <w:szCs w:val="28"/>
          <w:lang w:val="en-US" w:eastAsia="zh-CN"/>
        </w:rPr>
      </w:pPr>
      <w:r>
        <w:rPr>
          <w:rFonts w:hint="eastAsia" w:ascii="Times New Roman" w:hAnsi="Times New Roman" w:eastAsia="仿宋_GB2312" w:cs="Times New Roman"/>
          <w:b/>
          <w:bCs/>
          <w:color w:val="000000"/>
          <w:sz w:val="28"/>
          <w:szCs w:val="28"/>
          <w:lang w:val="en-US" w:eastAsia="zh-CN"/>
        </w:rPr>
        <w:t>5. 特别条款</w:t>
      </w:r>
    </w:p>
    <w:p>
      <w:pPr>
        <w:tabs>
          <w:tab w:val="left" w:pos="540"/>
        </w:tabs>
        <w:spacing w:line="560" w:lineRule="exact"/>
        <w:ind w:firstLine="560" w:firstLineChars="200"/>
        <w:rPr>
          <w:rFonts w:hint="default" w:ascii="Times New Roman" w:hAnsi="Times New Roman" w:eastAsia="仿宋_GB2312" w:cs="Times New Roman"/>
          <w:bCs/>
          <w:color w:val="000000"/>
          <w:sz w:val="28"/>
          <w:szCs w:val="28"/>
        </w:rPr>
      </w:pPr>
      <w:r>
        <w:rPr>
          <w:rFonts w:hint="eastAsia" w:eastAsia="仿宋_GB2312"/>
          <w:bCs/>
          <w:color w:val="000000"/>
          <w:sz w:val="28"/>
          <w:szCs w:val="28"/>
          <w:lang w:val="en-US" w:eastAsia="zh-CN"/>
        </w:rPr>
        <w:t>合同签订前，比选人对竞选人竞选文件存在合理怀疑的，比选人有权宣布本次比选作废。</w:t>
      </w:r>
    </w:p>
    <w:p>
      <w:pPr>
        <w:tabs>
          <w:tab w:val="left" w:pos="540"/>
        </w:tabs>
        <w:ind w:firstLine="560" w:firstLineChars="200"/>
        <w:rPr>
          <w:rFonts w:hint="default" w:ascii="Times New Roman" w:hAnsi="Times New Roman" w:eastAsia="仿宋_GB2312" w:cs="Times New Roman"/>
          <w:bCs/>
          <w:color w:val="auto"/>
          <w:sz w:val="28"/>
          <w:szCs w:val="28"/>
        </w:rPr>
        <w:sectPr>
          <w:footerReference r:id="rId7" w:type="first"/>
          <w:footerReference r:id="rId6" w:type="default"/>
          <w:pgSz w:w="11906" w:h="16838"/>
          <w:pgMar w:top="1701" w:right="1474" w:bottom="1134" w:left="1474" w:header="851" w:footer="992" w:gutter="0"/>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第三章  主要合同条款及格式</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宋体" w:hAnsi="宋体"/>
          <w:b/>
          <w:bCs/>
          <w:color w:val="auto"/>
          <w:sz w:val="36"/>
          <w:szCs w:val="36"/>
        </w:rPr>
      </w:pPr>
      <w:r>
        <w:rPr>
          <w:rFonts w:hint="eastAsia" w:ascii="宋体" w:hAnsi="宋体"/>
          <w:b/>
          <w:color w:val="auto"/>
          <w:sz w:val="36"/>
          <w:szCs w:val="36"/>
        </w:rPr>
        <w:t>建筑工程</w:t>
      </w:r>
      <w:r>
        <w:rPr>
          <w:rFonts w:hint="eastAsia" w:ascii="宋体" w:hAnsi="宋体"/>
          <w:b/>
          <w:bCs/>
          <w:color w:val="auto"/>
          <w:sz w:val="36"/>
          <w:szCs w:val="36"/>
        </w:rPr>
        <w:t>专业分包合同</w:t>
      </w:r>
    </w:p>
    <w:p>
      <w:pPr>
        <w:pStyle w:val="4"/>
        <w:keepNext w:val="0"/>
        <w:keepLines w:val="0"/>
        <w:pageBreakBefore w:val="0"/>
        <w:tabs>
          <w:tab w:val="left" w:pos="8957"/>
          <w:tab w:val="clear" w:pos="9160"/>
          <w:tab w:val="clear" w:pos="10076"/>
        </w:tabs>
        <w:kinsoku/>
        <w:wordWrap/>
        <w:overflowPunct/>
        <w:topLinePunct w:val="0"/>
        <w:autoSpaceDE/>
        <w:autoSpaceDN/>
        <w:bidi w:val="0"/>
        <w:adjustRightInd/>
        <w:snapToGrid/>
        <w:spacing w:line="520" w:lineRule="exact"/>
        <w:ind w:left="0" w:leftChars="0" w:right="0" w:rightChars="0"/>
        <w:jc w:val="center"/>
        <w:textAlignment w:val="auto"/>
        <w:rPr>
          <w:rFonts w:hint="default" w:ascii="Times New Roman" w:hAnsi="Times New Roman" w:cs="Times New Roman"/>
          <w:b/>
          <w:color w:val="auto"/>
          <w:sz w:val="24"/>
          <w:szCs w:val="24"/>
          <w:lang w:eastAsia="zh-CN"/>
        </w:rPr>
      </w:pPr>
      <w:r>
        <w:rPr>
          <w:rFonts w:hint="default" w:ascii="Times New Roman" w:hAnsi="Times New Roman" w:cs="Times New Roman"/>
          <w:b/>
          <w:color w:val="auto"/>
          <w:sz w:val="24"/>
          <w:szCs w:val="24"/>
          <w:lang w:eastAsia="zh-CN"/>
        </w:rPr>
        <w:t>（编号：</w:t>
      </w:r>
      <w:r>
        <w:rPr>
          <w:rFonts w:hint="default" w:ascii="Times New Roman" w:hAnsi="Times New Roman" w:cs="Times New Roman"/>
          <w:b/>
          <w:color w:val="auto"/>
          <w:sz w:val="24"/>
          <w:szCs w:val="24"/>
          <w:lang w:val="en-US" w:eastAsia="zh-CN"/>
        </w:rPr>
        <w:t>YL</w:t>
      </w:r>
      <w:r>
        <w:rPr>
          <w:rFonts w:hint="eastAsia" w:ascii="Times New Roman" w:hAnsi="Times New Roman" w:cs="Times New Roman"/>
          <w:b/>
          <w:color w:val="auto"/>
          <w:sz w:val="24"/>
          <w:szCs w:val="24"/>
          <w:lang w:val="en-US" w:eastAsia="zh-CN"/>
        </w:rPr>
        <w:t>2022</w:t>
      </w:r>
      <w:r>
        <w:rPr>
          <w:rFonts w:hint="default" w:ascii="Times New Roman" w:hAnsi="Times New Roman" w:cs="Times New Roman"/>
          <w:b/>
          <w:color w:val="auto"/>
          <w:sz w:val="24"/>
          <w:szCs w:val="24"/>
          <w:lang w:val="en-US" w:eastAsia="zh-CN"/>
        </w:rPr>
        <w:t>GC</w:t>
      </w:r>
      <w:r>
        <w:rPr>
          <w:rFonts w:hint="eastAsia" w:ascii="Times New Roman" w:hAnsi="Times New Roman" w:cs="Times New Roman"/>
          <w:b/>
          <w:color w:val="auto"/>
          <w:sz w:val="24"/>
          <w:szCs w:val="24"/>
          <w:lang w:val="en-US" w:eastAsia="zh-CN"/>
        </w:rPr>
        <w:t xml:space="preserve">    </w:t>
      </w:r>
      <w:r>
        <w:rPr>
          <w:rFonts w:hint="default" w:ascii="Times New Roman" w:hAnsi="Times New Roman" w:cs="Times New Roman"/>
          <w:b/>
          <w:color w:val="auto"/>
          <w:sz w:val="24"/>
          <w:szCs w:val="24"/>
          <w:lang w:val="en-US" w:eastAsia="zh-CN"/>
        </w:rPr>
        <w:t>-S</w:t>
      </w:r>
      <w:r>
        <w:rPr>
          <w:rFonts w:hint="default" w:ascii="Times New Roman" w:hAnsi="Times New Roman" w:cs="Times New Roman"/>
          <w:b/>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b/>
          <w:bCs/>
          <w:color w:val="auto"/>
          <w:sz w:val="28"/>
        </w:rPr>
      </w:pPr>
      <w:r>
        <w:rPr>
          <w:rFonts w:hint="eastAsia" w:ascii="宋体" w:hAnsi="宋体"/>
          <w:b/>
          <w:bCs/>
          <w:color w:val="auto"/>
          <w:sz w:val="28"/>
        </w:rPr>
        <w:t xml:space="preserve">分包工程发包人：重庆市玉罗实业有限公司       </w:t>
      </w:r>
      <w:r>
        <w:rPr>
          <w:rFonts w:hint="eastAsia" w:ascii="宋体" w:hAnsi="宋体"/>
          <w:b/>
          <w:bCs/>
          <w:color w:val="auto"/>
          <w:sz w:val="28"/>
          <w:lang w:val="en-US" w:eastAsia="zh-CN"/>
        </w:rPr>
        <w:t xml:space="preserve">  </w:t>
      </w:r>
      <w:r>
        <w:rPr>
          <w:rFonts w:hint="eastAsia" w:ascii="宋体" w:hAnsi="宋体"/>
          <w:b/>
          <w:bCs/>
          <w:color w:val="auto"/>
          <w:sz w:val="28"/>
        </w:rPr>
        <w:t xml:space="preserve">  </w:t>
      </w:r>
      <w:r>
        <w:rPr>
          <w:rFonts w:hint="eastAsia" w:ascii="宋体" w:hAnsi="宋体"/>
          <w:b/>
          <w:bCs/>
          <w:color w:val="auto"/>
          <w:sz w:val="28"/>
          <w:lang w:val="en-US" w:eastAsia="zh-CN"/>
        </w:rPr>
        <w:t xml:space="preserve"> </w:t>
      </w:r>
      <w:r>
        <w:rPr>
          <w:rFonts w:hint="eastAsia" w:ascii="宋体" w:hAnsi="宋体"/>
          <w:b/>
          <w:bCs/>
          <w:color w:val="auto"/>
          <w:sz w:val="28"/>
        </w:rPr>
        <w:t>（以下简称甲方）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b/>
          <w:bCs/>
          <w:color w:val="auto"/>
          <w:sz w:val="28"/>
        </w:rPr>
      </w:pPr>
      <w:r>
        <w:rPr>
          <w:rFonts w:hint="eastAsia" w:ascii="宋体" w:hAnsi="宋体"/>
          <w:b/>
          <w:bCs/>
          <w:color w:val="auto"/>
          <w:sz w:val="28"/>
        </w:rPr>
        <w:t>分包工程承包人：</w:t>
      </w:r>
      <w:r>
        <w:rPr>
          <w:rFonts w:hint="eastAsia" w:ascii="宋体" w:hAnsi="宋体"/>
          <w:b/>
          <w:bCs/>
          <w:color w:val="auto"/>
          <w:sz w:val="28"/>
          <w:lang w:val="en-US" w:eastAsia="zh-CN"/>
        </w:rPr>
        <w:t xml:space="preserve">                                  </w:t>
      </w:r>
      <w:r>
        <w:rPr>
          <w:rFonts w:hint="eastAsia" w:ascii="宋体" w:hAnsi="宋体"/>
          <w:b/>
          <w:bCs/>
          <w:color w:val="auto"/>
          <w:sz w:val="28"/>
        </w:rPr>
        <w:t>（以下简称乙方）</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宋体" w:hAnsi="宋体"/>
          <w:b/>
          <w:bCs/>
          <w:color w:val="auto"/>
          <w:sz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宋体" w:hAnsi="宋体"/>
          <w:color w:val="auto"/>
          <w:sz w:val="28"/>
        </w:rPr>
      </w:pPr>
      <w:r>
        <w:rPr>
          <w:rFonts w:hint="eastAsia"/>
          <w:color w:val="auto"/>
          <w:sz w:val="28"/>
          <w:szCs w:val="28"/>
        </w:rPr>
        <w:t>依照《中华人民共和</w:t>
      </w:r>
      <w:r>
        <w:rPr>
          <w:rFonts w:hint="eastAsia"/>
          <w:color w:val="auto"/>
          <w:sz w:val="28"/>
          <w:szCs w:val="28"/>
          <w:lang w:eastAsia="zh-CN"/>
        </w:rPr>
        <w:t>国民法典</w:t>
      </w:r>
      <w:r>
        <w:rPr>
          <w:rFonts w:hint="eastAsia"/>
          <w:color w:val="auto"/>
          <w:sz w:val="28"/>
          <w:szCs w:val="28"/>
        </w:rPr>
        <w:t>》及国家相关法律、法规规定，甲、乙双方遵循平等、自愿、公平和诚信的原则，就</w:t>
      </w:r>
      <w:r>
        <w:rPr>
          <w:rFonts w:hint="eastAsia" w:ascii="宋体" w:hAnsi="宋体"/>
          <w:color w:val="auto"/>
          <w:sz w:val="28"/>
        </w:rPr>
        <w:t>本工程</w:t>
      </w:r>
      <w:r>
        <w:rPr>
          <w:rFonts w:hint="eastAsia"/>
          <w:color w:val="auto"/>
          <w:sz w:val="28"/>
          <w:szCs w:val="28"/>
        </w:rPr>
        <w:t>施工承包事宜协商达成一致，订立本合同</w:t>
      </w:r>
      <w:r>
        <w:rPr>
          <w:rFonts w:hint="eastAsia" w:ascii="宋体" w:hAnsi="宋体"/>
          <w:color w:val="auto"/>
          <w:sz w:val="28"/>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第一条  工程概况</w:t>
      </w:r>
    </w:p>
    <w:p>
      <w:pPr>
        <w:keepNext w:val="0"/>
        <w:keepLines w:val="0"/>
        <w:pageBreakBefore w:val="0"/>
        <w:widowControl w:val="0"/>
        <w:numPr>
          <w:ilvl w:val="1"/>
          <w:numId w:val="2"/>
        </w:numPr>
        <w:kinsoku/>
        <w:wordWrap/>
        <w:overflowPunct/>
        <w:topLinePunct w:val="0"/>
        <w:autoSpaceDE/>
        <w:autoSpaceDN/>
        <w:bidi w:val="0"/>
        <w:adjustRightInd/>
        <w:snapToGrid/>
        <w:spacing w:line="240" w:lineRule="auto"/>
        <w:ind w:right="0" w:rightChars="0"/>
        <w:jc w:val="both"/>
        <w:textAlignment w:val="auto"/>
        <w:outlineLvl w:val="9"/>
        <w:rPr>
          <w:rFonts w:hint="eastAsia"/>
          <w:color w:val="auto"/>
          <w:sz w:val="28"/>
          <w:szCs w:val="28"/>
        </w:rPr>
      </w:pPr>
      <w:r>
        <w:rPr>
          <w:rFonts w:hint="eastAsia"/>
          <w:color w:val="auto"/>
          <w:sz w:val="28"/>
          <w:szCs w:val="28"/>
        </w:rPr>
        <w:t>工程名称：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outlineLvl w:val="9"/>
        <w:rPr>
          <w:rFonts w:hint="eastAsia" w:eastAsia="宋体"/>
          <w:color w:val="auto"/>
          <w:sz w:val="28"/>
          <w:szCs w:val="28"/>
          <w:u w:val="single"/>
          <w:lang w:val="en-US" w:eastAsia="zh-CN"/>
        </w:rPr>
      </w:pPr>
      <w:r>
        <w:rPr>
          <w:rFonts w:hint="eastAsia"/>
          <w:color w:val="auto"/>
          <w:sz w:val="28"/>
          <w:szCs w:val="28"/>
        </w:rPr>
        <w:t>（1）工程名称：</w:t>
      </w:r>
      <w:r>
        <w:rPr>
          <w:rFonts w:hint="eastAsia"/>
          <w:color w:val="auto"/>
          <w:sz w:val="28"/>
          <w:szCs w:val="28"/>
          <w:u w:val="single"/>
          <w:lang w:val="en-US" w:eastAsia="zh-CN"/>
        </w:rPr>
        <w:t>高峰生态工业园自来水厂（一期）机修车间及仓储项目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outlineLvl w:val="9"/>
        <w:rPr>
          <w:rFonts w:hint="eastAsia" w:eastAsia="宋体"/>
          <w:color w:val="auto"/>
          <w:sz w:val="28"/>
          <w:szCs w:val="28"/>
          <w:u w:val="single"/>
          <w:lang w:val="en-US" w:eastAsia="zh-CN"/>
        </w:rPr>
      </w:pPr>
      <w:r>
        <w:rPr>
          <w:rFonts w:hint="eastAsia"/>
          <w:color w:val="auto"/>
          <w:sz w:val="28"/>
          <w:szCs w:val="28"/>
        </w:rPr>
        <w:t>（2）对下分包名称：</w:t>
      </w:r>
      <w:r>
        <w:rPr>
          <w:rFonts w:hint="eastAsia"/>
          <w:color w:val="auto"/>
          <w:sz w:val="28"/>
          <w:szCs w:val="28"/>
          <w:u w:val="single"/>
          <w:lang w:val="en-US" w:eastAsia="zh-CN"/>
        </w:rPr>
        <w:t>高峰生态工业园自来水厂（一期）机修车间及仓储项目－钢结构厂房工程</w:t>
      </w:r>
      <w:r>
        <w:rPr>
          <w:rFonts w:hint="eastAsia"/>
          <w:color w:val="auto"/>
          <w:sz w:val="28"/>
          <w:szCs w:val="28"/>
          <w:u w:val="single"/>
        </w:rPr>
        <w:t>专业分包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eastAsia="宋体"/>
          <w:color w:val="auto"/>
          <w:sz w:val="28"/>
          <w:szCs w:val="28"/>
          <w:u w:val="single"/>
          <w:lang w:val="en-US" w:eastAsia="zh-CN"/>
        </w:rPr>
      </w:pPr>
      <w:r>
        <w:rPr>
          <w:rFonts w:hint="eastAsia"/>
          <w:color w:val="auto"/>
          <w:sz w:val="28"/>
          <w:szCs w:val="28"/>
        </w:rPr>
        <w:t>1.2 工程地点：</w:t>
      </w:r>
      <w:r>
        <w:rPr>
          <w:rFonts w:hint="default"/>
          <w:color w:val="auto"/>
          <w:sz w:val="28"/>
          <w:szCs w:val="28"/>
        </w:rPr>
        <w:t>万州经开区高峰园</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第二条  承包范围及内容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u w:val="single"/>
          <w:lang w:val="en-US" w:eastAsia="zh-CN"/>
        </w:rPr>
      </w:pPr>
      <w:r>
        <w:rPr>
          <w:rFonts w:hint="eastAsia"/>
          <w:color w:val="auto"/>
          <w:sz w:val="28"/>
          <w:szCs w:val="28"/>
          <w:u w:val="single"/>
          <w:lang w:val="en-US" w:eastAsia="zh-CN"/>
        </w:rPr>
        <w:t>本项目设计图纸中包含场地平整、基础砼浇筑地梁（构造桩）、室内外地坪砼、砌筑、抹灰、钢柱钢梁、彩钢屋面、钢板墙板、门窗、墙体砌筑及抹灰、散水排水沟、水、电、消防、给排水 、卷帘(闸)门、铝合金组合门窗、金属面油漆、金属构件刷防火涂料等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第三条  工程工期</w:t>
      </w:r>
    </w:p>
    <w:p>
      <w:pPr>
        <w:keepNext w:val="0"/>
        <w:keepLines w:val="0"/>
        <w:pageBreakBefore w:val="0"/>
        <w:widowControl w:val="0"/>
        <w:tabs>
          <w:tab w:val="left" w:pos="36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3.1 开工日期：</w:t>
      </w:r>
      <w:r>
        <w:rPr>
          <w:rFonts w:hint="eastAsia"/>
          <w:color w:val="auto"/>
          <w:sz w:val="28"/>
          <w:szCs w:val="28"/>
          <w:u w:val="none"/>
        </w:rPr>
        <w:t>以甲方</w:t>
      </w:r>
      <w:r>
        <w:rPr>
          <w:rFonts w:hint="eastAsia"/>
          <w:color w:val="auto"/>
          <w:sz w:val="28"/>
          <w:szCs w:val="28"/>
          <w:u w:val="none"/>
          <w:lang w:eastAsia="zh-CN"/>
        </w:rPr>
        <w:t>通知</w:t>
      </w:r>
      <w:r>
        <w:rPr>
          <w:rFonts w:hint="eastAsia"/>
          <w:color w:val="auto"/>
          <w:sz w:val="28"/>
          <w:szCs w:val="28"/>
          <w:u w:val="none"/>
        </w:rPr>
        <w:t xml:space="preserve">开工时间为准 </w:t>
      </w:r>
    </w:p>
    <w:p>
      <w:pPr>
        <w:keepNext w:val="0"/>
        <w:keepLines w:val="0"/>
        <w:pageBreakBefore w:val="0"/>
        <w:widowControl w:val="0"/>
        <w:tabs>
          <w:tab w:val="left" w:pos="36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eastAsia="仿宋_GB2312"/>
          <w:color w:val="auto"/>
          <w:sz w:val="28"/>
          <w:szCs w:val="28"/>
          <w:lang w:val="en-US" w:eastAsia="zh-CN"/>
        </w:rPr>
      </w:pPr>
      <w:r>
        <w:rPr>
          <w:rFonts w:hint="eastAsia"/>
          <w:color w:val="auto"/>
          <w:sz w:val="28"/>
          <w:szCs w:val="28"/>
        </w:rPr>
        <w:t xml:space="preserve">3.2 </w:t>
      </w:r>
      <w:r>
        <w:rPr>
          <w:rFonts w:hint="eastAsia"/>
          <w:color w:val="auto"/>
          <w:sz w:val="28"/>
          <w:szCs w:val="28"/>
          <w:lang w:eastAsia="zh-CN"/>
        </w:rPr>
        <w:t>总工期</w:t>
      </w:r>
      <w:r>
        <w:rPr>
          <w:rFonts w:hint="eastAsia"/>
          <w:color w:val="auto"/>
          <w:sz w:val="28"/>
          <w:szCs w:val="28"/>
        </w:rPr>
        <w:t>：</w:t>
      </w:r>
      <w:r>
        <w:rPr>
          <w:rFonts w:hint="eastAsia" w:ascii="Times New Roman" w:hAnsi="Times New Roman" w:eastAsia="仿宋_GB2312" w:cs="Times New Roman"/>
          <w:color w:val="auto"/>
          <w:sz w:val="28"/>
          <w:szCs w:val="28"/>
          <w:lang w:val="en-US" w:eastAsia="zh-CN"/>
        </w:rPr>
        <w:t>120</w:t>
      </w:r>
      <w:r>
        <w:rPr>
          <w:rFonts w:hint="default" w:ascii="Times New Roman" w:hAnsi="Times New Roman" w:eastAsia="仿宋_GB2312" w:cs="Times New Roman"/>
          <w:color w:val="auto"/>
          <w:sz w:val="28"/>
          <w:szCs w:val="28"/>
        </w:rPr>
        <w:t xml:space="preserve"> 日历天</w:t>
      </w:r>
      <w:r>
        <w:rPr>
          <w:rFonts w:hint="eastAsia" w:ascii="Times New Roman" w:hAnsi="Times New Roman" w:eastAsia="仿宋_GB2312" w:cs="Times New Roman"/>
          <w:color w:val="auto"/>
          <w:sz w:val="28"/>
          <w:szCs w:val="28"/>
          <w:lang w:eastAsia="zh-CN"/>
        </w:rPr>
        <w:t>。</w:t>
      </w:r>
    </w:p>
    <w:p>
      <w:pPr>
        <w:tabs>
          <w:tab w:val="left" w:pos="360"/>
        </w:tabs>
        <w:spacing w:line="520" w:lineRule="exact"/>
        <w:ind w:firstLine="562" w:firstLineChars="200"/>
        <w:rPr>
          <w:b/>
          <w:color w:val="auto"/>
          <w:sz w:val="28"/>
          <w:szCs w:val="28"/>
        </w:rPr>
      </w:pPr>
      <w:r>
        <w:rPr>
          <w:b/>
          <w:color w:val="auto"/>
          <w:sz w:val="28"/>
          <w:szCs w:val="28"/>
        </w:rPr>
        <w:t>第四条  工程质量及技术要求</w:t>
      </w:r>
    </w:p>
    <w:p>
      <w:pPr>
        <w:spacing w:line="520" w:lineRule="exact"/>
        <w:ind w:firstLine="560" w:firstLineChars="200"/>
        <w:rPr>
          <w:color w:val="auto"/>
          <w:sz w:val="28"/>
          <w:szCs w:val="28"/>
        </w:rPr>
      </w:pPr>
      <w:r>
        <w:rPr>
          <w:color w:val="auto"/>
          <w:sz w:val="28"/>
          <w:szCs w:val="28"/>
        </w:rPr>
        <w:t>4.1 质量要求：按总包合同有关质量的约定、国家现行的《建筑安装工程施工及验收规范》和《建筑安装工程质量评定标准》，本工程必须达到质量评定</w:t>
      </w:r>
      <w:r>
        <w:rPr>
          <w:color w:val="auto"/>
          <w:sz w:val="28"/>
          <w:szCs w:val="28"/>
          <w:u w:val="single"/>
        </w:rPr>
        <w:t xml:space="preserve"> 合格 </w:t>
      </w:r>
      <w:r>
        <w:rPr>
          <w:color w:val="auto"/>
          <w:sz w:val="28"/>
          <w:szCs w:val="28"/>
        </w:rPr>
        <w:t>标准。无施工图纸必须按甲方现场代表书面指令施工。</w:t>
      </w:r>
    </w:p>
    <w:p>
      <w:pPr>
        <w:spacing w:line="520" w:lineRule="exact"/>
        <w:ind w:firstLine="560" w:firstLineChars="200"/>
        <w:rPr>
          <w:color w:val="auto"/>
          <w:sz w:val="28"/>
          <w:szCs w:val="28"/>
        </w:rPr>
      </w:pPr>
      <w:r>
        <w:rPr>
          <w:color w:val="auto"/>
          <w:sz w:val="28"/>
          <w:szCs w:val="28"/>
        </w:rPr>
        <w:t>4.2 技术要求：按照国家有关施工及验收规范、技术标准进行施工和验收。</w:t>
      </w:r>
    </w:p>
    <w:p>
      <w:pPr>
        <w:spacing w:line="520" w:lineRule="exact"/>
        <w:ind w:firstLine="560" w:firstLineChars="200"/>
        <w:rPr>
          <w:rFonts w:hint="eastAsia"/>
          <w:color w:val="auto"/>
          <w:sz w:val="28"/>
          <w:szCs w:val="28"/>
          <w:lang w:val="en-US" w:eastAsia="zh-CN"/>
        </w:rPr>
      </w:pPr>
      <w:r>
        <w:rPr>
          <w:color w:val="auto"/>
          <w:sz w:val="28"/>
          <w:szCs w:val="28"/>
        </w:rPr>
        <w:t xml:space="preserve">4.3 </w:t>
      </w:r>
      <w:r>
        <w:rPr>
          <w:rFonts w:hint="eastAsia"/>
          <w:color w:val="auto"/>
          <w:sz w:val="28"/>
          <w:szCs w:val="28"/>
          <w:lang w:val="en-US" w:eastAsia="zh-CN"/>
        </w:rPr>
        <w:t>施工过程中应该遵循以下规范要求：GB50666-2011《混凝土结构工程施工规范》、GB50755-2020《钢结构工程施工规范》、GB 50205-2001《钢结构工程施工及验收规范》、</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GB50204《钢筋规范》</w:t>
      </w:r>
      <w:r>
        <w:rPr>
          <w:rFonts w:hint="eastAsia"/>
          <w:color w:val="auto"/>
          <w:sz w:val="28"/>
          <w:szCs w:val="28"/>
          <w:lang w:val="en-US" w:eastAsia="zh-CN"/>
        </w:rPr>
        <w:fldChar w:fldCharType="end"/>
      </w:r>
      <w:r>
        <w:rPr>
          <w:rFonts w:hint="eastAsia"/>
          <w:color w:val="auto"/>
          <w:sz w:val="28"/>
          <w:szCs w:val="28"/>
          <w:lang w:val="en-US" w:eastAsia="zh-CN"/>
        </w:rPr>
        <w:t>、JGJ162-2008《建筑施工模板安全技术规范》、GB51210-2016《建筑施工脚手架安全技术统一标准》、JGJ130-2011《扣件式钢管脚手架安全技术规范》。</w:t>
      </w:r>
    </w:p>
    <w:p>
      <w:pPr>
        <w:spacing w:line="520" w:lineRule="exact"/>
        <w:ind w:firstLine="562" w:firstLineChars="200"/>
        <w:rPr>
          <w:rFonts w:hint="eastAsia"/>
          <w:b/>
          <w:color w:val="auto"/>
          <w:sz w:val="28"/>
          <w:lang w:val="en-US" w:eastAsia="zh-CN"/>
        </w:rPr>
      </w:pPr>
      <w:r>
        <w:rPr>
          <w:rFonts w:hint="eastAsia"/>
          <w:b/>
          <w:color w:val="auto"/>
          <w:sz w:val="28"/>
          <w:lang w:val="en-US" w:eastAsia="zh-CN"/>
        </w:rPr>
        <w:t>第五条   安全文明施工要求</w:t>
      </w:r>
    </w:p>
    <w:p>
      <w:pPr>
        <w:spacing w:line="520" w:lineRule="exact"/>
        <w:ind w:firstLine="560" w:firstLineChars="200"/>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乙方必须服从比选人对安全文明施工投入的安排，中选人在施工之前应编制安全文明施工措施费使用方案报比选人项目经理、技术负责人、安全员审批，送比选人工程部、安全管理部备案。具体详见合同附件《工程分包安全生产管理协议》。</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六</w:t>
      </w:r>
      <w:r>
        <w:rPr>
          <w:b/>
          <w:color w:val="auto"/>
          <w:sz w:val="28"/>
          <w:szCs w:val="28"/>
        </w:rPr>
        <w:t xml:space="preserve">条  </w:t>
      </w:r>
      <w:r>
        <w:rPr>
          <w:b/>
          <w:color w:val="auto"/>
          <w:sz w:val="28"/>
        </w:rPr>
        <w:t>工程价款及结算支付</w:t>
      </w:r>
    </w:p>
    <w:p>
      <w:pPr>
        <w:spacing w:line="520" w:lineRule="exact"/>
        <w:ind w:firstLine="560" w:firstLineChars="200"/>
        <w:rPr>
          <w:color w:val="auto"/>
          <w:sz w:val="28"/>
          <w:szCs w:val="28"/>
          <w:u w:val="single"/>
        </w:rPr>
      </w:pPr>
      <w:r>
        <w:rPr>
          <w:rFonts w:hint="eastAsia"/>
          <w:color w:val="auto"/>
          <w:sz w:val="28"/>
          <w:szCs w:val="28"/>
          <w:lang w:val="en-US" w:eastAsia="zh-CN"/>
        </w:rPr>
        <w:t>6</w:t>
      </w:r>
      <w:r>
        <w:rPr>
          <w:color w:val="auto"/>
          <w:sz w:val="28"/>
          <w:szCs w:val="28"/>
        </w:rPr>
        <w:t>.1 合同价款：暂定合同价￥</w:t>
      </w:r>
      <w:r>
        <w:rPr>
          <w:color w:val="auto"/>
          <w:sz w:val="28"/>
          <w:szCs w:val="28"/>
          <w:u w:val="single"/>
        </w:rPr>
        <w:t xml:space="preserve">           </w:t>
      </w:r>
      <w:r>
        <w:rPr>
          <w:color w:val="auto"/>
          <w:sz w:val="28"/>
          <w:szCs w:val="28"/>
        </w:rPr>
        <w:t>元，大写：</w:t>
      </w:r>
      <w:r>
        <w:rPr>
          <w:color w:val="auto"/>
          <w:sz w:val="28"/>
          <w:szCs w:val="28"/>
          <w:u w:val="single"/>
        </w:rPr>
        <w:t xml:space="preserve">     。</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.2 本合同采用</w:t>
      </w:r>
      <w:r>
        <w:rPr>
          <w:color w:val="auto"/>
          <w:sz w:val="28"/>
          <w:szCs w:val="28"/>
          <w:u w:val="single"/>
        </w:rPr>
        <w:t>固定单价</w:t>
      </w:r>
      <w:r>
        <w:rPr>
          <w:color w:val="auto"/>
          <w:sz w:val="28"/>
          <w:szCs w:val="28"/>
        </w:rPr>
        <w:t>形式，各分项工程</w:t>
      </w:r>
      <w:r>
        <w:rPr>
          <w:color w:val="auto"/>
          <w:sz w:val="28"/>
          <w:szCs w:val="28"/>
          <w:u w:val="single"/>
        </w:rPr>
        <w:t>固定单价</w:t>
      </w:r>
      <w:r>
        <w:rPr>
          <w:color w:val="auto"/>
          <w:sz w:val="28"/>
          <w:szCs w:val="28"/>
        </w:rPr>
        <w:t>以本合同附件单价表为准；若有新增工程项甲乙双方另行协商签订单价。</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.4各分项工程固定单价为综合单价，包含但不限于完成承包范围内工作的人工费、材料费、辅材费、机械费、</w:t>
      </w:r>
      <w:r>
        <w:rPr>
          <w:rFonts w:hint="eastAsia"/>
          <w:color w:val="auto"/>
          <w:sz w:val="28"/>
          <w:szCs w:val="28"/>
          <w:lang w:val="en-US" w:eastAsia="zh-CN"/>
        </w:rPr>
        <w:t>施工所需水电费（甲方仅提供水电接口）、</w:t>
      </w:r>
      <w:r>
        <w:rPr>
          <w:color w:val="auto"/>
          <w:sz w:val="28"/>
          <w:szCs w:val="28"/>
        </w:rPr>
        <w:t>安全文明施工费、</w:t>
      </w:r>
      <w:r>
        <w:rPr>
          <w:rFonts w:hint="eastAsia"/>
          <w:color w:val="auto"/>
          <w:sz w:val="28"/>
          <w:szCs w:val="28"/>
          <w:lang w:val="en-US" w:eastAsia="zh-CN"/>
        </w:rPr>
        <w:t>资料费（一式六份）、材料送检、</w:t>
      </w:r>
      <w:r>
        <w:rPr>
          <w:color w:val="auto"/>
          <w:sz w:val="28"/>
          <w:szCs w:val="28"/>
        </w:rPr>
        <w:t>措施费、管理费、保险费、协调费、利润和税金等全部成本和费用。</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.5 工程款支付及结算：</w:t>
      </w:r>
    </w:p>
    <w:p>
      <w:pPr>
        <w:spacing w:line="520" w:lineRule="exact"/>
        <w:ind w:firstLine="560" w:firstLineChars="200"/>
        <w:rPr>
          <w:rFonts w:hint="eastAsia"/>
          <w:color w:val="auto"/>
          <w:sz w:val="28"/>
          <w:szCs w:val="28"/>
          <w:lang w:val="en-US" w:eastAsia="zh-CN"/>
        </w:rPr>
      </w:pPr>
      <w:r>
        <w:rPr>
          <w:rFonts w:hint="eastAsia"/>
          <w:color w:val="auto"/>
          <w:sz w:val="28"/>
          <w:szCs w:val="28"/>
          <w:lang w:val="en-US" w:eastAsia="zh-CN"/>
        </w:rPr>
        <w:t>1、基础完工，验收合格，钢结构主要材料全部进场后，支付至合同价款的50%；</w:t>
      </w:r>
    </w:p>
    <w:p>
      <w:pPr>
        <w:spacing w:line="520" w:lineRule="exact"/>
        <w:ind w:firstLine="560" w:firstLineChars="200"/>
        <w:rPr>
          <w:rFonts w:hint="eastAsia"/>
          <w:color w:val="auto"/>
          <w:sz w:val="28"/>
          <w:szCs w:val="28"/>
          <w:lang w:val="en-US" w:eastAsia="zh-CN"/>
        </w:rPr>
      </w:pPr>
      <w:r>
        <w:rPr>
          <w:rFonts w:hint="eastAsia"/>
          <w:color w:val="auto"/>
          <w:sz w:val="28"/>
          <w:szCs w:val="28"/>
          <w:lang w:val="en-US" w:eastAsia="zh-CN"/>
        </w:rPr>
        <w:t>2、工程竣工验收合格后，支付至合同价款的85%；</w:t>
      </w:r>
    </w:p>
    <w:p>
      <w:pPr>
        <w:spacing w:line="520" w:lineRule="exact"/>
        <w:ind w:firstLine="560" w:firstLineChars="200"/>
        <w:rPr>
          <w:color w:val="auto"/>
          <w:sz w:val="28"/>
          <w:szCs w:val="28"/>
        </w:rPr>
      </w:pPr>
      <w:r>
        <w:rPr>
          <w:rFonts w:hint="eastAsia"/>
          <w:color w:val="auto"/>
          <w:sz w:val="28"/>
          <w:szCs w:val="28"/>
          <w:lang w:val="en-US" w:eastAsia="zh-CN"/>
        </w:rPr>
        <w:t>3、审计完成后支付至最终结算价款的97%，剩余3%为质保金，待质保期满后付清余款。</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.6乙方应按发票管理规定及甲方要求开具发票办理付款，本合同约定乙方开具</w:t>
      </w:r>
      <w:r>
        <w:rPr>
          <w:color w:val="auto"/>
          <w:sz w:val="28"/>
          <w:szCs w:val="28"/>
          <w:u w:val="single"/>
        </w:rPr>
        <w:t xml:space="preserve">    </w:t>
      </w:r>
      <w:r>
        <w:rPr>
          <w:color w:val="auto"/>
          <w:sz w:val="28"/>
          <w:szCs w:val="28"/>
        </w:rPr>
        <w:t>%（国家税法规定除外）的增值税专用发票，未按规定开具专用发票，则扣除相应金额工程款。</w:t>
      </w:r>
    </w:p>
    <w:p>
      <w:pPr>
        <w:spacing w:line="490" w:lineRule="exact"/>
        <w:ind w:firstLine="560" w:firstLineChars="200"/>
        <w:rPr>
          <w:color w:val="auto"/>
          <w:sz w:val="28"/>
          <w:szCs w:val="28"/>
        </w:rPr>
      </w:pPr>
      <w:r>
        <w:rPr>
          <w:rFonts w:hint="eastAsia"/>
          <w:color w:val="auto"/>
          <w:sz w:val="28"/>
          <w:szCs w:val="28"/>
          <w:lang w:val="en-US" w:eastAsia="zh-CN"/>
        </w:rPr>
        <w:t>6</w:t>
      </w:r>
      <w:r>
        <w:rPr>
          <w:color w:val="auto"/>
          <w:sz w:val="28"/>
          <w:szCs w:val="28"/>
        </w:rPr>
        <w:t>.7 履约保证金：</w:t>
      </w:r>
    </w:p>
    <w:p>
      <w:pPr>
        <w:spacing w:line="490" w:lineRule="exact"/>
        <w:ind w:firstLine="560" w:firstLineChars="200"/>
        <w:rPr>
          <w:color w:val="auto"/>
          <w:sz w:val="28"/>
          <w:szCs w:val="28"/>
        </w:rPr>
      </w:pPr>
      <w:r>
        <w:rPr>
          <w:color w:val="auto"/>
          <w:sz w:val="28"/>
          <w:szCs w:val="28"/>
        </w:rPr>
        <w:t>（1）乙方按合同总价款</w:t>
      </w:r>
      <w:r>
        <w:rPr>
          <w:rFonts w:hint="eastAsia"/>
          <w:color w:val="auto"/>
          <w:sz w:val="28"/>
          <w:szCs w:val="28"/>
        </w:rPr>
        <w:t>5</w:t>
      </w:r>
      <w:r>
        <w:rPr>
          <w:color w:val="auto"/>
          <w:sz w:val="28"/>
          <w:szCs w:val="28"/>
        </w:rPr>
        <w:t>%向甲方提交履约保证金，如乙方有任何违约行为，则履约保证金不予退还。</w:t>
      </w:r>
    </w:p>
    <w:p>
      <w:pPr>
        <w:spacing w:line="490" w:lineRule="exact"/>
        <w:ind w:firstLine="560" w:firstLineChars="200"/>
        <w:rPr>
          <w:color w:val="auto"/>
          <w:sz w:val="28"/>
          <w:szCs w:val="28"/>
        </w:rPr>
      </w:pPr>
      <w:r>
        <w:rPr>
          <w:color w:val="auto"/>
          <w:sz w:val="28"/>
          <w:szCs w:val="28"/>
        </w:rPr>
        <w:t>（2）在保证工程顺利推进，无质量、安全问题的情况下，甲方按形象进度无息退付履约保证金。</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.8若乙方中途退场，则按实际完成工程量以合同对应单价的50%进行结算。</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七</w:t>
      </w:r>
      <w:r>
        <w:rPr>
          <w:b/>
          <w:bCs/>
          <w:color w:val="auto"/>
          <w:sz w:val="28"/>
          <w:szCs w:val="28"/>
        </w:rPr>
        <w:t>条  安全责任</w:t>
      </w:r>
    </w:p>
    <w:p>
      <w:pPr>
        <w:spacing w:line="520" w:lineRule="exact"/>
        <w:ind w:firstLine="560" w:firstLineChars="200"/>
        <w:rPr>
          <w:color w:val="auto"/>
          <w:sz w:val="28"/>
          <w:szCs w:val="28"/>
        </w:rPr>
      </w:pPr>
      <w:r>
        <w:rPr>
          <w:rFonts w:hint="eastAsia"/>
          <w:color w:val="auto"/>
          <w:sz w:val="28"/>
          <w:szCs w:val="28"/>
          <w:lang w:val="en-US" w:eastAsia="zh-CN"/>
        </w:rPr>
        <w:t>7</w:t>
      </w:r>
      <w:r>
        <w:rPr>
          <w:color w:val="auto"/>
          <w:sz w:val="28"/>
          <w:szCs w:val="28"/>
        </w:rPr>
        <w:t>.1 环境保护和安全作业</w:t>
      </w:r>
    </w:p>
    <w:p>
      <w:pPr>
        <w:spacing w:line="520" w:lineRule="exact"/>
        <w:ind w:firstLine="560" w:firstLineChars="200"/>
        <w:rPr>
          <w:color w:val="auto"/>
          <w:sz w:val="28"/>
          <w:szCs w:val="28"/>
        </w:rPr>
      </w:pPr>
      <w:r>
        <w:rPr>
          <w:color w:val="auto"/>
          <w:sz w:val="28"/>
          <w:szCs w:val="28"/>
        </w:rPr>
        <w:t>（1）安全作业包含但不限于安全生产设施、安全生产标语、标志以及其它安全生产用具；</w:t>
      </w:r>
    </w:p>
    <w:p>
      <w:pPr>
        <w:spacing w:line="520" w:lineRule="exact"/>
        <w:ind w:firstLine="560" w:firstLineChars="200"/>
        <w:rPr>
          <w:color w:val="auto"/>
          <w:sz w:val="28"/>
          <w:szCs w:val="28"/>
        </w:rPr>
      </w:pPr>
      <w:r>
        <w:rPr>
          <w:color w:val="auto"/>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color w:val="auto"/>
          <w:sz w:val="28"/>
          <w:szCs w:val="28"/>
        </w:rPr>
      </w:pPr>
      <w:r>
        <w:rPr>
          <w:color w:val="auto"/>
          <w:sz w:val="28"/>
          <w:szCs w:val="28"/>
        </w:rPr>
        <w:t>（3）乙方应严格执行有关主管部门及环保、消防、环卫等有关部门对作业现场的管理规定，做到文明作业，现场整洁有序。</w:t>
      </w:r>
    </w:p>
    <w:p>
      <w:pPr>
        <w:spacing w:line="490" w:lineRule="exact"/>
        <w:ind w:firstLine="560" w:firstLineChars="200"/>
        <w:rPr>
          <w:color w:val="auto"/>
          <w:sz w:val="28"/>
          <w:szCs w:val="28"/>
        </w:rPr>
      </w:pPr>
      <w:r>
        <w:rPr>
          <w:rFonts w:hint="eastAsia"/>
          <w:color w:val="auto"/>
          <w:sz w:val="28"/>
          <w:szCs w:val="28"/>
          <w:lang w:val="en-US" w:eastAsia="zh-CN"/>
        </w:rPr>
        <w:t>7</w:t>
      </w:r>
      <w:r>
        <w:rPr>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八</w:t>
      </w:r>
      <w:r>
        <w:rPr>
          <w:b/>
          <w:color w:val="auto"/>
          <w:sz w:val="28"/>
          <w:szCs w:val="28"/>
        </w:rPr>
        <w:t>条 工程质量保证责任</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.1 本工程质量保证金按照工程最终结算价款</w:t>
      </w:r>
      <w:r>
        <w:rPr>
          <w:rFonts w:hint="eastAsia"/>
          <w:color w:val="auto"/>
          <w:sz w:val="28"/>
          <w:szCs w:val="28"/>
          <w:u w:val="single"/>
          <w:lang w:val="en-US" w:eastAsia="zh-CN"/>
        </w:rPr>
        <w:t>3</w:t>
      </w:r>
      <w:r>
        <w:rPr>
          <w:color w:val="auto"/>
          <w:sz w:val="28"/>
          <w:szCs w:val="28"/>
          <w:u w:val="single"/>
        </w:rPr>
        <w:t xml:space="preserve">% </w:t>
      </w:r>
      <w:r>
        <w:rPr>
          <w:color w:val="auto"/>
          <w:sz w:val="28"/>
          <w:szCs w:val="28"/>
        </w:rPr>
        <w:t>扣留。</w:t>
      </w:r>
    </w:p>
    <w:p>
      <w:pPr>
        <w:spacing w:line="560" w:lineRule="exact"/>
        <w:ind w:firstLine="420" w:firstLineChars="150"/>
        <w:rPr>
          <w:rFonts w:hint="default" w:eastAsia="宋体"/>
          <w:lang w:val="en-US" w:eastAsia="zh-CN"/>
        </w:rPr>
      </w:pPr>
      <w:r>
        <w:rPr>
          <w:rFonts w:hint="eastAsia"/>
          <w:color w:val="auto"/>
          <w:sz w:val="28"/>
          <w:szCs w:val="28"/>
          <w:lang w:val="en-US" w:eastAsia="zh-CN"/>
        </w:rPr>
        <w:t>8</w:t>
      </w:r>
      <w:r>
        <w:rPr>
          <w:color w:val="auto"/>
          <w:sz w:val="28"/>
          <w:szCs w:val="28"/>
        </w:rPr>
        <w:t>.2 质量保修期（缺陷责任期）</w:t>
      </w:r>
      <w:r>
        <w:rPr>
          <w:rFonts w:hint="eastAsia"/>
          <w:color w:val="auto"/>
          <w:sz w:val="28"/>
          <w:szCs w:val="28"/>
          <w:lang w:eastAsia="zh-CN"/>
        </w:rPr>
        <w:t>按国家相关规定</w:t>
      </w:r>
      <w:r>
        <w:rPr>
          <w:color w:val="auto"/>
          <w:sz w:val="28"/>
          <w:szCs w:val="28"/>
        </w:rPr>
        <w:t>，自</w:t>
      </w:r>
      <w:r>
        <w:rPr>
          <w:color w:val="auto"/>
          <w:sz w:val="28"/>
          <w:szCs w:val="28"/>
          <w:u w:val="single"/>
        </w:rPr>
        <w:t>竣工验收合格之日</w:t>
      </w:r>
      <w:r>
        <w:rPr>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九</w:t>
      </w:r>
      <w:r>
        <w:rPr>
          <w:b/>
          <w:color w:val="auto"/>
          <w:sz w:val="28"/>
          <w:szCs w:val="28"/>
        </w:rPr>
        <w:t>条  甲方责任和义务</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.1 负责制定项目管理目标，组织编制施工计划，对工程质量、工期、安全生产、文明施工的控制、监督、检查和验收。</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.2 负责与业主、设计及有关部门的工作联系。</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.3 根据工程情况要求乙方增减施工机械、人员，满足施工生产需要。对施工质量低劣、技术差、不服从指挥、有违法乱纪行为的人员予以清退。</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.4 按本合同约定，向乙方支付工程结算款。</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9.5 甲方提供水电接口。</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w:t>
      </w:r>
      <w:r>
        <w:rPr>
          <w:b/>
          <w:color w:val="auto"/>
          <w:sz w:val="28"/>
          <w:szCs w:val="28"/>
        </w:rPr>
        <w:t>条  乙方责任和义务</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.3 技术工人必须按国家规定持证上岗，技工必须有职业技能操作证，持证率达到</w:t>
      </w:r>
      <w:r>
        <w:rPr>
          <w:color w:val="auto"/>
          <w:sz w:val="28"/>
          <w:szCs w:val="28"/>
          <w:u w:val="single"/>
        </w:rPr>
        <w:t>100%</w:t>
      </w:r>
      <w:r>
        <w:rPr>
          <w:color w:val="auto"/>
          <w:sz w:val="28"/>
          <w:szCs w:val="28"/>
        </w:rPr>
        <w:t>，特殊工种必须有特种作业操作证，持证率达到</w:t>
      </w:r>
      <w:r>
        <w:rPr>
          <w:color w:val="auto"/>
          <w:sz w:val="28"/>
          <w:szCs w:val="28"/>
          <w:u w:val="single"/>
        </w:rPr>
        <w:t>100%</w:t>
      </w:r>
      <w:r>
        <w:rPr>
          <w:color w:val="auto"/>
          <w:sz w:val="28"/>
          <w:szCs w:val="28"/>
        </w:rPr>
        <w:t>。</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color w:val="auto"/>
          <w:sz w:val="28"/>
          <w:szCs w:val="28"/>
          <w:u w:val="single"/>
        </w:rPr>
        <w:t>50-500元/次</w:t>
      </w:r>
      <w:r>
        <w:rPr>
          <w:color w:val="auto"/>
          <w:sz w:val="28"/>
          <w:szCs w:val="28"/>
        </w:rPr>
        <w:t>的罚款。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.8 乙方必须为其施工人配备必要的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.9 土石方运输时，道路使用由乙方自行协调，且运输过程中须严格遵守交通规则，注意交通安全，如发生任何交通安全事故均由乙方负责，甲方不承担任何责任。</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.10 乙方保证工程零伤亡，无论发生任何情况，乙方均不能向甲方索赔。</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.12为保证农民工工资的按时发放，乙方按照《重庆市万州区城乡建委关于落实建设领域农民工工资专用账户管理及银行代发制度（试行）的通知》（万州建管〔2017〕59号）文件要求及甲方和建设单位要求执行。</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 xml:space="preserve">10.13 </w:t>
      </w:r>
      <w:r>
        <w:rPr>
          <w:rFonts w:hint="default" w:ascii="Times New Roman" w:hAnsi="Times New Roman" w:eastAsia="宋体" w:cs="Times New Roman"/>
          <w:color w:val="auto"/>
          <w:sz w:val="28"/>
          <w:szCs w:val="28"/>
        </w:rPr>
        <w:t>乙方负责本工程的资料收集、整理及编制工作，</w:t>
      </w:r>
      <w:r>
        <w:rPr>
          <w:rFonts w:hint="eastAsia" w:ascii="Times New Roman" w:hAnsi="Times New Roman" w:eastAsia="宋体" w:cs="Times New Roman"/>
          <w:color w:val="auto"/>
          <w:sz w:val="28"/>
          <w:szCs w:val="28"/>
          <w:lang w:val="en-US" w:eastAsia="zh-CN"/>
        </w:rPr>
        <w:t>工程竣工30个日历天后</w:t>
      </w:r>
      <w:r>
        <w:rPr>
          <w:rFonts w:hint="default" w:ascii="Times New Roman" w:hAnsi="Times New Roman" w:eastAsia="宋体" w:cs="Times New Roman"/>
          <w:color w:val="auto"/>
          <w:sz w:val="28"/>
          <w:szCs w:val="28"/>
        </w:rPr>
        <w:t>，向甲方提供六套</w:t>
      </w:r>
      <w:r>
        <w:rPr>
          <w:rFonts w:hint="eastAsia" w:ascii="Times New Roman" w:hAnsi="Times New Roman" w:eastAsia="宋体" w:cs="Times New Roman"/>
          <w:color w:val="auto"/>
          <w:sz w:val="28"/>
          <w:szCs w:val="28"/>
          <w:lang w:val="en-US" w:eastAsia="zh-CN"/>
        </w:rPr>
        <w:t>审签完成</w:t>
      </w:r>
      <w:r>
        <w:rPr>
          <w:rFonts w:hint="default" w:ascii="Times New Roman" w:hAnsi="Times New Roman" w:eastAsia="宋体" w:cs="Times New Roman"/>
          <w:color w:val="auto"/>
          <w:sz w:val="28"/>
          <w:szCs w:val="28"/>
        </w:rPr>
        <w:t>的竣工资料，资料必须符合《重庆市建设工程档案编制验收标准》（DBJ50-129-2011）的相关规定。</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w:t>
      </w:r>
      <w:r>
        <w:rPr>
          <w:rFonts w:hint="eastAsia"/>
          <w:color w:val="auto"/>
          <w:sz w:val="28"/>
          <w:szCs w:val="28"/>
          <w:lang w:val="en-US" w:eastAsia="zh-CN"/>
        </w:rPr>
        <w:t>4</w:t>
      </w:r>
      <w:r>
        <w:rPr>
          <w:color w:val="auto"/>
          <w:sz w:val="28"/>
          <w:szCs w:val="28"/>
        </w:rPr>
        <w:t xml:space="preserve"> 乙方需为本项目人员购买建筑工程团体意外伤害险，如不购买，甲方有权帮助乙方购买，费用从乙方安全文明施工措施费中扣除。</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10.15 乙方承担施工所需水电费用。</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十一</w:t>
      </w:r>
      <w:r>
        <w:rPr>
          <w:b/>
          <w:color w:val="auto"/>
          <w:sz w:val="28"/>
          <w:szCs w:val="28"/>
        </w:rPr>
        <w:t>条  税务约定</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.2 乙方向甲方办结算支付时，应同时提供发票及其税票复印件。</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.4 乙方未按税法规定开具发票，受到税务机关的任何处罚均与甲方无关。</w:t>
      </w:r>
    </w:p>
    <w:p>
      <w:pPr>
        <w:spacing w:line="520" w:lineRule="exact"/>
        <w:ind w:firstLine="560" w:firstLineChars="200"/>
        <w:rPr>
          <w:color w:val="auto"/>
          <w:sz w:val="28"/>
          <w:szCs w:val="28"/>
        </w:rPr>
      </w:pPr>
      <w:r>
        <w:rPr>
          <w:rFonts w:hint="eastAsia"/>
          <w:color w:val="auto"/>
          <w:sz w:val="28"/>
          <w:szCs w:val="28"/>
          <w:lang w:val="en-US" w:eastAsia="zh-CN"/>
        </w:rPr>
        <w:t>11</w:t>
      </w:r>
      <w:r>
        <w:rPr>
          <w:color w:val="auto"/>
          <w:sz w:val="28"/>
          <w:szCs w:val="28"/>
        </w:rPr>
        <w:t>.5 乙方有义务积极配合甲方的税务管理工作。</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十二</w:t>
      </w:r>
      <w:r>
        <w:rPr>
          <w:b/>
          <w:bCs/>
          <w:color w:val="auto"/>
          <w:sz w:val="28"/>
          <w:szCs w:val="28"/>
        </w:rPr>
        <w:t>条  其他约定</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w:t>
      </w:r>
      <w:r>
        <w:rPr>
          <w:rFonts w:hint="eastAsia" w:ascii="Times New Roman" w:hAnsi="Times New Roman" w:cs="Times New Roman"/>
          <w:color w:val="auto"/>
          <w:sz w:val="28"/>
          <w:szCs w:val="28"/>
          <w:u w:val="single"/>
          <w:lang w:eastAsia="zh-CN"/>
        </w:rPr>
        <w:t>、</w:t>
      </w:r>
      <w:r>
        <w:rPr>
          <w:rFonts w:hint="eastAsia" w:ascii="Times New Roman" w:hAnsi="Times New Roman" w:cs="Times New Roman"/>
          <w:color w:val="auto"/>
          <w:sz w:val="28"/>
          <w:szCs w:val="28"/>
          <w:u w:val="single"/>
          <w:lang w:val="en-US" w:eastAsia="zh-CN"/>
        </w:rPr>
        <w:t>经开公司纪委及其他相关部门</w:t>
      </w:r>
      <w:r>
        <w:rPr>
          <w:rFonts w:hint="default" w:ascii="Times New Roman" w:hAnsi="Times New Roman" w:cs="Times New Roman"/>
          <w:color w:val="auto"/>
          <w:sz w:val="28"/>
          <w:szCs w:val="28"/>
          <w:u w:val="single"/>
        </w:rPr>
        <w:t>廉政约谈的义务。</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.2市政管理约定：</w:t>
      </w:r>
      <w:r>
        <w:rPr>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三</w:t>
      </w:r>
      <w:r>
        <w:rPr>
          <w:b/>
          <w:bCs/>
          <w:color w:val="auto"/>
          <w:sz w:val="28"/>
          <w:szCs w:val="28"/>
        </w:rPr>
        <w:t>条  争议解决</w:t>
      </w:r>
    </w:p>
    <w:p>
      <w:pPr>
        <w:spacing w:line="520" w:lineRule="exact"/>
        <w:ind w:firstLine="560" w:firstLineChars="200"/>
        <w:rPr>
          <w:color w:val="auto"/>
          <w:sz w:val="28"/>
          <w:szCs w:val="28"/>
        </w:rPr>
      </w:pPr>
      <w:r>
        <w:rPr>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四</w:t>
      </w:r>
      <w:r>
        <w:rPr>
          <w:b/>
          <w:bCs/>
          <w:color w:val="auto"/>
          <w:sz w:val="28"/>
          <w:szCs w:val="28"/>
        </w:rPr>
        <w:t>条  合同生效</w:t>
      </w:r>
    </w:p>
    <w:p>
      <w:pPr>
        <w:spacing w:line="520" w:lineRule="exact"/>
        <w:ind w:firstLine="560" w:firstLineChars="200"/>
        <w:rPr>
          <w:color w:val="auto"/>
          <w:sz w:val="28"/>
          <w:szCs w:val="28"/>
        </w:rPr>
      </w:pPr>
      <w:r>
        <w:rPr>
          <w:color w:val="auto"/>
          <w:sz w:val="28"/>
          <w:szCs w:val="28"/>
        </w:rPr>
        <w:t>本合同一式八份， 甲方五份，乙方三份，经甲乙双方签字盖章生效。</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甲方（盖章）：                 乙方（盖章）：</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法定代表人或                   法定代表人或</w:t>
      </w:r>
    </w:p>
    <w:p>
      <w:pPr>
        <w:spacing w:line="520" w:lineRule="exact"/>
        <w:ind w:firstLine="560" w:firstLineChars="200"/>
        <w:rPr>
          <w:color w:val="auto"/>
          <w:sz w:val="28"/>
          <w:szCs w:val="28"/>
        </w:rPr>
      </w:pPr>
      <w:r>
        <w:rPr>
          <w:color w:val="auto"/>
          <w:sz w:val="28"/>
          <w:szCs w:val="28"/>
        </w:rPr>
        <w:t>委托代理人（签字）：           委托代理人（签字）：</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经办人：                       经办人：</w:t>
      </w:r>
    </w:p>
    <w:p>
      <w:pPr>
        <w:spacing w:line="520" w:lineRule="exact"/>
        <w:ind w:firstLine="560" w:firstLineChars="200"/>
        <w:rPr>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right"/>
        <w:textAlignment w:val="auto"/>
        <w:rPr>
          <w:color w:val="auto"/>
          <w:sz w:val="28"/>
          <w:szCs w:val="28"/>
        </w:rPr>
      </w:pPr>
      <w:r>
        <w:rPr>
          <w:color w:val="auto"/>
          <w:sz w:val="28"/>
          <w:szCs w:val="28"/>
        </w:rPr>
        <w:t xml:space="preserve">                                     </w:t>
      </w:r>
      <w:r>
        <w:rPr>
          <w:rFonts w:hint="eastAsia"/>
          <w:color w:val="auto"/>
          <w:sz w:val="28"/>
          <w:szCs w:val="28"/>
          <w:u w:val="single"/>
          <w:lang w:eastAsia="zh-CN"/>
        </w:rPr>
        <w:t>2023</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pStyle w:val="2"/>
        <w:rPr>
          <w:rFonts w:hint="eastAsia"/>
        </w:rPr>
      </w:pPr>
      <w:r>
        <w:rPr>
          <w:rFonts w:hint="eastAsia"/>
        </w:rPr>
        <w:br w:type="page"/>
      </w:r>
    </w:p>
    <w:p>
      <w:pPr>
        <w:rPr>
          <w:rFonts w:ascii="宋体" w:hAnsi="宋体" w:eastAsia="宋体" w:cs="Times New Roman"/>
          <w:b/>
          <w:sz w:val="24"/>
        </w:rPr>
      </w:pPr>
      <w:r>
        <w:rPr>
          <w:rFonts w:ascii="宋体" w:hAnsi="宋体" w:eastAsia="宋体" w:cs="Times New Roman"/>
          <w:b/>
          <w:kern w:val="0"/>
          <w:sz w:val="24"/>
        </w:rPr>
        <w:t>附件1</w:t>
      </w:r>
    </w:p>
    <w:p>
      <w:pPr>
        <w:jc w:val="center"/>
        <w:rPr>
          <w:rFonts w:ascii="宋体" w:hAnsi="宋体" w:eastAsia="宋体" w:cs="Times New Roman"/>
          <w:sz w:val="24"/>
        </w:rPr>
      </w:pPr>
      <w:r>
        <w:rPr>
          <w:rFonts w:ascii="宋体" w:hAnsi="宋体" w:eastAsia="宋体" w:cs="Times New Roman"/>
          <w:b/>
          <w:sz w:val="36"/>
          <w:szCs w:val="36"/>
        </w:rPr>
        <w:t>工程分包安全生产管理协议</w:t>
      </w:r>
    </w:p>
    <w:p>
      <w:pPr>
        <w:spacing w:line="500" w:lineRule="exact"/>
        <w:ind w:right="50" w:rightChars="24" w:firstLine="481" w:firstLineChars="200"/>
        <w:rPr>
          <w:rFonts w:ascii="宋体" w:hAnsi="宋体" w:eastAsia="宋体" w:cs="Times New Roman"/>
          <w:sz w:val="24"/>
          <w:u w:val="single"/>
        </w:rPr>
      </w:pPr>
      <w:r>
        <w:rPr>
          <w:rFonts w:ascii="宋体" w:hAnsi="宋体" w:eastAsia="宋体" w:cs="Times New Roman"/>
          <w:b/>
          <w:sz w:val="24"/>
        </w:rPr>
        <w:t>总承包方：</w:t>
      </w:r>
      <w:r>
        <w:rPr>
          <w:rFonts w:hint="eastAsia" w:ascii="宋体" w:hAnsi="宋体" w:eastAsia="宋体" w:cs="Times New Roman"/>
          <w:b/>
          <w:sz w:val="24"/>
          <w:u w:val="single"/>
        </w:rPr>
        <w:t xml:space="preserve">                                       </w:t>
      </w:r>
    </w:p>
    <w:p>
      <w:pPr>
        <w:spacing w:line="500" w:lineRule="exact"/>
        <w:ind w:right="50" w:rightChars="24" w:firstLine="481" w:firstLineChars="200"/>
        <w:rPr>
          <w:rFonts w:ascii="宋体" w:hAnsi="宋体" w:eastAsia="宋体" w:cs="Times New Roman"/>
          <w:sz w:val="24"/>
          <w:u w:val="single"/>
        </w:rPr>
      </w:pPr>
      <w:r>
        <w:rPr>
          <w:rFonts w:ascii="宋体" w:hAnsi="宋体" w:eastAsia="宋体" w:cs="Times New Roman"/>
          <w:b/>
          <w:sz w:val="24"/>
        </w:rPr>
        <w:t>分 包 方：</w:t>
      </w:r>
      <w:r>
        <w:rPr>
          <w:rFonts w:hint="eastAsia" w:ascii="宋体" w:hAnsi="宋体" w:eastAsia="宋体" w:cs="Times New Roman"/>
          <w:b/>
          <w:sz w:val="24"/>
          <w:u w:val="single"/>
        </w:rPr>
        <w:t xml:space="preserve">                                       </w:t>
      </w:r>
    </w:p>
    <w:p>
      <w:pPr>
        <w:spacing w:line="500" w:lineRule="exact"/>
        <w:ind w:firstLine="480" w:firstLineChars="200"/>
        <w:rPr>
          <w:rFonts w:ascii="宋体" w:hAnsi="宋体" w:eastAsia="宋体" w:cs="Times New Roman"/>
          <w:sz w:val="24"/>
        </w:rPr>
      </w:pPr>
      <w:r>
        <w:rPr>
          <w:rFonts w:ascii="宋体" w:hAnsi="宋体" w:eastAsia="宋体" w:cs="Times New Roman"/>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1" w:firstLineChars="200"/>
        <w:outlineLvl w:val="0"/>
        <w:rPr>
          <w:rFonts w:ascii="宋体" w:hAnsi="宋体" w:eastAsia="宋体" w:cs="Times New Roman"/>
          <w:b/>
          <w:bCs/>
          <w:sz w:val="24"/>
        </w:rPr>
      </w:pPr>
      <w:r>
        <w:rPr>
          <w:rFonts w:ascii="宋体" w:hAnsi="宋体" w:eastAsia="宋体" w:cs="Times New Roman"/>
          <w:b/>
          <w:sz w:val="24"/>
        </w:rPr>
        <w:t>第一条</w:t>
      </w:r>
      <w:r>
        <w:rPr>
          <w:rFonts w:ascii="宋体" w:hAnsi="宋体" w:eastAsia="宋体" w:cs="Times New Roman"/>
          <w:b/>
          <w:bCs/>
          <w:sz w:val="24"/>
        </w:rPr>
        <w:t xml:space="preserve">  工程概况</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1、工程名称：</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u w:val="single"/>
        </w:rPr>
      </w:pPr>
      <w:r>
        <w:rPr>
          <w:rFonts w:ascii="宋体" w:hAnsi="宋体" w:eastAsia="宋体" w:cs="Times New Roman"/>
          <w:sz w:val="24"/>
        </w:rPr>
        <w:t>2、工程地点：</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u w:val="single"/>
        </w:rPr>
      </w:pPr>
      <w:r>
        <w:rPr>
          <w:rFonts w:ascii="宋体" w:hAnsi="宋体" w:eastAsia="宋体" w:cs="Times New Roman"/>
          <w:sz w:val="24"/>
        </w:rPr>
        <w:t>3、工程承包主要内容：</w:t>
      </w: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u w:val="single"/>
        </w:rPr>
      </w:pPr>
      <w:r>
        <w:rPr>
          <w:rFonts w:hint="eastAsia" w:ascii="宋体" w:hAnsi="宋体" w:eastAsia="宋体" w:cs="Times New Roman"/>
          <w:sz w:val="24"/>
          <w:u w:val="single"/>
        </w:rPr>
        <w:t xml:space="preserve">                                                                </w:t>
      </w:r>
    </w:p>
    <w:p>
      <w:pPr>
        <w:tabs>
          <w:tab w:val="left" w:pos="5349"/>
        </w:tabs>
        <w:spacing w:line="500" w:lineRule="exact"/>
        <w:ind w:firstLine="481" w:firstLineChars="200"/>
        <w:rPr>
          <w:rFonts w:ascii="宋体" w:hAnsi="宋体" w:eastAsia="宋体" w:cs="Times New Roman"/>
          <w:sz w:val="24"/>
        </w:rPr>
      </w:pPr>
      <w:r>
        <w:rPr>
          <w:rFonts w:ascii="宋体" w:hAnsi="宋体" w:eastAsia="宋体" w:cs="Times New Roman"/>
          <w:b/>
          <w:sz w:val="24"/>
        </w:rPr>
        <w:t xml:space="preserve">第二条  </w:t>
      </w:r>
      <w:r>
        <w:rPr>
          <w:rFonts w:ascii="宋体" w:hAnsi="宋体" w:eastAsia="宋体" w:cs="Times New Roman"/>
          <w:b/>
          <w:bCs/>
          <w:sz w:val="24"/>
        </w:rPr>
        <w:t>安全管理目标</w:t>
      </w:r>
      <w:r>
        <w:rPr>
          <w:rFonts w:ascii="宋体" w:hAnsi="宋体" w:eastAsia="宋体" w:cs="Times New Roman"/>
          <w:sz w:val="24"/>
        </w:rPr>
        <w:t>：</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1、无重伤和一般及以上事故；</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2、无重大机械事故；</w:t>
      </w:r>
    </w:p>
    <w:p>
      <w:pPr>
        <w:tabs>
          <w:tab w:val="left" w:pos="5349"/>
        </w:tabs>
        <w:spacing w:line="500" w:lineRule="exact"/>
        <w:ind w:firstLine="480" w:firstLineChars="200"/>
        <w:rPr>
          <w:rFonts w:ascii="宋体" w:hAnsi="宋体" w:eastAsia="宋体" w:cs="Times New Roman"/>
          <w:sz w:val="24"/>
        </w:rPr>
      </w:pPr>
      <w:r>
        <w:rPr>
          <w:rFonts w:ascii="宋体" w:hAnsi="宋体" w:eastAsia="宋体" w:cs="Times New Roman"/>
          <w:sz w:val="24"/>
        </w:rPr>
        <w:t>3、工伤频率控制：年度轻伤率在</w:t>
      </w:r>
      <w:r>
        <w:rPr>
          <w:rFonts w:hint="eastAsia" w:ascii="宋体" w:hAnsi="宋体" w:eastAsia="宋体" w:cs="Times New Roman"/>
          <w:sz w:val="24"/>
        </w:rPr>
        <w:t>3</w:t>
      </w:r>
      <w:r>
        <w:rPr>
          <w:rFonts w:ascii="宋体" w:hAnsi="宋体" w:eastAsia="宋体" w:cs="Times New Roman"/>
          <w:sz w:val="24"/>
        </w:rPr>
        <w:t>‰以下（工期6个月以内轻伤率1.</w:t>
      </w:r>
      <w:r>
        <w:rPr>
          <w:rFonts w:hint="eastAsia" w:ascii="宋体" w:hAnsi="宋体" w:eastAsia="宋体" w:cs="Times New Roman"/>
          <w:sz w:val="24"/>
        </w:rPr>
        <w:t>5</w:t>
      </w:r>
      <w:r>
        <w:rPr>
          <w:rFonts w:ascii="宋体" w:hAnsi="宋体" w:eastAsia="宋体" w:cs="Times New Roman"/>
          <w:sz w:val="24"/>
        </w:rPr>
        <w:t>‰以下，工期3个月以内轻伤不超过1人）。</w:t>
      </w:r>
      <w:r>
        <w:rPr>
          <w:rFonts w:ascii="宋体" w:hAnsi="宋体" w:eastAsia="宋体" w:cs="Times New Roman"/>
          <w:sz w:val="24"/>
        </w:rPr>
        <w:tab/>
      </w:r>
    </w:p>
    <w:p>
      <w:pPr>
        <w:spacing w:line="500" w:lineRule="exact"/>
        <w:ind w:firstLine="481" w:firstLineChars="200"/>
        <w:rPr>
          <w:rFonts w:ascii="宋体" w:hAnsi="宋体" w:eastAsia="宋体" w:cs="Times New Roman"/>
          <w:b/>
          <w:sz w:val="24"/>
        </w:rPr>
      </w:pPr>
      <w:r>
        <w:rPr>
          <w:rFonts w:ascii="宋体" w:hAnsi="宋体" w:eastAsia="宋体" w:cs="Times New Roman"/>
          <w:b/>
          <w:sz w:val="24"/>
        </w:rPr>
        <w:t xml:space="preserve">第三条 </w:t>
      </w:r>
      <w:r>
        <w:rPr>
          <w:rFonts w:ascii="宋体" w:hAnsi="宋体" w:eastAsia="宋体" w:cs="Times New Roman"/>
          <w:b/>
          <w:bCs/>
          <w:sz w:val="24"/>
        </w:rPr>
        <w:t>总承包方</w:t>
      </w:r>
      <w:r>
        <w:rPr>
          <w:rFonts w:ascii="宋体" w:hAnsi="宋体" w:eastAsia="宋体" w:cs="Times New Roman"/>
          <w:b/>
          <w:sz w:val="24"/>
        </w:rPr>
        <w:t>的安全责任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1、总承包方根据相关法律、法规、行业标准、规范、文件对分包方施工安全进行监督、指导和检查。</w:t>
      </w:r>
    </w:p>
    <w:p>
      <w:pPr>
        <w:spacing w:line="500" w:lineRule="exact"/>
        <w:ind w:firstLine="480" w:firstLineChars="200"/>
        <w:rPr>
          <w:rFonts w:ascii="宋体" w:hAnsi="宋体" w:eastAsia="宋体" w:cs="Times New Roman"/>
          <w:sz w:val="24"/>
        </w:rPr>
      </w:pPr>
      <w:r>
        <w:rPr>
          <w:rFonts w:ascii="宋体" w:hAnsi="宋体" w:eastAsia="宋体" w:cs="Times New Roman"/>
          <w:sz w:val="24"/>
        </w:rPr>
        <w:t>2、总承包方应监督分包方对作业人员进行入场安全教育及定期安全教育。</w:t>
      </w:r>
    </w:p>
    <w:p>
      <w:pPr>
        <w:spacing w:line="500" w:lineRule="exact"/>
        <w:ind w:firstLine="480" w:firstLineChars="200"/>
        <w:rPr>
          <w:rFonts w:ascii="宋体" w:hAnsi="宋体" w:eastAsia="宋体" w:cs="Times New Roman"/>
          <w:sz w:val="24"/>
        </w:rPr>
      </w:pPr>
      <w:r>
        <w:rPr>
          <w:rFonts w:ascii="宋体" w:hAnsi="宋体" w:eastAsia="宋体" w:cs="Times New Roman"/>
          <w:sz w:val="24"/>
        </w:rPr>
        <w:t>3、总承包方</w:t>
      </w:r>
      <w:r>
        <w:rPr>
          <w:rFonts w:ascii="宋体" w:hAnsi="宋体" w:eastAsia="宋体" w:cs="Times New Roman"/>
          <w:bCs/>
          <w:sz w:val="24"/>
        </w:rPr>
        <w:t>根据工程特点，</w:t>
      </w:r>
      <w:r>
        <w:rPr>
          <w:rFonts w:ascii="宋体" w:hAnsi="宋体" w:eastAsia="宋体" w:cs="Times New Roman"/>
          <w:sz w:val="24"/>
        </w:rPr>
        <w:t>对分包方</w:t>
      </w:r>
      <w:r>
        <w:rPr>
          <w:rFonts w:ascii="宋体" w:hAnsi="宋体" w:eastAsia="宋体" w:cs="Times New Roman"/>
          <w:bCs/>
          <w:sz w:val="24"/>
        </w:rPr>
        <w:t>进行一次施工前总的书面安全技术交底,施工过程中涉及高危作业需开据</w:t>
      </w:r>
      <w:r>
        <w:rPr>
          <w:rFonts w:ascii="宋体" w:hAnsi="宋体" w:eastAsia="宋体" w:cs="Times New Roman"/>
          <w:sz w:val="24"/>
        </w:rPr>
        <w:t>安全作业票，并办理双方签字手续。</w:t>
      </w:r>
    </w:p>
    <w:p>
      <w:pPr>
        <w:spacing w:line="500" w:lineRule="exact"/>
        <w:ind w:firstLine="480" w:firstLineChars="200"/>
        <w:rPr>
          <w:rFonts w:ascii="宋体" w:hAnsi="宋体" w:eastAsia="宋体" w:cs="Times New Roman"/>
          <w:sz w:val="24"/>
        </w:rPr>
      </w:pPr>
      <w:r>
        <w:rPr>
          <w:rFonts w:ascii="宋体" w:hAnsi="宋体" w:eastAsia="宋体" w:cs="Times New Roman"/>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ascii="宋体" w:hAnsi="宋体" w:eastAsia="宋体" w:cs="Times New Roman"/>
          <w:sz w:val="24"/>
        </w:rPr>
      </w:pPr>
      <w:r>
        <w:rPr>
          <w:rFonts w:ascii="宋体" w:hAnsi="宋体" w:eastAsia="宋体" w:cs="Times New Roman"/>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ascii="宋体" w:hAnsi="宋体" w:eastAsia="宋体" w:cs="Times New Roman"/>
          <w:sz w:val="24"/>
        </w:rPr>
      </w:pPr>
      <w:r>
        <w:rPr>
          <w:rFonts w:ascii="宋体" w:hAnsi="宋体" w:eastAsia="宋体" w:cs="Times New Roman"/>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7、总承包方有权对分包方违反安全管理的行为进行处罚，分包方拒不执行的，处罚款项从工程计量款中直接扣除（处罚标准附件</w:t>
      </w:r>
      <w:r>
        <w:rPr>
          <w:rFonts w:hint="eastAsia" w:ascii="宋体" w:hAnsi="宋体" w:eastAsia="宋体" w:cs="Times New Roman"/>
          <w:sz w:val="24"/>
        </w:rPr>
        <w:t>2</w:t>
      </w:r>
      <w:r>
        <w:rPr>
          <w:rFonts w:ascii="宋体" w:hAnsi="宋体" w:eastAsia="宋体" w:cs="Times New Roman"/>
          <w:sz w:val="24"/>
        </w:rPr>
        <w:t>，如严重违反安全管理行为，处罚标准附件</w:t>
      </w:r>
      <w:r>
        <w:rPr>
          <w:rFonts w:hint="eastAsia" w:ascii="宋体" w:hAnsi="宋体" w:eastAsia="宋体" w:cs="Times New Roman"/>
          <w:sz w:val="24"/>
        </w:rPr>
        <w:t>2</w:t>
      </w:r>
      <w:r>
        <w:rPr>
          <w:rFonts w:ascii="宋体" w:hAnsi="宋体" w:eastAsia="宋体" w:cs="Times New Roman"/>
          <w:sz w:val="24"/>
        </w:rPr>
        <w:t>内所设定处罚金额为下限）。</w:t>
      </w:r>
    </w:p>
    <w:p>
      <w:pPr>
        <w:spacing w:line="500" w:lineRule="exact"/>
        <w:ind w:firstLine="480"/>
        <w:rPr>
          <w:rFonts w:ascii="宋体" w:hAnsi="宋体" w:eastAsia="宋体" w:cs="Times New Roman"/>
          <w:b/>
          <w:sz w:val="24"/>
        </w:rPr>
      </w:pPr>
      <w:r>
        <w:rPr>
          <w:rFonts w:ascii="宋体" w:hAnsi="宋体" w:eastAsia="宋体" w:cs="Times New Roman"/>
          <w:b/>
          <w:sz w:val="24"/>
        </w:rPr>
        <w:t>第四条  分包方的安全责任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1、分包方必须认真贯彻国家、行业、重庆市有关安全生产、消防工作及环境保护的法律法规、方针政策，严格执行有关劳动保护法规、条款、规定。</w:t>
      </w:r>
    </w:p>
    <w:p>
      <w:pPr>
        <w:spacing w:line="500" w:lineRule="exact"/>
        <w:ind w:firstLine="480" w:firstLineChars="200"/>
        <w:rPr>
          <w:rFonts w:ascii="宋体" w:hAnsi="宋体" w:eastAsia="宋体" w:cs="Times New Roman"/>
          <w:sz w:val="24"/>
        </w:rPr>
      </w:pPr>
      <w:r>
        <w:rPr>
          <w:rFonts w:ascii="宋体" w:hAnsi="宋体" w:eastAsia="宋体" w:cs="Times New Roman"/>
          <w:sz w:val="24"/>
        </w:rPr>
        <w:t>2、分包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ascii="宋体" w:hAnsi="宋体" w:eastAsia="宋体" w:cs="Times New Roman"/>
          <w:sz w:val="24"/>
        </w:rPr>
      </w:pPr>
      <w:r>
        <w:rPr>
          <w:rFonts w:ascii="宋体" w:hAnsi="宋体" w:eastAsia="宋体" w:cs="Times New Roman"/>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ascii="宋体" w:hAnsi="宋体" w:eastAsia="宋体" w:cs="Times New Roman"/>
          <w:sz w:val="24"/>
        </w:rPr>
      </w:pPr>
      <w:r>
        <w:rPr>
          <w:rFonts w:ascii="宋体" w:hAnsi="宋体" w:eastAsia="宋体" w:cs="Times New Roman"/>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ascii="宋体" w:hAnsi="宋体" w:eastAsia="宋体" w:cs="Times New Roman"/>
          <w:sz w:val="24"/>
        </w:rPr>
      </w:pPr>
      <w:r>
        <w:rPr>
          <w:rFonts w:ascii="宋体" w:hAnsi="宋体" w:eastAsia="宋体" w:cs="Times New Roman"/>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ascii="宋体" w:hAnsi="宋体" w:eastAsia="宋体" w:cs="Times New Roman"/>
          <w:bCs/>
          <w:sz w:val="24"/>
        </w:rPr>
      </w:pPr>
      <w:r>
        <w:rPr>
          <w:rFonts w:ascii="宋体" w:hAnsi="宋体" w:eastAsia="宋体" w:cs="Times New Roman"/>
          <w:sz w:val="24"/>
        </w:rPr>
        <w:t>7、分包</w:t>
      </w:r>
      <w:r>
        <w:rPr>
          <w:rFonts w:ascii="宋体" w:hAnsi="宋体" w:eastAsia="宋体" w:cs="Times New Roman"/>
          <w:bCs/>
          <w:sz w:val="24"/>
        </w:rPr>
        <w:t>方应对作业班组进行每道工序的施工安全技术交底，交底人和被交底人都应签字确认，并保存记录，</w:t>
      </w:r>
      <w:r>
        <w:rPr>
          <w:rFonts w:ascii="宋体" w:hAnsi="宋体" w:eastAsia="宋体" w:cs="Times New Roman"/>
          <w:sz w:val="24"/>
        </w:rPr>
        <w:t>分包</w:t>
      </w:r>
      <w:r>
        <w:rPr>
          <w:rFonts w:ascii="宋体" w:hAnsi="宋体" w:eastAsia="宋体" w:cs="Times New Roman"/>
          <w:bCs/>
          <w:sz w:val="24"/>
        </w:rPr>
        <w:t>方负责对施工班组的过程管理，督促班组作业人员严格按安全技术交底要求进行施工。</w:t>
      </w:r>
    </w:p>
    <w:p>
      <w:pPr>
        <w:spacing w:line="500" w:lineRule="exact"/>
        <w:ind w:firstLine="480" w:firstLineChars="200"/>
        <w:rPr>
          <w:rFonts w:ascii="宋体" w:hAnsi="宋体" w:eastAsia="宋体" w:cs="Times New Roman"/>
          <w:sz w:val="24"/>
        </w:rPr>
      </w:pPr>
      <w:r>
        <w:rPr>
          <w:rFonts w:ascii="宋体" w:hAnsi="宋体" w:eastAsia="宋体" w:cs="Times New Roman"/>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ascii="宋体" w:hAnsi="宋体" w:eastAsia="宋体" w:cs="Times New Roman"/>
          <w:sz w:val="24"/>
        </w:rPr>
      </w:pPr>
      <w:r>
        <w:rPr>
          <w:rFonts w:ascii="宋体" w:hAnsi="宋体" w:eastAsia="宋体" w:cs="Times New Roman"/>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ascii="宋体" w:hAnsi="宋体" w:eastAsia="宋体" w:cs="Times New Roman"/>
          <w:sz w:val="24"/>
        </w:rPr>
      </w:pPr>
      <w:r>
        <w:rPr>
          <w:rFonts w:ascii="宋体" w:hAnsi="宋体" w:eastAsia="宋体" w:cs="Times New Roman"/>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ascii="宋体" w:hAnsi="宋体" w:eastAsia="宋体" w:cs="Times New Roman"/>
          <w:sz w:val="24"/>
        </w:rPr>
      </w:pPr>
      <w:r>
        <w:rPr>
          <w:rFonts w:ascii="宋体" w:hAnsi="宋体" w:eastAsia="宋体" w:cs="Times New Roman"/>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ascii="宋体" w:hAnsi="宋体" w:eastAsia="宋体" w:cs="Times New Roman"/>
          <w:sz w:val="24"/>
        </w:rPr>
      </w:pPr>
      <w:r>
        <w:rPr>
          <w:rFonts w:ascii="宋体" w:hAnsi="宋体" w:eastAsia="宋体" w:cs="Times New Roman"/>
          <w:sz w:val="24"/>
        </w:rPr>
        <w:t>14、分包方发现施工现场存在重大安全隐患时，应及时撤离相关区域的作业人员，并上报项目部，严禁继续施工作业。</w:t>
      </w:r>
    </w:p>
    <w:p>
      <w:pPr>
        <w:spacing w:line="500" w:lineRule="exact"/>
        <w:ind w:firstLine="480" w:firstLineChars="200"/>
        <w:rPr>
          <w:rFonts w:ascii="宋体" w:hAnsi="宋体" w:eastAsia="宋体" w:cs="Times New Roman"/>
          <w:sz w:val="24"/>
        </w:rPr>
      </w:pPr>
      <w:r>
        <w:rPr>
          <w:rFonts w:ascii="宋体" w:hAnsi="宋体" w:eastAsia="宋体" w:cs="Times New Roman"/>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ascii="宋体" w:hAnsi="宋体" w:eastAsia="宋体" w:cs="Times New Roman"/>
          <w:sz w:val="24"/>
        </w:rPr>
      </w:pPr>
      <w:r>
        <w:rPr>
          <w:rFonts w:ascii="宋体" w:hAnsi="宋体" w:eastAsia="宋体" w:cs="Times New Roman"/>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1" w:firstLineChars="200"/>
        <w:rPr>
          <w:rFonts w:ascii="宋体" w:hAnsi="宋体" w:cs="Times New Roman"/>
          <w:b/>
          <w:sz w:val="24"/>
        </w:rPr>
      </w:pPr>
      <w:r>
        <w:rPr>
          <w:rFonts w:ascii="宋体" w:hAnsi="宋体" w:eastAsia="宋体" w:cs="Times New Roman"/>
          <w:b/>
          <w:sz w:val="24"/>
        </w:rPr>
        <w:t>第五条  安全文明施工费</w:t>
      </w:r>
      <w:r>
        <w:rPr>
          <w:rFonts w:hint="eastAsia" w:ascii="宋体" w:hAnsi="宋体" w:eastAsia="宋体" w:cs="Times New Roman"/>
          <w:b/>
          <w:sz w:val="24"/>
        </w:rPr>
        <w:t>计取、</w:t>
      </w:r>
      <w:r>
        <w:rPr>
          <w:rFonts w:ascii="宋体" w:hAnsi="宋体" w:eastAsia="宋体" w:cs="Times New Roman"/>
          <w:b/>
          <w:sz w:val="24"/>
        </w:rPr>
        <w:t>使用</w:t>
      </w:r>
      <w:r>
        <w:rPr>
          <w:rFonts w:hint="eastAsia" w:ascii="宋体" w:hAnsi="宋体" w:cs="Times New Roman"/>
          <w:b/>
          <w:sz w:val="24"/>
        </w:rPr>
        <w:t>和提取</w:t>
      </w:r>
    </w:p>
    <w:p>
      <w:pPr>
        <w:spacing w:line="500" w:lineRule="exact"/>
        <w:ind w:firstLine="480" w:firstLineChars="200"/>
        <w:rPr>
          <w:rFonts w:ascii="宋体" w:hAnsi="宋体" w:eastAsia="宋体" w:cs="Times New Roman"/>
          <w:sz w:val="24"/>
        </w:rPr>
      </w:pPr>
      <w:r>
        <w:rPr>
          <w:rFonts w:ascii="宋体" w:hAnsi="宋体" w:eastAsia="宋体" w:cs="Times New Roman"/>
          <w:sz w:val="24"/>
        </w:rPr>
        <w:t>1、分包方工程款总额中已包含安全、文明措施费，为保证项目现场安全管理，在分包方工程款总额中另外计取</w:t>
      </w:r>
      <w:r>
        <w:rPr>
          <w:rFonts w:ascii="宋体" w:hAnsi="宋体" w:eastAsia="宋体" w:cs="Times New Roman"/>
          <w:sz w:val="24"/>
          <w:u w:val="single"/>
        </w:rPr>
        <w:t xml:space="preserve">         元</w:t>
      </w:r>
      <w:r>
        <w:rPr>
          <w:rFonts w:ascii="宋体" w:hAnsi="宋体" w:eastAsia="宋体" w:cs="Times New Roman"/>
          <w:sz w:val="24"/>
        </w:rPr>
        <w:t>作为分包方</w:t>
      </w:r>
      <w:r>
        <w:rPr>
          <w:rFonts w:hint="eastAsia" w:ascii="宋体" w:hAnsi="宋体" w:eastAsia="宋体" w:cs="Times New Roman"/>
          <w:sz w:val="24"/>
        </w:rPr>
        <w:t>安全文明施工费的补充和对乙方安全文明施工行为的奖励，条款中安全文明措施费的投入不限于此条款安全文明措施方案的实施内容。</w:t>
      </w:r>
    </w:p>
    <w:p>
      <w:pPr>
        <w:spacing w:line="500" w:lineRule="exact"/>
        <w:ind w:firstLine="480" w:firstLineChars="200"/>
        <w:rPr>
          <w:rFonts w:ascii="宋体" w:hAnsi="宋体" w:eastAsia="宋体" w:cs="Times New Roman"/>
          <w:color w:val="FF0000"/>
          <w:sz w:val="24"/>
        </w:rPr>
      </w:pPr>
      <w:r>
        <w:rPr>
          <w:rFonts w:ascii="宋体" w:hAnsi="宋体" w:eastAsia="宋体" w:cs="Times New Roman"/>
          <w:sz w:val="24"/>
        </w:rPr>
        <w:t>2、分包方应当按照相关法律、法规、行业标准、文件的有关规定和本协议，保证将总承包方支付的安全文明措施费用于施工安全生产管理（对所属施工作业人员购买建筑工程团体意外伤害险或工伤保险</w:t>
      </w:r>
      <w:r>
        <w:rPr>
          <w:rFonts w:hint="eastAsia" w:ascii="宋体" w:hAnsi="宋体" w:eastAsia="宋体" w:cs="Times New Roman"/>
          <w:sz w:val="24"/>
        </w:rPr>
        <w:t>, 分包方未为从业人员购买保险，严禁进场施工</w:t>
      </w:r>
      <w:r>
        <w:rPr>
          <w:rFonts w:ascii="宋体" w:hAnsi="宋体" w:eastAsia="宋体" w:cs="Times New Roman"/>
          <w:sz w:val="24"/>
        </w:rPr>
        <w:t>），不断完善和改进工程安全生产条件，专款专用，不得挪作他用。</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安全文明施工费超过2万元及以上的，需编制安全文明施工措施费投入方案，劳务分包或专业分包单位在施工之前应编制安全文明施工措施费使用方案报项目经理、技术负责人、安全员审批，送甲方工程部、安全管理部备案。未在施工前编制安全文明施工措施费使用方案，报项目部或甲方工程部、安全管理部备案，项目部不得支付安全文明施工措施费。</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4、劳务分包或专业分包单位开据工程进度款前，应先由项目部安全员开据当月安全投入证明单后再申报工程进度款,安全文明施工费按月按实结算。</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5、安全文明施工措施费提取，劳务分（专）单位应提供以下手续：</w:t>
      </w:r>
    </w:p>
    <w:p>
      <w:pPr>
        <w:spacing w:line="500" w:lineRule="exact"/>
        <w:ind w:firstLine="360" w:firstLineChars="150"/>
        <w:rPr>
          <w:rFonts w:ascii="宋体" w:hAnsi="宋体" w:eastAsia="宋体" w:cs="Times New Roman"/>
          <w:sz w:val="24"/>
        </w:rPr>
      </w:pPr>
      <w:r>
        <w:rPr>
          <w:rFonts w:hint="eastAsia" w:ascii="宋体" w:hAnsi="宋体" w:eastAsia="宋体" w:cs="Times New Roman"/>
          <w:sz w:val="24"/>
        </w:rPr>
        <w:t>（1）安全文明施工使用投入验收单。</w:t>
      </w:r>
    </w:p>
    <w:p>
      <w:pPr>
        <w:spacing w:line="500" w:lineRule="exact"/>
        <w:ind w:firstLine="360" w:firstLineChars="150"/>
        <w:rPr>
          <w:rFonts w:ascii="宋体" w:hAnsi="宋体" w:eastAsia="宋体" w:cs="Times New Roman"/>
          <w:sz w:val="24"/>
        </w:rPr>
      </w:pPr>
      <w:r>
        <w:rPr>
          <w:rFonts w:hint="eastAsia" w:ascii="宋体" w:hAnsi="宋体" w:eastAsia="宋体" w:cs="Times New Roman"/>
          <w:sz w:val="24"/>
        </w:rPr>
        <w:t>（2）安全文明使用投入证明清单并提供安全文明费用投入相关票据（发票或收据复印件）和施工现场能反映费用投入的相关照片（打印）。</w:t>
      </w:r>
    </w:p>
    <w:p>
      <w:pPr>
        <w:spacing w:line="500" w:lineRule="exact"/>
        <w:ind w:right="50" w:rightChars="24" w:firstLine="481" w:firstLineChars="200"/>
        <w:rPr>
          <w:rFonts w:ascii="宋体" w:hAnsi="宋体" w:eastAsia="宋体" w:cs="Times New Roman"/>
          <w:b/>
          <w:sz w:val="24"/>
        </w:rPr>
      </w:pPr>
      <w:r>
        <w:rPr>
          <w:rFonts w:ascii="宋体" w:hAnsi="宋体" w:eastAsia="宋体" w:cs="Times New Roman"/>
          <w:b/>
          <w:sz w:val="24"/>
        </w:rPr>
        <w:t xml:space="preserve">第六条  </w:t>
      </w:r>
      <w:r>
        <w:rPr>
          <w:rFonts w:hint="eastAsia" w:ascii="宋体" w:hAnsi="宋体" w:eastAsia="宋体" w:cs="Times New Roman"/>
          <w:b/>
          <w:sz w:val="24"/>
        </w:rPr>
        <w:t>文明施工费和环境保护费的使用管理</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1、乙方未按甲方安全标志平面图设置安全警示标志，缺少一处处罚50元。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乙方必须工完场清，如未按甲方要求完善工完场清，每发现一次扣安全文明施工费500元，发现3次及以上的另外再扣除安全文明施工费5%；市政道路工程施工期间周边未防护到位的，每缺少一处扣安全文明施工费200元，完工后未及时将材料、设备清场的，每处扣安全文明施工费500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3、乙方未投入保洁人员，处罚500元；经甲方要求配备仍不配备保洁人员的，扣除安全文明施工费5%。</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4、乙方材料堆放无序、凌乱，每发现一处扣安全文明施工费200元。</w:t>
      </w:r>
    </w:p>
    <w:p>
      <w:pPr>
        <w:spacing w:line="500" w:lineRule="exact"/>
        <w:ind w:firstLine="480" w:firstLineChars="200"/>
        <w:rPr>
          <w:rFonts w:ascii="仿宋" w:hAnsi="仿宋" w:eastAsia="仿宋" w:cs="仿宋"/>
          <w:sz w:val="32"/>
          <w:szCs w:val="32"/>
        </w:rPr>
      </w:pPr>
      <w:r>
        <w:rPr>
          <w:rFonts w:hint="eastAsia" w:ascii="宋体" w:hAnsi="宋体" w:eastAsia="宋体" w:cs="Times New Roman"/>
          <w:sz w:val="24"/>
        </w:rPr>
        <w:t>5、乙方生活区内私搭乱接电线、临时用房无防雷接地、垃圾乱堆，每发现一次扣安全文明施工费500元；发现3次及以上的另外再扣出安全文明施工费5%。</w:t>
      </w:r>
      <w:r>
        <w:rPr>
          <w:rFonts w:hint="eastAsia" w:ascii="仿宋" w:hAnsi="仿宋" w:eastAsia="仿宋" w:cs="仿宋"/>
          <w:sz w:val="32"/>
          <w:szCs w:val="32"/>
        </w:rPr>
        <w:t xml:space="preserve"> </w:t>
      </w:r>
    </w:p>
    <w:p>
      <w:pPr>
        <w:spacing w:line="500" w:lineRule="exact"/>
        <w:ind w:firstLine="361" w:firstLineChars="150"/>
        <w:rPr>
          <w:rFonts w:ascii="宋体" w:hAnsi="宋体" w:eastAsia="宋体" w:cs="Times New Roman"/>
          <w:color w:val="FF0000"/>
          <w:sz w:val="24"/>
          <w:u w:val="single"/>
        </w:rPr>
      </w:pPr>
      <w:r>
        <w:rPr>
          <w:rFonts w:ascii="宋体" w:hAnsi="宋体" w:eastAsia="宋体" w:cs="Times New Roman"/>
          <w:b/>
          <w:sz w:val="24"/>
        </w:rPr>
        <w:t>第</w:t>
      </w:r>
      <w:r>
        <w:rPr>
          <w:rFonts w:hint="eastAsia" w:ascii="宋体" w:hAnsi="宋体" w:eastAsia="宋体" w:cs="Times New Roman"/>
          <w:b/>
          <w:sz w:val="24"/>
        </w:rPr>
        <w:t>七</w:t>
      </w:r>
      <w:r>
        <w:rPr>
          <w:rFonts w:ascii="宋体" w:hAnsi="宋体" w:eastAsia="宋体" w:cs="Times New Roman"/>
          <w:b/>
          <w:sz w:val="24"/>
        </w:rPr>
        <w:t xml:space="preserve">条  </w:t>
      </w:r>
      <w:r>
        <w:rPr>
          <w:rFonts w:hint="eastAsia" w:ascii="宋体" w:hAnsi="宋体" w:eastAsia="宋体" w:cs="Times New Roman"/>
          <w:b/>
          <w:sz w:val="24"/>
        </w:rPr>
        <w:t>安全文明施工费违约处罚条款</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1、乙方同月出现2次各1人轻伤事故或1次2人及以上轻伤事故或整个工期内累计出现3人次或1次3人及以上轻伤事故，每次每人扣除安全文明施工费2000元，另外再一次性扣除安全文明施工费5%（总额不超过1万元）。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2、乙方出现1次重伤事故，每次扣除安全文明施工费3000元，另外再一次性扣除安全文明施工费10%（总额不超过2万元）。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乙方出现1次一般及以上安全事故，工程决算时全额扣除未支付的安全文明施工费,另扣除安全文明生产违约金3-20万元；同时根据《安全生产法》、《重庆市建设工程安全生产管理办法》等法规按照事故责任划分予以处罚。</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4、乙方在施工现场出现重大安全隐患,且未按督查部门要求及时整改的，每次扣除安全文明施工费5000元。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5、甲方因乙方违章原因受到建设单位处罚，每次按建设单位处罚甲方金额双倍处罚乙方，建设工期内受建设单位处罚5次以上，另外再一次性扣除乙方安全文明施工费10%。</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6、甲方因乙方现场安全文明施工违章原因，受到区级建设行政主管部门行政简易处罚的，每次按罚款金额双倍处罚乙方，受行政简易5次罚款及以上的，另外再一次性扣除安全文明施工费10%；受到区级建设行政主管部门行政立案处罚并通报批评的，乙方除承担处罚全部金额，另外再一次性扣除安全文明施工费20%。</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7、甲方因乙方现场安全文明施工违章原因受到国家或市级建设行政主管部门行政处罚并通报批评的，一次性扣除安全文明施工费30%（总额不超过10万元）。</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8、乙方其他违章行为参照工程分包安全生产管理协议附件2 《施工现场违章处罚标准》执行。</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9</w:t>
      </w:r>
      <w:r>
        <w:rPr>
          <w:rFonts w:ascii="宋体" w:hAnsi="宋体" w:eastAsia="宋体" w:cs="Times New Roman"/>
          <w:sz w:val="24"/>
        </w:rPr>
        <w:t>、总承包方因不履行协议责任或不按协议约定履行责任而造成生产安全事故的，按照相关法律、法规、规章的规定，总承包方依法承担相应责任。</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10</w:t>
      </w:r>
      <w:r>
        <w:rPr>
          <w:rFonts w:ascii="宋体" w:hAnsi="宋体" w:eastAsia="宋体" w:cs="Times New Roman"/>
          <w:sz w:val="24"/>
        </w:rPr>
        <w:t>、分包方因不履行协议责任或不按协议约定履行责任而造成生产安全事故的，按照相关法律、法规、规章的规定，分包方依法承担全部责任并赔偿给总承包方造成的经济损失。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11</w:t>
      </w:r>
      <w:r>
        <w:rPr>
          <w:rFonts w:ascii="宋体" w:hAnsi="宋体" w:eastAsia="宋体" w:cs="Times New Roman"/>
          <w:sz w:val="24"/>
        </w:rPr>
        <w:t>、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right="50" w:rightChars="24" w:firstLine="481"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八</w:t>
      </w:r>
      <w:r>
        <w:rPr>
          <w:rFonts w:ascii="宋体" w:hAnsi="宋体" w:eastAsia="宋体" w:cs="Times New Roman"/>
          <w:b/>
          <w:sz w:val="24"/>
        </w:rPr>
        <w:t>条  安全工作联系人</w:t>
      </w:r>
    </w:p>
    <w:p>
      <w:pPr>
        <w:spacing w:line="500" w:lineRule="exact"/>
        <w:ind w:firstLine="480" w:firstLineChars="200"/>
        <w:rPr>
          <w:rFonts w:ascii="宋体" w:hAnsi="宋体" w:eastAsia="宋体" w:cs="Times New Roman"/>
          <w:sz w:val="24"/>
        </w:rPr>
      </w:pPr>
      <w:r>
        <w:rPr>
          <w:rFonts w:ascii="宋体" w:hAnsi="宋体" w:eastAsia="宋体" w:cs="Times New Roman"/>
          <w:sz w:val="24"/>
        </w:rPr>
        <w:t>总承包方指派</w:t>
      </w:r>
      <w:r>
        <w:rPr>
          <w:rFonts w:hint="eastAsia" w:ascii="宋体" w:hAnsi="宋体" w:eastAsia="宋体" w:cs="Times New Roman"/>
          <w:sz w:val="24"/>
          <w:u w:val="single"/>
        </w:rPr>
        <w:t xml:space="preserve">        </w:t>
      </w:r>
      <w:r>
        <w:rPr>
          <w:rFonts w:ascii="宋体" w:hAnsi="宋体" w:eastAsia="宋体" w:cs="Times New Roman"/>
          <w:sz w:val="24"/>
        </w:rPr>
        <w:t>为现场安全管理人员，负责现场安全生产管理工作。</w:t>
      </w:r>
    </w:p>
    <w:p>
      <w:pPr>
        <w:spacing w:line="500" w:lineRule="exact"/>
        <w:ind w:firstLine="480" w:firstLineChars="200"/>
        <w:rPr>
          <w:rFonts w:ascii="宋体" w:hAnsi="宋体" w:eastAsia="宋体" w:cs="Times New Roman"/>
          <w:sz w:val="24"/>
        </w:rPr>
      </w:pPr>
      <w:r>
        <w:rPr>
          <w:rFonts w:ascii="宋体" w:hAnsi="宋体" w:eastAsia="宋体" w:cs="Times New Roman"/>
          <w:sz w:val="24"/>
        </w:rPr>
        <w:t>分包方指派</w:t>
      </w:r>
      <w:r>
        <w:rPr>
          <w:rFonts w:hint="eastAsia" w:ascii="宋体" w:hAnsi="宋体" w:eastAsia="宋体" w:cs="Times New Roman"/>
          <w:sz w:val="24"/>
          <w:u w:val="single"/>
        </w:rPr>
        <w:t xml:space="preserve">          </w:t>
      </w:r>
      <w:r>
        <w:rPr>
          <w:rFonts w:ascii="宋体" w:hAnsi="宋体" w:eastAsia="宋体" w:cs="Times New Roman"/>
          <w:sz w:val="24"/>
        </w:rPr>
        <w:t>为现场安全管理人员，负责现场安全生产管理工作。</w:t>
      </w:r>
    </w:p>
    <w:p>
      <w:pPr>
        <w:spacing w:line="500" w:lineRule="exact"/>
        <w:ind w:right="50" w:rightChars="24" w:firstLine="481"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九</w:t>
      </w:r>
      <w:r>
        <w:rPr>
          <w:rFonts w:ascii="宋体" w:hAnsi="宋体" w:eastAsia="宋体" w:cs="Times New Roman"/>
          <w:b/>
          <w:sz w:val="24"/>
        </w:rPr>
        <w:t>条  其它约定</w:t>
      </w:r>
    </w:p>
    <w:p>
      <w:pPr>
        <w:spacing w:line="500" w:lineRule="exact"/>
        <w:ind w:firstLine="480" w:firstLineChars="200"/>
        <w:rPr>
          <w:rFonts w:ascii="宋体" w:hAnsi="宋体" w:eastAsia="宋体" w:cs="Times New Roman"/>
          <w:sz w:val="24"/>
          <w:u w:val="single"/>
        </w:rPr>
      </w:pPr>
      <w:r>
        <w:rPr>
          <w:rFonts w:hint="eastAsia" w:ascii="宋体" w:hAnsi="宋体" w:eastAsia="宋体" w:cs="Times New Roman"/>
          <w:sz w:val="24"/>
          <w:u w:val="single"/>
        </w:rPr>
        <w:t xml:space="preserve">                                                                   </w:t>
      </w:r>
    </w:p>
    <w:p>
      <w:pPr>
        <w:spacing w:line="500" w:lineRule="exact"/>
        <w:ind w:firstLine="480" w:firstLineChars="200"/>
        <w:rPr>
          <w:rFonts w:ascii="宋体" w:hAnsi="宋体" w:eastAsia="宋体" w:cs="Times New Roman"/>
          <w:sz w:val="24"/>
          <w:u w:val="thick"/>
        </w:rPr>
      </w:pPr>
      <w:r>
        <w:rPr>
          <w:rFonts w:hint="eastAsia" w:ascii="宋体" w:hAnsi="宋体" w:eastAsia="宋体" w:cs="Times New Roman"/>
          <w:sz w:val="24"/>
          <w:u w:val="single"/>
        </w:rPr>
        <w:t xml:space="preserve">                                                                  </w:t>
      </w:r>
    </w:p>
    <w:p>
      <w:pPr>
        <w:spacing w:line="500" w:lineRule="exact"/>
        <w:ind w:right="50" w:rightChars="24" w:firstLine="481" w:firstLineChars="200"/>
        <w:rPr>
          <w:rFonts w:ascii="宋体" w:hAnsi="宋体" w:eastAsia="宋体" w:cs="Times New Roman"/>
          <w:b/>
          <w:sz w:val="24"/>
        </w:rPr>
      </w:pPr>
      <w:r>
        <w:rPr>
          <w:rFonts w:ascii="宋体" w:hAnsi="宋体" w:eastAsia="宋体" w:cs="Times New Roman"/>
          <w:b/>
          <w:sz w:val="24"/>
        </w:rPr>
        <w:t>第</w:t>
      </w:r>
      <w:r>
        <w:rPr>
          <w:rFonts w:hint="eastAsia" w:ascii="宋体" w:hAnsi="宋体" w:eastAsia="宋体" w:cs="Times New Roman"/>
          <w:b/>
          <w:sz w:val="24"/>
        </w:rPr>
        <w:t>十</w:t>
      </w:r>
      <w:r>
        <w:rPr>
          <w:rFonts w:ascii="宋体" w:hAnsi="宋体" w:eastAsia="宋体" w:cs="Times New Roman"/>
          <w:b/>
          <w:sz w:val="24"/>
        </w:rPr>
        <w:t xml:space="preserve">条  </w:t>
      </w:r>
      <w:r>
        <w:rPr>
          <w:rFonts w:hint="eastAsia" w:ascii="宋体" w:hAnsi="宋体" w:eastAsia="宋体" w:cs="Times New Roman"/>
          <w:b/>
          <w:sz w:val="24"/>
        </w:rPr>
        <w:t>其他</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1、以上安全文明施工费的扣款金额为累计扣完安全文明施工费为止。</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2、本条款处罚次数指甲方公司安全管理部、工程部、总工办等部门和建设单位及建设行政主管部门对乙方的处罚次数；甲方对乙方在整个工期内安全管理进行综合评价，对安全管理长期混乱的行为，加重处罚；甲方项目部应加强对乙方现场安全管理，对现场违规违章行为及时制止和处罚。</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3、本合同单价中已包含安全文明施工费，此条款相关内容作为安全文明施工费的补充和对乙方安全文明施工费的奖励，条款中安全文明措施费的投入不限于此条款安全文明措施方案的实施内容。</w:t>
      </w: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4、以上条款最终解释权为公司安全管理部。</w:t>
      </w:r>
    </w:p>
    <w:p>
      <w:pPr>
        <w:spacing w:line="500" w:lineRule="exact"/>
        <w:ind w:firstLine="480" w:firstLineChars="200"/>
        <w:rPr>
          <w:rFonts w:ascii="宋体" w:hAnsi="宋体" w:eastAsia="宋体" w:cs="Times New Roman"/>
          <w:sz w:val="24"/>
        </w:rPr>
      </w:pPr>
    </w:p>
    <w:p>
      <w:pPr>
        <w:spacing w:line="500" w:lineRule="exact"/>
        <w:ind w:firstLine="480" w:firstLineChars="200"/>
        <w:rPr>
          <w:rFonts w:ascii="宋体" w:hAnsi="宋体" w:eastAsia="宋体" w:cs="Times New Roman"/>
          <w:sz w:val="24"/>
        </w:rPr>
      </w:pPr>
    </w:p>
    <w:p>
      <w:pPr>
        <w:spacing w:line="500" w:lineRule="exact"/>
        <w:ind w:firstLine="480" w:firstLineChars="200"/>
        <w:rPr>
          <w:rFonts w:ascii="宋体" w:hAnsi="宋体" w:eastAsia="宋体" w:cs="Times New Roman"/>
          <w:sz w:val="24"/>
        </w:rPr>
      </w:pPr>
    </w:p>
    <w:p>
      <w:pPr>
        <w:spacing w:beforeLines="50" w:afterLines="50" w:line="440" w:lineRule="exact"/>
        <w:ind w:right="50" w:rightChars="24" w:firstLine="236" w:firstLineChars="98"/>
        <w:rPr>
          <w:rFonts w:ascii="宋体" w:hAnsi="宋体" w:eastAsia="宋体" w:cs="Times New Roman"/>
          <w:b/>
          <w:sz w:val="24"/>
        </w:rPr>
      </w:pPr>
      <w:r>
        <w:rPr>
          <w:rFonts w:ascii="宋体" w:hAnsi="宋体" w:eastAsia="宋体" w:cs="Times New Roman"/>
          <w:b/>
          <w:sz w:val="24"/>
        </w:rPr>
        <w:t>总承包方：                                   分包方：</w:t>
      </w:r>
    </w:p>
    <w:p>
      <w:pPr>
        <w:spacing w:beforeLines="50" w:afterLines="50" w:line="440" w:lineRule="exact"/>
        <w:ind w:right="50" w:rightChars="24" w:firstLine="240" w:firstLineChars="100"/>
        <w:rPr>
          <w:rFonts w:ascii="宋体" w:hAnsi="宋体" w:eastAsia="宋体" w:cs="Times New Roman"/>
          <w:sz w:val="24"/>
        </w:rPr>
      </w:pPr>
      <w:r>
        <w:rPr>
          <w:rFonts w:ascii="宋体" w:hAnsi="宋体" w:eastAsia="宋体" w:cs="Times New Roman"/>
          <w:sz w:val="24"/>
        </w:rPr>
        <w:t>法定代表人：                              法定代表人：</w:t>
      </w:r>
    </w:p>
    <w:p>
      <w:pPr>
        <w:spacing w:beforeLines="50" w:afterLines="50" w:line="440" w:lineRule="exact"/>
        <w:ind w:right="50" w:rightChars="24" w:firstLine="240" w:firstLineChars="100"/>
        <w:rPr>
          <w:rFonts w:ascii="宋体" w:hAnsi="宋体" w:eastAsia="宋体" w:cs="Times New Roman"/>
          <w:sz w:val="24"/>
        </w:rPr>
      </w:pPr>
      <w:r>
        <w:rPr>
          <w:rFonts w:ascii="宋体" w:hAnsi="宋体" w:eastAsia="宋体" w:cs="Times New Roman"/>
          <w:sz w:val="24"/>
        </w:rPr>
        <w:t>（或）授权代表：                          （或）授权代表：</w:t>
      </w:r>
    </w:p>
    <w:p>
      <w:pPr>
        <w:spacing w:line="440" w:lineRule="exact"/>
        <w:ind w:firstLine="240" w:firstLineChars="100"/>
        <w:rPr>
          <w:rFonts w:ascii="宋体" w:hAnsi="宋体" w:eastAsia="宋体" w:cs="Times New Roman"/>
          <w:sz w:val="24"/>
        </w:rPr>
      </w:pPr>
      <w:r>
        <w:rPr>
          <w:rFonts w:ascii="宋体" w:hAnsi="宋体" w:eastAsia="宋体" w:cs="Times New Roman"/>
          <w:sz w:val="24"/>
        </w:rPr>
        <w:t>联系电话：                                联系电话：</w:t>
      </w:r>
    </w:p>
    <w:p>
      <w:pPr>
        <w:spacing w:line="440" w:lineRule="exact"/>
        <w:rPr>
          <w:rFonts w:ascii="宋体" w:hAnsi="宋体" w:eastAsia="宋体" w:cs="Times New Roman"/>
          <w:sz w:val="24"/>
        </w:rPr>
      </w:pPr>
    </w:p>
    <w:p>
      <w:pPr>
        <w:spacing w:line="440" w:lineRule="exact"/>
        <w:ind w:right="50" w:rightChars="24" w:firstLine="481" w:firstLineChars="200"/>
        <w:rPr>
          <w:rFonts w:ascii="宋体" w:hAnsi="宋体" w:eastAsia="宋体" w:cs="Times New Roman"/>
          <w:b/>
          <w:sz w:val="24"/>
        </w:rPr>
      </w:pPr>
    </w:p>
    <w:p>
      <w:pPr>
        <w:spacing w:line="440" w:lineRule="exact"/>
        <w:ind w:right="50" w:rightChars="24" w:firstLine="4008" w:firstLineChars="1670"/>
        <w:rPr>
          <w:rFonts w:ascii="宋体" w:hAnsi="宋体"/>
        </w:rPr>
      </w:pPr>
      <w:r>
        <w:rPr>
          <w:rFonts w:ascii="宋体" w:hAnsi="宋体" w:eastAsia="宋体" w:cs="Times New Roman"/>
          <w:sz w:val="24"/>
        </w:rPr>
        <w:t>签订时间：      年    月    日</w:t>
      </w:r>
    </w:p>
    <w:p>
      <w:pPr>
        <w:spacing w:line="480" w:lineRule="exact"/>
        <w:ind w:right="50" w:rightChars="24" w:firstLine="4676" w:firstLineChars="1670"/>
        <w:rPr>
          <w:rFonts w:eastAsia="仿宋_GB2312"/>
          <w:bCs/>
          <w:sz w:val="28"/>
          <w:szCs w:val="28"/>
        </w:rPr>
      </w:pPr>
      <w:r>
        <w:rPr>
          <w:rFonts w:hint="default" w:ascii="Times New Roman" w:hAnsi="Times New Roman" w:eastAsia="仿宋_GB2312" w:cs="Times New Roman"/>
          <w:bCs/>
          <w:color w:val="auto"/>
          <w:sz w:val="28"/>
          <w:szCs w:val="28"/>
        </w:rPr>
        <w:br w:type="page"/>
      </w:r>
    </w:p>
    <w:tbl>
      <w:tblPr>
        <w:tblStyle w:val="5"/>
        <w:tblW w:w="0" w:type="auto"/>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
        <w:gridCol w:w="7035"/>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33"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3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施工现场违章处罚标准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序号</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违章行为</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进入施工现场不戴安全帽</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戴安全帽但未系帽带或安全帽不合格</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悬空、高处临边作业未系挂安全带</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人工挖孔桩作业时未系挂安全带、违章吊装（冒装）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人工挖孔桩未作业或砼浇筑前、机械钻孔桩已成孔砼浇前时桩口未封闭或封闭不到位，无安全警示标志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人工挖孔桩块石采用钢丝绳吊运、人料同运</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施工现场穿拖鞋、高跟鞋、身体赤裸者（赤膊、赤脚等）作业</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酒后作业</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在施工现场上用木材生火、烤火者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建筑垃圾、钢管、模板、扣件未及时清理</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高空抛物</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开关箱无门、无锁、无漏电保护和防尘、防雨装置</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开关箱未按“一机一闸一漏一箱”设置</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临时用电线路没有埋地或架空敷设、随意搭拆</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机械设备带病运转、超负荷作业、操作工疲劳作业</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临边洞口防护未随进度完善</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对违章指挥、违反操作规程，不听劝阻造成事故者（并追究其法律责任及经济责任）</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施工现场随地大小便</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聚众闹事、打架斗殴、打人、骂人者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任意拆除施工现场安全防护设施未及时恢复</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外协单位使用总包单位水电未进行计量（从开始至结束计量）</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按实加倍计算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施工临时道路清扫不及时</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使用禁止淘汰的手持电动工具（无防护罩的木工锯）</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电锯、平刨、钢筋加工等机械的传动部位无防护罩，无护手防护装置、未安漏电保护器、无保护接零、使用淘汰开关</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氧气、乙炔瓶间距不足5米，离明火不足10米或未配备灭火器材</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从事电气焊等明火作业时周围未配备灭火器并无动火审批单</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塔吊、吊车未配置专职指挥工</w:t>
            </w:r>
          </w:p>
        </w:tc>
        <w:tc>
          <w:tcPr>
            <w:tcW w:w="181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塔吊钢丝绳损坏未及时更换、挂单钩</w:t>
            </w:r>
          </w:p>
        </w:tc>
        <w:tc>
          <w:tcPr>
            <w:tcW w:w="181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未严格按“十不吊”规定吊物</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上下塔机时接听电话</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在混凝土输送泵中直接加水</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指挥工违章指挥、上班玩手机</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施工升降机乘员超过9人、一次性装运荷载超过额定荷载的</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外脚手架上乱堆放材料、随意拆除连墙件</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电梯井未及时防护</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卸料平台洞口四周密目网铺挂不规范</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未经项目部同意擅自拆除临边洞口防护、防护棚等                                     </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未经项目部同意擅自拆除支模架受力杆件                                     </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擅自移动吊篮支架配重（并追究其法律责任及经济责任）</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未对甲供防护物品及时维保的</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9833" w:type="dxa"/>
            <w:gridSpan w:val="3"/>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注：1、按劳务单位违章严重程度或屡教不改可不局限以上罚款数额，其他未尽事宜以实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际情况处理。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2、罚款支付按罚款单要求执行(罚款以现金交财务部)。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3、以上条款最终解释权归安全管理部。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3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重庆市玉罗实业有限公司</w:t>
            </w:r>
          </w:p>
        </w:tc>
      </w:tr>
    </w:tbl>
    <w:p>
      <w:pPr>
        <w:tabs>
          <w:tab w:val="left" w:pos="540"/>
        </w:tabs>
        <w:ind w:firstLine="560" w:firstLineChars="200"/>
        <w:rPr>
          <w:rFonts w:eastAsia="仿宋_GB2312"/>
          <w:bCs/>
          <w:color w:val="auto"/>
          <w:sz w:val="28"/>
          <w:szCs w:val="28"/>
        </w:rPr>
      </w:pPr>
      <w:r>
        <w:rPr>
          <w:rFonts w:eastAsia="仿宋_GB2312"/>
          <w:bCs/>
          <w:sz w:val="28"/>
          <w:szCs w:val="28"/>
        </w:rPr>
        <w:br w:type="page"/>
      </w:r>
    </w:p>
    <w:tbl>
      <w:tblPr>
        <w:tblStyle w:val="6"/>
        <w:tblpPr w:leftFromText="180" w:rightFromText="180" w:vertAnchor="page" w:horzAnchor="page" w:tblpX="1255" w:tblpY="45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740" w:type="dxa"/>
            <w:tcBorders>
              <w:tl2br w:val="nil"/>
              <w:tr2bl w:val="nil"/>
            </w:tcBorders>
            <w:noWrap w:val="0"/>
            <w:vAlign w:val="top"/>
          </w:tcPr>
          <w:p>
            <w:pPr>
              <w:tabs>
                <w:tab w:val="left" w:pos="397"/>
              </w:tabs>
              <w:spacing w:line="600" w:lineRule="exact"/>
              <w:ind w:right="50" w:rightChars="24"/>
              <w:jc w:val="left"/>
              <w:rPr>
                <w:rFonts w:hint="default" w:ascii="宋体" w:hAnsi="宋体" w:eastAsia="宋体" w:cs="Arial"/>
                <w:b/>
                <w:color w:val="auto"/>
                <w:sz w:val="36"/>
                <w:szCs w:val="36"/>
                <w:vertAlign w:val="baseline"/>
                <w:lang w:val="en-US" w:eastAsia="zh-CN"/>
              </w:rPr>
            </w:pPr>
            <w:r>
              <w:rPr>
                <w:rFonts w:hint="eastAsia" w:ascii="宋体" w:hAnsi="宋体" w:cs="Arial"/>
                <w:b/>
                <w:color w:val="auto"/>
                <w:sz w:val="21"/>
                <w:szCs w:val="21"/>
                <w:vertAlign w:val="baseline"/>
                <w:lang w:eastAsia="zh-CN"/>
              </w:rPr>
              <w:tab/>
            </w:r>
            <w:r>
              <w:rPr>
                <w:rFonts w:hint="eastAsia" w:ascii="宋体" w:hAnsi="宋体" w:cs="Arial"/>
                <w:b/>
                <w:color w:val="auto"/>
                <w:sz w:val="21"/>
                <w:szCs w:val="21"/>
                <w:vertAlign w:val="baseline"/>
                <w:lang w:eastAsia="zh-CN"/>
              </w:rPr>
              <w:t>附件</w:t>
            </w:r>
            <w:r>
              <w:rPr>
                <w:rFonts w:hint="eastAsia" w:ascii="宋体" w:hAnsi="宋体" w:cs="Arial"/>
                <w:b/>
                <w:color w:val="auto"/>
                <w:sz w:val="21"/>
                <w:szCs w:val="21"/>
                <w:vertAlign w:val="baseline"/>
                <w:lang w:val="en-US" w:eastAsia="zh-CN"/>
              </w:rPr>
              <w:t>3</w:t>
            </w:r>
          </w:p>
        </w:tc>
      </w:tr>
    </w:tbl>
    <w:p>
      <w:pPr>
        <w:jc w:val="center"/>
        <w:rPr>
          <w:rFonts w:hint="eastAsia"/>
          <w:b/>
          <w:bCs/>
          <w:color w:val="auto"/>
          <w:sz w:val="44"/>
          <w:szCs w:val="44"/>
          <w:lang w:eastAsia="zh-CN"/>
        </w:rPr>
      </w:pPr>
      <w:r>
        <w:rPr>
          <w:rFonts w:hint="eastAsia"/>
          <w:b/>
          <w:bCs/>
          <w:color w:val="auto"/>
          <w:sz w:val="44"/>
          <w:szCs w:val="44"/>
          <w:lang w:val="en-US" w:eastAsia="zh-CN"/>
        </w:rPr>
        <w:t>关于加强</w:t>
      </w:r>
      <w:r>
        <w:rPr>
          <w:rFonts w:hint="eastAsia"/>
          <w:b/>
          <w:bCs/>
          <w:color w:val="auto"/>
          <w:sz w:val="44"/>
          <w:szCs w:val="44"/>
          <w:lang w:eastAsia="zh-CN"/>
        </w:rPr>
        <w:t>施工现场临时设施、设备管理规定</w:t>
      </w:r>
    </w:p>
    <w:p>
      <w:pPr>
        <w:jc w:val="both"/>
        <w:rPr>
          <w:rFonts w:hint="eastAsia"/>
          <w:b w:val="0"/>
          <w:bCs w:val="0"/>
          <w:color w:val="auto"/>
          <w:sz w:val="28"/>
          <w:szCs w:val="28"/>
          <w:lang w:val="en-US" w:eastAsia="zh-CN"/>
        </w:rPr>
      </w:pPr>
      <w:r>
        <w:rPr>
          <w:rFonts w:hint="eastAsia"/>
          <w:b w:val="0"/>
          <w:bCs w:val="0"/>
          <w:color w:val="auto"/>
          <w:sz w:val="28"/>
          <w:szCs w:val="28"/>
          <w:lang w:val="en-US" w:eastAsia="zh-CN"/>
        </w:rPr>
        <w:t xml:space="preserve">    </w:t>
      </w:r>
    </w:p>
    <w:p>
      <w:pPr>
        <w:ind w:firstLine="840" w:firstLineChars="300"/>
        <w:jc w:val="both"/>
        <w:rPr>
          <w:rFonts w:hint="eastAsia"/>
          <w:b w:val="0"/>
          <w:bCs w:val="0"/>
          <w:color w:val="auto"/>
          <w:sz w:val="28"/>
          <w:szCs w:val="28"/>
          <w:lang w:val="en-US" w:eastAsia="zh-CN"/>
        </w:rPr>
      </w:pPr>
      <w:r>
        <w:rPr>
          <w:rFonts w:hint="eastAsia"/>
          <w:b w:val="0"/>
          <w:bCs w:val="0"/>
          <w:color w:val="auto"/>
          <w:sz w:val="28"/>
          <w:szCs w:val="28"/>
          <w:lang w:val="en-US" w:eastAsia="zh-CN"/>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jc w:val="both"/>
        <w:rPr>
          <w:rFonts w:hint="eastAsia"/>
          <w:b w:val="0"/>
          <w:bCs w:val="0"/>
          <w:color w:val="auto"/>
          <w:sz w:val="28"/>
          <w:szCs w:val="28"/>
          <w:lang w:val="en-US" w:eastAsia="zh-CN"/>
        </w:rPr>
      </w:pPr>
      <w:r>
        <w:rPr>
          <w:rFonts w:hint="eastAsia"/>
          <w:b w:val="0"/>
          <w:bCs w:val="0"/>
          <w:color w:val="auto"/>
          <w:sz w:val="28"/>
          <w:szCs w:val="28"/>
          <w:lang w:val="en-US" w:eastAsia="zh-CN"/>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现场使用电缆损耗率≤7%，配电箱损耗率≤5%，移动围挡损耗率≤5%，如超过规定损耗率由分包单位按物资部采购价赔偿。</w:t>
      </w:r>
    </w:p>
    <w:p>
      <w:pPr>
        <w:numPr>
          <w:ilvl w:val="0"/>
          <w:numId w:val="3"/>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工程部、质安部对现场进行巡查，如发现分包单位违规使用设施设备造成损坏的，公司将对分包单位处以200-2000元罚款。</w:t>
      </w:r>
    </w:p>
    <w:p>
      <w:pPr>
        <w:numPr>
          <w:ilvl w:val="0"/>
          <w:numId w:val="3"/>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rFonts w:eastAsia="仿宋_GB2312"/>
          <w:bCs/>
          <w:color w:val="auto"/>
          <w:sz w:val="28"/>
          <w:szCs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①混凝土浇注后凡有蜂窝、麻面、露筋、孔洞、漏振的，蜂窝、露筋；②麻面、漏振面积超过0.25m2,并承担返工、返修损失。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pPr>
        <w:tabs>
          <w:tab w:val="left" w:pos="540"/>
        </w:tabs>
        <w:ind w:firstLine="481" w:firstLineChars="200"/>
        <w:rPr>
          <w:rFonts w:hint="default" w:ascii="Times New Roman" w:hAnsi="Times New Roman" w:eastAsia="仿宋_GB2312" w:cs="Times New Roman"/>
          <w:bCs/>
          <w:color w:val="auto"/>
          <w:sz w:val="28"/>
          <w:szCs w:val="28"/>
        </w:rPr>
      </w:pPr>
      <w:r>
        <w:rPr>
          <w:rFonts w:hint="eastAsia" w:ascii="仿宋" w:hAnsi="仿宋" w:eastAsia="仿宋" w:cs="仿宋"/>
          <w:b/>
          <w:bCs/>
          <w:sz w:val="24"/>
          <w:szCs w:val="24"/>
          <w:vertAlign w:val="baseline"/>
          <w:lang w:val="en-US" w:eastAsia="zh-CN"/>
        </w:rPr>
        <w:t>备注：以上条款未涉及部分，参照相应类似条款执行。</w:t>
      </w:r>
      <w:r>
        <w:rPr>
          <w:rFonts w:hint="default" w:ascii="Times New Roman" w:hAnsi="Times New Roman" w:cs="Times New Roman"/>
          <w:color w:val="auto"/>
          <w:sz w:val="28"/>
        </w:rPr>
        <w:br w:type="page"/>
      </w: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第四章  图纸及技术要求</w:t>
      </w:r>
    </w:p>
    <w:p>
      <w:pPr>
        <w:tabs>
          <w:tab w:val="left" w:pos="540"/>
        </w:tabs>
        <w:ind w:firstLine="562" w:firstLineChars="200"/>
        <w:rPr>
          <w:rFonts w:hint="default" w:ascii="Times New Roman" w:hAnsi="Times New Roman" w:eastAsia="仿宋_GB2312" w:cs="Times New Roman"/>
          <w:b/>
          <w:color w:val="auto"/>
          <w:sz w:val="28"/>
          <w:szCs w:val="28"/>
        </w:rPr>
      </w:pP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图纸</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1.1工程图纸由自行</w:t>
      </w:r>
      <w:r>
        <w:rPr>
          <w:rFonts w:hint="eastAsia" w:ascii="Times New Roman" w:hAnsi="Times New Roman" w:eastAsia="仿宋_GB2312" w:cs="Times New Roman"/>
          <w:bCs/>
          <w:color w:val="auto"/>
          <w:sz w:val="28"/>
          <w:szCs w:val="28"/>
          <w:lang w:eastAsia="zh-CN"/>
        </w:rPr>
        <w:t>联系项目负责人获取</w:t>
      </w:r>
      <w:r>
        <w:rPr>
          <w:rFonts w:hint="default" w:ascii="Times New Roman" w:hAnsi="Times New Roman" w:eastAsia="仿宋_GB2312" w:cs="Times New Roman"/>
          <w:bCs/>
          <w:color w:val="auto"/>
          <w:sz w:val="28"/>
          <w:szCs w:val="28"/>
        </w:rPr>
        <w:t>。</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1.2 竞选人中选并签订合同后，比选人向竞选人提供施工图纸。</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技术要求</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竞选人应按设计图纸施工，同时遵守项目业主、设计方、分包工程分包人技术交底要求和现场指令。</w:t>
      </w:r>
    </w:p>
    <w:p>
      <w:pPr>
        <w:tabs>
          <w:tab w:val="left" w:pos="0"/>
        </w:tabs>
        <w:adjustRightInd w:val="0"/>
        <w:ind w:firstLine="562" w:firstLineChars="200"/>
        <w:rPr>
          <w:rFonts w:hint="default" w:ascii="Times New Roman" w:hAnsi="Times New Roman" w:eastAsia="仿宋_GB2312" w:cs="Times New Roman"/>
          <w:b/>
          <w:color w:val="auto"/>
          <w:kern w:val="0"/>
          <w:sz w:val="28"/>
        </w:rPr>
      </w:pPr>
    </w:p>
    <w:p>
      <w:pPr>
        <w:tabs>
          <w:tab w:val="left" w:pos="0"/>
        </w:tabs>
        <w:adjustRightInd w:val="0"/>
        <w:ind w:firstLine="562" w:firstLineChars="200"/>
        <w:rPr>
          <w:rFonts w:hint="default" w:ascii="Times New Roman" w:hAnsi="Times New Roman" w:eastAsia="仿宋_GB2312" w:cs="Times New Roman"/>
          <w:b/>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eastAsia="zh-CN"/>
        </w:rPr>
        <w:t>（</w:t>
      </w:r>
      <w:r>
        <w:rPr>
          <w:rFonts w:hint="eastAsia" w:ascii="Times New Roman" w:hAnsi="Times New Roman" w:eastAsia="仿宋_GB2312" w:cs="Times New Roman"/>
          <w:bCs/>
          <w:color w:val="auto"/>
          <w:sz w:val="28"/>
          <w:szCs w:val="28"/>
          <w:lang w:val="en-US" w:eastAsia="zh-CN"/>
        </w:rPr>
        <w:t>8</w:t>
      </w:r>
      <w:r>
        <w:rPr>
          <w:rFonts w:hint="eastAsia" w:ascii="Times New Roman" w:hAnsi="Times New Roman" w:eastAsia="仿宋_GB2312" w:cs="Times New Roman"/>
          <w:bCs/>
          <w:color w:val="auto"/>
          <w:sz w:val="28"/>
          <w:szCs w:val="28"/>
          <w:lang w:eastAsia="zh-CN"/>
        </w:rPr>
        <w:t>）</w:t>
      </w:r>
      <w:r>
        <w:rPr>
          <w:rFonts w:hint="eastAsia" w:ascii="Times New Roman" w:hAnsi="Times New Roman" w:eastAsia="仿宋_GB2312" w:cs="Times New Roman"/>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eastAsia"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eastAsia" w:ascii="Times New Roman" w:hAnsi="Times New Roman" w:eastAsia="仿宋_GB2312" w:cs="Times New Roman"/>
          <w:bCs/>
          <w:color w:val="auto"/>
          <w:sz w:val="28"/>
          <w:szCs w:val="28"/>
          <w:lang w:val="en-US" w:eastAsia="zh-CN"/>
        </w:rPr>
        <w:t>10</w:t>
      </w:r>
      <w:r>
        <w:rPr>
          <w:rFonts w:hint="default" w:ascii="Times New Roman" w:hAnsi="Times New Roman" w:eastAsia="仿宋_GB2312" w:cs="Times New Roman"/>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2.3 竞选文件每页盖鲜章，属复印件的应加注“本复印件再次复印无效”字样。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2.4</w:t>
      </w:r>
      <w:r>
        <w:rPr>
          <w:rFonts w:hint="default" w:ascii="Times New Roman" w:hAnsi="Times New Roman" w:eastAsia="仿宋_GB2312" w:cs="Times New Roman"/>
          <w:bCs/>
          <w:color w:val="auto"/>
          <w:sz w:val="28"/>
        </w:rPr>
        <w:t>竞选文件应装入牛皮纸文件袋（规格240×335mm），并进行密封。文件袋正面加贴竞选文件标识（标识格式同竞选文件封面），竞选人为法人的，加盖竞选人公章。骑缝处加盖竞选人公章。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sectPr>
          <w:footerReference r:id="rId9" w:type="first"/>
          <w:footerReference r:id="rId8" w:type="default"/>
          <w:pgSz w:w="11906" w:h="16838"/>
          <w:pgMar w:top="1701" w:right="1474" w:bottom="1134" w:left="1474" w:header="851" w:footer="992" w:gutter="0"/>
          <w:cols w:space="720" w:num="1"/>
          <w:titlePg/>
          <w:docGrid w:type="lines" w:linePitch="318" w:charSpace="0"/>
        </w:sectPr>
      </w:pPr>
    </w:p>
    <w:p>
      <w:pPr>
        <w:jc w:val="center"/>
        <w:rPr>
          <w:rFonts w:hint="eastAsia" w:ascii="Times New Roman" w:hAnsi="Times New Roman" w:eastAsia="宋体" w:cs="Times New Roman"/>
          <w:b/>
          <w:color w:val="auto"/>
          <w:sz w:val="48"/>
          <w:szCs w:val="48"/>
          <w:lang w:eastAsia="zh-CN"/>
        </w:rPr>
      </w:pPr>
      <w:r>
        <w:rPr>
          <w:rFonts w:hint="eastAsia" w:ascii="Times New Roman" w:hAnsi="Times New Roman" w:eastAsia="宋体" w:cs="Times New Roman"/>
          <w:b/>
          <w:color w:val="auto"/>
          <w:sz w:val="48"/>
          <w:szCs w:val="48"/>
          <w:lang w:val="en-US" w:eastAsia="zh-CN"/>
        </w:rPr>
        <w:t>高峰生态工业园自来水厂（一期）机修车间及仓储项目－钢结构厂房工程</w:t>
      </w:r>
    </w:p>
    <w:p>
      <w:pPr>
        <w:jc w:val="cente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r>
        <w:rPr>
          <w:rFonts w:hint="default" w:ascii="Times New Roman" w:hAnsi="Times New Roman" w:cs="Times New Roman"/>
          <w:b/>
          <w:color w:val="auto"/>
          <w:sz w:val="72"/>
          <w:szCs w:val="72"/>
        </w:rPr>
        <w:t>专业分包比选文件</w:t>
      </w:r>
    </w:p>
    <w:p>
      <w:pPr>
        <w:jc w:val="center"/>
        <w:rPr>
          <w:rFonts w:hint="default" w:ascii="Times New Roman" w:hAnsi="Times New Roman" w:cs="Times New Roman"/>
          <w:b/>
          <w:bCs/>
          <w:color w:val="auto"/>
          <w:sz w:val="32"/>
          <w:szCs w:val="32"/>
        </w:rPr>
      </w:pPr>
    </w:p>
    <w:p>
      <w:pPr>
        <w:rPr>
          <w:rFonts w:hint="default" w:ascii="Times New Roman" w:hAnsi="Times New Roman" w:cs="Times New Roman"/>
          <w:b/>
          <w:bCs/>
          <w:color w:val="auto"/>
          <w:sz w:val="44"/>
          <w:szCs w:val="44"/>
          <w:u w:val="single"/>
        </w:rPr>
      </w:pPr>
    </w:p>
    <w:p>
      <w:pPr>
        <w:jc w:val="center"/>
        <w:rPr>
          <w:rFonts w:hint="default" w:ascii="Times New Roman" w:hAnsi="Times New Roman" w:cs="Times New Roman"/>
          <w:b/>
          <w:bCs/>
          <w:color w:val="auto"/>
          <w:sz w:val="36"/>
          <w:szCs w:val="36"/>
        </w:rPr>
      </w:pPr>
    </w:p>
    <w:p>
      <w:pPr>
        <w:rPr>
          <w:rFonts w:hint="default" w:ascii="Times New Roman" w:hAnsi="Times New Roman" w:cs="Times New Roman"/>
          <w:b/>
          <w:bCs/>
          <w:color w:val="auto"/>
          <w:sz w:val="32"/>
          <w:szCs w:val="32"/>
        </w:rPr>
      </w:pPr>
    </w:p>
    <w:p>
      <w:pP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竞选人：</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（盖章）</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年</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月</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日</w:t>
      </w: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br w:type="page"/>
      </w: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t>目   录</w:t>
      </w:r>
    </w:p>
    <w:p>
      <w:pPr>
        <w:jc w:val="center"/>
        <w:rPr>
          <w:rFonts w:hint="default" w:ascii="Times New Roman" w:hAnsi="Times New Roman" w:eastAsia="方正黑体_GBK" w:cs="Times New Roman"/>
          <w:b/>
          <w:bCs/>
          <w:color w:val="auto"/>
          <w:sz w:val="36"/>
          <w:szCs w:val="36"/>
        </w:rPr>
      </w:pP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8、承诺书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tabs>
          <w:tab w:val="left" w:pos="540"/>
        </w:tabs>
        <w:ind w:firstLine="560" w:firstLineChars="200"/>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10</w:t>
      </w:r>
      <w:r>
        <w:rPr>
          <w:rFonts w:hint="default" w:ascii="Times New Roman" w:hAnsi="Times New Roman" w:eastAsia="仿宋_GB2312" w:cs="Times New Roman"/>
          <w:bCs/>
          <w:color w:val="auto"/>
          <w:sz w:val="28"/>
          <w:szCs w:val="28"/>
        </w:rPr>
        <w:t>、其他资料</w:t>
      </w:r>
    </w:p>
    <w:p>
      <w:pPr>
        <w:tabs>
          <w:tab w:val="left" w:pos="540"/>
        </w:tabs>
        <w:rPr>
          <w:rFonts w:hint="default" w:ascii="Times New Roman" w:hAnsi="Times New Roman" w:eastAsia="仿宋_GB2312" w:cs="Times New Roman"/>
          <w:bCs/>
          <w:color w:val="auto"/>
          <w:sz w:val="28"/>
          <w:szCs w:val="28"/>
        </w:rPr>
      </w:pPr>
    </w:p>
    <w:p>
      <w:pPr>
        <w:tabs>
          <w:tab w:val="left" w:pos="0"/>
        </w:tabs>
        <w:adjustRightInd w:val="0"/>
        <w:ind w:firstLine="562" w:firstLineChars="200"/>
        <w:rPr>
          <w:rFonts w:hint="default" w:ascii="Times New Roman" w:hAnsi="Times New Roman" w:eastAsia="仿宋_GB2312" w:cs="Times New Roman"/>
          <w:b/>
          <w:color w:val="auto"/>
          <w:kern w:val="0"/>
          <w:sz w:val="28"/>
        </w:rPr>
        <w:sectPr>
          <w:pgSz w:w="11906" w:h="16838"/>
          <w:pgMar w:top="1701" w:right="1474" w:bottom="1134" w:left="1474" w:header="851" w:footer="992" w:gutter="0"/>
          <w:cols w:space="720" w:num="1"/>
          <w:titlePg/>
          <w:docGrid w:type="lines" w:linePitch="318" w:charSpace="0"/>
        </w:sectPr>
      </w:pPr>
    </w:p>
    <w:p>
      <w:pPr>
        <w:tabs>
          <w:tab w:val="left" w:pos="0"/>
        </w:tabs>
        <w:adjustRightInd w:val="0"/>
        <w:spacing w:line="160" w:lineRule="atLeast"/>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竞  选  函</w:t>
      </w:r>
    </w:p>
    <w:p>
      <w:pPr>
        <w:tabs>
          <w:tab w:val="left" w:pos="0"/>
        </w:tabs>
        <w:adjustRightInd w:val="0"/>
        <w:snapToGrid w:val="0"/>
        <w:spacing w:line="336" w:lineRule="auto"/>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u w:val="single"/>
        </w:rPr>
        <w:t>重庆市玉罗实业有限公司</w:t>
      </w:r>
      <w:r>
        <w:rPr>
          <w:rFonts w:hint="default" w:ascii="Times New Roman" w:hAnsi="Times New Roman" w:eastAsia="仿宋_GB2312" w:cs="Times New Roman"/>
          <w:color w:val="auto"/>
          <w:kern w:val="0"/>
          <w:sz w:val="28"/>
        </w:rPr>
        <w:t>（比选人名称）：</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kern w:val="0"/>
          <w:sz w:val="28"/>
        </w:rPr>
        <w:t>1、我方已仔细研究了</w:t>
      </w:r>
      <w:r>
        <w:rPr>
          <w:rFonts w:hint="default" w:ascii="Times New Roman" w:hAnsi="Times New Roman" w:eastAsia="仿宋_GB2312" w:cs="Times New Roman"/>
          <w:color w:val="auto"/>
          <w:kern w:val="0"/>
          <w:sz w:val="28"/>
          <w:u w:val="single"/>
          <w:lang w:val="en-US" w:eastAsia="zh-CN"/>
        </w:rPr>
        <w:t>高峰生态工业园自来水厂（一期）机修车间及仓储项目－钢结构厂房工程</w:t>
      </w:r>
      <w:r>
        <w:rPr>
          <w:rFonts w:hint="default" w:ascii="Times New Roman" w:hAnsi="Times New Roman" w:eastAsia="仿宋_GB2312" w:cs="Times New Roman"/>
          <w:color w:val="auto"/>
          <w:kern w:val="0"/>
          <w:sz w:val="28"/>
        </w:rPr>
        <w:t>专业</w:t>
      </w:r>
      <w:r>
        <w:rPr>
          <w:rFonts w:eastAsia="仿宋_GB2312"/>
          <w:color w:val="auto"/>
          <w:kern w:val="0"/>
          <w:sz w:val="28"/>
        </w:rPr>
        <w:t>分包比选文件的全部内容，愿意以人民币（大写）</w:t>
      </w:r>
      <w:r>
        <w:rPr>
          <w:rFonts w:eastAsia="仿宋_GB2312"/>
          <w:color w:val="auto"/>
          <w:kern w:val="0"/>
          <w:sz w:val="28"/>
          <w:u w:val="single"/>
        </w:rPr>
        <w:t xml:space="preserve">           </w:t>
      </w:r>
      <w:r>
        <w:rPr>
          <w:rFonts w:eastAsia="仿宋_GB2312"/>
          <w:color w:val="auto"/>
          <w:kern w:val="0"/>
          <w:sz w:val="28"/>
        </w:rPr>
        <w:t>元（¥</w:t>
      </w:r>
      <w:r>
        <w:rPr>
          <w:rFonts w:eastAsia="仿宋_GB2312"/>
          <w:color w:val="auto"/>
          <w:kern w:val="0"/>
          <w:sz w:val="28"/>
          <w:u w:val="single"/>
        </w:rPr>
        <w:t xml:space="preserve">          </w:t>
      </w:r>
      <w:r>
        <w:rPr>
          <w:rFonts w:eastAsia="仿宋_GB2312"/>
          <w:color w:val="auto"/>
          <w:kern w:val="0"/>
          <w:sz w:val="28"/>
        </w:rPr>
        <w:t>）的含税竞选总报价，</w:t>
      </w:r>
      <w:r>
        <w:rPr>
          <w:rFonts w:hint="default" w:ascii="Times New Roman" w:hAnsi="Times New Roman" w:eastAsia="仿宋_GB2312" w:cs="Times New Roman"/>
          <w:color w:val="auto"/>
          <w:kern w:val="0"/>
          <w:sz w:val="28"/>
        </w:rPr>
        <w:t>并按税率</w:t>
      </w:r>
      <w:r>
        <w:rPr>
          <w:rFonts w:hint="eastAsia" w:ascii="Times New Roman" w:hAnsi="Times New Roman" w:eastAsia="仿宋_GB2312" w:cs="Times New Roman"/>
          <w:color w:val="auto"/>
          <w:kern w:val="0"/>
          <w:sz w:val="28"/>
          <w:u w:val="single"/>
          <w:lang w:val="en-US" w:eastAsia="zh-CN"/>
        </w:rPr>
        <w:t>9</w:t>
      </w:r>
      <w:r>
        <w:rPr>
          <w:rFonts w:hint="default" w:ascii="Times New Roman" w:hAnsi="Times New Roman" w:eastAsia="仿宋_GB2312" w:cs="Times New Roman"/>
          <w:color w:val="auto"/>
          <w:kern w:val="0"/>
          <w:sz w:val="28"/>
        </w:rPr>
        <w:t>%开具增值税专用发票，工期</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日历天，按合同约定实施和完成承包工程，修补工程中的任何缺陷，工程质量达到</w:t>
      </w:r>
      <w:r>
        <w:rPr>
          <w:rFonts w:hint="default" w:ascii="Times New Roman" w:hAnsi="Times New Roman" w:eastAsia="仿宋_GB2312" w:cs="Times New Roman"/>
          <w:color w:val="auto"/>
          <w:kern w:val="0"/>
          <w:sz w:val="28"/>
          <w:u w:val="single"/>
        </w:rPr>
        <w:t xml:space="preserve"> 合格 </w:t>
      </w:r>
      <w:r>
        <w:rPr>
          <w:rFonts w:hint="default" w:ascii="Times New Roman" w:hAnsi="Times New Roman" w:eastAsia="仿宋_GB2312" w:cs="Times New Roman"/>
          <w:color w:val="auto"/>
          <w:kern w:val="0"/>
          <w:sz w:val="28"/>
        </w:rPr>
        <w:t>标准。</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2、如我方中选：</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（2）我方承诺按照比选文件规定向你方递交履约保证金。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（3）我方承诺安全及文明施工，无安全责任事故，施工不扰民。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（6）我方承诺在合同约定的期限内完成并移交全部合同工程。</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竞选人：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（法人盖公章）</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法定代表人：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（签字）</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年</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月</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日</w:t>
      </w: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法定代表人身份证明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姓名：</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性别：</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年龄：</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职务：</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，系</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（竞选人名称）的法定代表人。</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特此证明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adjustRightInd w:val="0"/>
        <w:ind w:firstLine="4200" w:firstLineChars="15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（单位盖章）</w:t>
      </w:r>
    </w:p>
    <w:p>
      <w:pPr>
        <w:tabs>
          <w:tab w:val="left" w:pos="0"/>
        </w:tabs>
        <w:adjustRightInd w:val="0"/>
        <w:ind w:firstLine="600"/>
        <w:rPr>
          <w:rFonts w:hint="default" w:ascii="Times New Roman" w:hAnsi="Times New Roman" w:eastAsia="仿宋_GB2312" w:cs="Times New Roman"/>
          <w:bCs/>
          <w:color w:val="auto"/>
          <w:sz w:val="28"/>
        </w:rPr>
      </w:pPr>
    </w:p>
    <w:p>
      <w:pPr>
        <w:tabs>
          <w:tab w:val="left" w:pos="0"/>
        </w:tabs>
        <w:adjustRightInd w:val="0"/>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备注：法定代表人身份证正反两面复印于本页下方空白处。</w:t>
      </w:r>
    </w:p>
    <w:p>
      <w:pPr>
        <w:tabs>
          <w:tab w:val="left" w:pos="0"/>
        </w:tabs>
        <w:adjustRightInd w:val="0"/>
        <w:spacing w:line="480" w:lineRule="exact"/>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授权委托书</w:t>
      </w:r>
    </w:p>
    <w:p>
      <w:pPr>
        <w:tabs>
          <w:tab w:val="left" w:pos="0"/>
        </w:tabs>
        <w:adjustRightInd w:val="0"/>
        <w:spacing w:line="480" w:lineRule="exact"/>
        <w:ind w:firstLine="600"/>
        <w:rPr>
          <w:rFonts w:hint="default" w:ascii="Times New Roman" w:hAnsi="Times New Roman" w:eastAsia="仿宋_GB2312" w:cs="Times New Roman"/>
          <w:bCs/>
          <w:color w:val="auto"/>
          <w:sz w:val="28"/>
        </w:rPr>
      </w:pPr>
    </w:p>
    <w:p>
      <w:pPr>
        <w:spacing w:line="48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rPr>
        <w:t>本人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（姓名）现委托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（姓名）为我的代理人，参加</w:t>
      </w:r>
      <w:r>
        <w:rPr>
          <w:rFonts w:hint="default" w:ascii="Times New Roman" w:hAnsi="Times New Roman" w:eastAsia="仿宋_GB2312" w:cs="Times New Roman"/>
          <w:color w:val="auto"/>
          <w:kern w:val="0"/>
          <w:sz w:val="28"/>
          <w:u w:val="single"/>
          <w:lang w:val="en-US" w:eastAsia="zh-CN"/>
        </w:rPr>
        <w:t>高峰生态工业园自来水厂（一期）机修车间及仓储项目－钢结构厂房工程</w:t>
      </w:r>
      <w:r>
        <w:rPr>
          <w:rFonts w:hint="default" w:ascii="Times New Roman" w:hAnsi="Times New Roman" w:eastAsia="仿宋_GB2312" w:cs="Times New Roman"/>
          <w:bCs/>
          <w:color w:val="auto"/>
          <w:sz w:val="28"/>
        </w:rPr>
        <w:t>专业分包比选。以我的名义签署、澄清、递交、撤回竞选文件及参加竞争性比选会。委托代理人在比选活动和谈判过程中所签署的文件、处理与之有关的一切事务，其法律后果由我承担。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rPr>
        <w:t>特此委托</w:t>
      </w:r>
    </w:p>
    <w:p>
      <w:pPr>
        <w:tabs>
          <w:tab w:val="left" w:pos="0"/>
        </w:tabs>
        <w:adjustRightInd w:val="0"/>
        <w:snapToGrid w:val="0"/>
        <w:spacing w:line="480" w:lineRule="exact"/>
        <w:ind w:left="6616" w:leftChars="1084" w:hanging="4340" w:hangingChars="155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竞选人法定代表人：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280" w:firstLineChars="1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（亲笔签名和盖公司公章）</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lang w:val="en-US" w:eastAsia="zh-CN"/>
        </w:rPr>
      </w:pPr>
      <w:r>
        <w:rPr>
          <w:rFonts w:hint="eastAsia" w:ascii="Times New Roman" w:hAnsi="Times New Roman" w:eastAsia="仿宋_GB2312" w:cs="Times New Roman"/>
          <w:bCs/>
          <w:color w:val="auto"/>
          <w:sz w:val="28"/>
          <w:lang w:val="en-US" w:eastAsia="zh-CN"/>
        </w:rPr>
        <w:t xml:space="preserve">            法定代表人电话号码：</w:t>
      </w:r>
      <w:r>
        <w:rPr>
          <w:rFonts w:hint="eastAsia" w:ascii="Times New Roman" w:hAnsi="Times New Roman" w:eastAsia="仿宋_GB2312" w:cs="Times New Roman"/>
          <w:bCs/>
          <w:i w:val="0"/>
          <w:iCs w:val="0"/>
          <w:color w:val="auto"/>
          <w:sz w:val="28"/>
          <w:u w:val="single"/>
          <w:lang w:val="en-US" w:eastAsia="zh-CN"/>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委托代理人：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年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spacing w:line="480" w:lineRule="exact"/>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备注：法定代表人身份证和委托代理人身份证正反两面复印于本页下方空白处。</w:t>
      </w: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退还竞选保证金函</w:t>
      </w:r>
    </w:p>
    <w:p>
      <w:pPr>
        <w:rPr>
          <w:rFonts w:hint="default" w:ascii="Times New Roman" w:hAnsi="Times New Roman" w:eastAsia="仿宋_GB2312" w:cs="Times New Roman"/>
          <w:bCs/>
          <w:color w:val="auto"/>
          <w:sz w:val="28"/>
          <w:u w:val="single"/>
        </w:rPr>
      </w:pPr>
    </w:p>
    <w:p>
      <w:pPr>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u w:val="single"/>
        </w:rPr>
        <w:t>重庆市玉罗实业有限公司（比选人名称）</w:t>
      </w:r>
      <w:r>
        <w:rPr>
          <w:rFonts w:hint="default" w:ascii="Times New Roman" w:hAnsi="Times New Roman" w:eastAsia="仿宋_GB2312" w:cs="Times New Roman"/>
          <w:bCs/>
          <w:color w:val="auto"/>
          <w:sz w:val="28"/>
        </w:rPr>
        <w:t>：</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兹有我方参加贵公司于</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日（比选时间）组织的</w:t>
      </w:r>
      <w:r>
        <w:rPr>
          <w:rFonts w:hint="default" w:ascii="Times New Roman" w:hAnsi="Times New Roman" w:eastAsia="仿宋_GB2312" w:cs="Times New Roman"/>
          <w:color w:val="auto"/>
          <w:kern w:val="0"/>
          <w:sz w:val="28"/>
          <w:u w:val="single"/>
          <w:lang w:val="en-US" w:eastAsia="zh-CN"/>
        </w:rPr>
        <w:t>高峰生态工业园自来水厂（一期）机修车间及仓储项目－钢结构厂房工程</w:t>
      </w:r>
      <w:r>
        <w:rPr>
          <w:rFonts w:hint="default" w:ascii="Times New Roman" w:hAnsi="Times New Roman" w:eastAsia="仿宋_GB2312" w:cs="Times New Roman"/>
          <w:bCs/>
          <w:color w:val="auto"/>
          <w:sz w:val="28"/>
        </w:rPr>
        <w:t>专业分包比选，我方以POS机刷卡的形式缴纳竞选保证金人民币（大写）</w:t>
      </w:r>
      <w:r>
        <w:rPr>
          <w:rFonts w:hint="eastAsia" w:ascii="Times New Roman" w:hAnsi="Times New Roman" w:eastAsia="仿宋_GB2312" w:cs="Times New Roman"/>
          <w:bCs/>
          <w:color w:val="auto"/>
          <w:sz w:val="28"/>
          <w:u w:val="single"/>
          <w:lang w:val="en-US" w:eastAsia="zh-CN"/>
        </w:rPr>
        <w:t>伍万元</w:t>
      </w:r>
      <w:r>
        <w:rPr>
          <w:rFonts w:hint="default" w:ascii="Times New Roman" w:hAnsi="Times New Roman" w:eastAsia="仿宋_GB2312" w:cs="Times New Roman"/>
          <w:bCs/>
          <w:color w:val="auto"/>
          <w:sz w:val="28"/>
          <w:u w:val="single"/>
        </w:rPr>
        <w:t>整</w:t>
      </w:r>
      <w:r>
        <w:rPr>
          <w:rFonts w:hint="default" w:ascii="Times New Roman" w:hAnsi="Times New Roman" w:eastAsia="仿宋_GB2312" w:cs="Times New Roman"/>
          <w:bCs/>
          <w:color w:val="auto"/>
          <w:sz w:val="28"/>
        </w:rPr>
        <w:t>，（¥</w:t>
      </w:r>
      <w:r>
        <w:rPr>
          <w:rFonts w:hint="eastAsia" w:ascii="Times New Roman" w:hAnsi="Times New Roman" w:eastAsia="仿宋_GB2312" w:cs="Times New Roman"/>
          <w:bCs/>
          <w:color w:val="auto"/>
          <w:sz w:val="28"/>
          <w:u w:val="single"/>
          <w:lang w:val="en-US" w:eastAsia="zh-CN"/>
        </w:rPr>
        <w:t>50</w:t>
      </w:r>
      <w:r>
        <w:rPr>
          <w:rFonts w:hint="default" w:ascii="Times New Roman" w:hAnsi="Times New Roman" w:eastAsia="仿宋_GB2312" w:cs="Times New Roman"/>
          <w:bCs/>
          <w:color w:val="auto"/>
          <w:sz w:val="28"/>
          <w:u w:val="single"/>
        </w:rPr>
        <w:t>000.00</w:t>
      </w:r>
      <w:r>
        <w:rPr>
          <w:rFonts w:hint="eastAsia" w:ascii="Times New Roman" w:hAnsi="Times New Roman" w:eastAsia="仿宋_GB2312" w:cs="Times New Roman"/>
          <w:bCs/>
          <w:color w:val="auto"/>
          <w:sz w:val="28"/>
          <w:u w:val="single"/>
          <w:lang w:val="en-US" w:eastAsia="zh-CN"/>
        </w:rPr>
        <w:t>元</w:t>
      </w:r>
      <w:r>
        <w:rPr>
          <w:rFonts w:hint="default" w:ascii="Times New Roman" w:hAnsi="Times New Roman" w:eastAsia="仿宋_GB2312" w:cs="Times New Roman"/>
          <w:bCs/>
          <w:color w:val="auto"/>
          <w:sz w:val="28"/>
        </w:rPr>
        <w:t>）。贵公司办理竞选保证金退还时，请退还到我方以下帐户中：</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开户名全称：</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   户   行：</w:t>
      </w:r>
      <w:r>
        <w:rPr>
          <w:rFonts w:hint="default" w:ascii="Times New Roman" w:hAnsi="Times New Roman" w:eastAsia="仿宋_GB2312" w:cs="Times New Roman"/>
          <w:bCs/>
          <w:color w:val="auto"/>
          <w:sz w:val="28"/>
          <w:u w:val="single"/>
        </w:rPr>
        <w:t>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帐         号：</w:t>
      </w:r>
      <w:r>
        <w:rPr>
          <w:rFonts w:hint="default" w:ascii="Times New Roman" w:hAnsi="Times New Roman" w:eastAsia="仿宋_GB2312" w:cs="Times New Roman"/>
          <w:bCs/>
          <w:color w:val="auto"/>
          <w:sz w:val="28"/>
          <w:u w:val="single"/>
        </w:rPr>
        <w:t xml:space="preserve">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开户行所属省份及市（县）：</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联系人：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，联系电话：</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（以上内容应详细填写，不可简化，公章不要覆盖在开户行、账号上）</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w:t>
      </w:r>
    </w:p>
    <w:p>
      <w:pPr>
        <w:wordWrap w:val="0"/>
        <w:ind w:firstLine="560" w:firstLineChars="200"/>
        <w:jc w:val="right"/>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竞选人名称：</w:t>
      </w:r>
      <w:r>
        <w:rPr>
          <w:rFonts w:hint="default" w:ascii="Times New Roman" w:hAnsi="Times New Roman" w:eastAsia="仿宋_GB2312" w:cs="Times New Roman"/>
          <w:bCs/>
          <w:color w:val="auto"/>
          <w:sz w:val="28"/>
          <w:u w:val="single"/>
        </w:rPr>
        <w:t xml:space="preserve">                           </w:t>
      </w:r>
    </w:p>
    <w:p>
      <w:pPr>
        <w:ind w:firstLine="560" w:firstLineChars="2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（法人盖公章）</w:t>
      </w:r>
    </w:p>
    <w:p>
      <w:pPr>
        <w:ind w:firstLine="560" w:firstLineChars="200"/>
        <w:jc w:val="right"/>
        <w:rPr>
          <w:rFonts w:hint="default" w:ascii="Times New Roman" w:hAnsi="Times New Roman" w:eastAsia="仿宋_GB2312" w:cs="Times New Roman"/>
          <w:bCs/>
          <w:color w:val="auto"/>
          <w:sz w:val="28"/>
        </w:rPr>
      </w:pP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竞选人法定代表人或授权委托人签字：</w:t>
      </w:r>
    </w:p>
    <w:p>
      <w:pPr>
        <w:ind w:left="4481" w:leftChars="267" w:hanging="3920" w:hangingChars="14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年     月     日</w:t>
      </w:r>
    </w:p>
    <w:p>
      <w:pPr>
        <w:ind w:left="4481" w:leftChars="267" w:hanging="3920" w:hangingChars="14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br w:type="page"/>
      </w:r>
    </w:p>
    <w:p>
      <w:pPr>
        <w:jc w:val="center"/>
        <w:rPr>
          <w:b/>
          <w:color w:val="auto"/>
          <w:sz w:val="44"/>
          <w:szCs w:val="32"/>
        </w:rPr>
      </w:pPr>
      <w:r>
        <w:rPr>
          <w:b/>
          <w:color w:val="auto"/>
          <w:sz w:val="44"/>
          <w:szCs w:val="32"/>
        </w:rPr>
        <w:t>承诺书</w:t>
      </w:r>
    </w:p>
    <w:p>
      <w:pPr>
        <w:widowControl/>
        <w:jc w:val="left"/>
        <w:rPr>
          <w:rFonts w:eastAsia="仿宋_GB2312"/>
          <w:bCs/>
          <w:color w:val="auto"/>
          <w:sz w:val="28"/>
        </w:rPr>
      </w:pPr>
    </w:p>
    <w:p>
      <w:pPr>
        <w:widowControl/>
        <w:ind w:firstLine="640" w:firstLineChars="200"/>
        <w:jc w:val="left"/>
        <w:rPr>
          <w:rFonts w:eastAsia="仿宋_GB2312"/>
          <w:bCs/>
          <w:color w:val="auto"/>
          <w:sz w:val="32"/>
          <w:szCs w:val="32"/>
        </w:rPr>
      </w:pPr>
      <w:r>
        <w:rPr>
          <w:rFonts w:hint="eastAsia" w:eastAsia="仿宋_GB2312"/>
          <w:bCs/>
          <w:color w:val="auto"/>
          <w:sz w:val="32"/>
          <w:szCs w:val="32"/>
          <w:lang w:eastAsia="zh-CN"/>
        </w:rPr>
        <w:t>一、</w:t>
      </w:r>
      <w:r>
        <w:rPr>
          <w:rFonts w:eastAsia="仿宋_GB2312"/>
          <w:bCs/>
          <w:color w:val="auto"/>
          <w:sz w:val="32"/>
          <w:szCs w:val="32"/>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eastAsia="仿宋_GB2312"/>
          <w:bCs/>
          <w:color w:val="auto"/>
          <w:sz w:val="32"/>
          <w:szCs w:val="32"/>
        </w:rPr>
      </w:pPr>
      <w:r>
        <w:rPr>
          <w:rFonts w:hint="eastAsia" w:eastAsia="仿宋_GB2312"/>
          <w:bCs/>
          <w:color w:val="auto"/>
          <w:sz w:val="32"/>
          <w:szCs w:val="32"/>
          <w:lang w:eastAsia="zh-CN"/>
        </w:rPr>
        <w:t>二、</w:t>
      </w:r>
      <w:r>
        <w:rPr>
          <w:rFonts w:hint="eastAsia" w:ascii="方正仿宋_GBK" w:hAnsi="方正仿宋_GBK" w:eastAsia="方正仿宋_GBK" w:cs="方正仿宋_GBK"/>
          <w:color w:val="auto"/>
          <w:sz w:val="32"/>
          <w:szCs w:val="32"/>
        </w:rPr>
        <w:t>我公司承诺我</w:t>
      </w:r>
      <w:r>
        <w:rPr>
          <w:rFonts w:hint="eastAsia" w:ascii="方正仿宋_GBK" w:hAnsi="方正仿宋_GBK" w:eastAsia="方正仿宋_GBK" w:cs="方正仿宋_GBK"/>
          <w:bCs/>
          <w:color w:val="auto"/>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color w:val="auto"/>
          <w:sz w:val="32"/>
          <w:szCs w:val="32"/>
          <w:lang w:eastAsia="zh-CN"/>
        </w:rPr>
        <w:t>万州区注册登记二级分支机构</w:t>
      </w:r>
      <w:r>
        <w:rPr>
          <w:rFonts w:hint="eastAsia" w:ascii="方正仿宋_GBK" w:hAnsi="方正仿宋_GBK" w:eastAsia="方正仿宋_GBK" w:cs="方正仿宋_GBK"/>
          <w:bCs/>
          <w:color w:val="auto"/>
          <w:sz w:val="32"/>
          <w:szCs w:val="32"/>
        </w:rPr>
        <w:t>，</w:t>
      </w:r>
      <w:r>
        <w:rPr>
          <w:rFonts w:hint="eastAsia" w:ascii="Times New Roman" w:hAnsi="Times New Roman" w:eastAsia="仿宋_GB2312" w:cs="Times New Roman"/>
          <w:bCs/>
          <w:color w:val="auto"/>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color w:val="auto"/>
          <w:sz w:val="32"/>
          <w:szCs w:val="32"/>
          <w:lang w:eastAsia="zh-CN"/>
        </w:rPr>
        <w:t>按竞选文件中填报的税率</w:t>
      </w:r>
      <w:r>
        <w:rPr>
          <w:rFonts w:hint="eastAsia" w:ascii="方正仿宋_GBK" w:hAnsi="方正仿宋_GBK" w:eastAsia="方正仿宋_GBK" w:cs="方正仿宋_GBK"/>
          <w:b/>
          <w:bCs w:val="0"/>
          <w:color w:val="auto"/>
          <w:sz w:val="32"/>
          <w:szCs w:val="32"/>
          <w:u w:val="single"/>
        </w:rPr>
        <w:t xml:space="preserve">    %</w:t>
      </w:r>
      <w:r>
        <w:rPr>
          <w:rFonts w:hint="eastAsia" w:ascii="Times New Roman" w:hAnsi="Times New Roman" w:eastAsia="仿宋_GB2312" w:cs="Times New Roman"/>
          <w:b/>
          <w:bCs w:val="0"/>
          <w:color w:val="auto"/>
          <w:sz w:val="32"/>
          <w:szCs w:val="32"/>
          <w:lang w:eastAsia="zh-CN"/>
        </w:rPr>
        <w:t>在万州区内足额纳税</w:t>
      </w:r>
      <w:r>
        <w:rPr>
          <w:rFonts w:hint="eastAsia" w:ascii="方正仿宋_GBK" w:hAnsi="方正仿宋_GBK" w:eastAsia="方正仿宋_GBK" w:cs="方正仿宋_GBK"/>
          <w:b/>
          <w:bCs w:val="0"/>
          <w:color w:val="auto"/>
          <w:sz w:val="32"/>
          <w:szCs w:val="32"/>
        </w:rPr>
        <w:t>开具税票</w:t>
      </w:r>
      <w:r>
        <w:rPr>
          <w:rFonts w:hint="eastAsia" w:ascii="Times New Roman" w:hAnsi="Times New Roman" w:eastAsia="仿宋_GB2312" w:cs="Times New Roman"/>
          <w:bCs/>
          <w:color w:val="auto"/>
          <w:sz w:val="32"/>
          <w:szCs w:val="32"/>
          <w:lang w:eastAsia="zh-CN"/>
        </w:rPr>
        <w:t>。</w:t>
      </w:r>
    </w:p>
    <w:p>
      <w:pPr>
        <w:widowControl/>
        <w:ind w:firstLine="640" w:firstLineChars="200"/>
        <w:jc w:val="left"/>
        <w:rPr>
          <w:rFonts w:eastAsia="仿宋_GB2312"/>
          <w:bCs/>
          <w:color w:val="auto"/>
          <w:sz w:val="32"/>
          <w:szCs w:val="32"/>
        </w:rPr>
      </w:pPr>
    </w:p>
    <w:p>
      <w:pPr>
        <w:widowControl/>
        <w:ind w:firstLine="640" w:firstLineChars="200"/>
        <w:jc w:val="left"/>
        <w:rPr>
          <w:rFonts w:eastAsia="仿宋_GB2312"/>
          <w:bCs/>
          <w:color w:val="auto"/>
          <w:sz w:val="32"/>
          <w:szCs w:val="32"/>
        </w:rPr>
      </w:pPr>
      <w:r>
        <w:rPr>
          <w:rFonts w:eastAsia="仿宋_GB2312"/>
          <w:bCs/>
          <w:color w:val="auto"/>
          <w:sz w:val="32"/>
          <w:szCs w:val="32"/>
        </w:rPr>
        <w:t xml:space="preserve">                  承诺人（加盖公章）：</w:t>
      </w:r>
    </w:p>
    <w:p>
      <w:pPr>
        <w:widowControl/>
        <w:ind w:firstLine="640" w:firstLineChars="200"/>
        <w:jc w:val="left"/>
        <w:rPr>
          <w:rFonts w:eastAsia="仿宋_GB2312"/>
          <w:bCs/>
          <w:color w:val="auto"/>
          <w:sz w:val="32"/>
          <w:szCs w:val="32"/>
        </w:rPr>
      </w:pPr>
      <w:r>
        <w:rPr>
          <w:rFonts w:eastAsia="仿宋_GB2312"/>
          <w:bCs/>
          <w:color w:val="auto"/>
          <w:sz w:val="32"/>
          <w:szCs w:val="32"/>
        </w:rPr>
        <w:t xml:space="preserve">                                    年    月    日</w:t>
      </w:r>
    </w:p>
    <w:p>
      <w:pPr>
        <w:tabs>
          <w:tab w:val="left" w:pos="0"/>
        </w:tabs>
        <w:adjustRightInd w:val="0"/>
        <w:jc w:val="center"/>
        <w:rPr>
          <w:rFonts w:hint="default" w:ascii="Times New Roman" w:hAnsi="Times New Roman" w:cs="Times New Roman"/>
          <w:b/>
          <w:color w:val="auto"/>
          <w:sz w:val="36"/>
          <w:u w:val="single"/>
        </w:rPr>
      </w:pPr>
      <w:r>
        <w:rPr>
          <w:rFonts w:eastAsia="仿宋_GB2312"/>
          <w:bCs/>
          <w:color w:val="auto"/>
          <w:sz w:val="28"/>
        </w:rPr>
        <w:br w:type="page"/>
      </w:r>
      <w:r>
        <w:rPr>
          <w:rFonts w:hint="default" w:ascii="Times New Roman" w:hAnsi="Times New Roman" w:eastAsia="宋体" w:cs="Times New Roman"/>
          <w:b/>
          <w:color w:val="auto"/>
          <w:sz w:val="36"/>
          <w:lang w:val="en-US" w:eastAsia="zh-CN"/>
        </w:rPr>
        <w:t>高峰生态工业园自来水厂（一期）机修车间及仓储项目－钢结构厂房工程</w:t>
      </w:r>
      <w:r>
        <w:rPr>
          <w:rFonts w:hint="default" w:ascii="Times New Roman" w:hAnsi="Times New Roman" w:cs="Times New Roman"/>
          <w:b/>
          <w:color w:val="auto"/>
          <w:sz w:val="36"/>
        </w:rPr>
        <w:t>专业分包竞争性比选报价清单</w:t>
      </w:r>
    </w:p>
    <w:p>
      <w:pPr>
        <w:tabs>
          <w:tab w:val="left" w:pos="0"/>
        </w:tabs>
        <w:wordWrap w:val="0"/>
        <w:adjustRightInd w:val="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p>
    <w:p>
      <w:pPr>
        <w:tabs>
          <w:tab w:val="left" w:pos="0"/>
        </w:tabs>
        <w:wordWrap w:val="0"/>
        <w:adjustRightInd w:val="0"/>
        <w:ind w:firstLine="480" w:firstLineChars="200"/>
        <w:jc w:val="righ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单位：元</w:t>
      </w:r>
    </w:p>
    <w:tbl>
      <w:tblPr>
        <w:tblStyle w:val="5"/>
        <w:tblW w:w="10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033"/>
        <w:gridCol w:w="3184"/>
        <w:gridCol w:w="567"/>
        <w:gridCol w:w="959"/>
        <w:gridCol w:w="920"/>
        <w:gridCol w:w="804"/>
        <w:gridCol w:w="80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blHeader/>
          <w:jc w:val="center"/>
        </w:trPr>
        <w:tc>
          <w:tcPr>
            <w:tcW w:w="614"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序号</w:t>
            </w:r>
          </w:p>
        </w:tc>
        <w:tc>
          <w:tcPr>
            <w:tcW w:w="1033"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分项或子目名称</w:t>
            </w:r>
          </w:p>
        </w:tc>
        <w:tc>
          <w:tcPr>
            <w:tcW w:w="3184"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67"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959"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工程量</w:t>
            </w:r>
          </w:p>
        </w:tc>
        <w:tc>
          <w:tcPr>
            <w:tcW w:w="920"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单价</w:t>
            </w:r>
          </w:p>
        </w:tc>
        <w:tc>
          <w:tcPr>
            <w:tcW w:w="1609" w:type="dxa"/>
            <w:gridSpan w:val="2"/>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竞选人报价</w:t>
            </w:r>
          </w:p>
        </w:tc>
        <w:tc>
          <w:tcPr>
            <w:tcW w:w="1877"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blHeader/>
          <w:jc w:val="center"/>
        </w:trPr>
        <w:tc>
          <w:tcPr>
            <w:tcW w:w="614" w:type="dxa"/>
            <w:vMerge w:val="continue"/>
            <w:noWrap w:val="0"/>
            <w:vAlign w:val="center"/>
          </w:tcPr>
          <w:p>
            <w:pPr>
              <w:tabs>
                <w:tab w:val="left" w:pos="540"/>
              </w:tabs>
              <w:jc w:val="center"/>
            </w:pPr>
          </w:p>
        </w:tc>
        <w:tc>
          <w:tcPr>
            <w:tcW w:w="1033" w:type="dxa"/>
            <w:vMerge w:val="continue"/>
            <w:noWrap w:val="0"/>
            <w:vAlign w:val="center"/>
          </w:tcPr>
          <w:p>
            <w:pPr>
              <w:tabs>
                <w:tab w:val="left" w:pos="540"/>
              </w:tabs>
              <w:jc w:val="center"/>
            </w:pPr>
          </w:p>
        </w:tc>
        <w:tc>
          <w:tcPr>
            <w:tcW w:w="3184" w:type="dxa"/>
            <w:vMerge w:val="continue"/>
            <w:noWrap w:val="0"/>
            <w:vAlign w:val="center"/>
          </w:tcPr>
          <w:p>
            <w:pPr>
              <w:tabs>
                <w:tab w:val="left" w:pos="540"/>
              </w:tabs>
              <w:jc w:val="center"/>
            </w:pPr>
          </w:p>
        </w:tc>
        <w:tc>
          <w:tcPr>
            <w:tcW w:w="567" w:type="dxa"/>
            <w:vMerge w:val="continue"/>
            <w:noWrap w:val="0"/>
            <w:vAlign w:val="center"/>
          </w:tcPr>
          <w:p>
            <w:pPr>
              <w:tabs>
                <w:tab w:val="left" w:pos="540"/>
              </w:tabs>
              <w:jc w:val="center"/>
            </w:pPr>
          </w:p>
        </w:tc>
        <w:tc>
          <w:tcPr>
            <w:tcW w:w="959" w:type="dxa"/>
            <w:vMerge w:val="continue"/>
            <w:noWrap w:val="0"/>
            <w:vAlign w:val="center"/>
          </w:tcPr>
          <w:p>
            <w:pPr>
              <w:tabs>
                <w:tab w:val="left" w:pos="540"/>
              </w:tabs>
              <w:jc w:val="center"/>
              <w:rPr>
                <w:sz w:val="21"/>
                <w:szCs w:val="24"/>
              </w:rPr>
            </w:pPr>
          </w:p>
        </w:tc>
        <w:tc>
          <w:tcPr>
            <w:tcW w:w="920" w:type="dxa"/>
            <w:vMerge w:val="continue"/>
            <w:noWrap w:val="0"/>
            <w:vAlign w:val="center"/>
          </w:tcPr>
          <w:p>
            <w:pPr>
              <w:tabs>
                <w:tab w:val="left" w:pos="540"/>
              </w:tabs>
              <w:jc w:val="center"/>
              <w:rPr>
                <w:sz w:val="21"/>
                <w:szCs w:val="24"/>
              </w:rPr>
            </w:pPr>
          </w:p>
        </w:tc>
        <w:tc>
          <w:tcPr>
            <w:tcW w:w="804"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综合单价</w:t>
            </w:r>
          </w:p>
        </w:tc>
        <w:tc>
          <w:tcPr>
            <w:tcW w:w="805"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合价</w:t>
            </w:r>
          </w:p>
        </w:tc>
        <w:tc>
          <w:tcPr>
            <w:tcW w:w="1877" w:type="dxa"/>
            <w:vMerge w:val="continue"/>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一、土建</w:t>
            </w:r>
            <w:r>
              <w:rPr>
                <w:rFonts w:hint="default" w:ascii="Times New Roman" w:hAnsi="Times New Roman" w:eastAsia="仿宋_GB2312" w:cs="Times New Roman"/>
                <w:b/>
                <w:bCs/>
                <w:i w:val="0"/>
                <w:color w:val="auto"/>
                <w:kern w:val="0"/>
                <w:sz w:val="24"/>
                <w:szCs w:val="24"/>
                <w:u w:val="none"/>
                <w:lang w:val="en-US" w:eastAsia="zh-CN" w:bidi="ar"/>
              </w:rPr>
              <w:t>砌筑工程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挖沟槽土方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1.土壤类别:综合2.开挖方式:机械开挖，人工配合3.挖土深度:4m以内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[工作内容]1.排地表水2.土方开挖</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3.围护(挡土板)及拆除4.基底钎探</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5.场内运输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挖基坑土方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1.土壤类别:综合2.开挖方式:机械开挖，人工配合3.挖土深度:4m内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4.场内运距:投标人自行考虑</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[工作内容]1.排地表水2.土方开挖</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3.围护(挡土板)及拆除4.基底钎探</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5.场内运输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回填方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[项目特征]1.密实度要求:详设计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2.填方材料品种:综合3.填方来源、运距:投标人自行考虑</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[工作内容]1.运输2.回填3.压实</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1.废弃料品种:土方（含旋挖桩土石方）2.运距:基本运距1Km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280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1.废弃料品种:土石方）2.运距:增运1km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280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[项目特征]1.废弃料品种:石渣2.运距:基本运距1Km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余方弃置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[项目特征]1.废弃料品种:石渣</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2.运距:增运1km  [工作内容]1.余方点装料运输至弃置点</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按竣工图最终审计计量结算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砖基础</w:t>
            </w:r>
          </w:p>
        </w:tc>
        <w:tc>
          <w:tcPr>
            <w:tcW w:w="3184" w:type="dxa"/>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[项目特征]1.砖品种、规格、强度等级:Mu10烧结页岩多孔砖</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2.基础类型:砖基础3.砂浆强度等级:M7.5水泥砂浆4.水平防潮层材料种类:20厚1:2水泥砂浆,内掺水泥重量3%-5%防水剂</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[工作内容]1.砂浆制作、运输</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2.砌砖3.防潮层铺设4.材料运输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水泥、砂、砖材料甲供，其余包工包料，按竣工图和最终审计计量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场地平整</w:t>
            </w:r>
          </w:p>
        </w:tc>
        <w:tc>
          <w:tcPr>
            <w:tcW w:w="3184" w:type="dxa"/>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开挖回填、施工现场场地平整、室内外地坪回填碾压、临时排水沟等</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现场按实收方计量结算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多孔砖墙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1.砖强度等级:Mu10烧结页岩多孔砖2.墙体类型:3.6m以下3.砂浆强度等级、配合比:M5水泥砂浆  [工作内容]1.砂浆制作运输2.砌砖.刮缝4.砖压顶砌筑5.材料运输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sz w:val="24"/>
                <w:szCs w:val="24"/>
                <w:lang w:val="en-US" w:eastAsia="zh-CN"/>
              </w:rPr>
              <w:t>水泥、砂、砖材料甲供，其余包工包料，按竣工图和最终审计计量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11</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砖地沟、明沟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1.做法:西南18J812-4-2a(沟净宽260)2.垫层材料种类、厚度:100厚C10砼垫层3.盖板规格、型号:重型铸铁雨水篦340*530</w:t>
            </w:r>
          </w:p>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[工作内容]1.铺设垫层2.底板混凝土制作运输、浇筑振捣、养护.砌砖.刮缝、抹灰.材料运输</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sz w:val="24"/>
                <w:szCs w:val="24"/>
                <w:lang w:val="en-US" w:eastAsia="zh-CN"/>
              </w:rPr>
              <w:t>除甲供井盖、水泥、砂、砖、砼材料外，其余包工包料，按竣工图和最终审计计量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砌体加筋</w:t>
            </w:r>
          </w:p>
        </w:tc>
        <w:tc>
          <w:tcPr>
            <w:tcW w:w="3184" w:type="dxa"/>
            <w:noWrap w:val="0"/>
            <w:vAlign w:val="center"/>
          </w:tcPr>
          <w:p>
            <w:pPr>
              <w:pStyle w:val="2"/>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[项目特征]1.钢筋种类、规格:HRB400直径6.5</w:t>
            </w:r>
          </w:p>
          <w:p>
            <w:pPr>
              <w:pStyle w:val="2"/>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[工作内容]1.钢筋制作、运输</w:t>
            </w:r>
          </w:p>
          <w:p>
            <w:pPr>
              <w:pStyle w:val="2"/>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2.钢筋安装3.焊接(绑扎)</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0.321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除甲供钢筋外，其余包工包料，按竣工图和最终审计计量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831" w:type="dxa"/>
            <w:gridSpan w:val="3"/>
            <w:noWrap w:val="0"/>
            <w:vAlign w:val="center"/>
          </w:tcPr>
          <w:p>
            <w:pPr>
              <w:jc w:val="both"/>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szCs w:val="24"/>
                <w:lang w:val="en-US" w:eastAsia="zh-CN"/>
              </w:rPr>
              <w:t>二 、</w:t>
            </w:r>
            <w:r>
              <w:rPr>
                <w:rFonts w:hint="default" w:ascii="Times New Roman" w:hAnsi="Times New Roman" w:eastAsia="仿宋_GB2312" w:cs="Times New Roman"/>
                <w:b/>
                <w:bCs/>
                <w:i w:val="0"/>
                <w:color w:val="auto"/>
                <w:kern w:val="0"/>
                <w:sz w:val="24"/>
                <w:szCs w:val="24"/>
                <w:u w:val="none"/>
                <w:lang w:val="en-US" w:eastAsia="zh-CN" w:bidi="ar"/>
              </w:rPr>
              <w:t>混凝土及钢筋混凝土工程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垫层</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[项目特征]1.混凝土种类:商品砼2.混凝土强度等级:C15</w:t>
            </w:r>
          </w:p>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[工作内容]1、原土基层清理、、修整基坑槽（边坡放坡）、平整压实、模板及支撑制作、安装、拆除、堆放、运输及清理模内杂物、刷隔离剂等2.混凝土制作、运输、浇筑、振捣、养护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03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柱脚包裹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[项目特征]1.混凝土种类:商品砼2.混凝土强度等级:C25</w:t>
            </w:r>
          </w:p>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[工作内容]1.模板及支撑制作、安装、拆除、堆放、运输及清理模内杂物、刷隔离剂等2.混凝土制作、运输、浇筑、振捣、养护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根</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除甲供混凝土外，其余所有辅助材料均由竞选人自行负责，按竣工图计量。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独立基础</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[项目特征]1.混凝土种类:商品砼2.混凝土强度等级:C30</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[工作内容]1、原土基层清理、、修整基坑槽（边坡放坡）、平整压实、模板及支撑制作、安装、拆除、堆放、运输及清理模内杂物、刷隔离剂等2.混凝土制作、运输、浇筑、振捣、养护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构造柱、矩形柱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[项目特征]1.混凝土种类:商品砼2.混凝土强度等级:C25--30</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[工作内容]1.模板及支架(撑)制作、安装、拆除、堆放、运输及清理模内杂物、刷隔离剂等2.混凝土制作、运输、浇筑、振捣、养护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基础梁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[项目特征]1.混凝土种类:商品砼2.混凝土强度等级:C30</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圈梁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[项目特征]1.混凝土种类:商品砼2.混凝土强度等级:C25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除甲供混凝土、钢材外，其余包工包料，按竣工图和最终审计计量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散水</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1.做法:西南18J812-7-12.垫层材料种类、厚度:100厚C20砼垫层3.面层厚度:60厚C20细石砼4.混凝土种类:商品砼</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[工作内容]1.地基夯实2.铺设垫层3.模板及支撑制作、安装、拆除、堆放、运输及清理模内杂物、刷隔离剂等4.混凝土制作、运输浇筑、振捣养护5.变形缝填塞</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ind w:firstLine="218" w:firstLineChars="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排水沟（散水）</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1.做法:西南18J812-4-2a.垫层材料种类、厚度:100厚C20砼垫层3.面层厚度:60厚C20细石砼4.盖板采用篦子或预制砼板</w:t>
            </w:r>
            <w:r>
              <w:rPr>
                <w:rFonts w:hint="default" w:ascii="Times New Roman" w:hAnsi="Times New Roman" w:eastAsia="仿宋_GB2312" w:cs="Times New Roman"/>
                <w:i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color w:val="000000"/>
                <w:kern w:val="0"/>
                <w:sz w:val="24"/>
                <w:szCs w:val="24"/>
                <w:highlight w:val="none"/>
                <w:u w:val="none"/>
                <w:lang w:val="en-US" w:eastAsia="zh-CN" w:bidi="ar"/>
              </w:rPr>
              <w:t>[工作内容]1.地基夯实2.铺设垫层3.砖砌筑、抹灰、盖板安装、运输及清理沟内杂物等4.混凝土制作、运输浇筑、振捣养护5.回填夯实、变形缝填塞等。</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水泥、砂、砖、盖板材料甲供，其余包工包料，按竣工图和最终审计计量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出入口坡道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1.做法:西南18J812-8-F22.垫层材料种类、厚度:300厚10-40卵石或碎石灌M2.5混合砂浆3.面层厚度:100厚C20砼+20厚铁（钢）屑水泥砂浆面层  [工作内容]1.地基夯实2.铺设垫层3.模板及支撑制作、安装、拆除、堆放、运输及清理模内杂物、刷隔离剂等4.混凝土制作运输、浇筑振捣、养护5.变形缝填塞</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除甲供混凝土、水泥、砂材料外，其余包工包料，按竣工图和最终审计计量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其他构件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1.混凝土种类:商品砼2.混凝土强度等级:C35无收缩混凝土</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[工作内容]1.模板及支架(撑)制作安装、拆除堆放、运输及清理模内杂物、刷隔离剂等.混凝土制作、运输、浇筑、振捣、养护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（水泥、砂材料甲供自拌砼）其余包工包料，按竣工图和最终审计计量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其他构件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1.零星构件2.柱间回填3.混凝土种类:商品砼4.混凝土强度:C25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[工作内容]1.混凝土制作、运输、浇筑、振捣、养护</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m3</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0.33</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除甲供混凝土外，其余包工包料，按竣工图和最终审计计量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现浇构件钢筋</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1.钢筋种类、规格:HRB400 直径6.5--18   [工作内容]1.钢筋制作、运输2.钢筋安装3.焊接(绑扎)</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除甲供钢材外，其余包工包料，按竣工图和最终审计计量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高强螺栓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[项目特征]1.螺栓种类:高强螺栓2.规格:综合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[工作内容]1.螺栓、铁件制作、运输2.螺栓、铁件安装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784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螺栓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[项目特征]1.螺栓种类:详设计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2.规格:综合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[工作内容]1.螺栓、铁件制作、运输2.螺栓、铁件安装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7257</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预埋铁件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[项目特征]1.规格:综合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[工作内容]1.螺栓、铁件制作、运输2.螺栓、铁件安装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8400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三  、</w:t>
            </w:r>
            <w:r>
              <w:rPr>
                <w:rFonts w:hint="default" w:ascii="Times New Roman" w:hAnsi="Times New Roman" w:eastAsia="仿宋_GB2312" w:cs="Times New Roman"/>
                <w:b/>
                <w:bCs/>
                <w:i w:val="0"/>
                <w:color w:val="auto"/>
                <w:kern w:val="0"/>
                <w:sz w:val="24"/>
                <w:szCs w:val="24"/>
                <w:u w:val="none"/>
                <w:lang w:val="en-US" w:eastAsia="zh-CN" w:bidi="ar"/>
              </w:rPr>
              <w:t>金属结构工程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实腹钢柱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1.柱类型:H型自加工2.钢材品种、规格:Q355B、规格详设计3.除锈要求:喷砂，等级Sa2.54.运输距离:投标人、自行考虑</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工作内容].制作.运输.拼装.安装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8333</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[项目特征]1.梁类型:H型自加工</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2.钢材品种、规格:Q355B、详设计3.除锈要求:喷砂，等级Sa2.5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4.运输距离:投标人自行考虑[工作内容]1.制作.运输.拼装.安装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9017</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钢吊车梁</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[项目特征]1.钢材品种、规格:Q355B、规格详设计2.除锈要求:喷砂，等级Sa2.53.运输距离:投标人自行考虑[工作内容]1.制作2.运输3.拼装4.安装</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9040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FF"/>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钢板墙板</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1.做法:外墙板0.5mm、内墙板0.4mm厚V900型压型板墙面2.运输距离:投标人自行考虑[工作内容].制作.运输、拼装.安装.探伤.油漆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15</w:t>
            </w:r>
            <w:r>
              <w:rPr>
                <w:rFonts w:hint="default" w:ascii="Times New Roman" w:hAnsi="Times New Roman" w:eastAsia="宋体" w:cs="Times New Roman"/>
                <w:i w:val="0"/>
                <w:iCs w:val="0"/>
                <w:color w:val="000000"/>
                <w:kern w:val="0"/>
                <w:sz w:val="22"/>
                <w:szCs w:val="22"/>
                <w:u w:val="none"/>
                <w:lang w:val="en-US" w:eastAsia="zh-CN" w:bidi="ar"/>
              </w:rPr>
              <w:t>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钢支撑、钢拉条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1.钢材品种、规格:综合2.构件类型:支撑、系杆、拉条、撑杆、隅撑等3.安装高度:详设计</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4.除锈要求:喷砂，等级Sa2.5</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5.运输距离:投标人自行考虑</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3.拼装4.安装5.探伤6.油漆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8133</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钢檩条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1.钢材品种、规格:Q345 热浸锌2.构件类型:屋面檩条3.运输距离:投标人自行考虑</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7848</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钢墙架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[项目特征]1.钢材品种、规格:C型钢热浸锌Q345A</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10392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钢墙架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[项目特征]1.钢材品种、规格:[28a、[25a热轧轻型槽钢Q235B2.除锈要求:喷砂，等级Sa2.5  [工作内容]1.制作2.运输3.拼装4.安装5.探伤6.油漆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9315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钢板天沟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[项目特征]1.钢材品种、规格:1.5厚不锈钢板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109</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钢板天沟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1.钢材品种、规格:彩板天沟</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1.构件名称:屋脊盖板 彩钢板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352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.构件名称:门窗洞口 彩钢板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595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[项目特征]1.构件名称:其他封边、包角 彩钢板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360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1.构件名称:泛水板 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1.构件名称:溢水口等2.钢材品种、规格:3mm厚钢板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10006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零星钢构件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[项目特征]1.构件名称:1.5厚不锈钢天沟托条</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[工作内容]1.制作2.运输3.拼装</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4.安装5.探伤6.油漆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16470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17</w:t>
            </w:r>
          </w:p>
        </w:tc>
        <w:tc>
          <w:tcPr>
            <w:tcW w:w="1033" w:type="dxa"/>
            <w:tcBorders>
              <w:lef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彩钢板雨篷</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1.龙骨材料种类、规格、中距:热轧轻型槽钢2.雨蓬面板品种、规格:0.4mm厚双层彩钢压型板</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[工作内容].龙骨基层安装.面层安装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922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四、</w:t>
            </w:r>
            <w:r>
              <w:rPr>
                <w:rFonts w:hint="default" w:ascii="Times New Roman" w:hAnsi="Times New Roman" w:eastAsia="仿宋_GB2312" w:cs="Times New Roman"/>
                <w:b/>
                <w:bCs/>
                <w:i w:val="0"/>
                <w:color w:val="auto"/>
                <w:kern w:val="0"/>
                <w:sz w:val="24"/>
                <w:szCs w:val="24"/>
                <w:u w:val="none"/>
                <w:lang w:val="en-US" w:eastAsia="zh-CN" w:bidi="ar"/>
              </w:rPr>
              <w:t>屋面及防水工程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型材屋面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1.型材品种、规格:镀铝锌360度卷边单层钢板,板基板≥0.50mm厚,钢板屈服强度为350N/mm 2</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[工作内容]1.檩条制作运输、安装2.屋面型材安装3.接缝嵌缝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1575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楼(地)面卷材防水</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1.卷材规格、厚度:3厚SBS改性沥青防水卷材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[工作内容]1.基层处理2.刷粘结剂3.铺防水卷材4.接缝、嵌缝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1661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五、</w:t>
            </w:r>
            <w:r>
              <w:rPr>
                <w:rFonts w:hint="default" w:ascii="Times New Roman" w:hAnsi="Times New Roman" w:eastAsia="仿宋_GB2312" w:cs="Times New Roman"/>
                <w:b/>
                <w:bCs/>
                <w:i w:val="0"/>
                <w:color w:val="auto"/>
                <w:kern w:val="0"/>
                <w:sz w:val="24"/>
                <w:szCs w:val="24"/>
                <w:u w:val="none"/>
                <w:lang w:val="en-US" w:eastAsia="zh-CN" w:bidi="ar"/>
              </w:rPr>
              <w:t>楼地面装饰工程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水泥砂浆楼地面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1.做法:西南18J312[3197D]（不含防水层）2.垫层厚度、砂浆配合比:100厚C15砼3.找平层厚度、砂浆配合比:1：3水泥砂浆4.面层厚度、砂浆配合比:30厚1：1水泥钢屑面层</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[工作内容]1.基层清理2.抹找平层3.抹面层4.材料运输</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1614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砼材料甲供、其余包工包料，按竣工图和最终审计计量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水泥砂浆踢脚线</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1.做法:西南18J312[4103Tb]</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2.踢脚线高度:100mm</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[工作内容]1.基层清理2.底层和面层抹灰3.材料运输</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屋面玻璃棉卷毡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[项目特征]1.材料种类:玻璃棉卷毡,燃烧性能A级</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[工作内容]1.基层清理2.铺设防火棉</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1575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保温隔热墙面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1.保温隔热面层材料品种、规格、性能:75mm厚单面铝箔玻璃丝棉保温层</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1.基层清理</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2.填贴保温材料</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3.保温板安装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1352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16.7</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单层采光板屋面</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1.型材品种、规格:板宽及板型同彩板匹配</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1.檩条制作、运输、安装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2.屋面型材安装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3.接缝、嵌缝</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89</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78.2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六、</w:t>
            </w:r>
            <w:r>
              <w:rPr>
                <w:rFonts w:hint="default" w:ascii="Times New Roman" w:hAnsi="Times New Roman" w:eastAsia="仿宋_GB2312" w:cs="Times New Roman"/>
                <w:b/>
                <w:bCs/>
                <w:i w:val="0"/>
                <w:color w:val="auto"/>
                <w:kern w:val="0"/>
                <w:sz w:val="24"/>
                <w:szCs w:val="24"/>
                <w:u w:val="none"/>
                <w:lang w:val="en-US" w:eastAsia="zh-CN" w:bidi="ar"/>
              </w:rPr>
              <w:t>墙、柱面装饰与隔断、幕墙工程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墙面一般抹灰</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[项目特征]1.面层厚度、砂浆配合比:18mm厚1：3水泥砂浆</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[工作内容]1.基层清理2.砂浆制作、运输3.底层抹灰4.抹面层</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5.抹装饰面6.勾分格缝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墙面一般抹灰</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1.做法:西南18J515[N07]2.底层厚度、砂浆配合比:6+7厚1：3水泥砂浆3.面层厚度、砂浆配合比:5厚1：2.5水泥砂浆  [工作内容]1.基层清理2.砂浆制作、运输3.底层抹灰4.抹面层5.抹装饰面6.勾分格缝</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水泥、砂材料甲供、其余包工包料，按竣工图和最终审计计量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4831" w:type="dxa"/>
            <w:gridSpan w:val="3"/>
            <w:noWrap w:val="0"/>
            <w:vAlign w:val="center"/>
          </w:tcPr>
          <w:p>
            <w:pPr>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七、</w:t>
            </w:r>
            <w:r>
              <w:rPr>
                <w:rFonts w:hint="default" w:ascii="Times New Roman" w:hAnsi="Times New Roman" w:eastAsia="仿宋_GB2312" w:cs="Times New Roman"/>
                <w:b/>
                <w:bCs/>
                <w:i w:val="0"/>
                <w:color w:val="auto"/>
                <w:kern w:val="0"/>
                <w:sz w:val="24"/>
                <w:szCs w:val="24"/>
                <w:u w:val="none"/>
                <w:lang w:val="en-US" w:eastAsia="zh-CN" w:bidi="ar"/>
              </w:rPr>
              <w:t>油漆、涂料、裱糊工程</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金属面油漆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[项目特征]1.油漆品种、刷漆遍数:两道环氧富锌防锈底漆</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[工作内容]1.基层清理2.刮腻子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270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金属面油漆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1.油漆品种、刷漆遍数:两道氯化橡胶面漆 [工作内容]1.基层清理</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2.刮腻子3.刷防护材料、油漆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t</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抹灰面油漆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1.腻子种类:4mm厚刮涂柔性耐水腻子两道2.刷漆遍数:2mm厚抗碱封闭底漆一道，3mm厚氟碳漆3.部位:外墙面</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[工作内容]1.基层清理2.刮腻子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墙面喷刷涂料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1.刮腻子要求:腻子两遍2.涂料品种、喷刷遍数:内墙白色涂料两遍</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[工作内容]1.基层清理2.刮腻子</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3.刷、喷涂料</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金属构件刷防火涂料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1.喷刷防火涂料构件名称:钢柱、柱间支撑2.防火等级要求:二级3.涂料品种、喷刷遍数:耐火极限不小于2.5h,防火涂料采用非膨胀性防火涂料,厚度40mm   [工作内容]1.基层清理2.刷防护材料油漆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821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金属构件刷防火涂料</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1.喷刷防火涂料构件:钢梁、屋面支撑、屋顶构件2.防火等级要求:二级3.涂料喷刷遍数:耐火极限1.5h,采用膨胀性防火涂料,防火涂料厚度20mm   [工作内容]1.基层清理2.刷防护材料、油漆</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679</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大型机械设备进出场及安拆</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机械设备名称:履带式单斗挖掘机2.机械设备规格型号:1m3以内、钢结构吊装设备等[工作内容]1.安拆费包括施工机械、设备在现场进行安装拆卸所需的人工、材料、机械和试转费用以及机械辅助设施的折旧、搭设、拆除等费用2.进出场费包括施工机械、设备整体或分体自停放地点运至施工现场或由一施工地点运至另一施工地点所发生的运输、装卸、辅助材料等费用3.垂直运输机械的固定装置、基础制作、安装4.行走式垂直运输机械轨道的铺设、拆除、摊销</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台次</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综合脚手架</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1.结构形式:门式钢架2.檐口高度:12.1米  [工作内容]1.场内、场外材料搬运2.搭、拆脚手架、斜道、上料平台3.安全网的铺设4.选择附墙点与主体连接5.测试电动装置、安全锁等6.拆除脚手架后材料的堆放</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1648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垂直运输</w:t>
            </w:r>
          </w:p>
        </w:tc>
        <w:tc>
          <w:tcPr>
            <w:tcW w:w="3184" w:type="dxa"/>
            <w:noWrap w:val="0"/>
            <w:vAlign w:val="center"/>
          </w:tcPr>
          <w:p>
            <w:pPr>
              <w:keepNext w:val="0"/>
              <w:keepLines w:val="0"/>
              <w:widowControl/>
              <w:numPr>
                <w:ilvl w:val="0"/>
                <w:numId w:val="1"/>
              </w:numPr>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建筑物结构形式:门式钢架2.建筑物檐口高度:12.1m,1层 [工作内容]1.在施工工期内完成全部工程项目所需要的垂直运输机械台班2.合同工期期间垂直运输机械的修理与保养</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1648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卷闸门（含电动机）</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制作、安装、运输、交付使用等满足设计使用要求</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铝合金推拉窗、门</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详见设计施工图、满足材料要求</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625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460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回填方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挡土墙墙背回填1.密实度要求:详设计2.填方材料品种:综合3.填方来源、运距:投标人自行考虑</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[工作内容]1.运输2.回填3.压实；</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m³</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color w:val="000000"/>
                <w:sz w:val="24"/>
                <w:szCs w:val="24"/>
                <w:lang w:val="en-US" w:eastAsia="zh-CN"/>
              </w:rPr>
              <w:t>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4831" w:type="dxa"/>
            <w:gridSpan w:val="3"/>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color w:val="auto"/>
                <w:sz w:val="24"/>
                <w:szCs w:val="24"/>
                <w:lang w:val="en-US" w:eastAsia="zh-CN"/>
              </w:rPr>
              <w:t>八、给排</w:t>
            </w:r>
            <w:r>
              <w:rPr>
                <w:rFonts w:hint="default" w:ascii="Times New Roman" w:hAnsi="Times New Roman" w:eastAsia="仿宋_GB2312" w:cs="Times New Roman"/>
                <w:b/>
                <w:bCs/>
                <w:i w:val="0"/>
                <w:color w:val="auto"/>
                <w:kern w:val="0"/>
                <w:sz w:val="24"/>
                <w:szCs w:val="24"/>
                <w:u w:val="none"/>
                <w:lang w:val="en-US" w:eastAsia="zh-CN" w:bidi="ar"/>
              </w:rPr>
              <w:t>水、电气、防雷、消防工程</w:t>
            </w:r>
          </w:p>
        </w:tc>
        <w:tc>
          <w:tcPr>
            <w:tcW w:w="567"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厂房电源总配电箱ALZ</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1.名称:厂房电源总配电箱ALZ2.规格:详设计3.安装方式:底边距地1.5m</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[工作内容]1.本体安装2.基础型钢制作、安装3.焊、压接线端子</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4.补刷(喷)油漆5.接地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22438</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厂房照明开关箱AL1</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1.名称:厂房照明开关箱AL12.规格:详设计3.安装方式:底边距地1.5m</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[工作内容]1.本体安装2.基础型钢制作、安装3.焊、压接线端子4.补刷(喷)油漆5.接地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1539</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行车配电箱hcAP</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1.名称:行车配电箱hcAP2.规格:详设计3.安装方式:底边距地1.5m</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[工作内容]1.本体安装2.基础型钢制作、安装3.焊、压接线端子4.补刷(喷)油漆5.接地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台</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LED悬挂工厂灯</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1.名称:LED悬挂工厂灯2.规格:LED,100W,11000Lm3.安装形式:距地高度12m,沿钢架安装敷设</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配管SC80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[项目特征]1.名称:配管2.规格:SC80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3.敷设方式:明敷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99</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配管PC20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[项目特征]1.名称:配管2.规格:PC20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3.敷设方式:钢结构支架配管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配管PC40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[项目特征]1.名称:配管2.规格:PC40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3.敷设方式:钢结构支架配管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配管PC50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[项目特征]1.名称:配管2.规格:PC50</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3.敷设方式:钢结构支架配管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[工作内容]1.电线管路敷设2.钢索架设(拉紧装置安装)3.接地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配线WDZC-BYJ-4mm2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1.:配线:穿管敷设3.:交联聚乙烯绝缘低烟无卤C级阻燃电线4.规格:WDZC-BYJ-4mm2[工作内容]1.配线2.钢索架设(拉紧装置安装)3.支持体(夹板、绝缘子、槽板等)安装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386.7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电力电缆WDZC-YJY-4x35+1x16mm2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1.电力电缆:低烟无卤交联聚乙烯绝缘、聚烯烃护套C级阻燃电缆3.规格:WDZC-YJY-4x35+1x16mm24.敷设方式、部位:综合</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[工作内容]1.电缆敷设2.揭(盖)盖板</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电力电缆WDZC-YJY-5x16mm2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1.电力电缆:低烟无卤交联聚乙烯绝缘、聚烯烃护套C级阻燃电缆3.规格:WDZC-YJY-5x16mm2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4.敷设方式、部位:综合</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[工作内容]1.电缆敷设2.揭(盖)盖板</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13.42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电力电缆WDZC-YJY-5x4mm2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1.名称:电力电缆2.型号:低烟无卤交联聚乙烯绝缘、聚烯烃护套C级阻燃电缆3.规格:WDZC-YJY-5x4mm2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4.敷设方式、部位:综合</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[工作内容]1.电缆敷设2.揭(盖)盖板</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7.92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电力电缆头-5x16mm2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[项目特征]1.名称:电力电缆头2.规格:5x16mm23.电压等级(kV):1kv以下</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[工作内容]1.电力电缆头制作</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2.电力电缆头安装3.接地</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127</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送配电装置系统</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1.名称:送配电装置系统2.类型:1kV以下[工作内容]1.系统调试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系统</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基础接地装置</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1.名称:基础接地装置2.安装形式:利用地梁基础底板下层≥Φ16两根主钢筋与桩基内钢筋焊接连通形成环状接地网并与引下线焊接[工作内容]1.均压环敷设2.柱主筋与圈梁焊接3.利用圈梁钢筋焊接4.补刷(喷)油漆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接地母线 40*4</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[项目特征]1.名称:接地母线2.规格:镀锌扁钢 40*43.其他:满足施工验收要求及相关规范[工作内容]1.接地母线制作、安装2.补刷(喷)油漆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112.5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防雷引下线</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1.名称:防雷引下线2.材质:钢质</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规格:利用建筑物柱内两根主钢筋作防雷装置的引下线，作为防雷引下线的钢筋（钢筋大于Φ16为两根以上，小于Φ16，大于Φ10为四根以上，绑扎或焊接），上部与接闪器连接，下部与接地装置连接4.安装形式:利用柱内主筋引下5.断接卡子、箱材质、规格:满足施工验收要求及相关规范</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[工作内容]1.避雷引下线制作、安装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2.断接卡子、箱制作、安装3.利用主钢筋焊接4.补刷(喷)油漆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259.75</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避雷网 热镀锌圆钢 D12</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1.名称:避雷网2.材质:热镀锌圆钢</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3.规格:Ф124.安装形式:明敷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[工作内容]1.避雷网制作、安装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2.跨接3.补刷(喷)油漆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总等电位接地箱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[项目特征]1.名称:总等电位接地箱</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2.材质:作法详国标15D502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局部等电位端子箱</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[项目特征]1.名称:局部等电位端子箱2.材质:作法详国标15D502</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[工作内容]1.本体安装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防雷接地调试</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[项目特征]1.名称:防雷接地调试</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2.其他:满足施工验收要求及相关规范[工作内容]1.接地电阻测试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系统</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1092</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23</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PVC-U排水管DN100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1.安装部位:室内2.:雨水3.材质、规格:PVC-U排水管DN1004.连接形式:承插粘接连5.压力试验及吹、洗设计要求:满足设计及规范要求</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[工作内容]1.管道安装2.管件安装3.塑料卡固定4.阻火圈安装5.压力试验</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6.吹扫、冲洗7.警示带铺设</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101.2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24</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内外壁热浸镀锌钢管DN150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1.安装部位:室内2.材质、规格:内外壁热浸镀锌钢管DN1503.连接形式:沟槽式卡箍连接4.钢管镀锌设计要求:满足设计规范要求5.压力试验及冲洗设计要求:满足设计规范要求6.管道标识设计要求:详设计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[工作内容]1.管道及管件安装2.钢管镀锌3.压力试验4.冲洗5.管道标识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43.48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160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3"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25</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内外壁热浸镀锌钢管DN100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1.安装部位:室内2.材质、规格:内外壁热浸镀锌钢管DN1003.连接形式:沟槽式卡箍连接4.钢管镀锌设计要求:满足设计规范要求5.压力试验及冲洗设计要求:满足设计规范要求6.管道标识设计要求:详设计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[工作内容]1.管道及管件安装2.钢管镀锌3.压力试验4.冲洗5.管道标识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75.97</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8"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26</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内外壁热浸镀锌钢管DN65</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1.安装部位:室内2.材质、规格:内外壁热浸镀锌钢管DN1003.连接形式:沟槽式卡箍连接4.钢管镀锌设计要求:满足设计规范要求5.压力试验及冲洗设计要求:满足设计规范要求</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6.管道标识设计要求:详设计</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[工作内容]1.管道及管件安装2.钢管镀锌3.压力试验4.冲洗5.管道标识</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103.78</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86</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27</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管道刷油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[项目特征]1.油漆品种:红色调和漆</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2.涂刷遍数、漆膜厚度:两遍</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[工作内容]1.除锈2.调配、涂刷</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28</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埋地管道防腐</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[项目特征]1.刷缠品种:埋地管道仿腐2.刷缠遍数:两布三油</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[工作内容]1.除锈2.涂刷、缠玻璃布</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m2</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71.16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29</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室内消防栓</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1.型号、规格:DN65消火栓一个，φ19水枪一支，DN65、L=25m麻质衬胶水龙带一条，软管卷盘30m[工作内容]1.箱体及消火栓安装2.配件安装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套</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590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30</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手提式磷酸铵盐灭火器MF/ABC4</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1.形式:手提式磷酸铵盐灭火器2.规格、型号:MF/ABC43.其他:布置2具4公斤磷酸氨盐干粉灭火器</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[工作内容]1.设置2.灭火器安装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3.灭火器箱安装</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组</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245</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2"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31</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蝶阀 DN150</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1.名称:蝶阀2.材质:铸铁3.规格、压力等级:DN1504.连接形式:法兰</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[工作内容]1.安装2.调试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290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32</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蝶阀 DN65</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1.名称:蝶阀2.材质:铸铁3.规格、压力等级:DN654.连接形式:法兰</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[工作内容]1.安装2.调试</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p>
        </w:tc>
        <w:tc>
          <w:tcPr>
            <w:tcW w:w="1877" w:type="dxa"/>
            <w:noWrap w:val="0"/>
            <w:vAlign w:val="center"/>
          </w:tcPr>
          <w:p>
            <w:pPr>
              <w:adjustRightInd w:val="0"/>
              <w:spacing w:line="360" w:lineRule="exact"/>
              <w:jc w:val="lef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auto"/>
                <w:sz w:val="24"/>
                <w:szCs w:val="24"/>
                <w:lang w:val="en-US" w:eastAsia="zh-CN"/>
              </w:rPr>
              <w:t>包工包料，按竣工图和最终审计计量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八</w:t>
            </w:r>
          </w:p>
        </w:tc>
        <w:tc>
          <w:tcPr>
            <w:tcW w:w="1033"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安全文明施工费及措施费</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1877" w:type="dxa"/>
            <w:noWrap w:val="0"/>
            <w:vAlign w:val="center"/>
          </w:tcPr>
          <w:p>
            <w:pPr>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r>
              <w:rPr>
                <w:rFonts w:hint="eastAsia" w:eastAsia="仿宋_GB2312"/>
                <w:color w:val="000000"/>
                <w:kern w:val="0"/>
                <w:sz w:val="24"/>
                <w:lang w:eastAsia="zh-CN" w:bidi="ar"/>
              </w:rPr>
              <w:t>安全文明施工费为固定费用，竞选人在填写比选文件时不得调整；中选人需编制“安全文明施工实施布置方案”报比选人工程部、公司安全管理部审批，方案中应包含安全文明施工费用的使用安排布置，审批后安全文明施工费用按实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i w:val="0"/>
                <w:color w:val="auto"/>
                <w:kern w:val="0"/>
                <w:sz w:val="24"/>
                <w:szCs w:val="24"/>
                <w:u w:val="none"/>
                <w:lang w:val="en-US" w:eastAsia="zh-CN" w:bidi="ar"/>
              </w:rPr>
              <w:t>十</w:t>
            </w:r>
          </w:p>
        </w:tc>
        <w:tc>
          <w:tcPr>
            <w:tcW w:w="1033" w:type="dxa"/>
            <w:tcBorders>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预留金</w:t>
            </w:r>
          </w:p>
        </w:tc>
        <w:tc>
          <w:tcPr>
            <w:tcW w:w="3184"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项</w:t>
            </w:r>
          </w:p>
        </w:tc>
        <w:tc>
          <w:tcPr>
            <w:tcW w:w="959"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20"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40000</w:t>
            </w: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40000</w:t>
            </w: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40000</w:t>
            </w:r>
          </w:p>
        </w:tc>
        <w:tc>
          <w:tcPr>
            <w:tcW w:w="1877"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固定价格，不作调整，由比选人审核批准后使用。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033" w:type="dxa"/>
            <w:tcBorders>
              <w:lef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i w:val="0"/>
                <w:color w:val="auto"/>
                <w:kern w:val="0"/>
                <w:sz w:val="24"/>
                <w:szCs w:val="24"/>
                <w:u w:val="none"/>
                <w:lang w:val="en-US" w:eastAsia="zh-CN" w:bidi="ar"/>
              </w:rPr>
              <w:t>合计</w:t>
            </w:r>
          </w:p>
        </w:tc>
        <w:tc>
          <w:tcPr>
            <w:tcW w:w="3184"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 xml:space="preserve"> </w:t>
            </w:r>
          </w:p>
        </w:tc>
        <w:tc>
          <w:tcPr>
            <w:tcW w:w="5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959"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920" w:type="dxa"/>
            <w:noWrap w:val="0"/>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804"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2"/>
                <w:sz w:val="22"/>
                <w:szCs w:val="22"/>
                <w:u w:val="none"/>
                <w:lang w:val="en-US" w:eastAsia="zh-CN" w:bidi="ar-SA"/>
              </w:rPr>
            </w:pPr>
          </w:p>
        </w:tc>
        <w:tc>
          <w:tcPr>
            <w:tcW w:w="805" w:type="dxa"/>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kern w:val="2"/>
                <w:sz w:val="22"/>
                <w:szCs w:val="22"/>
                <w:u w:val="none"/>
                <w:lang w:val="en-US" w:eastAsia="zh-CN" w:bidi="ar-SA"/>
              </w:rPr>
            </w:pPr>
          </w:p>
        </w:tc>
        <w:tc>
          <w:tcPr>
            <w:tcW w:w="1877" w:type="dxa"/>
            <w:noWrap w:val="0"/>
            <w:vAlign w:val="center"/>
          </w:tcPr>
          <w:p>
            <w:pPr>
              <w:tabs>
                <w:tab w:val="left" w:pos="0"/>
              </w:tabs>
              <w:adjustRightInd w:val="0"/>
              <w:spacing w:line="360" w:lineRule="exact"/>
              <w:jc w:val="left"/>
              <w:rPr>
                <w:rFonts w:hint="default" w:ascii="Times New Roman" w:hAnsi="Times New Roman" w:eastAsia="仿宋_GB2312" w:cs="Times New Roman"/>
                <w:b w:val="0"/>
                <w:bCs/>
                <w:i w:val="0"/>
                <w:color w:val="auto"/>
                <w:kern w:val="0"/>
                <w:sz w:val="24"/>
                <w:szCs w:val="24"/>
                <w:u w:val="none"/>
                <w:lang w:val="en-US" w:eastAsia="zh-CN" w:bidi="ar"/>
              </w:rPr>
            </w:pPr>
          </w:p>
        </w:tc>
      </w:tr>
    </w:tbl>
    <w:p>
      <w:pPr>
        <w:tabs>
          <w:tab w:val="left" w:pos="540"/>
        </w:tabs>
        <w:spacing w:line="400" w:lineRule="exact"/>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备注：</w:t>
      </w:r>
    </w:p>
    <w:p>
      <w:pPr>
        <w:numPr>
          <w:ilvl w:val="0"/>
          <w:numId w:val="4"/>
        </w:numPr>
        <w:tabs>
          <w:tab w:val="left" w:pos="540"/>
        </w:tabs>
        <w:spacing w:line="320" w:lineRule="exact"/>
        <w:ind w:firstLine="48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上表各分项报价包含提供</w:t>
      </w:r>
      <w:r>
        <w:rPr>
          <w:rFonts w:hint="eastAsia" w:ascii="Times New Roman" w:hAnsi="Times New Roman" w:eastAsia="仿宋_GB2312" w:cs="Times New Roman"/>
          <w:color w:val="auto"/>
          <w:sz w:val="24"/>
          <w:u w:val="single"/>
          <w:lang w:val="en-US" w:eastAsia="zh-CN"/>
        </w:rPr>
        <w:t>9</w:t>
      </w:r>
      <w:r>
        <w:rPr>
          <w:rFonts w:hint="default" w:ascii="Times New Roman" w:hAnsi="Times New Roman" w:eastAsia="仿宋_GB2312" w:cs="Times New Roman"/>
          <w:color w:val="auto"/>
          <w:sz w:val="24"/>
        </w:rPr>
        <w:t>%增值税专用发票，</w:t>
      </w:r>
      <w:r>
        <w:rPr>
          <w:rFonts w:hint="default" w:ascii="Times New Roman" w:hAnsi="Times New Roman" w:eastAsia="仿宋_GB2312" w:cs="Times New Roman"/>
          <w:color w:val="auto"/>
          <w:sz w:val="24"/>
          <w:lang w:val="en-US" w:eastAsia="zh-CN"/>
        </w:rPr>
        <w:t>结款时必须</w:t>
      </w:r>
      <w:r>
        <w:rPr>
          <w:rFonts w:hint="default" w:ascii="Times New Roman" w:hAnsi="Times New Roman" w:eastAsia="仿宋_GB2312" w:cs="Times New Roman"/>
          <w:color w:val="auto"/>
          <w:sz w:val="24"/>
        </w:rPr>
        <w:t>提供税率</w:t>
      </w:r>
      <w:r>
        <w:rPr>
          <w:rFonts w:hint="eastAsia"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rPr>
        <w:t>%增值税专用发票。</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、上表各分项包含除</w:t>
      </w:r>
      <w:r>
        <w:rPr>
          <w:rFonts w:hint="default" w:ascii="Times New Roman" w:hAnsi="Times New Roman" w:eastAsia="仿宋_GB2312" w:cs="Times New Roman"/>
          <w:color w:val="auto"/>
          <w:sz w:val="24"/>
          <w:lang w:val="en-US" w:eastAsia="zh-CN"/>
        </w:rPr>
        <w:t>原</w:t>
      </w:r>
      <w:r>
        <w:rPr>
          <w:rFonts w:hint="default" w:ascii="Times New Roman" w:hAnsi="Times New Roman" w:eastAsia="仿宋_GB2312" w:cs="Times New Roman"/>
          <w:color w:val="auto"/>
          <w:sz w:val="24"/>
        </w:rPr>
        <w:t>材料</w:t>
      </w:r>
      <w:r>
        <w:rPr>
          <w:rFonts w:hint="default" w:ascii="Times New Roman" w:hAnsi="Times New Roman" w:eastAsia="仿宋_GB2312" w:cs="Times New Roman"/>
          <w:color w:val="auto"/>
          <w:sz w:val="24"/>
          <w:lang w:val="en-US" w:eastAsia="zh-CN"/>
        </w:rPr>
        <w:t>甲供</w:t>
      </w:r>
      <w:r>
        <w:rPr>
          <w:rFonts w:hint="default" w:ascii="Times New Roman" w:hAnsi="Times New Roman" w:eastAsia="仿宋_GB2312" w:cs="Times New Roman"/>
          <w:color w:val="auto"/>
          <w:sz w:val="24"/>
        </w:rPr>
        <w:t>以外的材料费、辅材费、人工费、机械费、安全文明施工费、</w:t>
      </w:r>
      <w:r>
        <w:rPr>
          <w:rFonts w:hint="default" w:ascii="Times New Roman" w:hAnsi="Times New Roman" w:eastAsia="仿宋_GB2312" w:cs="Times New Roman"/>
          <w:color w:val="auto"/>
          <w:sz w:val="24"/>
          <w:lang w:eastAsia="zh-CN"/>
        </w:rPr>
        <w:t>资料费（一式六份）、</w:t>
      </w:r>
      <w:r>
        <w:rPr>
          <w:rFonts w:hint="default" w:ascii="Times New Roman" w:hAnsi="Times New Roman" w:eastAsia="仿宋_GB2312" w:cs="Times New Roman"/>
          <w:color w:val="auto"/>
          <w:sz w:val="24"/>
        </w:rPr>
        <w:t>措施费</w:t>
      </w:r>
      <w:r>
        <w:rPr>
          <w:rFonts w:hint="default" w:ascii="Times New Roman" w:hAnsi="Times New Roman" w:eastAsia="仿宋_GB2312" w:cs="Times New Roman"/>
          <w:color w:val="auto"/>
          <w:sz w:val="24"/>
          <w:lang w:eastAsia="zh-CN"/>
        </w:rPr>
        <w:t>（包含生活区水电费）</w:t>
      </w:r>
      <w:r>
        <w:rPr>
          <w:rFonts w:hint="default" w:ascii="Times New Roman" w:hAnsi="Times New Roman" w:eastAsia="仿宋_GB2312" w:cs="Times New Roman"/>
          <w:color w:val="auto"/>
          <w:sz w:val="24"/>
        </w:rPr>
        <w:t>、保险费、协调费、管理费和税金等一切成本、费用和利润。</w:t>
      </w:r>
    </w:p>
    <w:p>
      <w:pPr>
        <w:tabs>
          <w:tab w:val="left" w:pos="540"/>
        </w:tabs>
        <w:spacing w:line="400" w:lineRule="exact"/>
        <w:ind w:firstLine="480" w:firstLineChars="200"/>
        <w:rPr>
          <w:rFonts w:hint="eastAsia" w:eastAsia="仿宋_GB2312"/>
          <w:color w:val="auto"/>
          <w:kern w:val="1"/>
          <w:sz w:val="24"/>
        </w:rPr>
      </w:pPr>
      <w:r>
        <w:rPr>
          <w:rFonts w:hint="eastAsia" w:eastAsia="仿宋_GB2312"/>
          <w:color w:val="auto"/>
          <w:kern w:val="1"/>
          <w:sz w:val="24"/>
        </w:rPr>
        <w:t>3</w:t>
      </w:r>
      <w:r>
        <w:rPr>
          <w:rFonts w:eastAsia="仿宋_GB2312"/>
          <w:color w:val="auto"/>
          <w:kern w:val="1"/>
          <w:sz w:val="24"/>
        </w:rPr>
        <w:t>、清单中</w:t>
      </w:r>
      <w:r>
        <w:rPr>
          <w:rFonts w:hint="eastAsia" w:eastAsia="仿宋_GB2312"/>
          <w:color w:val="auto"/>
          <w:kern w:val="1"/>
          <w:sz w:val="24"/>
        </w:rPr>
        <w:t>已明确标注计量方式的项目以清单标注方式为准；其余未标注的，工程量按现场实际收方计量。无论采取何种计量方式，最终结算工程量均不能超过建设单位终审相应工程量。</w:t>
      </w:r>
    </w:p>
    <w:p>
      <w:pPr>
        <w:tabs>
          <w:tab w:val="left" w:pos="540"/>
        </w:tabs>
        <w:spacing w:line="400" w:lineRule="exact"/>
        <w:ind w:firstLine="480" w:firstLineChars="200"/>
        <w:rPr>
          <w:rFonts w:hint="default" w:ascii="Times New Roman" w:hAnsi="Times New Roman" w:eastAsia="仿宋_GB2312" w:cs="Times New Roman"/>
          <w:color w:val="auto"/>
          <w:kern w:val="1"/>
          <w:sz w:val="24"/>
          <w:lang w:val="en-US" w:eastAsia="zh-CN"/>
        </w:rPr>
      </w:pPr>
      <w:r>
        <w:rPr>
          <w:rFonts w:hint="eastAsia" w:ascii="Times New Roman" w:hAnsi="Times New Roman" w:eastAsia="仿宋_GB2312" w:cs="Times New Roman"/>
          <w:color w:val="auto"/>
          <w:kern w:val="1"/>
          <w:sz w:val="24"/>
          <w:lang w:val="en-US" w:eastAsia="zh-CN"/>
        </w:rPr>
        <w:t>4、</w:t>
      </w:r>
      <w:r>
        <w:rPr>
          <w:rFonts w:hint="default" w:ascii="Times New Roman" w:hAnsi="Times New Roman" w:eastAsia="仿宋_GB2312" w:cs="Times New Roman"/>
          <w:color w:val="auto"/>
          <w:kern w:val="1"/>
          <w:sz w:val="24"/>
          <w:lang w:val="en-US" w:eastAsia="zh-CN"/>
        </w:rPr>
        <w:t>钢结构工程如发生做法变更，变更部分不支付进度款，最终结算价按中选人中选总价下浮比例，同比例下浮。</w:t>
      </w:r>
    </w:p>
    <w:p>
      <w:pPr>
        <w:tabs>
          <w:tab w:val="left" w:pos="540"/>
        </w:tabs>
        <w:spacing w:line="400" w:lineRule="exact"/>
        <w:ind w:firstLine="480" w:firstLineChars="200"/>
        <w:rPr>
          <w:rFonts w:hint="default" w:ascii="Times New Roman" w:hAnsi="Times New Roman" w:eastAsia="仿宋_GB2312" w:cs="Times New Roman"/>
          <w:color w:val="auto"/>
          <w:kern w:val="1"/>
          <w:sz w:val="24"/>
        </w:rPr>
      </w:pPr>
      <w:r>
        <w:rPr>
          <w:rFonts w:hint="eastAsia" w:ascii="Times New Roman" w:hAnsi="Times New Roman" w:eastAsia="仿宋_GB2312" w:cs="Times New Roman"/>
          <w:color w:val="auto"/>
          <w:kern w:val="1"/>
          <w:sz w:val="24"/>
          <w:lang w:val="en-US" w:eastAsia="zh-CN"/>
        </w:rPr>
        <w:t>5、</w:t>
      </w:r>
      <w:r>
        <w:rPr>
          <w:rFonts w:hint="eastAsia" w:eastAsia="仿宋_GB2312" w:cs="Times New Roman"/>
          <w:color w:val="auto"/>
          <w:kern w:val="1"/>
          <w:sz w:val="24"/>
          <w:lang w:val="en-US" w:eastAsia="zh-CN"/>
        </w:rPr>
        <w:t>竞选</w:t>
      </w:r>
      <w:r>
        <w:rPr>
          <w:rFonts w:hint="default" w:ascii="Times New Roman" w:hAnsi="Times New Roman" w:eastAsia="仿宋_GB2312" w:cs="Times New Roman"/>
          <w:color w:val="auto"/>
          <w:kern w:val="1"/>
          <w:sz w:val="24"/>
          <w:lang w:val="en-US" w:eastAsia="zh-CN"/>
        </w:rPr>
        <w:t>人负责本工程资料编制、收集、整理、归档，提供的资料需与现场施工进度同步。每月拨付进度款时，由现场资料员和资料负责人查验资料并签字，再拨付进度款。</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6、</w:t>
      </w:r>
      <w:r>
        <w:rPr>
          <w:rFonts w:hint="default" w:ascii="Times New Roman" w:hAnsi="Times New Roman" w:eastAsia="仿宋_GB2312" w:cs="Times New Roman"/>
          <w:color w:val="auto"/>
          <w:sz w:val="24"/>
        </w:rPr>
        <w:t>竞选人需为本项目人员购买建筑工程团体意外伤害险，如不购买，</w:t>
      </w:r>
      <w:r>
        <w:rPr>
          <w:rFonts w:hint="eastAsia" w:ascii="Times New Roman" w:hAnsi="Times New Roman" w:eastAsia="仿宋_GB2312" w:cs="Times New Roman"/>
          <w:color w:val="auto"/>
          <w:sz w:val="24"/>
          <w:lang w:eastAsia="zh-CN"/>
        </w:rPr>
        <w:t>禁止进场施工</w:t>
      </w:r>
      <w:r>
        <w:rPr>
          <w:rFonts w:hint="default" w:ascii="Times New Roman" w:hAnsi="Times New Roman" w:eastAsia="仿宋_GB2312" w:cs="Times New Roman"/>
          <w:color w:val="auto"/>
          <w:sz w:val="24"/>
        </w:rPr>
        <w:t>。</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7、</w:t>
      </w:r>
      <w:r>
        <w:rPr>
          <w:rFonts w:hint="default" w:ascii="Times New Roman" w:hAnsi="Times New Roman" w:eastAsia="仿宋_GB2312" w:cs="Times New Roman"/>
          <w:color w:val="auto"/>
          <w:sz w:val="24"/>
          <w:lang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540"/>
        </w:tabs>
        <w:spacing w:line="400" w:lineRule="exact"/>
        <w:ind w:firstLine="3412" w:firstLineChars="1545"/>
        <w:rPr>
          <w:rFonts w:hint="default" w:ascii="Times New Roman" w:hAnsi="Times New Roman" w:eastAsia="仿宋_GB2312" w:cs="Times New Roman"/>
          <w:b/>
          <w:bCs/>
          <w:color w:val="auto"/>
          <w:sz w:val="22"/>
          <w:szCs w:val="22"/>
          <w:u w:val="single"/>
        </w:rPr>
      </w:pPr>
      <w:r>
        <w:rPr>
          <w:rFonts w:hint="default" w:ascii="Times New Roman" w:hAnsi="Times New Roman" w:eastAsia="仿宋_GB2312" w:cs="Times New Roman"/>
          <w:b/>
          <w:bCs/>
          <w:color w:val="auto"/>
          <w:sz w:val="22"/>
          <w:szCs w:val="22"/>
        </w:rPr>
        <w:t xml:space="preserve">        竞选人：</w:t>
      </w:r>
      <w:r>
        <w:rPr>
          <w:rFonts w:hint="default" w:ascii="Times New Roman" w:hAnsi="Times New Roman" w:eastAsia="仿宋_GB2312" w:cs="Times New Roman"/>
          <w:b/>
          <w:bCs/>
          <w:color w:val="auto"/>
          <w:sz w:val="22"/>
          <w:szCs w:val="22"/>
          <w:u w:val="single"/>
        </w:rPr>
        <w:t xml:space="preserve">                           </w:t>
      </w:r>
    </w:p>
    <w:p>
      <w:pPr>
        <w:tabs>
          <w:tab w:val="left" w:pos="540"/>
        </w:tabs>
        <w:spacing w:line="400" w:lineRule="exact"/>
        <w:ind w:firstLine="441" w:firstLineChars="200"/>
        <w:rPr>
          <w:rFonts w:hint="default" w:ascii="Times New Roman" w:hAnsi="Times New Roman" w:eastAsia="仿宋_GB2312" w:cs="Times New Roman"/>
          <w:b/>
          <w:bCs/>
          <w:color w:val="auto"/>
          <w:sz w:val="22"/>
          <w:szCs w:val="22"/>
        </w:rPr>
      </w:pPr>
      <w:r>
        <w:rPr>
          <w:rFonts w:hint="default" w:ascii="Times New Roman" w:hAnsi="Times New Roman" w:eastAsia="仿宋_GB2312" w:cs="Times New Roman"/>
          <w:b/>
          <w:bCs/>
          <w:color w:val="auto"/>
          <w:sz w:val="22"/>
          <w:szCs w:val="22"/>
        </w:rPr>
        <w:t xml:space="preserve">                                             （法人盖公章）</w:t>
      </w:r>
    </w:p>
    <w:p>
      <w:pPr>
        <w:tabs>
          <w:tab w:val="left" w:pos="540"/>
        </w:tabs>
        <w:spacing w:line="400" w:lineRule="exact"/>
        <w:ind w:firstLine="441" w:firstLineChars="200"/>
        <w:rPr>
          <w:rFonts w:hint="default" w:ascii="Times New Roman" w:hAnsi="Times New Roman" w:eastAsia="仿宋_GB2312" w:cs="Times New Roman"/>
          <w:b/>
          <w:bCs/>
          <w:color w:val="auto"/>
          <w:sz w:val="22"/>
          <w:szCs w:val="22"/>
        </w:rPr>
      </w:pPr>
      <w:r>
        <w:rPr>
          <w:rFonts w:hint="default" w:ascii="Times New Roman" w:hAnsi="Times New Roman" w:eastAsia="仿宋_GB2312" w:cs="Times New Roman"/>
          <w:b/>
          <w:bCs/>
          <w:color w:val="auto"/>
          <w:sz w:val="22"/>
          <w:szCs w:val="22"/>
        </w:rPr>
        <w:t xml:space="preserve">                                              法定代表人签字：</w:t>
      </w:r>
    </w:p>
    <w:p>
      <w:pPr>
        <w:tabs>
          <w:tab w:val="left" w:pos="540"/>
        </w:tabs>
        <w:spacing w:line="400" w:lineRule="exact"/>
        <w:ind w:firstLine="441" w:firstLineChars="200"/>
        <w:rPr>
          <w:rFonts w:hint="default" w:ascii="Times New Roman" w:hAnsi="Times New Roman" w:eastAsia="仿宋_GB2312" w:cs="Times New Roman"/>
          <w:b/>
          <w:bCs/>
          <w:color w:val="auto"/>
          <w:sz w:val="22"/>
          <w:szCs w:val="22"/>
        </w:rPr>
      </w:pPr>
      <w:r>
        <w:rPr>
          <w:rFonts w:hint="default" w:ascii="Times New Roman" w:hAnsi="Times New Roman" w:eastAsia="仿宋_GB2312" w:cs="Times New Roman"/>
          <w:b/>
          <w:bCs/>
          <w:color w:val="auto"/>
          <w:sz w:val="22"/>
          <w:szCs w:val="22"/>
        </w:rPr>
        <w:t xml:space="preserve">                                                       年    月    日</w:t>
      </w:r>
    </w:p>
    <w:p/>
    <w:sectPr>
      <w:pgSz w:w="11906" w:h="16838"/>
      <w:pgMar w:top="1701" w:right="1474" w:bottom="1134" w:left="1474"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906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906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95pt;width:9.05pt;mso-position-horizontal:right;mso-position-horizontal-relative:margin;mso-wrap-style:none;z-index:251659264;mso-width-relative:page;mso-height-relative:page;" filled="f" stroked="f" coordsize="21600,21600" o:gfxdata="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OSSyDPRAAAAAwEAAA8AAAAAAAAAAQAgAAAAOAAAAGRycy9kb3ducmV2LnhtbFBLAQIU&#10;ABQAAAAIAIdO4kC773B6qwEAAEADAAAOAAAAAAAAAAEAIAAAADYBAABkcnMvZTJvRG9jLnhtbFBL&#10;BQYAAAAABgAGAFkBAABT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9065"/>
              <wp:effectExtent l="0" t="0" r="0" b="0"/>
              <wp:wrapNone/>
              <wp:docPr id="2" name="矩形 2"/>
              <wp:cNvGraphicFramePr/>
              <a:graphic xmlns:a="http://schemas.openxmlformats.org/drawingml/2006/main">
                <a:graphicData uri="http://schemas.microsoft.com/office/word/2010/wordprocessingShape">
                  <wps:wsp>
                    <wps:cNvSpPr/>
                    <wps:spPr>
                      <a:xfrm>
                        <a:off x="0" y="0"/>
                        <a:ext cx="114935" cy="13906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95pt;width:9.05pt;mso-position-horizontal:right;mso-position-horizontal-relative:margin;mso-wrap-style:none;z-index:251660288;mso-width-relative:page;mso-height-relative:page;" filled="f" stroked="f" coordsize="21600,21600" o:gfxdata="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kksgz0QAAAAMBAAAPAAAAAAAAAAEAIAAAADgAAABkcnMvZG93bnJldi54bWxQSwEC&#10;FAAUAAAACACHTuJARMEkGKwBAABAAwAADgAAAAAAAAABACAAAAA2AQAAZHJzL2Uyb0RvYy54bWxQ&#10;SwUGAAAAAAYABgBZAQAAVAU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906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9065"/>
                      </a:xfrm>
                      <a:prstGeom prst="rect">
                        <a:avLst/>
                      </a:prstGeom>
                      <a:noFill/>
                      <a:ln>
                        <a:noFill/>
                      </a:ln>
                    </wps:spPr>
                    <wps:txbx>
                      <w:txbxContent>
                        <w:p>
                          <w:pPr>
                            <w:snapToGrid w:val="0"/>
                            <w:rPr>
                              <w:rFonts w:hint="eastAsia"/>
                              <w:sz w:val="18"/>
                            </w:rPr>
                          </w:pPr>
                        </w:p>
                      </w:txbxContent>
                    </wps:txbx>
                    <wps:bodyPr wrap="none" lIns="0" tIns="0" rIns="0" bIns="0" upright="false">
                      <a:spAutoFit/>
                    </wps:bodyPr>
                  </wps:wsp>
                </a:graphicData>
              </a:graphic>
            </wp:anchor>
          </w:drawing>
        </mc:Choice>
        <mc:Fallback>
          <w:pict>
            <v:rect id="_x0000_s1026" o:spid="_x0000_s1026" o:spt="1" style="position:absolute;left:0pt;margin-top:0pt;height:10.95pt;width:9.05pt;mso-position-horizontal:right;mso-position-horizontal-relative:margin;mso-wrap-style:none;z-index:251661312;mso-width-relative:page;mso-height-relative:page;" filled="f" stroked="f" coordsize="21600,21600" o:gfxdata="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kksgz0QAAAAMBAAAPAAAAAAAAAAEAIAAAADgAAABkcnMvZG93bnJldi54bWxQSwEC&#10;FAAUAAAACACHTuJAEdvoOawBAABAAwAADgAAAAAAAAABACAAAAA2AQAAZHJzL2Uyb0RvYy54bWxQ&#10;SwUGAAAAAAYABgBZAQAAVAU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615BD"/>
    <w:multiLevelType w:val="singleLevel"/>
    <w:tmpl w:val="DF6615BD"/>
    <w:lvl w:ilvl="0" w:tentative="0">
      <w:start w:val="1"/>
      <w:numFmt w:val="decimal"/>
      <w:suff w:val="nothing"/>
      <w:lvlText w:val="%1、"/>
      <w:lvlJc w:val="left"/>
    </w:lvl>
  </w:abstractNum>
  <w:abstractNum w:abstractNumId="1">
    <w:nsid w:val="153F3E31"/>
    <w:multiLevelType w:val="multilevel"/>
    <w:tmpl w:val="153F3E31"/>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abstractNum w:abstractNumId="2">
    <w:nsid w:val="55455CFC"/>
    <w:multiLevelType w:val="singleLevel"/>
    <w:tmpl w:val="55455CFC"/>
    <w:lvl w:ilvl="0" w:tentative="0">
      <w:start w:val="1"/>
      <w:numFmt w:val="decimal"/>
      <w:lvlText w:val="%1."/>
      <w:lvlJc w:val="left"/>
      <w:pPr>
        <w:tabs>
          <w:tab w:val="left" w:pos="312"/>
        </w:tabs>
      </w:pPr>
    </w:lvl>
  </w:abstractNum>
  <w:abstractNum w:abstractNumId="3">
    <w:nsid w:val="58CA3435"/>
    <w:multiLevelType w:val="singleLevel"/>
    <w:tmpl w:val="58CA3435"/>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309B0297"/>
    <w:rsid w:val="309B0297"/>
    <w:rsid w:val="41E8728A"/>
    <w:rsid w:val="77DFB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40870</Words>
  <Characters>46080</Characters>
  <Lines>0</Lines>
  <Paragraphs>0</Paragraphs>
  <TotalTime>4</TotalTime>
  <ScaleCrop>false</ScaleCrop>
  <LinksUpToDate>false</LinksUpToDate>
  <CharactersWithSpaces>48548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2023-03-22T16:51:00Z</dcterms:created>
  <dc:creator>Administrator</dc:creator>
  <cp:lastModifiedBy>user</cp:lastModifiedBy>
  <dcterms:modified xsi:type="dcterms:W3CDTF">2023-06-16T15:32:44Z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8CCFE5E854194249ACE6F98B02A9D4FA</vt:lpwstr>
  </property>
</Properties>
</file>