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eastAsia="宋体" w:cs="方正黑体_GBK"/>
          <w:b/>
          <w:color w:val="auto"/>
          <w:sz w:val="52"/>
          <w:szCs w:val="52"/>
          <w:lang w:val="en-US" w:eastAsia="zh-CN"/>
        </w:rPr>
      </w:pPr>
      <w:bookmarkStart w:id="3" w:name="_GoBack"/>
      <w:bookmarkEnd w:id="3"/>
      <w:r>
        <w:rPr>
          <w:rFonts w:hint="eastAsia" w:ascii="宋体" w:hAnsi="宋体" w:cs="宋体"/>
          <w:b/>
          <w:bCs/>
          <w:color w:val="auto"/>
          <w:sz w:val="44"/>
          <w:szCs w:val="44"/>
          <w:lang w:eastAsia="zh-CN"/>
        </w:rPr>
        <w:t>万州经开区新田产业园基础设施建设项目之I01-1/01地块产业配套工程－</w:t>
      </w:r>
      <w:r>
        <w:rPr>
          <w:rFonts w:hint="eastAsia" w:ascii="宋体" w:hAnsi="宋体" w:cs="宋体"/>
          <w:b/>
          <w:bCs/>
          <w:color w:val="auto"/>
          <w:sz w:val="44"/>
          <w:szCs w:val="44"/>
          <w:lang w:val="en-US" w:eastAsia="zh-CN"/>
        </w:rPr>
        <w:t>变更</w:t>
      </w:r>
    </w:p>
    <w:p>
      <w:pPr>
        <w:jc w:val="center"/>
        <w:rPr>
          <w:rFonts w:hint="eastAsia" w:ascii="宋体" w:hAnsi="宋体" w:cs="方正黑体_GBK"/>
          <w:b/>
          <w:color w:val="auto"/>
          <w:sz w:val="44"/>
          <w:szCs w:val="44"/>
        </w:rPr>
      </w:pPr>
    </w:p>
    <w:p>
      <w:pPr>
        <w:jc w:val="center"/>
        <w:rPr>
          <w:rFonts w:hint="eastAsia" w:ascii="宋体" w:hAnsi="宋体" w:cs="方正黑体_GBK"/>
          <w:b/>
          <w:color w:val="auto"/>
          <w:sz w:val="44"/>
          <w:szCs w:val="44"/>
        </w:rPr>
      </w:pPr>
    </w:p>
    <w:p>
      <w:pPr>
        <w:jc w:val="center"/>
        <w:rPr>
          <w:rFonts w:hint="eastAsia" w:eastAsia="仿宋_GB2312"/>
          <w:b/>
          <w:color w:val="auto"/>
          <w:sz w:val="44"/>
          <w:szCs w:val="44"/>
          <w:u w:val="single"/>
        </w:rPr>
      </w:pPr>
      <w:r>
        <w:rPr>
          <w:rFonts w:hint="eastAsia" w:ascii="宋体" w:hAnsi="宋体" w:cs="方正黑体_GBK"/>
          <w:b/>
          <w:color w:val="auto"/>
          <w:sz w:val="72"/>
          <w:szCs w:val="72"/>
          <w:lang w:eastAsia="zh-CN"/>
        </w:rPr>
        <w:t>专业分包</w:t>
      </w:r>
      <w:r>
        <w:rPr>
          <w:rFonts w:hint="eastAsia" w:ascii="宋体" w:hAnsi="宋体" w:cs="方正黑体_GBK"/>
          <w:b/>
          <w:color w:val="auto"/>
          <w:sz w:val="72"/>
          <w:szCs w:val="72"/>
          <w:lang w:val="en-US" w:eastAsia="zh-CN"/>
        </w:rPr>
        <w:t>第二次</w:t>
      </w:r>
      <w:r>
        <w:rPr>
          <w:rFonts w:hint="eastAsia" w:ascii="宋体" w:hAnsi="宋体" w:cs="方正黑体_GBK"/>
          <w:b/>
          <w:color w:val="auto"/>
          <w:sz w:val="72"/>
          <w:szCs w:val="72"/>
        </w:rPr>
        <w:t>比选文件</w:t>
      </w: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r>
        <w:rPr>
          <w:rFonts w:hint="eastAsia" w:ascii="宋体" w:hAnsi="宋体" w:cs="宋体"/>
          <w:b/>
          <w:bCs/>
          <w:color w:val="auto"/>
          <w:sz w:val="32"/>
          <w:szCs w:val="32"/>
        </w:rPr>
        <w:t>比选人：</w:t>
      </w:r>
      <w:r>
        <w:rPr>
          <w:rFonts w:hint="eastAsia" w:ascii="宋体" w:hAnsi="宋体" w:cs="宋体"/>
          <w:b/>
          <w:bCs/>
          <w:color w:val="auto"/>
          <w:sz w:val="32"/>
          <w:szCs w:val="32"/>
          <w:u w:val="single"/>
        </w:rPr>
        <w:t>重庆市玉罗实业有限公司</w:t>
      </w:r>
      <w:r>
        <w:rPr>
          <w:rFonts w:hint="eastAsia" w:ascii="宋体" w:hAnsi="宋体" w:cs="宋体"/>
          <w:b/>
          <w:bCs/>
          <w:color w:val="auto"/>
          <w:sz w:val="32"/>
          <w:szCs w:val="32"/>
        </w:rPr>
        <w:t>（盖单位章）</w:t>
      </w: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r>
        <w:rPr>
          <w:rFonts w:hint="eastAsia" w:ascii="宋体" w:hAnsi="宋体" w:cs="宋体"/>
          <w:b/>
          <w:bCs/>
          <w:color w:val="auto"/>
          <w:sz w:val="32"/>
          <w:szCs w:val="32"/>
          <w:u w:val="single"/>
        </w:rPr>
        <w:t xml:space="preserve"> </w:t>
      </w:r>
      <w:r>
        <w:rPr>
          <w:rFonts w:hint="eastAsia" w:ascii="宋体" w:hAnsi="宋体" w:cs="宋体"/>
          <w:b/>
          <w:bCs/>
          <w:color w:val="auto"/>
          <w:sz w:val="32"/>
          <w:szCs w:val="32"/>
          <w:u w:val="single"/>
          <w:lang w:eastAsia="zh-CN"/>
        </w:rPr>
        <w:t>202</w:t>
      </w:r>
      <w:r>
        <w:rPr>
          <w:rFonts w:hint="eastAsia" w:ascii="宋体" w:hAnsi="宋体" w:cs="宋体"/>
          <w:b/>
          <w:bCs/>
          <w:color w:val="auto"/>
          <w:sz w:val="32"/>
          <w:szCs w:val="32"/>
          <w:u w:val="single"/>
          <w:lang w:val="en-US" w:eastAsia="zh-CN"/>
        </w:rPr>
        <w:t>2</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年</w:t>
      </w:r>
      <w:r>
        <w:rPr>
          <w:rFonts w:hint="eastAsia" w:ascii="宋体" w:hAnsi="宋体" w:cs="宋体"/>
          <w:b/>
          <w:bCs/>
          <w:color w:val="auto"/>
          <w:sz w:val="32"/>
          <w:szCs w:val="32"/>
          <w:u w:val="single"/>
          <w:lang w:val="en-US" w:eastAsia="zh-CN"/>
        </w:rPr>
        <w:t>8</w:t>
      </w:r>
      <w:r>
        <w:rPr>
          <w:rFonts w:hint="eastAsia" w:ascii="宋体" w:hAnsi="宋体" w:cs="宋体"/>
          <w:b/>
          <w:bCs/>
          <w:color w:val="auto"/>
          <w:sz w:val="32"/>
          <w:szCs w:val="32"/>
        </w:rPr>
        <w:t>月</w:t>
      </w:r>
      <w:r>
        <w:rPr>
          <w:rFonts w:hint="eastAsia" w:ascii="宋体" w:hAnsi="宋体" w:cs="宋体"/>
          <w:b/>
          <w:bCs/>
          <w:color w:val="auto"/>
          <w:sz w:val="32"/>
          <w:szCs w:val="32"/>
          <w:u w:val="single"/>
          <w:lang w:val="en-US" w:eastAsia="zh-CN"/>
        </w:rPr>
        <w:t>3</w:t>
      </w:r>
      <w:r>
        <w:rPr>
          <w:rFonts w:hint="eastAsia" w:ascii="宋体" w:hAnsi="宋体" w:cs="宋体"/>
          <w:b/>
          <w:bCs/>
          <w:color w:val="auto"/>
          <w:sz w:val="32"/>
          <w:szCs w:val="32"/>
        </w:rPr>
        <w:t>日</w:t>
      </w: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sectPr>
          <w:footerReference r:id="rId4" w:type="first"/>
          <w:footerReference r:id="rId3" w:type="default"/>
          <w:pgSz w:w="11906" w:h="16838"/>
          <w:pgMar w:top="1701" w:right="1474" w:bottom="1134" w:left="1474" w:header="851" w:footer="992" w:gutter="0"/>
          <w:cols w:space="720" w:num="1"/>
          <w:titlePg/>
          <w:docGrid w:type="lines" w:linePitch="318" w:charSpace="0"/>
        </w:sectPr>
      </w:pPr>
    </w:p>
    <w:p>
      <w:pPr>
        <w:jc w:val="center"/>
        <w:rPr>
          <w:rFonts w:hint="eastAsia" w:ascii="方正黑体_GBK" w:hAnsi="方正黑体_GBK" w:eastAsia="方正黑体_GBK" w:cs="方正黑体_GBK"/>
          <w:b/>
          <w:bCs/>
          <w:color w:val="auto"/>
          <w:sz w:val="36"/>
          <w:szCs w:val="36"/>
        </w:rPr>
      </w:pPr>
    </w:p>
    <w:p>
      <w:pPr>
        <w:jc w:val="center"/>
        <w:rPr>
          <w:rFonts w:hint="eastAsia" w:ascii="方正黑体_GBK" w:hAnsi="方正黑体_GBK" w:eastAsia="方正黑体_GBK" w:cs="方正黑体_GBK"/>
          <w:b/>
          <w:bCs/>
          <w:color w:val="auto"/>
          <w:sz w:val="36"/>
          <w:szCs w:val="36"/>
        </w:rPr>
      </w:pPr>
      <w:r>
        <w:rPr>
          <w:rFonts w:hint="eastAsia" w:ascii="方正黑体_GBK" w:hAnsi="方正黑体_GBK" w:eastAsia="方正黑体_GBK" w:cs="方正黑体_GBK"/>
          <w:b/>
          <w:bCs/>
          <w:color w:val="auto"/>
          <w:sz w:val="36"/>
          <w:szCs w:val="36"/>
        </w:rPr>
        <w:t>目   录</w:t>
      </w:r>
    </w:p>
    <w:p>
      <w:pPr>
        <w:tabs>
          <w:tab w:val="left" w:pos="0"/>
        </w:tabs>
        <w:adjustRightInd w:val="0"/>
        <w:ind w:firstLine="562" w:firstLineChars="200"/>
        <w:rPr>
          <w:rFonts w:eastAsia="仿宋_GB2312"/>
          <w:b/>
          <w:color w:val="auto"/>
          <w:kern w:val="0"/>
          <w:sz w:val="28"/>
          <w:szCs w:val="28"/>
        </w:rPr>
      </w:pPr>
      <w:r>
        <w:rPr>
          <w:rFonts w:hint="eastAsia" w:eastAsia="仿宋_GB2312"/>
          <w:b/>
          <w:color w:val="auto"/>
          <w:kern w:val="0"/>
          <w:sz w:val="28"/>
          <w:szCs w:val="28"/>
        </w:rPr>
        <w:t xml:space="preserve">第一章  </w:t>
      </w:r>
      <w:r>
        <w:rPr>
          <w:rFonts w:eastAsia="仿宋_GB2312"/>
          <w:b/>
          <w:color w:val="auto"/>
          <w:kern w:val="0"/>
          <w:sz w:val="28"/>
          <w:szCs w:val="28"/>
        </w:rPr>
        <w:t>竞选人须知</w:t>
      </w:r>
    </w:p>
    <w:p>
      <w:pPr>
        <w:tabs>
          <w:tab w:val="left" w:pos="0"/>
        </w:tabs>
        <w:adjustRightInd w:val="0"/>
        <w:ind w:firstLine="560" w:firstLineChars="200"/>
        <w:rPr>
          <w:rFonts w:eastAsia="仿宋_GB2312"/>
          <w:color w:val="auto"/>
          <w:kern w:val="0"/>
          <w:sz w:val="28"/>
          <w:szCs w:val="28"/>
        </w:rPr>
      </w:pPr>
      <w:r>
        <w:rPr>
          <w:rFonts w:hint="eastAsia" w:eastAsia="仿宋_GB2312"/>
          <w:color w:val="auto"/>
          <w:kern w:val="0"/>
          <w:sz w:val="28"/>
          <w:szCs w:val="28"/>
        </w:rPr>
        <w:t>1. 工程</w:t>
      </w:r>
      <w:r>
        <w:rPr>
          <w:rFonts w:eastAsia="仿宋_GB2312"/>
          <w:color w:val="auto"/>
          <w:kern w:val="0"/>
          <w:sz w:val="28"/>
          <w:szCs w:val="28"/>
        </w:rPr>
        <w:t>概况</w:t>
      </w:r>
    </w:p>
    <w:p>
      <w:pPr>
        <w:tabs>
          <w:tab w:val="left" w:pos="0"/>
        </w:tabs>
        <w:adjustRightInd w:val="0"/>
        <w:ind w:firstLine="560" w:firstLineChars="200"/>
        <w:rPr>
          <w:rFonts w:eastAsia="仿宋_GB2312"/>
          <w:color w:val="auto"/>
          <w:kern w:val="0"/>
          <w:sz w:val="28"/>
          <w:szCs w:val="28"/>
        </w:rPr>
      </w:pPr>
      <w:r>
        <w:rPr>
          <w:rFonts w:hint="eastAsia" w:eastAsia="仿宋_GB2312"/>
          <w:color w:val="auto"/>
          <w:kern w:val="0"/>
          <w:sz w:val="28"/>
          <w:szCs w:val="28"/>
        </w:rPr>
        <w:t>2. 比选</w:t>
      </w:r>
      <w:r>
        <w:rPr>
          <w:rFonts w:eastAsia="仿宋_GB2312"/>
          <w:color w:val="auto"/>
          <w:kern w:val="0"/>
          <w:sz w:val="28"/>
          <w:szCs w:val="28"/>
        </w:rPr>
        <w:t>范围</w:t>
      </w:r>
    </w:p>
    <w:p>
      <w:pPr>
        <w:tabs>
          <w:tab w:val="left" w:pos="0"/>
        </w:tabs>
        <w:adjustRightInd w:val="0"/>
        <w:ind w:firstLine="560" w:firstLineChars="200"/>
        <w:rPr>
          <w:rFonts w:eastAsia="仿宋_GB2312"/>
          <w:color w:val="auto"/>
          <w:kern w:val="0"/>
          <w:sz w:val="28"/>
          <w:szCs w:val="28"/>
        </w:rPr>
      </w:pPr>
      <w:r>
        <w:rPr>
          <w:rFonts w:hint="eastAsia" w:eastAsia="仿宋_GB2312"/>
          <w:color w:val="auto"/>
          <w:kern w:val="0"/>
          <w:sz w:val="28"/>
          <w:szCs w:val="28"/>
        </w:rPr>
        <w:t xml:space="preserve">3. </w:t>
      </w:r>
      <w:r>
        <w:rPr>
          <w:rFonts w:eastAsia="仿宋_GB2312"/>
          <w:color w:val="auto"/>
          <w:kern w:val="0"/>
          <w:sz w:val="28"/>
          <w:szCs w:val="28"/>
        </w:rPr>
        <w:t>竞选人资格</w:t>
      </w:r>
      <w:r>
        <w:rPr>
          <w:rFonts w:hint="eastAsia" w:eastAsia="仿宋_GB2312"/>
          <w:color w:val="auto"/>
          <w:kern w:val="0"/>
          <w:sz w:val="28"/>
          <w:szCs w:val="28"/>
        </w:rPr>
        <w:t>条件</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4. 工期要求</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5. 现场踏勘及答疑</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6. 报价要求</w:t>
      </w:r>
    </w:p>
    <w:p>
      <w:pPr>
        <w:tabs>
          <w:tab w:val="left" w:pos="0"/>
        </w:tabs>
        <w:adjustRightInd w:val="0"/>
        <w:ind w:firstLine="560" w:firstLineChars="200"/>
        <w:rPr>
          <w:rFonts w:eastAsia="仿宋_GB2312"/>
          <w:color w:val="auto"/>
          <w:kern w:val="0"/>
          <w:sz w:val="28"/>
          <w:szCs w:val="28"/>
        </w:rPr>
      </w:pPr>
      <w:r>
        <w:rPr>
          <w:rFonts w:hint="eastAsia" w:eastAsia="仿宋_GB2312"/>
          <w:color w:val="auto"/>
          <w:kern w:val="0"/>
          <w:sz w:val="28"/>
          <w:szCs w:val="28"/>
        </w:rPr>
        <w:t xml:space="preserve">7. </w:t>
      </w:r>
      <w:r>
        <w:rPr>
          <w:rFonts w:eastAsia="仿宋_GB2312"/>
          <w:color w:val="auto"/>
          <w:kern w:val="0"/>
          <w:sz w:val="28"/>
          <w:szCs w:val="28"/>
        </w:rPr>
        <w:t>竞选文件递交</w:t>
      </w:r>
    </w:p>
    <w:p>
      <w:pPr>
        <w:tabs>
          <w:tab w:val="left" w:pos="0"/>
        </w:tabs>
        <w:adjustRightInd w:val="0"/>
        <w:ind w:firstLine="560" w:firstLineChars="200"/>
        <w:rPr>
          <w:rFonts w:eastAsia="仿宋_GB2312"/>
          <w:color w:val="auto"/>
          <w:kern w:val="0"/>
          <w:sz w:val="28"/>
          <w:szCs w:val="28"/>
        </w:rPr>
      </w:pPr>
      <w:r>
        <w:rPr>
          <w:rFonts w:hint="eastAsia" w:eastAsia="仿宋_GB2312"/>
          <w:color w:val="auto"/>
          <w:kern w:val="0"/>
          <w:sz w:val="28"/>
          <w:szCs w:val="28"/>
        </w:rPr>
        <w:t xml:space="preserve">8. </w:t>
      </w:r>
      <w:r>
        <w:rPr>
          <w:rFonts w:eastAsia="仿宋_GB2312"/>
          <w:color w:val="auto"/>
          <w:kern w:val="0"/>
          <w:sz w:val="28"/>
          <w:szCs w:val="28"/>
        </w:rPr>
        <w:t>竞选保证金及履约保证金</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9. 时间安排</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10. 其它事项</w:t>
      </w:r>
    </w:p>
    <w:p>
      <w:pPr>
        <w:tabs>
          <w:tab w:val="left" w:pos="0"/>
        </w:tabs>
        <w:adjustRightInd w:val="0"/>
        <w:ind w:firstLine="560" w:firstLineChars="200"/>
        <w:rPr>
          <w:rFonts w:eastAsia="仿宋_GB2312"/>
          <w:color w:val="auto"/>
          <w:kern w:val="0"/>
          <w:sz w:val="28"/>
          <w:szCs w:val="28"/>
        </w:rPr>
      </w:pPr>
      <w:r>
        <w:rPr>
          <w:rFonts w:hint="eastAsia" w:eastAsia="仿宋_GB2312"/>
          <w:color w:val="auto"/>
          <w:kern w:val="0"/>
          <w:sz w:val="28"/>
          <w:szCs w:val="28"/>
        </w:rPr>
        <w:t>11．</w:t>
      </w:r>
      <w:r>
        <w:rPr>
          <w:rFonts w:eastAsia="仿宋_GB2312"/>
          <w:color w:val="auto"/>
          <w:kern w:val="0"/>
          <w:sz w:val="28"/>
          <w:szCs w:val="28"/>
        </w:rPr>
        <w:t>联系方式</w:t>
      </w:r>
    </w:p>
    <w:p>
      <w:pPr>
        <w:tabs>
          <w:tab w:val="left" w:pos="0"/>
        </w:tabs>
        <w:adjustRightInd w:val="0"/>
        <w:ind w:firstLine="562" w:firstLineChars="200"/>
        <w:rPr>
          <w:rFonts w:hint="eastAsia" w:eastAsia="仿宋_GB2312"/>
          <w:b/>
          <w:bCs/>
          <w:color w:val="auto"/>
          <w:kern w:val="0"/>
          <w:sz w:val="28"/>
          <w:szCs w:val="28"/>
        </w:rPr>
      </w:pPr>
      <w:r>
        <w:rPr>
          <w:rFonts w:hint="eastAsia" w:eastAsia="仿宋_GB2312"/>
          <w:b/>
          <w:bCs/>
          <w:color w:val="auto"/>
          <w:kern w:val="0"/>
          <w:sz w:val="28"/>
          <w:szCs w:val="28"/>
        </w:rPr>
        <w:t>第二章  竞选文件评审及确定中选人办法</w:t>
      </w:r>
    </w:p>
    <w:p>
      <w:pPr>
        <w:tabs>
          <w:tab w:val="left" w:pos="0"/>
        </w:tabs>
        <w:adjustRightInd w:val="0"/>
        <w:ind w:firstLine="562" w:firstLineChars="200"/>
        <w:rPr>
          <w:rFonts w:hint="eastAsia" w:eastAsia="仿宋_GB2312"/>
          <w:b/>
          <w:color w:val="auto"/>
          <w:kern w:val="0"/>
          <w:sz w:val="28"/>
          <w:szCs w:val="28"/>
        </w:rPr>
      </w:pPr>
      <w:r>
        <w:rPr>
          <w:rFonts w:hint="eastAsia" w:eastAsia="仿宋_GB2312"/>
          <w:b/>
          <w:color w:val="auto"/>
          <w:kern w:val="0"/>
          <w:sz w:val="28"/>
          <w:szCs w:val="28"/>
        </w:rPr>
        <w:t>第三章  主要合同条款</w:t>
      </w:r>
    </w:p>
    <w:p>
      <w:pPr>
        <w:tabs>
          <w:tab w:val="left" w:pos="0"/>
        </w:tabs>
        <w:adjustRightInd w:val="0"/>
        <w:ind w:firstLine="562" w:firstLineChars="200"/>
        <w:rPr>
          <w:rFonts w:hint="eastAsia" w:eastAsia="仿宋_GB2312"/>
          <w:b/>
          <w:color w:val="auto"/>
          <w:kern w:val="0"/>
          <w:sz w:val="28"/>
          <w:szCs w:val="28"/>
        </w:rPr>
      </w:pPr>
      <w:r>
        <w:rPr>
          <w:rFonts w:hint="eastAsia" w:eastAsia="仿宋_GB2312"/>
          <w:b/>
          <w:color w:val="auto"/>
          <w:kern w:val="0"/>
          <w:sz w:val="28"/>
          <w:szCs w:val="28"/>
        </w:rPr>
        <w:t>第四章  图纸</w:t>
      </w:r>
    </w:p>
    <w:p>
      <w:pPr>
        <w:tabs>
          <w:tab w:val="left" w:pos="0"/>
        </w:tabs>
        <w:adjustRightInd w:val="0"/>
        <w:ind w:firstLine="562" w:firstLineChars="200"/>
        <w:rPr>
          <w:rFonts w:eastAsia="仿宋_GB2312"/>
          <w:b/>
          <w:color w:val="auto"/>
          <w:kern w:val="0"/>
          <w:sz w:val="28"/>
          <w:szCs w:val="28"/>
        </w:rPr>
      </w:pPr>
      <w:r>
        <w:rPr>
          <w:rFonts w:hint="eastAsia" w:eastAsia="仿宋_GB2312"/>
          <w:b/>
          <w:color w:val="auto"/>
          <w:kern w:val="0"/>
          <w:sz w:val="28"/>
          <w:szCs w:val="28"/>
        </w:rPr>
        <w:t xml:space="preserve">第五章  </w:t>
      </w:r>
      <w:r>
        <w:rPr>
          <w:rFonts w:eastAsia="仿宋_GB2312"/>
          <w:b/>
          <w:color w:val="auto"/>
          <w:kern w:val="0"/>
          <w:sz w:val="28"/>
          <w:szCs w:val="28"/>
        </w:rPr>
        <w:t>竞选文件</w:t>
      </w:r>
      <w:r>
        <w:rPr>
          <w:rFonts w:hint="eastAsia" w:eastAsia="仿宋_GB2312"/>
          <w:b/>
          <w:color w:val="auto"/>
          <w:kern w:val="0"/>
          <w:sz w:val="28"/>
          <w:szCs w:val="28"/>
        </w:rPr>
        <w:t>格式</w:t>
      </w:r>
    </w:p>
    <w:p>
      <w:pPr>
        <w:tabs>
          <w:tab w:val="left" w:pos="0"/>
        </w:tabs>
        <w:adjustRightInd w:val="0"/>
        <w:ind w:firstLine="560" w:firstLineChars="200"/>
        <w:rPr>
          <w:rFonts w:eastAsia="仿宋_GB2312"/>
          <w:color w:val="auto"/>
          <w:kern w:val="0"/>
          <w:sz w:val="28"/>
        </w:rPr>
      </w:pPr>
    </w:p>
    <w:p>
      <w:pPr>
        <w:tabs>
          <w:tab w:val="left" w:pos="0"/>
        </w:tabs>
        <w:adjustRightInd w:val="0"/>
        <w:ind w:firstLine="560" w:firstLineChars="200"/>
        <w:rPr>
          <w:rFonts w:eastAsia="仿宋_GB2312"/>
          <w:color w:val="auto"/>
          <w:kern w:val="0"/>
          <w:sz w:val="28"/>
        </w:rPr>
        <w:sectPr>
          <w:pgSz w:w="11906" w:h="16838"/>
          <w:pgMar w:top="1701" w:right="1474" w:bottom="1134" w:left="1474" w:header="851" w:footer="992" w:gutter="0"/>
          <w:cols w:space="720" w:num="1"/>
          <w:titlePg/>
          <w:docGrid w:type="lines" w:linePitch="318" w:charSpace="0"/>
        </w:sectPr>
      </w:pPr>
    </w:p>
    <w:p>
      <w:pPr>
        <w:jc w:val="center"/>
        <w:outlineLvl w:val="0"/>
        <w:rPr>
          <w:rFonts w:hint="eastAsia" w:ascii="宋体" w:hAnsi="宋体" w:cs="宋体"/>
          <w:b/>
          <w:color w:val="auto"/>
          <w:sz w:val="36"/>
          <w:szCs w:val="36"/>
        </w:rPr>
      </w:pPr>
      <w:r>
        <w:rPr>
          <w:rFonts w:hint="eastAsia" w:ascii="宋体" w:hAnsi="宋体" w:cs="宋体"/>
          <w:b/>
          <w:color w:val="auto"/>
          <w:sz w:val="36"/>
          <w:szCs w:val="36"/>
        </w:rPr>
        <w:t>第一章  竞选人须知</w:t>
      </w:r>
    </w:p>
    <w:p>
      <w:pPr>
        <w:tabs>
          <w:tab w:val="left" w:pos="0"/>
        </w:tabs>
        <w:adjustRightInd w:val="0"/>
        <w:ind w:firstLine="562" w:firstLineChars="200"/>
        <w:rPr>
          <w:rFonts w:eastAsia="仿宋_GB2312"/>
          <w:b/>
          <w:bCs/>
          <w:color w:val="auto"/>
          <w:kern w:val="0"/>
          <w:sz w:val="28"/>
          <w:szCs w:val="28"/>
        </w:rPr>
      </w:pPr>
      <w:r>
        <w:rPr>
          <w:rFonts w:hint="eastAsia" w:eastAsia="仿宋_GB2312"/>
          <w:b/>
          <w:bCs/>
          <w:color w:val="auto"/>
          <w:kern w:val="0"/>
          <w:sz w:val="28"/>
          <w:szCs w:val="28"/>
        </w:rPr>
        <w:t>1. 工程</w:t>
      </w:r>
      <w:r>
        <w:rPr>
          <w:rFonts w:eastAsia="仿宋_GB2312"/>
          <w:b/>
          <w:bCs/>
          <w:color w:val="auto"/>
          <w:kern w:val="0"/>
          <w:sz w:val="28"/>
          <w:szCs w:val="28"/>
        </w:rPr>
        <w:t>概况</w:t>
      </w:r>
    </w:p>
    <w:p>
      <w:pPr>
        <w:tabs>
          <w:tab w:val="left" w:pos="540"/>
        </w:tabs>
        <w:spacing w:line="540" w:lineRule="exact"/>
        <w:ind w:firstLine="560" w:firstLineChars="200"/>
        <w:rPr>
          <w:rFonts w:hint="eastAsia" w:eastAsia="仿宋_GB2312"/>
          <w:color w:val="auto"/>
          <w:sz w:val="28"/>
          <w:szCs w:val="28"/>
          <w:lang w:eastAsia="zh-CN"/>
        </w:rPr>
      </w:pPr>
      <w:r>
        <w:rPr>
          <w:rFonts w:hint="eastAsia" w:eastAsia="仿宋_GB2312"/>
          <w:color w:val="0C0C0C"/>
          <w:sz w:val="28"/>
          <w:szCs w:val="28"/>
          <w:lang w:eastAsia="zh-CN"/>
        </w:rPr>
        <w:t>万州经开区新田产业园基础设施建设项目之I01-1/01地块产业配套工程－</w:t>
      </w:r>
      <w:r>
        <w:rPr>
          <w:rFonts w:hint="eastAsia" w:eastAsia="仿宋_GB2312"/>
          <w:color w:val="0C0C0C"/>
          <w:sz w:val="28"/>
          <w:szCs w:val="28"/>
          <w:lang w:val="en-US" w:eastAsia="zh-CN"/>
        </w:rPr>
        <w:t>变更</w:t>
      </w:r>
      <w:r>
        <w:rPr>
          <w:rFonts w:hint="eastAsia" w:eastAsia="仿宋_GB2312"/>
          <w:color w:val="0C0C0C"/>
          <w:sz w:val="28"/>
          <w:szCs w:val="28"/>
          <w:lang w:eastAsia="zh-CN"/>
        </w:rPr>
        <w:t>位于</w:t>
      </w:r>
      <w:r>
        <w:rPr>
          <w:rFonts w:hint="eastAsia" w:eastAsia="仿宋_GB2312"/>
          <w:color w:val="0C0C0C"/>
          <w:sz w:val="28"/>
          <w:szCs w:val="28"/>
          <w:lang w:val="en-US" w:eastAsia="zh-CN"/>
        </w:rPr>
        <w:t>万州经开区新田园</w:t>
      </w:r>
      <w:r>
        <w:rPr>
          <w:rFonts w:hint="eastAsia" w:eastAsia="仿宋_GB2312"/>
          <w:color w:val="0C0C0C"/>
          <w:sz w:val="28"/>
          <w:szCs w:val="28"/>
          <w:lang w:eastAsia="zh-CN"/>
        </w:rPr>
        <w:t>。</w:t>
      </w:r>
    </w:p>
    <w:p>
      <w:pPr>
        <w:tabs>
          <w:tab w:val="left" w:pos="0"/>
        </w:tabs>
        <w:adjustRightInd w:val="0"/>
        <w:ind w:firstLine="562" w:firstLineChars="200"/>
        <w:rPr>
          <w:rFonts w:hint="eastAsia" w:eastAsia="仿宋_GB2312"/>
          <w:b/>
          <w:bCs/>
          <w:color w:val="auto"/>
          <w:kern w:val="0"/>
          <w:sz w:val="28"/>
          <w:szCs w:val="28"/>
        </w:rPr>
      </w:pPr>
      <w:r>
        <w:rPr>
          <w:rFonts w:hint="eastAsia" w:eastAsia="仿宋_GB2312"/>
          <w:b/>
          <w:bCs/>
          <w:color w:val="auto"/>
          <w:kern w:val="0"/>
          <w:sz w:val="28"/>
          <w:szCs w:val="28"/>
        </w:rPr>
        <w:t>2. 比选</w:t>
      </w:r>
      <w:r>
        <w:rPr>
          <w:rFonts w:eastAsia="仿宋_GB2312"/>
          <w:b/>
          <w:bCs/>
          <w:color w:val="auto"/>
          <w:kern w:val="0"/>
          <w:sz w:val="28"/>
          <w:szCs w:val="28"/>
        </w:rPr>
        <w:t>范围</w:t>
      </w:r>
    </w:p>
    <w:p>
      <w:pPr>
        <w:tabs>
          <w:tab w:val="left" w:pos="540"/>
        </w:tabs>
        <w:spacing w:line="540" w:lineRule="exact"/>
        <w:ind w:firstLine="560" w:firstLineChars="200"/>
        <w:rPr>
          <w:rFonts w:hint="default" w:eastAsia="仿宋_GB2312"/>
          <w:color w:val="auto"/>
          <w:sz w:val="28"/>
          <w:szCs w:val="28"/>
          <w:lang w:val="en-US" w:eastAsia="zh-CN"/>
        </w:rPr>
      </w:pPr>
      <w:r>
        <w:rPr>
          <w:rFonts w:hint="eastAsia" w:eastAsia="仿宋_GB2312"/>
          <w:color w:val="auto"/>
          <w:sz w:val="28"/>
          <w:szCs w:val="28"/>
        </w:rPr>
        <w:t>工程概况：</w:t>
      </w:r>
      <w:r>
        <w:rPr>
          <w:rFonts w:hint="eastAsia" w:eastAsia="仿宋_GB2312"/>
          <w:color w:val="auto"/>
          <w:sz w:val="28"/>
          <w:szCs w:val="28"/>
          <w:lang w:val="en-US" w:eastAsia="zh-CN"/>
        </w:rPr>
        <w:t>增加锚索-钻孔、制安、灌浆约5831m，抗滑桩桩上冠梁约145m³，石方清理约1200m³，C20砼恢复约1200m³等。</w:t>
      </w:r>
    </w:p>
    <w:p>
      <w:pPr>
        <w:tabs>
          <w:tab w:val="left" w:pos="540"/>
        </w:tabs>
        <w:spacing w:line="540" w:lineRule="exact"/>
        <w:ind w:firstLine="562" w:firstLineChars="200"/>
        <w:rPr>
          <w:rFonts w:hint="eastAsia" w:eastAsia="仿宋_GB2312"/>
          <w:b/>
          <w:bCs/>
          <w:color w:val="auto"/>
          <w:kern w:val="0"/>
          <w:sz w:val="28"/>
          <w:szCs w:val="28"/>
        </w:rPr>
      </w:pPr>
      <w:r>
        <w:rPr>
          <w:rFonts w:hint="eastAsia" w:eastAsia="仿宋_GB2312"/>
          <w:b/>
          <w:bCs/>
          <w:color w:val="auto"/>
          <w:kern w:val="0"/>
          <w:sz w:val="28"/>
          <w:szCs w:val="28"/>
        </w:rPr>
        <w:t xml:space="preserve">3. </w:t>
      </w:r>
      <w:r>
        <w:rPr>
          <w:rFonts w:eastAsia="仿宋_GB2312"/>
          <w:b/>
          <w:bCs/>
          <w:color w:val="auto"/>
          <w:sz w:val="28"/>
          <w:szCs w:val="28"/>
        </w:rPr>
        <w:t>竞选人资格</w:t>
      </w:r>
      <w:r>
        <w:rPr>
          <w:rFonts w:hint="eastAsia" w:eastAsia="仿宋_GB2312"/>
          <w:b/>
          <w:bCs/>
          <w:color w:val="auto"/>
          <w:sz w:val="28"/>
          <w:szCs w:val="28"/>
        </w:rPr>
        <w:t>条件</w:t>
      </w:r>
    </w:p>
    <w:p>
      <w:pPr>
        <w:pStyle w:val="3"/>
        <w:spacing w:line="540" w:lineRule="exact"/>
        <w:ind w:firstLine="565" w:firstLineChars="202"/>
        <w:rPr>
          <w:rFonts w:hint="eastAsia" w:ascii="Times New Roman" w:hAnsi="Times New Roman" w:eastAsia="仿宋_GB2312" w:cs="Times New Roman"/>
          <w:bCs/>
          <w:color w:val="auto"/>
          <w:sz w:val="28"/>
          <w:szCs w:val="28"/>
        </w:rPr>
      </w:pPr>
      <w:r>
        <w:rPr>
          <w:rFonts w:hint="eastAsia" w:ascii="Times New Roman" w:hAnsi="Times New Roman" w:eastAsia="仿宋_GB2312" w:cs="Times New Roman"/>
          <w:bCs/>
          <w:color w:val="auto"/>
          <w:sz w:val="28"/>
          <w:szCs w:val="28"/>
        </w:rPr>
        <w:t xml:space="preserve">3.1 </w:t>
      </w:r>
      <w:r>
        <w:rPr>
          <w:rFonts w:hint="eastAsia" w:ascii="Times New Roman" w:hAnsi="Times New Roman" w:eastAsia="仿宋_GB2312" w:cs="Times New Roman"/>
          <w:bCs/>
          <w:color w:val="auto"/>
          <w:sz w:val="28"/>
          <w:szCs w:val="28"/>
          <w:lang w:eastAsia="zh-CN"/>
        </w:rPr>
        <w:t>具有独立法人资格和具备地基基础专业承包资质三级及以上资质的企业（仅限于专业承包资质）；</w:t>
      </w:r>
    </w:p>
    <w:p>
      <w:pPr>
        <w:pStyle w:val="3"/>
        <w:spacing w:line="540" w:lineRule="exact"/>
        <w:ind w:firstLine="565" w:firstLineChars="202"/>
        <w:rPr>
          <w:rFonts w:hint="eastAsia"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Cs/>
          <w:color w:val="auto"/>
          <w:sz w:val="28"/>
          <w:szCs w:val="28"/>
          <w:lang w:val="en-US" w:eastAsia="zh-CN"/>
        </w:rPr>
        <w:t>3.2 具有良好信誉，在建设工程政务网站上无不良记录，若有在万州经济技术开发区承建的工程或在重庆市玉罗实业有限公司分包的工程，须无违约行为，无不良记录。</w:t>
      </w:r>
    </w:p>
    <w:p>
      <w:pPr>
        <w:pStyle w:val="3"/>
        <w:spacing w:line="540" w:lineRule="exact"/>
        <w:ind w:firstLine="565" w:firstLineChars="202"/>
        <w:rPr>
          <w:rFonts w:hint="eastAsia"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Cs/>
          <w:color w:val="auto"/>
          <w:sz w:val="28"/>
          <w:szCs w:val="28"/>
          <w:lang w:val="en-US" w:eastAsia="zh-CN"/>
        </w:rPr>
        <w:t>3.3 安全生产许可证需在有效期内。</w:t>
      </w:r>
    </w:p>
    <w:p>
      <w:pPr>
        <w:pStyle w:val="3"/>
        <w:spacing w:line="540" w:lineRule="exact"/>
        <w:ind w:firstLine="565" w:firstLineChars="202"/>
        <w:rPr>
          <w:rFonts w:hint="eastAsia"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Cs/>
          <w:color w:val="auto"/>
          <w:sz w:val="28"/>
          <w:szCs w:val="28"/>
          <w:lang w:val="en-US" w:eastAsia="zh-CN"/>
        </w:rPr>
        <w:t>3.4 参与竞争性比选的单位须为万州区本地企业或在万州区设立独立法人资格的子公司，如区外企业参与竞选，竞选单位须在万州区注册登记二级分支机构，竞选单位参与竞选时必须以内部授权的方式授权其在万州的二级分支机构为比选人提供建筑服务，由其直接与比选人结算工程款，按其竞选文件中填报的税率在万州区内足额纳税开具税票。</w:t>
      </w:r>
    </w:p>
    <w:p>
      <w:pPr>
        <w:pStyle w:val="3"/>
        <w:spacing w:line="540" w:lineRule="exact"/>
        <w:ind w:firstLine="565" w:firstLineChars="202"/>
        <w:rPr>
          <w:rFonts w:hint="eastAsia"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Cs/>
          <w:color w:val="auto"/>
          <w:sz w:val="28"/>
          <w:szCs w:val="28"/>
          <w:lang w:val="en-US" w:eastAsia="zh-CN"/>
        </w:rPr>
        <w:t>3.5 关于委托代理人及现场管理人员承诺书（详见承诺书模板）。</w:t>
      </w:r>
    </w:p>
    <w:p>
      <w:pPr>
        <w:pStyle w:val="3"/>
        <w:spacing w:line="540" w:lineRule="exact"/>
        <w:ind w:firstLine="565" w:firstLineChars="202"/>
        <w:rPr>
          <w:rFonts w:hint="eastAsia"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Cs/>
          <w:color w:val="auto"/>
          <w:sz w:val="28"/>
          <w:szCs w:val="28"/>
          <w:lang w:val="en-US" w:eastAsia="zh-CN"/>
        </w:rPr>
        <w:t>3.6 凡在比选人单位承接分包工程项目有两个以上未完工项目的，不能参与本次竞选。即使竞选人报名参与本次比选，比选人将拒收竞选文件。</w:t>
      </w:r>
    </w:p>
    <w:p>
      <w:pPr>
        <w:pStyle w:val="3"/>
        <w:spacing w:line="540" w:lineRule="exact"/>
        <w:ind w:firstLine="568" w:firstLineChars="202"/>
        <w:rPr>
          <w:rFonts w:hint="eastAsia"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
          <w:bCs w:val="0"/>
          <w:color w:val="auto"/>
          <w:sz w:val="28"/>
          <w:szCs w:val="28"/>
          <w:lang w:val="en-US" w:eastAsia="zh-CN"/>
        </w:rPr>
        <w:t>备注：满足以上资格条件的竞选人，应由具有独立法人资格的企业自行制作竞选文件并按要求签字、盖章。如区外企业委托二级分支机构参与竞选，竞选文件中须提供对二级分支机构的授权委托原件，明确授权内容及相关责任由总公司承担事宜（授权委托格式自拟）。</w:t>
      </w:r>
    </w:p>
    <w:p>
      <w:pPr>
        <w:tabs>
          <w:tab w:val="left" w:pos="0"/>
        </w:tabs>
        <w:adjustRightInd w:val="0"/>
        <w:ind w:firstLine="562" w:firstLineChars="200"/>
        <w:rPr>
          <w:rFonts w:hint="eastAsia" w:eastAsia="仿宋_GB2312"/>
          <w:b/>
          <w:bCs/>
          <w:color w:val="auto"/>
          <w:kern w:val="0"/>
          <w:sz w:val="28"/>
          <w:szCs w:val="28"/>
        </w:rPr>
      </w:pPr>
      <w:r>
        <w:rPr>
          <w:rFonts w:hint="eastAsia" w:eastAsia="仿宋_GB2312"/>
          <w:b/>
          <w:bCs/>
          <w:color w:val="auto"/>
          <w:kern w:val="0"/>
          <w:sz w:val="28"/>
          <w:szCs w:val="28"/>
        </w:rPr>
        <w:t>4. 工期要求</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lang w:val="en-US" w:eastAsia="zh-CN"/>
        </w:rPr>
        <w:t>（1）120日历天，未按约定工期完成，每延期1天处违约金5000元（违约金在工程款中扣出），以此类推，上不封顶</w:t>
      </w:r>
      <w:r>
        <w:rPr>
          <w:rFonts w:hint="eastAsia" w:eastAsia="仿宋_GB2312"/>
          <w:color w:val="auto"/>
          <w:kern w:val="0"/>
          <w:sz w:val="28"/>
          <w:szCs w:val="28"/>
        </w:rPr>
        <w:t>。</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lang w:eastAsia="zh-CN"/>
        </w:rPr>
        <w:t>（</w:t>
      </w:r>
      <w:r>
        <w:rPr>
          <w:rFonts w:hint="eastAsia" w:eastAsia="仿宋_GB2312"/>
          <w:color w:val="auto"/>
          <w:kern w:val="0"/>
          <w:sz w:val="28"/>
          <w:szCs w:val="28"/>
          <w:lang w:val="en-US" w:eastAsia="zh-CN"/>
        </w:rPr>
        <w:t>2</w:t>
      </w:r>
      <w:r>
        <w:rPr>
          <w:rFonts w:hint="eastAsia" w:eastAsia="仿宋_GB2312"/>
          <w:color w:val="auto"/>
          <w:kern w:val="0"/>
          <w:sz w:val="28"/>
          <w:szCs w:val="28"/>
          <w:lang w:eastAsia="zh-CN"/>
        </w:rPr>
        <w:t>）</w:t>
      </w:r>
      <w:r>
        <w:rPr>
          <w:rFonts w:hint="eastAsia" w:eastAsia="仿宋_GB2312"/>
          <w:color w:val="auto"/>
          <w:kern w:val="0"/>
          <w:sz w:val="28"/>
          <w:szCs w:val="28"/>
          <w:lang w:val="en-US" w:eastAsia="zh-CN"/>
        </w:rPr>
        <w:t>工程开工后，比选人有权与中选人另行对工期制定合理细部节点计划，中选人未按节点计划完成，则比选人有权处每次500-50000的罚款。</w:t>
      </w:r>
    </w:p>
    <w:p>
      <w:pPr>
        <w:tabs>
          <w:tab w:val="left" w:pos="0"/>
        </w:tabs>
        <w:adjustRightInd w:val="0"/>
        <w:ind w:firstLine="562" w:firstLineChars="200"/>
        <w:rPr>
          <w:rFonts w:hint="eastAsia" w:eastAsia="仿宋_GB2312"/>
          <w:b/>
          <w:bCs/>
          <w:color w:val="auto"/>
          <w:kern w:val="0"/>
          <w:sz w:val="28"/>
          <w:szCs w:val="28"/>
        </w:rPr>
      </w:pPr>
      <w:r>
        <w:rPr>
          <w:rFonts w:hint="eastAsia" w:eastAsia="仿宋_GB2312"/>
          <w:b/>
          <w:bCs/>
          <w:color w:val="auto"/>
          <w:kern w:val="0"/>
          <w:sz w:val="28"/>
          <w:szCs w:val="28"/>
        </w:rPr>
        <w:t>5. 质量和技术要求</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5.1 按国家现行工程施工质量验收规范和标准验收</w:t>
      </w:r>
      <w:r>
        <w:rPr>
          <w:rFonts w:hint="eastAsia" w:eastAsia="仿宋_GB2312"/>
          <w:color w:val="auto"/>
          <w:kern w:val="0"/>
          <w:sz w:val="28"/>
          <w:szCs w:val="28"/>
          <w:u w:val="single"/>
        </w:rPr>
        <w:t xml:space="preserve">  合格  </w:t>
      </w:r>
      <w:r>
        <w:rPr>
          <w:rFonts w:hint="eastAsia" w:eastAsia="仿宋_GB2312"/>
          <w:color w:val="auto"/>
          <w:kern w:val="0"/>
          <w:sz w:val="28"/>
          <w:szCs w:val="28"/>
        </w:rPr>
        <w:t>。</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5.2 技术要求：按设计图纸以及现场技术交底、安全交底、现场指令等施工。</w:t>
      </w:r>
    </w:p>
    <w:p>
      <w:pPr>
        <w:tabs>
          <w:tab w:val="left" w:pos="0"/>
        </w:tabs>
        <w:adjustRightInd w:val="0"/>
        <w:ind w:firstLine="560" w:firstLineChars="200"/>
        <w:rPr>
          <w:rFonts w:hint="eastAsia" w:eastAsia="仿宋_GB2312"/>
          <w:color w:val="FF0000"/>
          <w:kern w:val="0"/>
          <w:sz w:val="28"/>
          <w:szCs w:val="28"/>
          <w:lang w:val="en-US" w:eastAsia="zh-CN"/>
        </w:rPr>
      </w:pPr>
      <w:r>
        <w:rPr>
          <w:rFonts w:hint="eastAsia" w:eastAsia="仿宋_GB2312"/>
          <w:color w:val="auto"/>
          <w:kern w:val="0"/>
          <w:sz w:val="28"/>
          <w:szCs w:val="28"/>
        </w:rPr>
        <w:t xml:space="preserve">5.3 </w:t>
      </w:r>
      <w:r>
        <w:rPr>
          <w:rFonts w:hint="eastAsia" w:eastAsia="仿宋_GB2312"/>
          <w:color w:val="auto"/>
          <w:kern w:val="0"/>
          <w:sz w:val="28"/>
          <w:szCs w:val="28"/>
          <w:lang w:val="en-US" w:eastAsia="zh-CN"/>
        </w:rPr>
        <w:t>施工过程中应该遵循以下规范要求：GB 50666-2011《混凝土结构工程施工规范》、</w:t>
      </w:r>
      <w:r>
        <w:rPr>
          <w:rFonts w:hint="eastAsia" w:eastAsia="仿宋_GB2312"/>
          <w:color w:val="auto"/>
          <w:kern w:val="0"/>
          <w:sz w:val="28"/>
          <w:szCs w:val="28"/>
          <w:lang w:val="en-US" w:eastAsia="zh-CN"/>
        </w:rPr>
        <w:fldChar w:fldCharType="begin"/>
      </w:r>
      <w:r>
        <w:rPr>
          <w:rFonts w:hint="eastAsia" w:eastAsia="仿宋_GB2312"/>
          <w:color w:val="auto"/>
          <w:kern w:val="0"/>
          <w:sz w:val="28"/>
          <w:szCs w:val="28"/>
          <w:lang w:val="en-US" w:eastAsia="zh-CN"/>
        </w:rPr>
        <w:instrText xml:space="preserve"> HYPERLINK "http://www.baidu.com/link?url=G7r6PVhS4te7mr4bCNip-5OmZCcZlITmYpD6d35gHiJ_df7DA58S44ahDROrvMwOlnpIR2gfhTEKfZl9rIOkya" \t "https://www.baidu.com/_blank" </w:instrText>
      </w:r>
      <w:r>
        <w:rPr>
          <w:rFonts w:hint="eastAsia" w:eastAsia="仿宋_GB2312"/>
          <w:color w:val="auto"/>
          <w:kern w:val="0"/>
          <w:sz w:val="28"/>
          <w:szCs w:val="28"/>
          <w:lang w:val="en-US" w:eastAsia="zh-CN"/>
        </w:rPr>
        <w:fldChar w:fldCharType="separate"/>
      </w:r>
      <w:r>
        <w:rPr>
          <w:rFonts w:hint="eastAsia" w:eastAsia="仿宋_GB2312"/>
          <w:color w:val="auto"/>
          <w:kern w:val="0"/>
          <w:sz w:val="28"/>
          <w:szCs w:val="28"/>
          <w:lang w:val="en-US" w:eastAsia="zh-CN"/>
        </w:rPr>
        <w:t>GB 50010-2010《混凝土结构设计规范》</w:t>
      </w:r>
      <w:r>
        <w:rPr>
          <w:rFonts w:hint="eastAsia" w:eastAsia="仿宋_GB2312"/>
          <w:color w:val="auto"/>
          <w:kern w:val="0"/>
          <w:sz w:val="28"/>
          <w:szCs w:val="28"/>
          <w:lang w:val="en-US" w:eastAsia="zh-CN"/>
        </w:rPr>
        <w:fldChar w:fldCharType="end"/>
      </w:r>
      <w:r>
        <w:rPr>
          <w:rFonts w:hint="eastAsia" w:eastAsia="仿宋_GB2312"/>
          <w:color w:val="auto"/>
          <w:kern w:val="0"/>
          <w:sz w:val="28"/>
          <w:szCs w:val="28"/>
          <w:lang w:val="en-US" w:eastAsia="zh-CN"/>
        </w:rPr>
        <w:t>、</w:t>
      </w:r>
      <w:r>
        <w:rPr>
          <w:rFonts w:hint="eastAsia" w:eastAsia="仿宋_GB2312"/>
          <w:color w:val="auto"/>
          <w:kern w:val="0"/>
          <w:sz w:val="28"/>
          <w:szCs w:val="28"/>
          <w:lang w:val="en-US" w:eastAsia="zh-CN"/>
        </w:rPr>
        <w:fldChar w:fldCharType="begin"/>
      </w:r>
      <w:r>
        <w:rPr>
          <w:rFonts w:hint="eastAsia" w:eastAsia="仿宋_GB2312"/>
          <w:color w:val="auto"/>
          <w:kern w:val="0"/>
          <w:sz w:val="28"/>
          <w:szCs w:val="28"/>
          <w:lang w:val="en-US" w:eastAsia="zh-CN"/>
        </w:rPr>
        <w:instrText xml:space="preserve"> HYPERLINK "http://www.baidu.com/link?url=-tw9IRCB_V4M2Yo4ohH73XDGUj6Rk6DMKzvohYlISIFuMyJGgY1996UXusOloTBzimWG4nIw7xqGn4_RgNt0Bq" \t "https://www.baidu.com/_blank" </w:instrText>
      </w:r>
      <w:r>
        <w:rPr>
          <w:rFonts w:hint="eastAsia" w:eastAsia="仿宋_GB2312"/>
          <w:color w:val="auto"/>
          <w:kern w:val="0"/>
          <w:sz w:val="28"/>
          <w:szCs w:val="28"/>
          <w:lang w:val="en-US" w:eastAsia="zh-CN"/>
        </w:rPr>
        <w:fldChar w:fldCharType="separate"/>
      </w:r>
      <w:r>
        <w:rPr>
          <w:rFonts w:hint="eastAsia" w:eastAsia="仿宋_GB2312"/>
          <w:color w:val="auto"/>
          <w:kern w:val="0"/>
          <w:sz w:val="28"/>
          <w:szCs w:val="28"/>
          <w:lang w:val="en-US" w:eastAsia="zh-CN"/>
        </w:rPr>
        <w:t>GB50204《钢筋规范》</w:t>
      </w:r>
      <w:r>
        <w:rPr>
          <w:rFonts w:hint="eastAsia" w:eastAsia="仿宋_GB2312"/>
          <w:color w:val="auto"/>
          <w:kern w:val="0"/>
          <w:sz w:val="28"/>
          <w:szCs w:val="28"/>
          <w:lang w:val="en-US" w:eastAsia="zh-CN"/>
        </w:rPr>
        <w:fldChar w:fldCharType="end"/>
      </w:r>
      <w:r>
        <w:rPr>
          <w:rFonts w:hint="eastAsia" w:eastAsia="仿宋_GB2312"/>
          <w:color w:val="auto"/>
          <w:kern w:val="0"/>
          <w:sz w:val="28"/>
          <w:szCs w:val="28"/>
          <w:lang w:val="en-US" w:eastAsia="zh-CN"/>
        </w:rPr>
        <w:t>。</w:t>
      </w:r>
    </w:p>
    <w:p>
      <w:pPr>
        <w:tabs>
          <w:tab w:val="left" w:pos="0"/>
        </w:tabs>
        <w:adjustRightInd w:val="0"/>
        <w:ind w:firstLine="562" w:firstLineChars="200"/>
        <w:rPr>
          <w:rFonts w:hint="default" w:eastAsia="仿宋_GB2312"/>
          <w:b/>
          <w:bCs/>
          <w:color w:val="auto"/>
          <w:kern w:val="0"/>
          <w:sz w:val="28"/>
          <w:szCs w:val="28"/>
          <w:lang w:val="en-US" w:eastAsia="zh-CN"/>
        </w:rPr>
      </w:pPr>
      <w:r>
        <w:rPr>
          <w:rFonts w:hint="eastAsia" w:eastAsia="仿宋_GB2312"/>
          <w:b/>
          <w:bCs/>
          <w:color w:val="auto"/>
          <w:kern w:val="0"/>
          <w:sz w:val="28"/>
          <w:szCs w:val="28"/>
          <w:lang w:val="en-US" w:eastAsia="zh-CN"/>
        </w:rPr>
        <w:t>6. 安全文明施工要求</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lang w:val="en-US" w:eastAsia="zh-CN"/>
        </w:rPr>
        <w:t>6.1 该工程受到区级建设行政主管部门经济处罚</w:t>
      </w:r>
      <w:r>
        <w:rPr>
          <w:rFonts w:hint="eastAsia" w:eastAsia="仿宋_GB2312"/>
          <w:color w:val="auto"/>
          <w:kern w:val="0"/>
          <w:sz w:val="28"/>
          <w:szCs w:val="28"/>
        </w:rPr>
        <w:t>、通报批评或整改通知的，一次扣减分包单位安全文明施工费30%；分包单位受到公司领导、业主、工程部、</w:t>
      </w:r>
      <w:r>
        <w:rPr>
          <w:rFonts w:hint="eastAsia" w:eastAsia="仿宋_GB2312"/>
          <w:color w:val="auto"/>
          <w:kern w:val="0"/>
          <w:sz w:val="28"/>
          <w:szCs w:val="28"/>
          <w:lang w:eastAsia="zh-CN"/>
        </w:rPr>
        <w:t>安环部</w:t>
      </w:r>
      <w:r>
        <w:rPr>
          <w:rFonts w:hint="eastAsia" w:eastAsia="仿宋_GB2312"/>
          <w:color w:val="auto"/>
          <w:kern w:val="0"/>
          <w:sz w:val="28"/>
          <w:szCs w:val="28"/>
        </w:rPr>
        <w:t>处罚或者通报批评达到3次以上，5次以下的，扣减安全文明施工费10%；处罚或者通报批评达到5次以上，10次以下的，扣减安全文明施工费30%；处罚或者通报批评达到10次以上的，扣减安全文明施工费50%。</w:t>
      </w:r>
    </w:p>
    <w:p>
      <w:pPr>
        <w:tabs>
          <w:tab w:val="left" w:pos="0"/>
        </w:tabs>
        <w:adjustRightInd w:val="0"/>
        <w:ind w:firstLine="562" w:firstLineChars="200"/>
        <w:rPr>
          <w:rFonts w:hint="eastAsia" w:eastAsia="仿宋_GB2312"/>
          <w:color w:val="auto"/>
          <w:kern w:val="0"/>
          <w:sz w:val="28"/>
          <w:szCs w:val="28"/>
        </w:rPr>
      </w:pPr>
      <w:r>
        <w:rPr>
          <w:rFonts w:hint="eastAsia" w:eastAsia="仿宋_GB2312"/>
          <w:b/>
          <w:bCs/>
          <w:color w:val="000000"/>
          <w:kern w:val="0"/>
          <w:sz w:val="28"/>
          <w:szCs w:val="28"/>
          <w:lang w:val="en-US" w:eastAsia="zh-CN"/>
        </w:rPr>
        <w:t>6.2 竞选人需编制“安全文明施工实施布置方案”报比选人项目部、公司安环部审批，方案中应包含安全文明施工费用的使用安排布置，审批后安全文明施工费用按实计取。</w:t>
      </w:r>
    </w:p>
    <w:p>
      <w:pPr>
        <w:tabs>
          <w:tab w:val="left" w:pos="0"/>
        </w:tabs>
        <w:adjustRightInd w:val="0"/>
        <w:ind w:firstLine="562" w:firstLineChars="200"/>
        <w:rPr>
          <w:rFonts w:hint="eastAsia" w:eastAsia="仿宋_GB2312"/>
          <w:b/>
          <w:bCs/>
          <w:color w:val="auto"/>
          <w:kern w:val="0"/>
          <w:sz w:val="28"/>
          <w:szCs w:val="28"/>
        </w:rPr>
      </w:pPr>
      <w:r>
        <w:rPr>
          <w:rFonts w:hint="eastAsia" w:eastAsia="仿宋_GB2312"/>
          <w:b/>
          <w:bCs/>
          <w:color w:val="auto"/>
          <w:kern w:val="0"/>
          <w:sz w:val="28"/>
          <w:szCs w:val="28"/>
          <w:lang w:val="en-US" w:eastAsia="zh-CN"/>
        </w:rPr>
        <w:t>7</w:t>
      </w:r>
      <w:r>
        <w:rPr>
          <w:rFonts w:hint="eastAsia" w:eastAsia="仿宋_GB2312"/>
          <w:b/>
          <w:bCs/>
          <w:color w:val="auto"/>
          <w:kern w:val="0"/>
          <w:sz w:val="28"/>
          <w:szCs w:val="28"/>
        </w:rPr>
        <w:t>. 现场踏勘及答疑</w:t>
      </w:r>
    </w:p>
    <w:p>
      <w:pPr>
        <w:pStyle w:val="3"/>
        <w:spacing w:line="540" w:lineRule="exact"/>
        <w:ind w:firstLine="565" w:firstLineChars="202"/>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7</w:t>
      </w:r>
      <w:r>
        <w:rPr>
          <w:rFonts w:hint="eastAsia" w:ascii="Times New Roman" w:hAnsi="Times New Roman" w:eastAsia="仿宋_GB2312" w:cs="Times New Roman"/>
          <w:color w:val="auto"/>
          <w:sz w:val="28"/>
          <w:szCs w:val="28"/>
        </w:rPr>
        <w:t xml:space="preserve">.1 </w:t>
      </w:r>
      <w:r>
        <w:rPr>
          <w:rFonts w:hint="eastAsia" w:ascii="Times New Roman" w:hAnsi="Times New Roman" w:eastAsia="仿宋_GB2312" w:cs="Times New Roman"/>
          <w:bCs/>
          <w:color w:val="auto"/>
          <w:sz w:val="28"/>
          <w:szCs w:val="28"/>
        </w:rPr>
        <w:t>比选人</w:t>
      </w:r>
      <w:r>
        <w:rPr>
          <w:rFonts w:hint="eastAsia" w:ascii="Times New Roman" w:hAnsi="Times New Roman" w:eastAsia="仿宋_GB2312" w:cs="Times New Roman"/>
          <w:bCs/>
          <w:color w:val="auto"/>
          <w:sz w:val="28"/>
          <w:szCs w:val="28"/>
          <w:lang w:val="en-US" w:eastAsia="zh-CN"/>
        </w:rPr>
        <w:t>不</w:t>
      </w:r>
      <w:r>
        <w:rPr>
          <w:rFonts w:hint="eastAsia" w:ascii="Times New Roman" w:hAnsi="Times New Roman" w:eastAsia="仿宋_GB2312" w:cs="Times New Roman"/>
          <w:bCs/>
          <w:color w:val="auto"/>
          <w:sz w:val="28"/>
          <w:szCs w:val="28"/>
        </w:rPr>
        <w:t>组织现场踏勘</w:t>
      </w:r>
      <w:r>
        <w:rPr>
          <w:rFonts w:hint="eastAsia" w:ascii="Times New Roman" w:hAnsi="Times New Roman" w:eastAsia="仿宋_GB2312" w:cs="Times New Roman"/>
          <w:color w:val="auto"/>
          <w:sz w:val="28"/>
          <w:szCs w:val="28"/>
        </w:rPr>
        <w:t>，由竞选人自行参与踏勘现场。并进行详细了解该项目的各项不利因素，将协调周边关系与运输线路充分、全面的理解。竞选人应将不利因素的保护措施和协调解决措施纳入施工方案，所有消除不利因素的相关费用应含于报价中。</w:t>
      </w:r>
    </w:p>
    <w:p>
      <w:pPr>
        <w:pStyle w:val="3"/>
        <w:spacing w:line="540" w:lineRule="exact"/>
        <w:ind w:firstLine="565" w:firstLineChars="202"/>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bCs/>
          <w:color w:val="auto"/>
          <w:sz w:val="28"/>
          <w:szCs w:val="28"/>
          <w:lang w:val="en-US" w:eastAsia="zh-CN"/>
        </w:rPr>
        <w:t>7</w:t>
      </w:r>
      <w:r>
        <w:rPr>
          <w:rFonts w:hint="eastAsia" w:ascii="Times New Roman" w:hAnsi="Times New Roman" w:eastAsia="仿宋_GB2312" w:cs="Times New Roman"/>
          <w:bCs/>
          <w:color w:val="auto"/>
          <w:sz w:val="28"/>
          <w:szCs w:val="28"/>
        </w:rPr>
        <w:t xml:space="preserve">.2 </w:t>
      </w:r>
      <w:r>
        <w:rPr>
          <w:rFonts w:ascii="Times New Roman" w:hAnsi="Times New Roman" w:eastAsia="仿宋_GB2312" w:cs="Times New Roman"/>
          <w:bCs/>
          <w:color w:val="auto"/>
          <w:sz w:val="28"/>
          <w:szCs w:val="28"/>
        </w:rPr>
        <w:t>竞选人</w:t>
      </w:r>
      <w:r>
        <w:rPr>
          <w:rFonts w:hint="eastAsia" w:ascii="Times New Roman" w:hAnsi="Times New Roman" w:eastAsia="仿宋_GB2312" w:cs="Times New Roman"/>
          <w:bCs/>
          <w:color w:val="auto"/>
          <w:sz w:val="28"/>
          <w:szCs w:val="28"/>
        </w:rPr>
        <w:t>对比选</w:t>
      </w:r>
      <w:r>
        <w:rPr>
          <w:rFonts w:ascii="Times New Roman" w:hAnsi="Times New Roman" w:eastAsia="仿宋_GB2312" w:cs="Times New Roman"/>
          <w:bCs/>
          <w:color w:val="auto"/>
          <w:sz w:val="28"/>
          <w:szCs w:val="28"/>
        </w:rPr>
        <w:t>文件</w:t>
      </w:r>
      <w:r>
        <w:rPr>
          <w:rFonts w:hint="eastAsia" w:ascii="Times New Roman" w:hAnsi="Times New Roman" w:eastAsia="仿宋_GB2312" w:cs="Times New Roman"/>
          <w:bCs/>
          <w:color w:val="auto"/>
          <w:sz w:val="28"/>
          <w:szCs w:val="28"/>
        </w:rPr>
        <w:t>有疑问</w:t>
      </w:r>
      <w:r>
        <w:rPr>
          <w:rFonts w:ascii="Times New Roman" w:hAnsi="Times New Roman" w:eastAsia="仿宋_GB2312" w:cs="Times New Roman"/>
          <w:bCs/>
          <w:color w:val="auto"/>
          <w:sz w:val="28"/>
          <w:szCs w:val="28"/>
        </w:rPr>
        <w:t>，应在</w:t>
      </w:r>
      <w:r>
        <w:rPr>
          <w:rFonts w:hint="eastAsia" w:ascii="Times New Roman" w:hAnsi="Times New Roman" w:eastAsia="仿宋_GB2312" w:cs="Times New Roman"/>
          <w:bCs/>
          <w:color w:val="auto"/>
          <w:sz w:val="28"/>
          <w:szCs w:val="28"/>
          <w:u w:val="single"/>
          <w:lang w:eastAsia="zh-CN"/>
        </w:rPr>
        <w:t>202</w:t>
      </w:r>
      <w:r>
        <w:rPr>
          <w:rFonts w:hint="eastAsia" w:ascii="Times New Roman" w:hAnsi="Times New Roman" w:eastAsia="仿宋_GB2312" w:cs="Times New Roman"/>
          <w:bCs/>
          <w:color w:val="auto"/>
          <w:sz w:val="28"/>
          <w:szCs w:val="28"/>
          <w:u w:val="single"/>
          <w:lang w:val="en-US" w:eastAsia="zh-CN"/>
        </w:rPr>
        <w:t>2</w:t>
      </w:r>
      <w:r>
        <w:rPr>
          <w:rFonts w:ascii="Times New Roman" w:hAnsi="Times New Roman" w:eastAsia="仿宋_GB2312" w:cs="Times New Roman"/>
          <w:bCs/>
          <w:color w:val="auto"/>
          <w:sz w:val="28"/>
          <w:szCs w:val="28"/>
        </w:rPr>
        <w:t>年</w:t>
      </w:r>
      <w:r>
        <w:rPr>
          <w:rFonts w:hint="eastAsia" w:ascii="Times New Roman" w:hAnsi="Times New Roman" w:eastAsia="仿宋_GB2312" w:cs="Times New Roman"/>
          <w:bCs/>
          <w:color w:val="auto"/>
          <w:sz w:val="28"/>
          <w:szCs w:val="28"/>
          <w:u w:val="single"/>
          <w:lang w:val="en-US" w:eastAsia="zh-CN"/>
        </w:rPr>
        <w:t>8</w:t>
      </w:r>
      <w:r>
        <w:rPr>
          <w:rFonts w:ascii="Times New Roman" w:hAnsi="Times New Roman" w:eastAsia="仿宋_GB2312" w:cs="Times New Roman"/>
          <w:bCs/>
          <w:color w:val="auto"/>
          <w:sz w:val="28"/>
          <w:szCs w:val="28"/>
        </w:rPr>
        <w:t>月</w:t>
      </w:r>
      <w:r>
        <w:rPr>
          <w:rFonts w:hint="eastAsia" w:ascii="Times New Roman" w:hAnsi="Times New Roman" w:eastAsia="仿宋_GB2312" w:cs="Times New Roman"/>
          <w:bCs/>
          <w:color w:val="auto"/>
          <w:sz w:val="28"/>
          <w:szCs w:val="28"/>
          <w:u w:val="single"/>
          <w:lang w:val="en-US" w:eastAsia="zh-CN"/>
        </w:rPr>
        <w:t>5</w:t>
      </w:r>
      <w:r>
        <w:rPr>
          <w:rFonts w:ascii="Times New Roman" w:hAnsi="Times New Roman" w:eastAsia="仿宋_GB2312" w:cs="Times New Roman"/>
          <w:bCs/>
          <w:color w:val="auto"/>
          <w:sz w:val="28"/>
          <w:szCs w:val="28"/>
        </w:rPr>
        <w:t>日</w:t>
      </w:r>
      <w:r>
        <w:rPr>
          <w:rFonts w:hint="eastAsia" w:ascii="Times New Roman" w:hAnsi="Times New Roman" w:eastAsia="仿宋_GB2312" w:cs="Times New Roman"/>
          <w:bCs/>
          <w:color w:val="auto"/>
          <w:sz w:val="28"/>
          <w:szCs w:val="28"/>
          <w:u w:val="single"/>
        </w:rPr>
        <w:t xml:space="preserve"> 1</w:t>
      </w:r>
      <w:r>
        <w:rPr>
          <w:rFonts w:hint="eastAsia" w:ascii="Times New Roman" w:hAnsi="Times New Roman" w:eastAsia="仿宋_GB2312" w:cs="Times New Roman"/>
          <w:bCs/>
          <w:color w:val="auto"/>
          <w:sz w:val="28"/>
          <w:szCs w:val="28"/>
          <w:u w:val="single"/>
          <w:lang w:val="en-US" w:eastAsia="zh-CN"/>
        </w:rPr>
        <w:t>6</w:t>
      </w:r>
      <w:r>
        <w:rPr>
          <w:rFonts w:hint="eastAsia" w:ascii="Times New Roman" w:hAnsi="Times New Roman" w:eastAsia="仿宋_GB2312" w:cs="Times New Roman"/>
          <w:bCs/>
          <w:color w:val="auto"/>
          <w:sz w:val="28"/>
          <w:szCs w:val="28"/>
          <w:u w:val="single"/>
        </w:rPr>
        <w:t xml:space="preserve">:00 </w:t>
      </w:r>
      <w:r>
        <w:rPr>
          <w:rFonts w:ascii="Times New Roman" w:hAnsi="Times New Roman" w:eastAsia="仿宋_GB2312" w:cs="Times New Roman"/>
          <w:bCs/>
          <w:color w:val="auto"/>
          <w:sz w:val="28"/>
          <w:szCs w:val="28"/>
        </w:rPr>
        <w:t>前以书面形式</w:t>
      </w:r>
      <w:r>
        <w:rPr>
          <w:rFonts w:hint="eastAsia" w:ascii="Times New Roman" w:hAnsi="Times New Roman" w:eastAsia="仿宋_GB2312" w:cs="Times New Roman"/>
          <w:bCs/>
          <w:color w:val="auto"/>
          <w:sz w:val="28"/>
          <w:szCs w:val="28"/>
        </w:rPr>
        <w:t>（信函、传真、电子邮件）要求或口头形式当面现场与比选人进行答疑。现场不能作答疑的相关问题，比选人</w:t>
      </w:r>
      <w:r>
        <w:rPr>
          <w:rFonts w:ascii="Times New Roman" w:hAnsi="Times New Roman" w:eastAsia="仿宋_GB2312" w:cs="Times New Roman"/>
          <w:bCs/>
          <w:color w:val="auto"/>
          <w:sz w:val="28"/>
          <w:szCs w:val="28"/>
        </w:rPr>
        <w:t>于</w:t>
      </w:r>
      <w:r>
        <w:rPr>
          <w:rFonts w:hint="eastAsia" w:ascii="Times New Roman" w:hAnsi="Times New Roman" w:eastAsia="仿宋_GB2312" w:cs="Times New Roman"/>
          <w:bCs/>
          <w:color w:val="auto"/>
          <w:sz w:val="28"/>
          <w:szCs w:val="28"/>
          <w:u w:val="single"/>
          <w:lang w:eastAsia="zh-CN"/>
        </w:rPr>
        <w:t>202</w:t>
      </w:r>
      <w:r>
        <w:rPr>
          <w:rFonts w:hint="eastAsia" w:ascii="Times New Roman" w:hAnsi="Times New Roman" w:eastAsia="仿宋_GB2312" w:cs="Times New Roman"/>
          <w:bCs/>
          <w:color w:val="auto"/>
          <w:sz w:val="28"/>
          <w:szCs w:val="28"/>
          <w:u w:val="single"/>
          <w:lang w:val="en-US" w:eastAsia="zh-CN"/>
        </w:rPr>
        <w:t>2</w:t>
      </w:r>
      <w:r>
        <w:rPr>
          <w:rFonts w:ascii="Times New Roman" w:hAnsi="Times New Roman" w:eastAsia="仿宋_GB2312" w:cs="Times New Roman"/>
          <w:bCs/>
          <w:color w:val="auto"/>
          <w:sz w:val="28"/>
          <w:szCs w:val="28"/>
        </w:rPr>
        <w:t>年</w:t>
      </w:r>
      <w:r>
        <w:rPr>
          <w:rFonts w:hint="eastAsia" w:ascii="Times New Roman" w:hAnsi="Times New Roman" w:eastAsia="仿宋_GB2312" w:cs="Times New Roman"/>
          <w:bCs/>
          <w:color w:val="auto"/>
          <w:sz w:val="28"/>
          <w:szCs w:val="28"/>
          <w:u w:val="single"/>
          <w:lang w:val="en-US" w:eastAsia="zh-CN"/>
        </w:rPr>
        <w:t>8</w:t>
      </w:r>
      <w:r>
        <w:rPr>
          <w:rFonts w:ascii="Times New Roman" w:hAnsi="Times New Roman" w:eastAsia="仿宋_GB2312" w:cs="Times New Roman"/>
          <w:bCs/>
          <w:color w:val="auto"/>
          <w:sz w:val="28"/>
          <w:szCs w:val="28"/>
        </w:rPr>
        <w:t>月</w:t>
      </w:r>
      <w:r>
        <w:rPr>
          <w:rFonts w:hint="eastAsia" w:ascii="Times New Roman" w:hAnsi="Times New Roman" w:eastAsia="仿宋_GB2312" w:cs="Times New Roman"/>
          <w:bCs/>
          <w:color w:val="auto"/>
          <w:sz w:val="28"/>
          <w:szCs w:val="28"/>
          <w:u w:val="single"/>
          <w:lang w:val="en-US" w:eastAsia="zh-CN"/>
        </w:rPr>
        <w:t>5</w:t>
      </w:r>
      <w:r>
        <w:rPr>
          <w:rFonts w:ascii="Times New Roman" w:hAnsi="Times New Roman" w:eastAsia="仿宋_GB2312" w:cs="Times New Roman"/>
          <w:bCs/>
          <w:color w:val="auto"/>
          <w:sz w:val="28"/>
          <w:szCs w:val="28"/>
        </w:rPr>
        <w:t>日</w:t>
      </w:r>
      <w:r>
        <w:rPr>
          <w:rFonts w:hint="eastAsia" w:ascii="Times New Roman" w:hAnsi="Times New Roman" w:eastAsia="仿宋_GB2312" w:cs="Times New Roman"/>
          <w:bCs/>
          <w:color w:val="auto"/>
          <w:sz w:val="28"/>
          <w:szCs w:val="28"/>
          <w:u w:val="single"/>
        </w:rPr>
        <w:t xml:space="preserve"> 1</w:t>
      </w:r>
      <w:r>
        <w:rPr>
          <w:rFonts w:hint="eastAsia" w:ascii="Times New Roman" w:hAnsi="Times New Roman" w:eastAsia="仿宋_GB2312" w:cs="Times New Roman"/>
          <w:bCs/>
          <w:color w:val="auto"/>
          <w:sz w:val="28"/>
          <w:szCs w:val="28"/>
          <w:u w:val="single"/>
          <w:lang w:val="en-US" w:eastAsia="zh-CN"/>
        </w:rPr>
        <w:t>8</w:t>
      </w:r>
      <w:r>
        <w:rPr>
          <w:rFonts w:hint="eastAsia" w:ascii="Times New Roman" w:hAnsi="Times New Roman" w:eastAsia="仿宋_GB2312" w:cs="Times New Roman"/>
          <w:bCs/>
          <w:color w:val="auto"/>
          <w:sz w:val="28"/>
          <w:szCs w:val="28"/>
          <w:u w:val="single"/>
        </w:rPr>
        <w:t xml:space="preserve">:00 </w:t>
      </w:r>
      <w:r>
        <w:rPr>
          <w:rFonts w:hint="eastAsia" w:ascii="Times New Roman" w:hAnsi="Times New Roman" w:eastAsia="仿宋_GB2312" w:cs="Times New Roman"/>
          <w:bCs/>
          <w:color w:val="auto"/>
          <w:sz w:val="28"/>
          <w:szCs w:val="28"/>
        </w:rPr>
        <w:t>时</w:t>
      </w:r>
      <w:r>
        <w:rPr>
          <w:rFonts w:ascii="Times New Roman" w:hAnsi="Times New Roman" w:eastAsia="仿宋_GB2312" w:cs="Times New Roman"/>
          <w:bCs/>
          <w:color w:val="auto"/>
          <w:sz w:val="28"/>
          <w:szCs w:val="28"/>
        </w:rPr>
        <w:t>前</w:t>
      </w:r>
      <w:r>
        <w:rPr>
          <w:rFonts w:hint="eastAsia" w:ascii="Times New Roman" w:hAnsi="Times New Roman" w:eastAsia="仿宋_GB2312" w:cs="Times New Roman"/>
          <w:bCs/>
          <w:color w:val="auto"/>
          <w:sz w:val="28"/>
          <w:szCs w:val="28"/>
        </w:rPr>
        <w:t>将答疑发布到重庆市万州区人民政府网站</w:t>
      </w:r>
      <w:r>
        <w:rPr>
          <w:rFonts w:hint="eastAsia" w:ascii="Times New Roman" w:hAnsi="Times New Roman" w:eastAsia="仿宋_GB2312" w:cs="Times New Roman"/>
          <w:color w:val="auto"/>
          <w:sz w:val="28"/>
          <w:szCs w:val="28"/>
        </w:rPr>
        <w:t>（网址http://www.wz.gov.cn/</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及重庆市玉罗实业有限公司网站（网址</w:t>
      </w:r>
      <w:r>
        <w:rPr>
          <w:rFonts w:ascii="Times New Roman" w:hAnsi="Times New Roman" w:eastAsia="仿宋_GB2312" w:cs="Times New Roman"/>
          <w:color w:val="auto"/>
          <w:sz w:val="28"/>
          <w:szCs w:val="28"/>
        </w:rPr>
        <w:t>http://www.</w:t>
      </w:r>
      <w:r>
        <w:rPr>
          <w:rFonts w:hint="eastAsia" w:ascii="Times New Roman" w:hAnsi="Times New Roman" w:eastAsia="仿宋_GB2312" w:cs="Times New Roman"/>
          <w:color w:val="auto"/>
          <w:sz w:val="28"/>
          <w:szCs w:val="28"/>
        </w:rPr>
        <w:t>cqsylsy.com</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w:t>
      </w:r>
      <w:r>
        <w:rPr>
          <w:rFonts w:hint="eastAsia" w:ascii="Times New Roman" w:hAnsi="Times New Roman" w:eastAsia="仿宋_GB2312" w:cs="Times New Roman"/>
          <w:bCs/>
          <w:color w:val="auto"/>
          <w:sz w:val="28"/>
          <w:szCs w:val="28"/>
        </w:rPr>
        <w:t>，由</w:t>
      </w:r>
      <w:r>
        <w:rPr>
          <w:rFonts w:ascii="Times New Roman" w:hAnsi="Times New Roman" w:eastAsia="仿宋_GB2312" w:cs="Times New Roman"/>
          <w:bCs/>
          <w:color w:val="auto"/>
          <w:sz w:val="28"/>
          <w:szCs w:val="28"/>
        </w:rPr>
        <w:t>竞选人</w:t>
      </w:r>
      <w:r>
        <w:rPr>
          <w:rFonts w:hint="eastAsia" w:ascii="Times New Roman" w:hAnsi="Times New Roman" w:eastAsia="仿宋_GB2312" w:cs="Times New Roman"/>
          <w:bCs/>
          <w:color w:val="auto"/>
          <w:sz w:val="28"/>
          <w:szCs w:val="28"/>
        </w:rPr>
        <w:t>自行下载。无论</w:t>
      </w:r>
      <w:r>
        <w:rPr>
          <w:rFonts w:ascii="Times New Roman" w:hAnsi="Times New Roman" w:eastAsia="仿宋_GB2312" w:cs="Times New Roman"/>
          <w:bCs/>
          <w:color w:val="auto"/>
          <w:sz w:val="28"/>
          <w:szCs w:val="28"/>
        </w:rPr>
        <w:t>竞选人</w:t>
      </w:r>
      <w:r>
        <w:rPr>
          <w:rFonts w:hint="eastAsia" w:ascii="Times New Roman" w:hAnsi="Times New Roman" w:eastAsia="仿宋_GB2312" w:cs="Times New Roman"/>
          <w:bCs/>
          <w:color w:val="auto"/>
          <w:sz w:val="28"/>
          <w:szCs w:val="28"/>
        </w:rPr>
        <w:t>是否下载，均</w:t>
      </w:r>
      <w:r>
        <w:rPr>
          <w:rFonts w:ascii="Times New Roman" w:hAnsi="Times New Roman" w:eastAsia="仿宋_GB2312" w:cs="Times New Roman"/>
          <w:bCs/>
          <w:color w:val="auto"/>
          <w:sz w:val="28"/>
          <w:szCs w:val="28"/>
        </w:rPr>
        <w:t>视为竞选人已</w:t>
      </w:r>
      <w:r>
        <w:rPr>
          <w:rFonts w:hint="eastAsia" w:ascii="Times New Roman" w:hAnsi="Times New Roman" w:eastAsia="仿宋_GB2312" w:cs="Times New Roman"/>
          <w:bCs/>
          <w:color w:val="auto"/>
          <w:sz w:val="28"/>
          <w:szCs w:val="28"/>
        </w:rPr>
        <w:t>知晓答疑内容，并</w:t>
      </w:r>
      <w:r>
        <w:rPr>
          <w:rFonts w:ascii="Times New Roman" w:hAnsi="Times New Roman" w:eastAsia="仿宋_GB2312" w:cs="Times New Roman"/>
          <w:bCs/>
          <w:color w:val="auto"/>
          <w:sz w:val="28"/>
          <w:szCs w:val="28"/>
        </w:rPr>
        <w:t>全面了解</w:t>
      </w:r>
      <w:r>
        <w:rPr>
          <w:rFonts w:hint="eastAsia" w:ascii="Times New Roman" w:hAnsi="Times New Roman" w:eastAsia="仿宋_GB2312" w:cs="Times New Roman"/>
          <w:bCs/>
          <w:color w:val="auto"/>
          <w:sz w:val="28"/>
          <w:szCs w:val="28"/>
        </w:rPr>
        <w:t>和</w:t>
      </w:r>
      <w:r>
        <w:rPr>
          <w:rFonts w:ascii="Times New Roman" w:hAnsi="Times New Roman" w:eastAsia="仿宋_GB2312" w:cs="Times New Roman"/>
          <w:bCs/>
          <w:color w:val="auto"/>
          <w:sz w:val="28"/>
          <w:szCs w:val="28"/>
        </w:rPr>
        <w:t>接受</w:t>
      </w:r>
      <w:r>
        <w:rPr>
          <w:rFonts w:hint="eastAsia" w:ascii="Times New Roman" w:hAnsi="Times New Roman" w:eastAsia="仿宋_GB2312" w:cs="Times New Roman"/>
          <w:bCs/>
          <w:color w:val="auto"/>
          <w:sz w:val="28"/>
          <w:szCs w:val="28"/>
        </w:rPr>
        <w:t>比选</w:t>
      </w:r>
      <w:r>
        <w:rPr>
          <w:rFonts w:ascii="Times New Roman" w:hAnsi="Times New Roman" w:eastAsia="仿宋_GB2312" w:cs="Times New Roman"/>
          <w:bCs/>
          <w:color w:val="auto"/>
          <w:sz w:val="28"/>
          <w:szCs w:val="28"/>
        </w:rPr>
        <w:t>文件内容。</w:t>
      </w:r>
    </w:p>
    <w:p>
      <w:pPr>
        <w:tabs>
          <w:tab w:val="left" w:pos="0"/>
        </w:tabs>
        <w:adjustRightInd w:val="0"/>
        <w:ind w:firstLine="562" w:firstLineChars="200"/>
        <w:rPr>
          <w:rFonts w:hint="eastAsia" w:eastAsia="仿宋_GB2312"/>
          <w:b/>
          <w:bCs/>
          <w:color w:val="auto"/>
          <w:kern w:val="0"/>
          <w:sz w:val="28"/>
          <w:szCs w:val="28"/>
        </w:rPr>
      </w:pPr>
      <w:r>
        <w:rPr>
          <w:rFonts w:hint="eastAsia" w:eastAsia="仿宋_GB2312"/>
          <w:b/>
          <w:bCs/>
          <w:color w:val="auto"/>
          <w:kern w:val="0"/>
          <w:sz w:val="28"/>
          <w:szCs w:val="28"/>
          <w:lang w:val="en-US" w:eastAsia="zh-CN"/>
        </w:rPr>
        <w:t>8</w:t>
      </w:r>
      <w:r>
        <w:rPr>
          <w:rFonts w:hint="eastAsia" w:eastAsia="仿宋_GB2312"/>
          <w:b/>
          <w:bCs/>
          <w:color w:val="auto"/>
          <w:kern w:val="0"/>
          <w:sz w:val="28"/>
          <w:szCs w:val="28"/>
        </w:rPr>
        <w:t>. 报价要求</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lang w:val="en-US" w:eastAsia="zh-CN"/>
        </w:rPr>
        <w:t>8</w:t>
      </w:r>
      <w:r>
        <w:rPr>
          <w:rFonts w:hint="eastAsia" w:eastAsia="仿宋_GB2312"/>
          <w:color w:val="auto"/>
          <w:kern w:val="0"/>
          <w:sz w:val="28"/>
          <w:szCs w:val="28"/>
        </w:rPr>
        <w:t>.1 本次比选采取</w:t>
      </w:r>
      <w:r>
        <w:rPr>
          <w:rFonts w:hint="eastAsia" w:eastAsia="仿宋_GB2312"/>
          <w:b/>
          <w:bCs/>
          <w:color w:val="auto"/>
          <w:kern w:val="0"/>
          <w:sz w:val="28"/>
          <w:szCs w:val="28"/>
          <w:u w:val="single"/>
        </w:rPr>
        <w:t>固定单价</w:t>
      </w:r>
      <w:r>
        <w:rPr>
          <w:rFonts w:hint="eastAsia" w:eastAsia="仿宋_GB2312"/>
          <w:color w:val="auto"/>
          <w:kern w:val="0"/>
          <w:sz w:val="28"/>
          <w:szCs w:val="28"/>
        </w:rPr>
        <w:t>报价。该</w:t>
      </w:r>
      <w:r>
        <w:rPr>
          <w:rFonts w:hint="eastAsia" w:eastAsia="仿宋_GB2312"/>
          <w:b/>
          <w:bCs/>
          <w:color w:val="auto"/>
          <w:kern w:val="0"/>
          <w:sz w:val="28"/>
          <w:szCs w:val="28"/>
          <w:u w:val="single"/>
        </w:rPr>
        <w:t>固定单价</w:t>
      </w:r>
      <w:r>
        <w:rPr>
          <w:rFonts w:hint="eastAsia" w:eastAsia="仿宋_GB2312"/>
          <w:color w:val="auto"/>
          <w:kern w:val="0"/>
          <w:sz w:val="28"/>
          <w:szCs w:val="28"/>
        </w:rPr>
        <w:t>为综合单价，在合同执行过程中固定不变，以实际完成工程量进行结算，该</w:t>
      </w:r>
      <w:r>
        <w:rPr>
          <w:rFonts w:hint="eastAsia" w:eastAsia="仿宋_GB2312"/>
          <w:b/>
          <w:bCs/>
          <w:color w:val="auto"/>
          <w:kern w:val="0"/>
          <w:sz w:val="28"/>
          <w:szCs w:val="28"/>
          <w:u w:val="single"/>
        </w:rPr>
        <w:t>固定单价</w:t>
      </w:r>
      <w:r>
        <w:rPr>
          <w:rFonts w:hint="eastAsia" w:eastAsia="仿宋_GB2312"/>
          <w:color w:val="auto"/>
          <w:kern w:val="0"/>
          <w:sz w:val="28"/>
          <w:szCs w:val="28"/>
        </w:rPr>
        <w:t>包括完成分包工程各单项或子目</w:t>
      </w:r>
      <w:r>
        <w:rPr>
          <w:rFonts w:hint="eastAsia" w:eastAsia="仿宋_GB2312"/>
          <w:color w:val="auto"/>
          <w:sz w:val="28"/>
          <w:szCs w:val="28"/>
        </w:rPr>
        <w:t>所需</w:t>
      </w:r>
      <w:r>
        <w:rPr>
          <w:rFonts w:hint="eastAsia" w:eastAsia="仿宋_GB2312"/>
          <w:color w:val="auto"/>
          <w:sz w:val="28"/>
          <w:szCs w:val="28"/>
          <w:lang w:eastAsia="zh-CN"/>
        </w:rPr>
        <w:t>甲供材料除外的</w:t>
      </w:r>
      <w:r>
        <w:rPr>
          <w:rFonts w:hint="eastAsia" w:eastAsia="仿宋_GB2312"/>
          <w:color w:val="auto"/>
          <w:sz w:val="28"/>
          <w:szCs w:val="28"/>
        </w:rPr>
        <w:t>材料费、辅材费、人工费、机械费、</w:t>
      </w:r>
      <w:r>
        <w:rPr>
          <w:rFonts w:hint="eastAsia" w:eastAsia="仿宋_GB2312"/>
          <w:color w:val="auto"/>
          <w:sz w:val="28"/>
          <w:szCs w:val="28"/>
          <w:lang w:val="en-US" w:eastAsia="zh-CN"/>
        </w:rPr>
        <w:t>施工所需水电费（比选人仅提供水电接口）、</w:t>
      </w:r>
      <w:r>
        <w:rPr>
          <w:rFonts w:hint="eastAsia" w:eastAsia="仿宋_GB2312"/>
          <w:color w:val="auto"/>
          <w:sz w:val="28"/>
          <w:szCs w:val="28"/>
        </w:rPr>
        <w:t>安全文明施工费、措施费、</w:t>
      </w:r>
      <w:r>
        <w:rPr>
          <w:rFonts w:hint="eastAsia" w:eastAsia="仿宋_GB2312"/>
          <w:color w:val="auto"/>
          <w:sz w:val="28"/>
          <w:szCs w:val="28"/>
          <w:lang w:val="en-US" w:eastAsia="zh-CN"/>
        </w:rPr>
        <w:t>材料</w:t>
      </w:r>
      <w:r>
        <w:rPr>
          <w:rFonts w:hint="eastAsia" w:eastAsia="仿宋_GB2312"/>
          <w:color w:val="auto"/>
          <w:sz w:val="28"/>
          <w:szCs w:val="28"/>
        </w:rPr>
        <w:t>送检、保险费、协调费、管理费和税金等一切成本、费用和利润</w:t>
      </w:r>
      <w:r>
        <w:rPr>
          <w:rFonts w:eastAsia="仿宋_GB2312"/>
          <w:color w:val="auto"/>
          <w:sz w:val="28"/>
          <w:szCs w:val="28"/>
        </w:rPr>
        <w:t>。</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lang w:val="en-US" w:eastAsia="zh-CN"/>
        </w:rPr>
        <w:t>8</w:t>
      </w:r>
      <w:r>
        <w:rPr>
          <w:rFonts w:hint="eastAsia" w:eastAsia="仿宋_GB2312"/>
          <w:color w:val="auto"/>
          <w:kern w:val="0"/>
          <w:sz w:val="28"/>
          <w:szCs w:val="28"/>
        </w:rPr>
        <w:t>.2 本工程设立限价。竞选人报价不得超过限价，竞选人单价报价超过单价限价，或者总价报价超过总价限价，均为无效报价。</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lang w:val="en-US" w:eastAsia="zh-CN"/>
        </w:rPr>
        <w:t>8</w:t>
      </w:r>
      <w:r>
        <w:rPr>
          <w:rFonts w:hint="eastAsia" w:eastAsia="仿宋_GB2312"/>
          <w:color w:val="auto"/>
          <w:kern w:val="0"/>
          <w:sz w:val="28"/>
          <w:szCs w:val="28"/>
        </w:rPr>
        <w:t>.3 本工程总价限价为</w:t>
      </w:r>
      <w:r>
        <w:rPr>
          <w:rFonts w:hint="eastAsia" w:ascii="Times New Roman" w:hAnsi="Times New Roman" w:eastAsia="仿宋_GB2312" w:cs="Times New Roman"/>
          <w:color w:val="auto"/>
          <w:kern w:val="0"/>
          <w:sz w:val="28"/>
          <w:szCs w:val="28"/>
          <w:u w:val="single"/>
          <w:lang w:val="en-US" w:eastAsia="zh-CN"/>
        </w:rPr>
        <w:t>145.19</w:t>
      </w:r>
      <w:r>
        <w:rPr>
          <w:rFonts w:hint="eastAsia" w:eastAsia="仿宋_GB2312"/>
          <w:color w:val="auto"/>
          <w:kern w:val="0"/>
          <w:sz w:val="28"/>
          <w:szCs w:val="28"/>
        </w:rPr>
        <w:t>万元 ，各分项限价见下表：</w:t>
      </w:r>
    </w:p>
    <w:p>
      <w:pPr>
        <w:tabs>
          <w:tab w:val="left" w:pos="540"/>
        </w:tabs>
        <w:ind w:firstLine="480" w:firstLineChars="200"/>
        <w:jc w:val="right"/>
        <w:rPr>
          <w:rFonts w:hint="eastAsia" w:eastAsia="仿宋_GB2312"/>
          <w:color w:val="auto"/>
          <w:sz w:val="24"/>
        </w:rPr>
      </w:pPr>
      <w:r>
        <w:rPr>
          <w:rFonts w:hint="eastAsia" w:eastAsia="仿宋_GB2312"/>
          <w:color w:val="auto"/>
          <w:sz w:val="24"/>
        </w:rPr>
        <w:t>单位：元</w:t>
      </w:r>
    </w:p>
    <w:tbl>
      <w:tblPr>
        <w:tblStyle w:val="4"/>
        <w:tblW w:w="1100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09"/>
        <w:gridCol w:w="1292"/>
        <w:gridCol w:w="2928"/>
        <w:gridCol w:w="584"/>
        <w:gridCol w:w="1031"/>
        <w:gridCol w:w="869"/>
        <w:gridCol w:w="1610"/>
        <w:gridCol w:w="20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tblHeader/>
          <w:jc w:val="center"/>
        </w:trPr>
        <w:tc>
          <w:tcPr>
            <w:tcW w:w="609" w:type="dxa"/>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bookmarkStart w:id="0" w:name="OLE_LINK9"/>
            <w:r>
              <w:rPr>
                <w:rFonts w:hint="default" w:ascii="Times New Roman" w:hAnsi="Times New Roman" w:eastAsia="仿宋_GB2312" w:cs="Times New Roman"/>
                <w:b/>
                <w:bCs/>
                <w:color w:val="auto"/>
                <w:sz w:val="24"/>
                <w:szCs w:val="24"/>
              </w:rPr>
              <w:t>序号</w:t>
            </w:r>
          </w:p>
        </w:tc>
        <w:tc>
          <w:tcPr>
            <w:tcW w:w="1292" w:type="dxa"/>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分项或子目名 称</w:t>
            </w:r>
          </w:p>
        </w:tc>
        <w:tc>
          <w:tcPr>
            <w:tcW w:w="2928" w:type="dxa"/>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主要工作内容</w:t>
            </w:r>
          </w:p>
        </w:tc>
        <w:tc>
          <w:tcPr>
            <w:tcW w:w="584" w:type="dxa"/>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单位</w:t>
            </w:r>
          </w:p>
        </w:tc>
        <w:tc>
          <w:tcPr>
            <w:tcW w:w="1031" w:type="dxa"/>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数量</w:t>
            </w:r>
          </w:p>
        </w:tc>
        <w:tc>
          <w:tcPr>
            <w:tcW w:w="869" w:type="dxa"/>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单价</w:t>
            </w:r>
          </w:p>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限价</w:t>
            </w:r>
          </w:p>
        </w:tc>
        <w:tc>
          <w:tcPr>
            <w:tcW w:w="1610" w:type="dxa"/>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合 价</w:t>
            </w:r>
          </w:p>
        </w:tc>
        <w:tc>
          <w:tcPr>
            <w:tcW w:w="2084" w:type="dxa"/>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备  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w:t>
            </w:r>
          </w:p>
        </w:tc>
        <w:tc>
          <w:tcPr>
            <w:tcW w:w="129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i w:val="0"/>
                <w:iCs w:val="0"/>
                <w:color w:val="000000"/>
                <w:kern w:val="0"/>
                <w:sz w:val="24"/>
                <w:szCs w:val="24"/>
                <w:u w:val="none"/>
                <w:lang w:val="en-US" w:eastAsia="zh-CN" w:bidi="ar"/>
              </w:rPr>
              <w:t>锚索钻孔</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1.地层情况:岩层</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2.钻孔直径、深度:D=150MM,深度详设计</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1.钻孔、浆液制作、运输、压浆</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2.锚杆(索)施工平台搭设、拆除</w:t>
            </w:r>
          </w:p>
        </w:tc>
        <w:tc>
          <w:tcPr>
            <w:tcW w:w="58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m</w:t>
            </w:r>
          </w:p>
        </w:tc>
        <w:tc>
          <w:tcPr>
            <w:tcW w:w="103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2417.48</w:t>
            </w:r>
          </w:p>
        </w:tc>
        <w:tc>
          <w:tcPr>
            <w:tcW w:w="8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72</w:t>
            </w:r>
          </w:p>
        </w:tc>
        <w:tc>
          <w:tcPr>
            <w:tcW w:w="16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174058.56</w:t>
            </w:r>
          </w:p>
        </w:tc>
        <w:tc>
          <w:tcPr>
            <w:tcW w:w="2084" w:type="dxa"/>
            <w:noWrap w:val="0"/>
            <w:vAlign w:val="center"/>
          </w:tcPr>
          <w:p>
            <w:pPr>
              <w:numPr>
                <w:ilvl w:val="0"/>
                <w:numId w:val="0"/>
              </w:numPr>
              <w:tabs>
                <w:tab w:val="left" w:pos="540"/>
              </w:tabs>
              <w:ind w:left="0" w:leftChars="0" w:firstLine="0" w:firstLineChars="0"/>
              <w:rPr>
                <w:rFonts w:hint="default" w:ascii="Times New Roman" w:hAnsi="Times New Roman" w:eastAsia="仿宋_GB2312" w:cs="Times New Roman"/>
                <w:color w:val="auto"/>
                <w:sz w:val="24"/>
                <w:szCs w:val="24"/>
                <w:lang w:val="en-US"/>
              </w:rPr>
            </w:pPr>
            <w:r>
              <w:rPr>
                <w:rFonts w:hint="eastAsia" w:ascii="Times New Roman" w:hAnsi="Times New Roman" w:eastAsia="仿宋_GB2312" w:cs="Times New Roman"/>
                <w:kern w:val="0"/>
                <w:sz w:val="24"/>
                <w:szCs w:val="24"/>
                <w:lang w:val="en-US" w:eastAsia="zh-CN"/>
              </w:rPr>
              <w:t>包工包料包机械按竣工图计量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2</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锚索孔注浆</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1.地层情况:综合</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2.钻孔直径、深度:D=150MM</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D=</w:t>
            </w:r>
            <w:r>
              <w:rPr>
                <w:rFonts w:hint="eastAsia" w:ascii="Times New Roman" w:hAnsi="Times New Roman" w:eastAsia="仿宋_GB2312" w:cs="Times New Roman"/>
                <w:i w:val="0"/>
                <w:iCs w:val="0"/>
                <w:color w:val="000000"/>
                <w:kern w:val="0"/>
                <w:sz w:val="24"/>
                <w:szCs w:val="24"/>
                <w:u w:val="none"/>
                <w:lang w:val="en-US" w:eastAsia="zh-CN" w:bidi="ar"/>
              </w:rPr>
              <w:t>20</w:t>
            </w:r>
            <w:r>
              <w:rPr>
                <w:rFonts w:hint="default" w:ascii="Times New Roman" w:hAnsi="Times New Roman" w:eastAsia="仿宋_GB2312" w:cs="Times New Roman"/>
                <w:i w:val="0"/>
                <w:iCs w:val="0"/>
                <w:color w:val="000000"/>
                <w:kern w:val="0"/>
                <w:sz w:val="24"/>
                <w:szCs w:val="24"/>
                <w:u w:val="none"/>
                <w:lang w:val="en-US" w:eastAsia="zh-CN" w:bidi="ar"/>
              </w:rPr>
              <w:t>0MM,深度详设计</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3.浆液种类、强度等级:水泥砂浆，强度M30</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4.压浆管材质、规格:Φ32硬质塑料注浆管</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1.钻孔、浆液制作、运输、压浆</w:t>
            </w:r>
          </w:p>
        </w:tc>
        <w:tc>
          <w:tcPr>
            <w:tcW w:w="58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m3</w:t>
            </w:r>
          </w:p>
        </w:tc>
        <w:tc>
          <w:tcPr>
            <w:tcW w:w="1031" w:type="dxa"/>
            <w:noWrap w:val="0"/>
            <w:vAlign w:val="center"/>
          </w:tcPr>
          <w:p>
            <w:pPr>
              <w:keepNext w:val="0"/>
              <w:keepLines w:val="0"/>
              <w:widowControl/>
              <w:suppressLineNumbers w:val="0"/>
              <w:jc w:val="center"/>
              <w:textAlignment w:val="center"/>
              <w:rPr>
                <w:rFonts w:hint="eastAsia"/>
              </w:rPr>
            </w:pPr>
            <w:r>
              <w:rPr>
                <w:rFonts w:hint="default" w:ascii="Times New Roman" w:hAnsi="Times New Roman" w:eastAsia="宋体" w:cs="Times New Roman"/>
                <w:i w:val="0"/>
                <w:iCs w:val="0"/>
                <w:color w:val="000000"/>
                <w:kern w:val="0"/>
                <w:sz w:val="22"/>
                <w:szCs w:val="22"/>
                <w:u w:val="none"/>
                <w:lang w:val="en-US" w:eastAsia="zh-CN" w:bidi="ar"/>
              </w:rPr>
              <w:t>155.34</w:t>
            </w:r>
          </w:p>
        </w:tc>
        <w:tc>
          <w:tcPr>
            <w:tcW w:w="8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680</w:t>
            </w:r>
          </w:p>
        </w:tc>
        <w:tc>
          <w:tcPr>
            <w:tcW w:w="1610"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105631.2</w:t>
            </w:r>
          </w:p>
        </w:tc>
        <w:tc>
          <w:tcPr>
            <w:tcW w:w="2084" w:type="dxa"/>
            <w:noWrap w:val="0"/>
            <w:vAlign w:val="center"/>
          </w:tcPr>
          <w:p>
            <w:pPr>
              <w:numPr>
                <w:ilvl w:val="0"/>
                <w:numId w:val="0"/>
              </w:numPr>
              <w:tabs>
                <w:tab w:val="left" w:pos="540"/>
              </w:tabs>
              <w:ind w:left="0" w:leftChars="0" w:firstLine="0" w:firstLineChars="0"/>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包工包料包机械按竣工图计量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3</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锚头</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1.混凝土强度等级:C40商品砼</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2.钢筋:HPB300综合</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3.锚具钢板制作安装:400*400*30</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4.含模板</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1.模板制作、安装、拆除</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2.混凝土拌和、运输、浇筑</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3.养护</w:t>
            </w:r>
          </w:p>
        </w:tc>
        <w:tc>
          <w:tcPr>
            <w:tcW w:w="58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个</w:t>
            </w:r>
          </w:p>
        </w:tc>
        <w:tc>
          <w:tcPr>
            <w:tcW w:w="1031" w:type="dxa"/>
            <w:noWrap w:val="0"/>
            <w:vAlign w:val="center"/>
          </w:tcPr>
          <w:p>
            <w:pPr>
              <w:keepNext w:val="0"/>
              <w:keepLines w:val="0"/>
              <w:widowControl/>
              <w:suppressLineNumbers w:val="0"/>
              <w:jc w:val="center"/>
              <w:textAlignment w:val="center"/>
              <w:rPr>
                <w:rFonts w:hint="eastAsia"/>
              </w:rPr>
            </w:pPr>
            <w:r>
              <w:rPr>
                <w:rFonts w:hint="default" w:ascii="Times New Roman" w:hAnsi="Times New Roman" w:eastAsia="宋体" w:cs="Times New Roman"/>
                <w:i w:val="0"/>
                <w:iCs w:val="0"/>
                <w:color w:val="000000"/>
                <w:kern w:val="0"/>
                <w:sz w:val="22"/>
                <w:szCs w:val="22"/>
                <w:u w:val="none"/>
                <w:lang w:val="en-US" w:eastAsia="zh-CN" w:bidi="ar"/>
              </w:rPr>
              <w:t>57</w:t>
            </w:r>
          </w:p>
        </w:tc>
        <w:tc>
          <w:tcPr>
            <w:tcW w:w="8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7</w:t>
            </w:r>
            <w:r>
              <w:rPr>
                <w:rFonts w:hint="default" w:ascii="Times New Roman" w:hAnsi="Times New Roman" w:eastAsia="宋体" w:cs="Times New Roman"/>
                <w:i w:val="0"/>
                <w:iCs w:val="0"/>
                <w:color w:val="000000"/>
                <w:kern w:val="0"/>
                <w:sz w:val="22"/>
                <w:szCs w:val="22"/>
                <w:u w:val="none"/>
                <w:lang w:val="en-US" w:eastAsia="zh-CN" w:bidi="ar"/>
              </w:rPr>
              <w:t>0</w:t>
            </w:r>
          </w:p>
        </w:tc>
        <w:tc>
          <w:tcPr>
            <w:tcW w:w="1610"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32490</w:t>
            </w:r>
          </w:p>
        </w:tc>
        <w:tc>
          <w:tcPr>
            <w:tcW w:w="2084" w:type="dxa"/>
            <w:noWrap w:val="0"/>
            <w:vAlign w:val="center"/>
          </w:tcPr>
          <w:p>
            <w:pPr>
              <w:numPr>
                <w:ilvl w:val="0"/>
                <w:numId w:val="0"/>
              </w:numPr>
              <w:tabs>
                <w:tab w:val="left" w:pos="540"/>
              </w:tabs>
              <w:ind w:left="0" w:leftChars="0" w:firstLine="0" w:firstLineChars="0"/>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包工包料包机械按竣工图计量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4</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混凝土修补</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1.混凝土强度等级:C20商品砼加微量膨胀剂</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1.模板制作、安装、拆除</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2.混凝土拌和、运输、浇筑</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3.养护</w:t>
            </w:r>
          </w:p>
        </w:tc>
        <w:tc>
          <w:tcPr>
            <w:tcW w:w="58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m3</w:t>
            </w:r>
          </w:p>
        </w:tc>
        <w:tc>
          <w:tcPr>
            <w:tcW w:w="1031" w:type="dxa"/>
            <w:noWrap w:val="0"/>
            <w:vAlign w:val="center"/>
          </w:tcPr>
          <w:p>
            <w:pPr>
              <w:keepNext w:val="0"/>
              <w:keepLines w:val="0"/>
              <w:widowControl/>
              <w:suppressLineNumbers w:val="0"/>
              <w:jc w:val="center"/>
              <w:textAlignment w:val="center"/>
              <w:rPr>
                <w:rFonts w:hint="default" w:eastAsia="宋体"/>
                <w:lang w:val="en-US" w:eastAsia="zh-CN"/>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00</w:t>
            </w:r>
          </w:p>
        </w:tc>
        <w:tc>
          <w:tcPr>
            <w:tcW w:w="8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70</w:t>
            </w:r>
          </w:p>
        </w:tc>
        <w:tc>
          <w:tcPr>
            <w:tcW w:w="1610"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84000</w:t>
            </w:r>
          </w:p>
        </w:tc>
        <w:tc>
          <w:tcPr>
            <w:tcW w:w="2084" w:type="dxa"/>
            <w:noWrap w:val="0"/>
            <w:vAlign w:val="center"/>
          </w:tcPr>
          <w:p>
            <w:pPr>
              <w:numPr>
                <w:ilvl w:val="0"/>
                <w:numId w:val="0"/>
              </w:numPr>
              <w:tabs>
                <w:tab w:val="left" w:pos="540"/>
              </w:tabs>
              <w:ind w:left="0" w:leftChars="0" w:firstLine="0" w:firstLineChars="0"/>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混凝土甲供，其余包工包料，按竣工图计量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5</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锚索钻孔</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1.地层情况:岩层</w:t>
            </w:r>
            <w:r>
              <w:rPr>
                <w:rFonts w:hint="eastAsia" w:ascii="Times New Roman" w:hAnsi="Times New Roman" w:eastAsia="仿宋_GB2312" w:cs="Times New Roman"/>
                <w:i w:val="0"/>
                <w:iCs w:val="0"/>
                <w:color w:val="000000"/>
                <w:kern w:val="0"/>
                <w:sz w:val="24"/>
                <w:szCs w:val="24"/>
                <w:u w:val="none"/>
                <w:lang w:val="en-US" w:eastAsia="zh-CN" w:bidi="ar"/>
              </w:rPr>
              <w:t>、原桩钢筋砼层</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2.钻孔直径、深度:DN200m</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深度孔深大于20m</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1.钻孔、浆液制作、运输、压浆</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2.锚杆(索)制作、安装</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3.张拉锚固</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4.锚杆(索)施工平台搭设、拆除</w:t>
            </w:r>
          </w:p>
        </w:tc>
        <w:tc>
          <w:tcPr>
            <w:tcW w:w="58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1031" w:type="dxa"/>
            <w:noWrap w:val="0"/>
            <w:vAlign w:val="center"/>
          </w:tcPr>
          <w:p>
            <w:pPr>
              <w:keepNext w:val="0"/>
              <w:keepLines w:val="0"/>
              <w:widowControl/>
              <w:suppressLineNumbers w:val="0"/>
              <w:jc w:val="center"/>
              <w:textAlignment w:val="center"/>
              <w:rPr>
                <w:rFonts w:hint="default" w:eastAsia="宋体"/>
                <w:lang w:val="en-US" w:eastAsia="zh-CN"/>
              </w:rPr>
            </w:pPr>
            <w:r>
              <w:rPr>
                <w:rFonts w:hint="default" w:ascii="Times New Roman" w:hAnsi="Times New Roman" w:eastAsia="宋体" w:cs="Times New Roman"/>
                <w:i w:val="0"/>
                <w:iCs w:val="0"/>
                <w:color w:val="000000"/>
                <w:kern w:val="0"/>
                <w:sz w:val="22"/>
                <w:szCs w:val="22"/>
                <w:u w:val="none"/>
                <w:lang w:val="en-US" w:eastAsia="zh-CN" w:bidi="ar"/>
              </w:rPr>
              <w:t>1802.12</w:t>
            </w:r>
          </w:p>
        </w:tc>
        <w:tc>
          <w:tcPr>
            <w:tcW w:w="8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150</w:t>
            </w:r>
          </w:p>
        </w:tc>
        <w:tc>
          <w:tcPr>
            <w:tcW w:w="1610"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270318</w:t>
            </w:r>
          </w:p>
        </w:tc>
        <w:tc>
          <w:tcPr>
            <w:tcW w:w="2084" w:type="dxa"/>
            <w:noWrap w:val="0"/>
            <w:vAlign w:val="center"/>
          </w:tcPr>
          <w:p>
            <w:pPr>
              <w:numPr>
                <w:ilvl w:val="0"/>
                <w:numId w:val="0"/>
              </w:numPr>
              <w:tabs>
                <w:tab w:val="left" w:pos="540"/>
              </w:tabs>
              <w:ind w:left="0" w:leftChars="0" w:firstLine="0" w:firstLineChars="0"/>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包工包料包机械按竣工图计量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869"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6</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锚索钻孔</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1.地层情况:岩层</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2.钻孔直径、度:DN200mm</w:t>
            </w:r>
            <w:r>
              <w:rPr>
                <w:rFonts w:hint="eastAsia" w:ascii="Times New Roman" w:hAnsi="Times New Roman" w:eastAsia="仿宋_GB2312" w:cs="Times New Roman"/>
                <w:i w:val="0"/>
                <w:iCs w:val="0"/>
                <w:color w:val="000000"/>
                <w:kern w:val="0"/>
                <w:sz w:val="24"/>
                <w:szCs w:val="24"/>
                <w:u w:val="none"/>
                <w:lang w:val="en-US" w:eastAsia="zh-CN" w:bidi="ar"/>
              </w:rPr>
              <w:t xml:space="preserve">  </w:t>
            </w:r>
            <w:r>
              <w:rPr>
                <w:rFonts w:hint="default" w:ascii="Times New Roman" w:hAnsi="Times New Roman" w:eastAsia="仿宋_GB2312" w:cs="Times New Roman"/>
                <w:i w:val="0"/>
                <w:iCs w:val="0"/>
                <w:color w:val="000000"/>
                <w:kern w:val="0"/>
                <w:sz w:val="24"/>
                <w:szCs w:val="24"/>
                <w:u w:val="none"/>
                <w:lang w:val="en-US" w:eastAsia="zh-CN" w:bidi="ar"/>
              </w:rPr>
              <w:t>深度孔深</w:t>
            </w:r>
            <w:r>
              <w:rPr>
                <w:rFonts w:hint="eastAsia" w:ascii="Times New Roman" w:hAnsi="Times New Roman" w:eastAsia="仿宋_GB2312" w:cs="Times New Roman"/>
                <w:i w:val="0"/>
                <w:iCs w:val="0"/>
                <w:color w:val="000000"/>
                <w:kern w:val="0"/>
                <w:sz w:val="24"/>
                <w:szCs w:val="24"/>
                <w:u w:val="none"/>
                <w:lang w:val="en-US" w:eastAsia="zh-CN" w:bidi="ar"/>
              </w:rPr>
              <w:t>小</w:t>
            </w:r>
            <w:r>
              <w:rPr>
                <w:rFonts w:hint="default" w:ascii="Times New Roman" w:hAnsi="Times New Roman" w:eastAsia="仿宋_GB2312" w:cs="Times New Roman"/>
                <w:i w:val="0"/>
                <w:iCs w:val="0"/>
                <w:color w:val="000000"/>
                <w:kern w:val="0"/>
                <w:sz w:val="24"/>
                <w:szCs w:val="24"/>
                <w:u w:val="none"/>
                <w:lang w:val="en-US" w:eastAsia="zh-CN" w:bidi="ar"/>
              </w:rPr>
              <w:t>于20m</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1.钻孔、浆液制作、运输、压浆</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2.锚杆(索)制作、安装</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3.张拉锚固</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4.锚杆(索)施工平台搭设、拆除</w:t>
            </w:r>
          </w:p>
        </w:tc>
        <w:tc>
          <w:tcPr>
            <w:tcW w:w="58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1031" w:type="dxa"/>
            <w:noWrap w:val="0"/>
            <w:vAlign w:val="center"/>
          </w:tcPr>
          <w:p>
            <w:pPr>
              <w:keepNext w:val="0"/>
              <w:keepLines w:val="0"/>
              <w:widowControl/>
              <w:suppressLineNumbers w:val="0"/>
              <w:jc w:val="center"/>
              <w:textAlignment w:val="center"/>
              <w:rPr>
                <w:rFonts w:hint="default"/>
                <w:lang w:val="en-US" w:eastAsia="zh-CN"/>
              </w:rPr>
            </w:pPr>
            <w:r>
              <w:rPr>
                <w:rFonts w:hint="default" w:ascii="Times New Roman" w:hAnsi="Times New Roman" w:eastAsia="宋体" w:cs="Times New Roman"/>
                <w:i w:val="0"/>
                <w:iCs w:val="0"/>
                <w:color w:val="000000"/>
                <w:kern w:val="0"/>
                <w:sz w:val="22"/>
                <w:szCs w:val="22"/>
                <w:u w:val="none"/>
                <w:lang w:val="en-US" w:eastAsia="zh-CN" w:bidi="ar"/>
              </w:rPr>
              <w:t>843.32</w:t>
            </w:r>
          </w:p>
        </w:tc>
        <w:tc>
          <w:tcPr>
            <w:tcW w:w="8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128</w:t>
            </w:r>
          </w:p>
        </w:tc>
        <w:tc>
          <w:tcPr>
            <w:tcW w:w="1610"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107944.96</w:t>
            </w:r>
          </w:p>
        </w:tc>
        <w:tc>
          <w:tcPr>
            <w:tcW w:w="2084" w:type="dxa"/>
            <w:noWrap w:val="0"/>
            <w:vAlign w:val="center"/>
          </w:tcPr>
          <w:p>
            <w:pPr>
              <w:numPr>
                <w:ilvl w:val="0"/>
                <w:numId w:val="0"/>
              </w:numPr>
              <w:tabs>
                <w:tab w:val="left" w:pos="540"/>
              </w:tabs>
              <w:ind w:left="0" w:leftChars="0" w:firstLine="0" w:firstLineChars="0"/>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包工包料包机械按竣工图计量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869"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7</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锚索制安</w:t>
            </w:r>
          </w:p>
        </w:tc>
        <w:tc>
          <w:tcPr>
            <w:tcW w:w="2928" w:type="dxa"/>
            <w:noWrap w:val="0"/>
            <w:vAlign w:val="center"/>
          </w:tcPr>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1.钢筋种类、规格:8-11Φ15.2-21.6预应力锚索</w:t>
            </w:r>
          </w:p>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2.是否预应力:是</w:t>
            </w:r>
          </w:p>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1.钢筋、钢丝、钢绞线制作、运输</w:t>
            </w:r>
          </w:p>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2.钢筋、钢丝、钢绞线安装</w:t>
            </w:r>
          </w:p>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3.预埋管孔道铺设</w:t>
            </w:r>
          </w:p>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4.锚具安装</w:t>
            </w:r>
          </w:p>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5.砂浆制作、运输</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6.孔道压浆、养护</w:t>
            </w:r>
          </w:p>
        </w:tc>
        <w:tc>
          <w:tcPr>
            <w:tcW w:w="58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t</w:t>
            </w:r>
          </w:p>
        </w:tc>
        <w:tc>
          <w:tcPr>
            <w:tcW w:w="1031" w:type="dxa"/>
            <w:noWrap w:val="0"/>
            <w:vAlign w:val="center"/>
          </w:tcPr>
          <w:p>
            <w:pPr>
              <w:keepNext w:val="0"/>
              <w:keepLines w:val="0"/>
              <w:widowControl/>
              <w:suppressLineNumbers w:val="0"/>
              <w:jc w:val="center"/>
              <w:textAlignment w:val="center"/>
              <w:rPr>
                <w:rFonts w:hint="default"/>
                <w:lang w:val="en-US" w:eastAsia="zh-CN"/>
              </w:rPr>
            </w:pPr>
            <w:r>
              <w:rPr>
                <w:rFonts w:hint="default" w:ascii="Times New Roman" w:hAnsi="Times New Roman" w:eastAsia="宋体" w:cs="Times New Roman"/>
                <w:i w:val="0"/>
                <w:iCs w:val="0"/>
                <w:color w:val="000000"/>
                <w:kern w:val="0"/>
                <w:sz w:val="22"/>
                <w:szCs w:val="22"/>
                <w:u w:val="none"/>
                <w:lang w:val="en-US" w:eastAsia="zh-CN" w:bidi="ar"/>
              </w:rPr>
              <w:t>75</w:t>
            </w:r>
          </w:p>
        </w:tc>
        <w:tc>
          <w:tcPr>
            <w:tcW w:w="8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1450</w:t>
            </w:r>
          </w:p>
        </w:tc>
        <w:tc>
          <w:tcPr>
            <w:tcW w:w="1610"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108750</w:t>
            </w:r>
          </w:p>
        </w:tc>
        <w:tc>
          <w:tcPr>
            <w:tcW w:w="2084" w:type="dxa"/>
            <w:noWrap w:val="0"/>
            <w:vAlign w:val="center"/>
          </w:tcPr>
          <w:p>
            <w:pPr>
              <w:numPr>
                <w:ilvl w:val="0"/>
                <w:numId w:val="0"/>
              </w:numPr>
              <w:tabs>
                <w:tab w:val="left" w:pos="540"/>
              </w:tabs>
              <w:ind w:left="0" w:leftChars="0" w:firstLine="0" w:firstLineChars="0"/>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仅锚索、锚具、夹片甲供，其余包工包料包机械按竣工图计量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869"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8</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锚头-框格梁处</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1.斜托与封头混凝土强度等级:C40商品砼</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2.垫墩混凝土等级:C30细石砼</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3.钢筋:综合（详见设计图）</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4.锚具钢板制作安装:400*400*30</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1.模板制作、安装、拆除</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2.混凝土拌和、运输、浇筑</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3.养护</w:t>
            </w:r>
          </w:p>
        </w:tc>
        <w:tc>
          <w:tcPr>
            <w:tcW w:w="584"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个</w:t>
            </w:r>
          </w:p>
        </w:tc>
        <w:tc>
          <w:tcPr>
            <w:tcW w:w="1031" w:type="dxa"/>
            <w:noWrap w:val="0"/>
            <w:vAlign w:val="center"/>
          </w:tcPr>
          <w:p>
            <w:pPr>
              <w:keepNext w:val="0"/>
              <w:keepLines w:val="0"/>
              <w:widowControl/>
              <w:suppressLineNumbers w:val="0"/>
              <w:jc w:val="center"/>
              <w:textAlignment w:val="center"/>
              <w:rPr>
                <w:rFonts w:hint="eastAsia"/>
                <w:lang w:val="en-US" w:eastAsia="zh-CN"/>
              </w:rPr>
            </w:pPr>
            <w:r>
              <w:rPr>
                <w:rFonts w:hint="default" w:ascii="Times New Roman" w:hAnsi="Times New Roman" w:eastAsia="宋体" w:cs="Times New Roman"/>
                <w:i w:val="0"/>
                <w:iCs w:val="0"/>
                <w:color w:val="000000"/>
                <w:kern w:val="0"/>
                <w:sz w:val="22"/>
                <w:szCs w:val="22"/>
                <w:u w:val="none"/>
                <w:lang w:val="en-US" w:eastAsia="zh-CN" w:bidi="ar"/>
              </w:rPr>
              <w:t>170</w:t>
            </w:r>
          </w:p>
        </w:tc>
        <w:tc>
          <w:tcPr>
            <w:tcW w:w="8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1470</w:t>
            </w:r>
          </w:p>
        </w:tc>
        <w:tc>
          <w:tcPr>
            <w:tcW w:w="1610"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249900</w:t>
            </w:r>
          </w:p>
        </w:tc>
        <w:tc>
          <w:tcPr>
            <w:tcW w:w="2084" w:type="dxa"/>
            <w:noWrap w:val="0"/>
            <w:vAlign w:val="center"/>
          </w:tcPr>
          <w:p>
            <w:pPr>
              <w:numPr>
                <w:ilvl w:val="0"/>
                <w:numId w:val="0"/>
              </w:numPr>
              <w:tabs>
                <w:tab w:val="left" w:pos="540"/>
              </w:tabs>
              <w:ind w:left="0" w:leftChars="0" w:firstLine="0" w:firstLineChars="0"/>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仅钢材甲供，其余包工包料包机械按竣工图计量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869"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9</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喷射混凝土(水泥砂浆)支护</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1.部位:边坡</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2.厚度:50mm</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3.混凝土(砂浆)类别、强度等级:C20素砼</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4.有无钢筋(素喷/网喷):网喷</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1.修正边坡</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2.混凝土(砂浆)制作、运输、喷射、养护</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3.钻排水孔、安装排水管</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4.喷射施工平台搭设、拆除</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5.回弹料清理、运弃</w:t>
            </w:r>
          </w:p>
        </w:tc>
        <w:tc>
          <w:tcPr>
            <w:tcW w:w="584"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m2</w:t>
            </w:r>
          </w:p>
        </w:tc>
        <w:tc>
          <w:tcPr>
            <w:tcW w:w="1031" w:type="dxa"/>
            <w:noWrap w:val="0"/>
            <w:vAlign w:val="center"/>
          </w:tcPr>
          <w:p>
            <w:pPr>
              <w:keepNext w:val="0"/>
              <w:keepLines w:val="0"/>
              <w:widowControl/>
              <w:suppressLineNumbers w:val="0"/>
              <w:jc w:val="center"/>
              <w:textAlignment w:val="center"/>
              <w:rPr>
                <w:rFonts w:hint="eastAsia"/>
                <w:lang w:val="en-US" w:eastAsia="zh-CN"/>
              </w:rPr>
            </w:pPr>
            <w:r>
              <w:rPr>
                <w:rFonts w:hint="default" w:ascii="Times New Roman" w:hAnsi="Times New Roman" w:eastAsia="宋体" w:cs="Times New Roman"/>
                <w:i w:val="0"/>
                <w:iCs w:val="0"/>
                <w:color w:val="000000"/>
                <w:kern w:val="0"/>
                <w:sz w:val="22"/>
                <w:szCs w:val="22"/>
                <w:u w:val="none"/>
                <w:lang w:val="en-US" w:eastAsia="zh-CN" w:bidi="ar"/>
              </w:rPr>
              <w:t>180</w:t>
            </w:r>
          </w:p>
        </w:tc>
        <w:tc>
          <w:tcPr>
            <w:tcW w:w="8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48</w:t>
            </w:r>
          </w:p>
        </w:tc>
        <w:tc>
          <w:tcPr>
            <w:tcW w:w="1610"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8640</w:t>
            </w:r>
          </w:p>
        </w:tc>
        <w:tc>
          <w:tcPr>
            <w:tcW w:w="2084" w:type="dxa"/>
            <w:noWrap w:val="0"/>
            <w:vAlign w:val="center"/>
          </w:tcPr>
          <w:p>
            <w:pPr>
              <w:numPr>
                <w:ilvl w:val="0"/>
                <w:numId w:val="0"/>
              </w:numPr>
              <w:tabs>
                <w:tab w:val="left" w:pos="540"/>
              </w:tabs>
              <w:ind w:left="0" w:leftChars="0" w:firstLine="0" w:firstLineChars="0"/>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包工包料包机械按竣工图计量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869"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10</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钢花管</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1.材料品种:钢花管</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2.管径:50mm直径</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1.进水口、排(泄)水管制作、安装</w:t>
            </w:r>
          </w:p>
        </w:tc>
        <w:tc>
          <w:tcPr>
            <w:tcW w:w="584"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m</w:t>
            </w:r>
          </w:p>
        </w:tc>
        <w:tc>
          <w:tcPr>
            <w:tcW w:w="1031" w:type="dxa"/>
            <w:noWrap w:val="0"/>
            <w:vAlign w:val="center"/>
          </w:tcPr>
          <w:p>
            <w:pPr>
              <w:keepNext w:val="0"/>
              <w:keepLines w:val="0"/>
              <w:widowControl/>
              <w:suppressLineNumbers w:val="0"/>
              <w:jc w:val="center"/>
              <w:textAlignment w:val="center"/>
              <w:rPr>
                <w:rFonts w:hint="eastAsia"/>
                <w:lang w:val="en-US" w:eastAsia="zh-CN"/>
              </w:rPr>
            </w:pPr>
            <w:r>
              <w:rPr>
                <w:rFonts w:hint="default" w:ascii="Times New Roman" w:hAnsi="Times New Roman" w:eastAsia="宋体" w:cs="Times New Roman"/>
                <w:i w:val="0"/>
                <w:iCs w:val="0"/>
                <w:color w:val="000000"/>
                <w:kern w:val="0"/>
                <w:sz w:val="22"/>
                <w:szCs w:val="22"/>
                <w:u w:val="none"/>
                <w:lang w:val="en-US" w:eastAsia="zh-CN" w:bidi="ar"/>
              </w:rPr>
              <w:t>1196</w:t>
            </w:r>
          </w:p>
        </w:tc>
        <w:tc>
          <w:tcPr>
            <w:tcW w:w="8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55</w:t>
            </w:r>
          </w:p>
        </w:tc>
        <w:tc>
          <w:tcPr>
            <w:tcW w:w="1610"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65780</w:t>
            </w:r>
          </w:p>
        </w:tc>
        <w:tc>
          <w:tcPr>
            <w:tcW w:w="2084" w:type="dxa"/>
            <w:noWrap w:val="0"/>
            <w:vAlign w:val="center"/>
          </w:tcPr>
          <w:p>
            <w:pPr>
              <w:numPr>
                <w:ilvl w:val="0"/>
                <w:numId w:val="0"/>
              </w:numPr>
              <w:tabs>
                <w:tab w:val="left" w:pos="540"/>
              </w:tabs>
              <w:ind w:left="0" w:leftChars="0" w:firstLine="0" w:firstLineChars="0"/>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包工包料包机械按竣工图计量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869"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11</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混凝土冠梁</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1.形状:矩形</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2.混凝土强度等级:C30商品砼</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3.模板:已包含</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1.模板制作、安装、拆除</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2.混凝土拌和、运输、浇筑</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3.养护</w:t>
            </w:r>
          </w:p>
        </w:tc>
        <w:tc>
          <w:tcPr>
            <w:tcW w:w="584"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m3</w:t>
            </w:r>
          </w:p>
        </w:tc>
        <w:tc>
          <w:tcPr>
            <w:tcW w:w="1031" w:type="dxa"/>
            <w:noWrap w:val="0"/>
            <w:vAlign w:val="center"/>
          </w:tcPr>
          <w:p>
            <w:pPr>
              <w:keepNext w:val="0"/>
              <w:keepLines w:val="0"/>
              <w:widowControl/>
              <w:suppressLineNumbers w:val="0"/>
              <w:jc w:val="center"/>
              <w:textAlignment w:val="center"/>
              <w:rPr>
                <w:rFonts w:hint="eastAsia"/>
                <w:lang w:val="en-US" w:eastAsia="zh-CN"/>
              </w:rPr>
            </w:pPr>
            <w:r>
              <w:rPr>
                <w:rFonts w:hint="default" w:ascii="Times New Roman" w:hAnsi="Times New Roman" w:eastAsia="宋体" w:cs="Times New Roman"/>
                <w:i w:val="0"/>
                <w:iCs w:val="0"/>
                <w:color w:val="000000"/>
                <w:kern w:val="0"/>
                <w:sz w:val="22"/>
                <w:szCs w:val="22"/>
                <w:u w:val="none"/>
                <w:lang w:val="en-US" w:eastAsia="zh-CN" w:bidi="ar"/>
              </w:rPr>
              <w:t>134.75</w:t>
            </w:r>
          </w:p>
        </w:tc>
        <w:tc>
          <w:tcPr>
            <w:tcW w:w="8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82</w:t>
            </w:r>
          </w:p>
        </w:tc>
        <w:tc>
          <w:tcPr>
            <w:tcW w:w="1610"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11049.5</w:t>
            </w:r>
          </w:p>
        </w:tc>
        <w:tc>
          <w:tcPr>
            <w:tcW w:w="2084" w:type="dxa"/>
            <w:noWrap w:val="0"/>
            <w:vAlign w:val="center"/>
          </w:tcPr>
          <w:p>
            <w:pPr>
              <w:numPr>
                <w:ilvl w:val="0"/>
                <w:numId w:val="0"/>
              </w:numPr>
              <w:tabs>
                <w:tab w:val="left" w:pos="540"/>
              </w:tabs>
              <w:ind w:left="0" w:leftChars="0" w:firstLine="0" w:firstLineChars="0"/>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砼甲供，其余包工包料包机械按竣工图计量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12</w:t>
            </w:r>
          </w:p>
        </w:tc>
        <w:tc>
          <w:tcPr>
            <w:tcW w:w="129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现浇构件钢筋</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numPr>
                <w:ilvl w:val="0"/>
                <w:numId w:val="1"/>
              </w:numPr>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钢筋种类、规格:</w:t>
            </w:r>
            <w:r>
              <w:rPr>
                <w:rFonts w:hint="eastAsia" w:ascii="Times New Roman" w:hAnsi="Times New Roman" w:eastAsia="仿宋_GB2312" w:cs="Times New Roman"/>
                <w:i w:val="0"/>
                <w:iCs w:val="0"/>
                <w:color w:val="000000"/>
                <w:kern w:val="0"/>
                <w:sz w:val="24"/>
                <w:szCs w:val="24"/>
                <w:u w:val="none"/>
                <w:lang w:val="en-US" w:eastAsia="zh-CN" w:bidi="ar"/>
              </w:rPr>
              <w:t>按设计图（包含冠梁钢筋、桩上锚头钢筋等）</w:t>
            </w:r>
          </w:p>
          <w:p>
            <w:pPr>
              <w:keepNext w:val="0"/>
              <w:keepLines w:val="0"/>
              <w:widowControl/>
              <w:numPr>
                <w:ilvl w:val="0"/>
                <w:numId w:val="1"/>
              </w:numPr>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1.钢筋制作、运输</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2.钢筋安装</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3.焊接(绑扎)</w:t>
            </w:r>
          </w:p>
        </w:tc>
        <w:tc>
          <w:tcPr>
            <w:tcW w:w="58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t</w:t>
            </w:r>
          </w:p>
        </w:tc>
        <w:tc>
          <w:tcPr>
            <w:tcW w:w="103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10.8</w:t>
            </w:r>
          </w:p>
        </w:tc>
        <w:tc>
          <w:tcPr>
            <w:tcW w:w="8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7</w:t>
            </w:r>
            <w:r>
              <w:rPr>
                <w:rFonts w:hint="default" w:ascii="Times New Roman" w:hAnsi="Times New Roman" w:eastAsia="宋体" w:cs="Times New Roman"/>
                <w:i w:val="0"/>
                <w:iCs w:val="0"/>
                <w:color w:val="000000"/>
                <w:kern w:val="0"/>
                <w:sz w:val="22"/>
                <w:szCs w:val="22"/>
                <w:u w:val="none"/>
                <w:lang w:val="en-US" w:eastAsia="zh-CN" w:bidi="ar"/>
              </w:rPr>
              <w:t>50</w:t>
            </w:r>
          </w:p>
        </w:tc>
        <w:tc>
          <w:tcPr>
            <w:tcW w:w="16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8100</w:t>
            </w:r>
          </w:p>
        </w:tc>
        <w:tc>
          <w:tcPr>
            <w:tcW w:w="2084" w:type="dxa"/>
            <w:noWrap w:val="0"/>
            <w:vAlign w:val="center"/>
          </w:tcPr>
          <w:p>
            <w:pPr>
              <w:tabs>
                <w:tab w:val="left" w:pos="540"/>
              </w:tabs>
              <w:spacing w:line="300" w:lineRule="exact"/>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钢筋甲供其余</w:t>
            </w:r>
            <w:r>
              <w:rPr>
                <w:rFonts w:hint="default" w:ascii="Times New Roman" w:hAnsi="Times New Roman" w:eastAsia="仿宋_GB2312" w:cs="Times New Roman"/>
                <w:color w:val="auto"/>
                <w:sz w:val="24"/>
                <w:szCs w:val="24"/>
                <w:lang w:val="en-US" w:eastAsia="zh-CN"/>
              </w:rPr>
              <w:t>包工包料</w:t>
            </w:r>
            <w:r>
              <w:rPr>
                <w:rFonts w:hint="default" w:ascii="Times New Roman" w:hAnsi="Times New Roman" w:eastAsia="仿宋_GB2312" w:cs="Times New Roman"/>
                <w:kern w:val="0"/>
                <w:sz w:val="24"/>
                <w:szCs w:val="24"/>
                <w:lang w:val="en-US" w:eastAsia="zh-CN"/>
              </w:rPr>
              <w:t>按</w:t>
            </w:r>
            <w:r>
              <w:rPr>
                <w:rFonts w:hint="eastAsia" w:ascii="Times New Roman" w:hAnsi="Times New Roman" w:eastAsia="仿宋_GB2312" w:cs="Times New Roman"/>
                <w:kern w:val="0"/>
                <w:sz w:val="24"/>
                <w:szCs w:val="24"/>
                <w:lang w:val="en-US" w:eastAsia="zh-CN"/>
              </w:rPr>
              <w:t>竣工</w:t>
            </w:r>
            <w:r>
              <w:rPr>
                <w:rFonts w:hint="default" w:ascii="Times New Roman" w:hAnsi="Times New Roman" w:eastAsia="仿宋_GB2312" w:cs="Times New Roman"/>
                <w:kern w:val="0"/>
                <w:sz w:val="24"/>
                <w:szCs w:val="24"/>
                <w:lang w:val="en-US" w:eastAsia="zh-CN"/>
              </w:rPr>
              <w:t>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13</w:t>
            </w:r>
          </w:p>
        </w:tc>
        <w:tc>
          <w:tcPr>
            <w:tcW w:w="129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变形缝</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1.类别:沥青麻筋变形缝</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2.工艺要求:满足设计及规范验收要求</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1.制作、安装</w:t>
            </w:r>
          </w:p>
        </w:tc>
        <w:tc>
          <w:tcPr>
            <w:tcW w:w="58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103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195</w:t>
            </w:r>
          </w:p>
        </w:tc>
        <w:tc>
          <w:tcPr>
            <w:tcW w:w="8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16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975</w:t>
            </w:r>
          </w:p>
        </w:tc>
        <w:tc>
          <w:tcPr>
            <w:tcW w:w="2084" w:type="dxa"/>
            <w:noWrap w:val="0"/>
            <w:vAlign w:val="center"/>
          </w:tcPr>
          <w:p>
            <w:pPr>
              <w:tabs>
                <w:tab w:val="left" w:pos="540"/>
              </w:tabs>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包工包料包机械</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14</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人工挖沟槽石方</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1.岩石类别:较硬岩</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2.开凿深度:2米以内</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3.开挖方式:人工水磨钻</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4.部位:3号护坡34号-60号桩，高程219m至225m处</w:t>
            </w:r>
            <w:r>
              <w:rPr>
                <w:rFonts w:hint="eastAsia" w:ascii="Times New Roman" w:hAnsi="Times New Roman" w:eastAsia="仿宋_GB2312" w:cs="Times New Roman"/>
                <w:i w:val="0"/>
                <w:iCs w:val="0"/>
                <w:color w:val="000000"/>
                <w:kern w:val="0"/>
                <w:sz w:val="24"/>
                <w:szCs w:val="24"/>
                <w:u w:val="none"/>
                <w:lang w:val="en-US" w:eastAsia="zh-CN" w:bidi="ar"/>
              </w:rPr>
              <w:t>，框格梁处锚头</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1.排地表水</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2.石方开凿</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3.修整底、边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4.场内运输</w:t>
            </w:r>
          </w:p>
        </w:tc>
        <w:tc>
          <w:tcPr>
            <w:tcW w:w="584"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m3</w:t>
            </w:r>
          </w:p>
        </w:tc>
        <w:tc>
          <w:tcPr>
            <w:tcW w:w="103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366.44</w:t>
            </w:r>
          </w:p>
        </w:tc>
        <w:tc>
          <w:tcPr>
            <w:tcW w:w="8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62</w:t>
            </w:r>
          </w:p>
        </w:tc>
        <w:tc>
          <w:tcPr>
            <w:tcW w:w="16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22719.28</w:t>
            </w:r>
          </w:p>
        </w:tc>
        <w:tc>
          <w:tcPr>
            <w:tcW w:w="2084" w:type="dxa"/>
            <w:noWrap w:val="0"/>
            <w:vAlign w:val="center"/>
          </w:tcPr>
          <w:p>
            <w:pPr>
              <w:tabs>
                <w:tab w:val="left" w:pos="540"/>
              </w:tabs>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包工包料包机械</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eastAsia"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15</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机械清理凿打滑移的岩体</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1.岩石类别:较硬岩</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2.开凿深度:2米以内</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1.排地表水</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2.石方开凿</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3.修整底、边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4.场内运输</w:t>
            </w:r>
          </w:p>
        </w:tc>
        <w:tc>
          <w:tcPr>
            <w:tcW w:w="584"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m3</w:t>
            </w:r>
          </w:p>
        </w:tc>
        <w:tc>
          <w:tcPr>
            <w:tcW w:w="103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00</w:t>
            </w:r>
          </w:p>
        </w:tc>
        <w:tc>
          <w:tcPr>
            <w:tcW w:w="8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27</w:t>
            </w:r>
          </w:p>
        </w:tc>
        <w:tc>
          <w:tcPr>
            <w:tcW w:w="16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32400</w:t>
            </w:r>
          </w:p>
        </w:tc>
        <w:tc>
          <w:tcPr>
            <w:tcW w:w="2084" w:type="dxa"/>
            <w:noWrap w:val="0"/>
            <w:vAlign w:val="center"/>
          </w:tcPr>
          <w:p>
            <w:pPr>
              <w:tabs>
                <w:tab w:val="left" w:pos="540"/>
              </w:tabs>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包工包料包机械</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16</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余方弃置</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1.废弃料品种:土石综合</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2.运距:基本运距1km</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1.余方点装料运输至弃置点</w:t>
            </w:r>
          </w:p>
        </w:tc>
        <w:tc>
          <w:tcPr>
            <w:tcW w:w="584"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m3</w:t>
            </w:r>
          </w:p>
        </w:tc>
        <w:tc>
          <w:tcPr>
            <w:tcW w:w="103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8023.95</w:t>
            </w:r>
          </w:p>
        </w:tc>
        <w:tc>
          <w:tcPr>
            <w:tcW w:w="8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5</w:t>
            </w:r>
          </w:p>
        </w:tc>
        <w:tc>
          <w:tcPr>
            <w:tcW w:w="16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40119.75</w:t>
            </w:r>
          </w:p>
        </w:tc>
        <w:tc>
          <w:tcPr>
            <w:tcW w:w="2084" w:type="dxa"/>
            <w:noWrap w:val="0"/>
            <w:vAlign w:val="center"/>
          </w:tcPr>
          <w:p>
            <w:pPr>
              <w:tabs>
                <w:tab w:val="left" w:pos="540"/>
              </w:tabs>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包工包料包机械</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17</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余方弃置</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1.废弃料品种:土石综合</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2.运距:增运2km</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1.余方点装料运输至弃置点</w:t>
            </w:r>
          </w:p>
        </w:tc>
        <w:tc>
          <w:tcPr>
            <w:tcW w:w="584"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m3</w:t>
            </w:r>
          </w:p>
        </w:tc>
        <w:tc>
          <w:tcPr>
            <w:tcW w:w="103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8023.95</w:t>
            </w:r>
          </w:p>
        </w:tc>
        <w:tc>
          <w:tcPr>
            <w:tcW w:w="8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2</w:t>
            </w:r>
          </w:p>
        </w:tc>
        <w:tc>
          <w:tcPr>
            <w:tcW w:w="16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16047.9</w:t>
            </w:r>
          </w:p>
        </w:tc>
        <w:tc>
          <w:tcPr>
            <w:tcW w:w="2084" w:type="dxa"/>
            <w:noWrap w:val="0"/>
            <w:vAlign w:val="center"/>
          </w:tcPr>
          <w:p>
            <w:pPr>
              <w:tabs>
                <w:tab w:val="left" w:pos="540"/>
              </w:tabs>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包工包料包机械</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18</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50T起重机</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1.名称:50T起重机</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2.工作内容:吊车移动锚索钻孔设备</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3.备注:按实结算</w:t>
            </w:r>
          </w:p>
        </w:tc>
        <w:tc>
          <w:tcPr>
            <w:tcW w:w="584"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台班</w:t>
            </w:r>
          </w:p>
        </w:tc>
        <w:tc>
          <w:tcPr>
            <w:tcW w:w="103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40</w:t>
            </w:r>
          </w:p>
        </w:tc>
        <w:tc>
          <w:tcPr>
            <w:tcW w:w="8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220</w:t>
            </w:r>
            <w:r>
              <w:rPr>
                <w:rFonts w:hint="default" w:ascii="Times New Roman" w:hAnsi="Times New Roman" w:eastAsia="宋体" w:cs="Times New Roman"/>
                <w:i w:val="0"/>
                <w:iCs w:val="0"/>
                <w:color w:val="000000"/>
                <w:kern w:val="0"/>
                <w:sz w:val="22"/>
                <w:szCs w:val="22"/>
                <w:u w:val="none"/>
                <w:lang w:val="en-US" w:eastAsia="zh-CN" w:bidi="ar"/>
              </w:rPr>
              <w:t>0</w:t>
            </w:r>
          </w:p>
        </w:tc>
        <w:tc>
          <w:tcPr>
            <w:tcW w:w="16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88000</w:t>
            </w:r>
          </w:p>
        </w:tc>
        <w:tc>
          <w:tcPr>
            <w:tcW w:w="2084" w:type="dxa"/>
            <w:noWrap w:val="0"/>
            <w:vAlign w:val="center"/>
          </w:tcPr>
          <w:p>
            <w:pPr>
              <w:tabs>
                <w:tab w:val="left" w:pos="540"/>
              </w:tabs>
              <w:spacing w:line="300" w:lineRule="exact"/>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包工包机械，</w:t>
            </w:r>
            <w:r>
              <w:rPr>
                <w:rFonts w:hint="default" w:ascii="Times New Roman" w:hAnsi="Times New Roman" w:eastAsia="仿宋_GB2312" w:cs="Times New Roman"/>
                <w:i w:val="0"/>
                <w:iCs w:val="0"/>
                <w:color w:val="000000"/>
                <w:kern w:val="0"/>
                <w:sz w:val="24"/>
                <w:szCs w:val="24"/>
                <w:u w:val="none"/>
                <w:lang w:val="en-US" w:eastAsia="zh-CN" w:bidi="ar"/>
              </w:rPr>
              <w:t>按</w:t>
            </w:r>
            <w:r>
              <w:rPr>
                <w:rFonts w:hint="eastAsia" w:ascii="Times New Roman" w:hAnsi="Times New Roman" w:eastAsia="仿宋_GB2312" w:cs="Times New Roman"/>
                <w:i w:val="0"/>
                <w:iCs w:val="0"/>
                <w:color w:val="000000"/>
                <w:kern w:val="0"/>
                <w:sz w:val="24"/>
                <w:szCs w:val="24"/>
                <w:u w:val="none"/>
                <w:lang w:val="en-US" w:eastAsia="zh-CN" w:bidi="ar"/>
              </w:rPr>
              <w:t>实计量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bCs/>
                <w:sz w:val="24"/>
                <w:szCs w:val="24"/>
                <w:lang w:val="en-US" w:eastAsia="zh-CN"/>
              </w:rPr>
              <w:t>19</w:t>
            </w:r>
          </w:p>
        </w:tc>
        <w:tc>
          <w:tcPr>
            <w:tcW w:w="1292" w:type="dxa"/>
            <w:noWrap w:val="0"/>
            <w:vAlign w:val="center"/>
          </w:tcPr>
          <w:p>
            <w:pPr>
              <w:tabs>
                <w:tab w:val="left" w:pos="540"/>
              </w:tabs>
              <w:spacing w:line="300" w:lineRule="exact"/>
              <w:jc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安全文明施工措施费</w:t>
            </w:r>
          </w:p>
        </w:tc>
        <w:tc>
          <w:tcPr>
            <w:tcW w:w="2928" w:type="dxa"/>
            <w:noWrap w:val="0"/>
            <w:vAlign w:val="center"/>
          </w:tcPr>
          <w:p>
            <w:pPr>
              <w:tabs>
                <w:tab w:val="left" w:pos="540"/>
              </w:tabs>
              <w:spacing w:line="300" w:lineRule="exact"/>
              <w:jc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安全文明施工、现场协调、工程验收</w:t>
            </w:r>
          </w:p>
        </w:tc>
        <w:tc>
          <w:tcPr>
            <w:tcW w:w="584" w:type="dxa"/>
            <w:noWrap w:val="0"/>
            <w:vAlign w:val="center"/>
          </w:tcPr>
          <w:p>
            <w:pPr>
              <w:tabs>
                <w:tab w:val="left" w:pos="540"/>
              </w:tabs>
              <w:spacing w:line="300" w:lineRule="exact"/>
              <w:jc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项</w:t>
            </w:r>
          </w:p>
        </w:tc>
        <w:tc>
          <w:tcPr>
            <w:tcW w:w="103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000</w:t>
            </w:r>
          </w:p>
        </w:tc>
        <w:tc>
          <w:tcPr>
            <w:tcW w:w="16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25000</w:t>
            </w:r>
          </w:p>
        </w:tc>
        <w:tc>
          <w:tcPr>
            <w:tcW w:w="2084" w:type="dxa"/>
            <w:noWrap w:val="0"/>
            <w:vAlign w:val="center"/>
          </w:tcPr>
          <w:p>
            <w:pPr>
              <w:tabs>
                <w:tab w:val="left" w:pos="540"/>
              </w:tabs>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安全文明施工</w:t>
            </w:r>
            <w:r>
              <w:rPr>
                <w:rFonts w:hint="default" w:ascii="Times New Roman" w:hAnsi="Times New Roman" w:eastAsia="仿宋_GB2312" w:cs="Times New Roman"/>
                <w:color w:val="auto"/>
                <w:sz w:val="24"/>
                <w:szCs w:val="24"/>
                <w:lang w:val="en-US" w:eastAsia="zh-CN"/>
              </w:rPr>
              <w:t>措施</w:t>
            </w:r>
            <w:r>
              <w:rPr>
                <w:rFonts w:hint="default" w:ascii="Times New Roman" w:hAnsi="Times New Roman" w:eastAsia="仿宋_GB2312" w:cs="Times New Roman"/>
                <w:color w:val="auto"/>
                <w:sz w:val="24"/>
                <w:szCs w:val="24"/>
              </w:rPr>
              <w:t>费为固定费用，竞选人在填写比选文件时不得调整；</w:t>
            </w:r>
            <w:r>
              <w:rPr>
                <w:rFonts w:hint="default" w:ascii="Times New Roman" w:hAnsi="Times New Roman" w:eastAsia="仿宋_GB2312" w:cs="Times New Roman"/>
                <w:color w:val="auto"/>
                <w:sz w:val="24"/>
                <w:szCs w:val="24"/>
                <w:lang w:val="en-US" w:eastAsia="zh-CN"/>
              </w:rPr>
              <w:t>中选人需编制“安全文明施工实施布置方案”报比选人项目部、公司安环部审批，方案中应包含安全文明施工费用的使用安排布置，审批后安全文明施工费用按实计取。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lang w:val="en-US" w:eastAsia="zh-CN"/>
              </w:rPr>
            </w:pPr>
          </w:p>
        </w:tc>
        <w:tc>
          <w:tcPr>
            <w:tcW w:w="1292" w:type="dxa"/>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lang w:val="en-US" w:eastAsia="zh-CN"/>
              </w:rPr>
            </w:pPr>
            <w:r>
              <w:rPr>
                <w:rFonts w:hint="default" w:ascii="Times New Roman" w:hAnsi="Times New Roman" w:eastAsia="仿宋_GB2312" w:cs="Times New Roman"/>
                <w:b/>
                <w:bCs/>
                <w:color w:val="auto"/>
                <w:sz w:val="24"/>
                <w:szCs w:val="24"/>
                <w:lang w:val="en-US" w:eastAsia="zh-CN"/>
              </w:rPr>
              <w:t>合计</w:t>
            </w:r>
          </w:p>
        </w:tc>
        <w:tc>
          <w:tcPr>
            <w:tcW w:w="2928" w:type="dxa"/>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lang w:val="en-US" w:eastAsia="zh-CN"/>
              </w:rPr>
            </w:pPr>
          </w:p>
        </w:tc>
        <w:tc>
          <w:tcPr>
            <w:tcW w:w="584" w:type="dxa"/>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lang w:val="en-US" w:eastAsia="zh-CN"/>
              </w:rPr>
            </w:pPr>
          </w:p>
        </w:tc>
        <w:tc>
          <w:tcPr>
            <w:tcW w:w="1031" w:type="dxa"/>
            <w:noWrap w:val="0"/>
            <w:vAlign w:val="center"/>
          </w:tcPr>
          <w:p>
            <w:pPr>
              <w:jc w:val="center"/>
              <w:rPr>
                <w:rFonts w:hint="default" w:ascii="Times New Roman" w:hAnsi="Times New Roman" w:eastAsia="仿宋_GB2312" w:cs="Times New Roman"/>
                <w:b/>
                <w:bCs/>
                <w:color w:val="auto"/>
                <w:sz w:val="22"/>
                <w:szCs w:val="22"/>
                <w:lang w:val="en-US" w:eastAsia="zh-CN"/>
              </w:rPr>
            </w:pPr>
          </w:p>
        </w:tc>
        <w:tc>
          <w:tcPr>
            <w:tcW w:w="869" w:type="dxa"/>
            <w:noWrap w:val="0"/>
            <w:vAlign w:val="center"/>
          </w:tcPr>
          <w:p>
            <w:pPr>
              <w:jc w:val="center"/>
              <w:rPr>
                <w:rFonts w:hint="default" w:ascii="Times New Roman" w:hAnsi="Times New Roman" w:eastAsia="仿宋_GB2312" w:cs="Times New Roman"/>
                <w:b/>
                <w:bCs/>
                <w:color w:val="auto"/>
                <w:sz w:val="22"/>
                <w:szCs w:val="22"/>
                <w:lang w:val="en-US" w:eastAsia="zh-CN"/>
              </w:rPr>
            </w:pPr>
          </w:p>
        </w:tc>
        <w:tc>
          <w:tcPr>
            <w:tcW w:w="16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auto"/>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1451924.15</w:t>
            </w:r>
          </w:p>
        </w:tc>
        <w:tc>
          <w:tcPr>
            <w:tcW w:w="2084" w:type="dxa"/>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lang w:val="en-US" w:eastAsia="zh-CN"/>
              </w:rPr>
            </w:pPr>
          </w:p>
        </w:tc>
      </w:tr>
      <w:bookmarkEnd w:id="0"/>
    </w:tbl>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lang w:val="en-US" w:eastAsia="zh-CN"/>
        </w:rPr>
        <w:t>8</w:t>
      </w:r>
      <w:r>
        <w:rPr>
          <w:rFonts w:hint="eastAsia" w:eastAsia="仿宋_GB2312"/>
          <w:bCs/>
          <w:color w:val="auto"/>
          <w:sz w:val="28"/>
          <w:szCs w:val="28"/>
        </w:rPr>
        <w:t>.4 工程量计算：</w:t>
      </w:r>
      <w:bookmarkStart w:id="1" w:name="OLE_LINK4"/>
      <w:r>
        <w:rPr>
          <w:rFonts w:hint="eastAsia" w:eastAsia="仿宋_GB2312"/>
          <w:bCs/>
          <w:color w:val="auto"/>
          <w:sz w:val="28"/>
          <w:szCs w:val="28"/>
        </w:rPr>
        <w:t>单价表中已明确标注计量方式的项目以清单标注方式为准；其余未标注的，工程量按现场实际收方计量。无论采取何种计量方式，最终结算工程量均不能超过建设单位终审相应工程量。</w:t>
      </w:r>
      <w:bookmarkEnd w:id="1"/>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lang w:val="en-US" w:eastAsia="zh-CN"/>
        </w:rPr>
        <w:t>8</w:t>
      </w:r>
      <w:r>
        <w:rPr>
          <w:rFonts w:hint="eastAsia" w:eastAsia="仿宋_GB2312"/>
          <w:bCs/>
          <w:color w:val="auto"/>
          <w:sz w:val="28"/>
          <w:szCs w:val="28"/>
        </w:rPr>
        <w:t>.5 竞选人需为本项目人员购买建筑工程团体意外伤害险，如不购买，比选人有权帮助竞选人购买，费用从竞选人安全文明施工费中扣除。</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bCs/>
          <w:color w:val="auto"/>
          <w:sz w:val="28"/>
          <w:szCs w:val="28"/>
        </w:rPr>
      </w:pPr>
      <w:r>
        <w:rPr>
          <w:rFonts w:hint="eastAsia" w:eastAsia="仿宋_GB2312"/>
          <w:color w:val="auto"/>
          <w:kern w:val="0"/>
          <w:sz w:val="28"/>
          <w:szCs w:val="28"/>
          <w:lang w:val="en-US" w:eastAsia="zh-CN"/>
        </w:rPr>
        <w:t>8</w:t>
      </w:r>
      <w:r>
        <w:rPr>
          <w:rFonts w:hint="eastAsia" w:eastAsia="仿宋_GB2312"/>
          <w:color w:val="auto"/>
          <w:kern w:val="0"/>
          <w:sz w:val="28"/>
          <w:szCs w:val="28"/>
        </w:rPr>
        <w:t>.6 为保证农民工工资的按时发放，中选人按照《重庆市万州区城乡建委关于落实建设领域农民工工资专用账户管理及银行代发制度（试行）的通知》（万州建管〔2017〕59号）文件要求及比选人和建设单位要求执行。</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2" w:firstLineChars="200"/>
        <w:textAlignment w:val="auto"/>
        <w:rPr>
          <w:rFonts w:eastAsia="仿宋_GB2312"/>
          <w:b/>
          <w:bCs/>
          <w:color w:val="auto"/>
          <w:kern w:val="0"/>
          <w:sz w:val="28"/>
          <w:szCs w:val="28"/>
        </w:rPr>
      </w:pPr>
      <w:r>
        <w:rPr>
          <w:rFonts w:hint="eastAsia" w:eastAsia="仿宋_GB2312"/>
          <w:b/>
          <w:bCs/>
          <w:color w:val="auto"/>
          <w:kern w:val="0"/>
          <w:sz w:val="28"/>
          <w:szCs w:val="28"/>
          <w:lang w:val="en-US" w:eastAsia="zh-CN"/>
        </w:rPr>
        <w:t>9</w:t>
      </w:r>
      <w:r>
        <w:rPr>
          <w:rFonts w:hint="eastAsia" w:eastAsia="仿宋_GB2312"/>
          <w:b/>
          <w:bCs/>
          <w:color w:val="auto"/>
          <w:kern w:val="0"/>
          <w:sz w:val="28"/>
          <w:szCs w:val="28"/>
        </w:rPr>
        <w:t xml:space="preserve">. </w:t>
      </w:r>
      <w:r>
        <w:rPr>
          <w:rFonts w:eastAsia="仿宋_GB2312"/>
          <w:b/>
          <w:bCs/>
          <w:color w:val="auto"/>
          <w:kern w:val="0"/>
          <w:sz w:val="28"/>
          <w:szCs w:val="28"/>
        </w:rPr>
        <w:t>竞选文件递交</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eastAsia="仿宋_GB2312"/>
          <w:bCs/>
          <w:color w:val="auto"/>
          <w:sz w:val="28"/>
          <w:szCs w:val="28"/>
        </w:rPr>
      </w:pPr>
      <w:r>
        <w:rPr>
          <w:rFonts w:hint="eastAsia" w:eastAsia="仿宋_GB2312"/>
          <w:bCs/>
          <w:color w:val="auto"/>
          <w:sz w:val="28"/>
          <w:szCs w:val="28"/>
          <w:lang w:val="en-US" w:eastAsia="zh-CN"/>
        </w:rPr>
        <w:t>9</w:t>
      </w:r>
      <w:r>
        <w:rPr>
          <w:rFonts w:hint="eastAsia" w:eastAsia="仿宋_GB2312"/>
          <w:bCs/>
          <w:color w:val="auto"/>
          <w:sz w:val="28"/>
          <w:szCs w:val="28"/>
        </w:rPr>
        <w:t>.1 竞选人应于</w:t>
      </w:r>
      <w:r>
        <w:rPr>
          <w:rFonts w:hint="eastAsia" w:eastAsia="仿宋_GB2312"/>
          <w:bCs/>
          <w:color w:val="auto"/>
          <w:sz w:val="28"/>
          <w:szCs w:val="28"/>
          <w:u w:val="single"/>
        </w:rPr>
        <w:t xml:space="preserve"> 比选会议召开前60分钟内 </w:t>
      </w:r>
      <w:r>
        <w:rPr>
          <w:rFonts w:hint="eastAsia" w:eastAsia="仿宋_GB2312"/>
          <w:bCs/>
          <w:color w:val="auto"/>
          <w:sz w:val="28"/>
          <w:szCs w:val="28"/>
        </w:rPr>
        <w:t>在比选会议现场报名，缴纳报名费和竞选保证金，并于比选会议召开前现场</w:t>
      </w:r>
      <w:r>
        <w:rPr>
          <w:rFonts w:eastAsia="仿宋_GB2312"/>
          <w:bCs/>
          <w:color w:val="auto"/>
          <w:sz w:val="28"/>
          <w:szCs w:val="28"/>
        </w:rPr>
        <w:t>递交</w:t>
      </w:r>
      <w:r>
        <w:rPr>
          <w:rFonts w:hint="eastAsia" w:eastAsia="仿宋_GB2312"/>
          <w:bCs/>
          <w:color w:val="auto"/>
          <w:sz w:val="28"/>
          <w:szCs w:val="28"/>
        </w:rPr>
        <w:t>竞选文件。比选会议时间及地点见本章“时间及比选会议安排”条款。</w:t>
      </w:r>
      <w:r>
        <w:rPr>
          <w:rFonts w:eastAsia="仿宋_GB2312"/>
          <w:color w:val="auto"/>
          <w:kern w:val="0"/>
          <w:sz w:val="28"/>
          <w:szCs w:val="28"/>
        </w:rPr>
        <w:t>逾期</w:t>
      </w:r>
      <w:r>
        <w:rPr>
          <w:rFonts w:hint="eastAsia" w:eastAsia="仿宋_GB2312"/>
          <w:color w:val="auto"/>
          <w:kern w:val="0"/>
          <w:sz w:val="28"/>
          <w:szCs w:val="28"/>
        </w:rPr>
        <w:t>送达的竞选文件</w:t>
      </w:r>
      <w:r>
        <w:rPr>
          <w:rFonts w:eastAsia="仿宋_GB2312"/>
          <w:color w:val="auto"/>
          <w:kern w:val="0"/>
          <w:sz w:val="28"/>
          <w:szCs w:val="28"/>
        </w:rPr>
        <w:t>比选人不予受理</w:t>
      </w:r>
      <w:r>
        <w:rPr>
          <w:rFonts w:eastAsia="仿宋_GB2312"/>
          <w:bCs/>
          <w:color w:val="auto"/>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lang w:val="en-US" w:eastAsia="zh-CN"/>
        </w:rPr>
        <w:t>9</w:t>
      </w:r>
      <w:r>
        <w:rPr>
          <w:rFonts w:hint="eastAsia" w:eastAsia="仿宋_GB2312"/>
          <w:bCs/>
          <w:color w:val="auto"/>
          <w:sz w:val="28"/>
          <w:szCs w:val="28"/>
        </w:rPr>
        <w:t xml:space="preserve">.2 </w:t>
      </w:r>
      <w:r>
        <w:rPr>
          <w:rFonts w:eastAsia="仿宋_GB2312"/>
          <w:bCs/>
          <w:color w:val="auto"/>
          <w:sz w:val="28"/>
          <w:szCs w:val="28"/>
        </w:rPr>
        <w:t>竞选文件</w:t>
      </w:r>
      <w:r>
        <w:rPr>
          <w:rFonts w:hint="eastAsia" w:eastAsia="仿宋_GB2312"/>
          <w:bCs/>
          <w:color w:val="auto"/>
          <w:sz w:val="28"/>
          <w:szCs w:val="28"/>
        </w:rPr>
        <w:t>密封</w:t>
      </w:r>
      <w:r>
        <w:rPr>
          <w:rFonts w:eastAsia="仿宋_GB2312"/>
          <w:bCs/>
          <w:color w:val="auto"/>
          <w:sz w:val="28"/>
          <w:szCs w:val="28"/>
        </w:rPr>
        <w:t>：</w:t>
      </w:r>
      <w:r>
        <w:rPr>
          <w:rFonts w:hint="eastAsia" w:eastAsia="仿宋_GB2312"/>
          <w:bCs/>
          <w:color w:val="auto"/>
          <w:sz w:val="28"/>
          <w:szCs w:val="28"/>
        </w:rPr>
        <w:t>竞选文件应装入牛皮纸文件袋（规格240×335mm），并进行密封。文件袋正面加贴竞选文件标识（标识格式同竞选文件封面），加盖竞选人公章。骑缝处加盖竞选人公章。</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lang w:val="en-US" w:eastAsia="zh-CN"/>
        </w:rPr>
        <w:t>9</w:t>
      </w:r>
      <w:r>
        <w:rPr>
          <w:rFonts w:hint="eastAsia" w:eastAsia="仿宋_GB2312"/>
          <w:bCs/>
          <w:color w:val="auto"/>
          <w:sz w:val="28"/>
          <w:szCs w:val="28"/>
        </w:rPr>
        <w:t>.3 竞选人在报名递交竞选文件时，应另行递交《法定代表人授权委托书》（法定代表人本人出席的提交《法定代表人身份证明》）原件一份；在财务部门缴纳竞选保证金时，应另行递交《退还竞选保证金函》原件一份。</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2" w:firstLineChars="200"/>
        <w:textAlignment w:val="auto"/>
        <w:rPr>
          <w:rFonts w:eastAsia="仿宋_GB2312"/>
          <w:b/>
          <w:bCs/>
          <w:color w:val="auto"/>
          <w:kern w:val="0"/>
          <w:sz w:val="28"/>
          <w:szCs w:val="28"/>
        </w:rPr>
      </w:pPr>
      <w:r>
        <w:rPr>
          <w:rFonts w:hint="eastAsia" w:eastAsia="仿宋_GB2312"/>
          <w:b/>
          <w:bCs/>
          <w:color w:val="auto"/>
          <w:kern w:val="0"/>
          <w:sz w:val="28"/>
          <w:szCs w:val="28"/>
          <w:lang w:val="en-US" w:eastAsia="zh-CN"/>
        </w:rPr>
        <w:t>10</w:t>
      </w:r>
      <w:r>
        <w:rPr>
          <w:rFonts w:hint="eastAsia" w:eastAsia="仿宋_GB2312"/>
          <w:b/>
          <w:bCs/>
          <w:color w:val="auto"/>
          <w:kern w:val="0"/>
          <w:sz w:val="28"/>
          <w:szCs w:val="28"/>
        </w:rPr>
        <w:t xml:space="preserve">. </w:t>
      </w:r>
      <w:r>
        <w:rPr>
          <w:rFonts w:eastAsia="仿宋_GB2312"/>
          <w:b/>
          <w:bCs/>
          <w:color w:val="auto"/>
          <w:kern w:val="0"/>
          <w:sz w:val="28"/>
          <w:szCs w:val="28"/>
        </w:rPr>
        <w:t>竞选保证金及履约保证金</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eastAsia="仿宋_GB2312"/>
          <w:color w:val="auto"/>
          <w:sz w:val="28"/>
          <w:szCs w:val="28"/>
        </w:rPr>
      </w:pPr>
      <w:r>
        <w:rPr>
          <w:rFonts w:hint="eastAsia" w:eastAsia="仿宋_GB2312"/>
          <w:color w:val="auto"/>
          <w:sz w:val="28"/>
          <w:szCs w:val="28"/>
          <w:lang w:val="en-US" w:eastAsia="zh-CN"/>
        </w:rPr>
        <w:t>10</w:t>
      </w:r>
      <w:r>
        <w:rPr>
          <w:rFonts w:hint="eastAsia" w:eastAsia="仿宋_GB2312"/>
          <w:color w:val="auto"/>
          <w:sz w:val="28"/>
          <w:szCs w:val="28"/>
        </w:rPr>
        <w:t xml:space="preserve">.1 </w:t>
      </w:r>
      <w:r>
        <w:rPr>
          <w:rFonts w:eastAsia="仿宋_GB2312"/>
          <w:color w:val="auto"/>
          <w:sz w:val="28"/>
          <w:szCs w:val="28"/>
        </w:rPr>
        <w:t>竞选人应向</w:t>
      </w:r>
      <w:r>
        <w:rPr>
          <w:rFonts w:hint="eastAsia" w:eastAsia="仿宋_GB2312"/>
          <w:color w:val="auto"/>
          <w:sz w:val="28"/>
          <w:szCs w:val="28"/>
        </w:rPr>
        <w:t>比选</w:t>
      </w:r>
      <w:r>
        <w:rPr>
          <w:rFonts w:eastAsia="仿宋_GB2312"/>
          <w:color w:val="auto"/>
          <w:sz w:val="28"/>
          <w:szCs w:val="28"/>
        </w:rPr>
        <w:t>人缴纳竞选保证金</w:t>
      </w:r>
      <w:r>
        <w:rPr>
          <w:rFonts w:hint="eastAsia" w:eastAsia="仿宋_GB2312"/>
          <w:color w:val="auto"/>
          <w:sz w:val="28"/>
          <w:szCs w:val="28"/>
          <w:u w:val="single"/>
        </w:rPr>
        <w:t xml:space="preserve"> </w:t>
      </w:r>
      <w:r>
        <w:rPr>
          <w:rFonts w:hint="eastAsia" w:eastAsia="仿宋_GB2312"/>
          <w:color w:val="auto"/>
          <w:sz w:val="28"/>
          <w:szCs w:val="28"/>
          <w:u w:val="single"/>
          <w:lang w:val="en-US" w:eastAsia="zh-CN"/>
        </w:rPr>
        <w:t>2.9</w:t>
      </w:r>
      <w:r>
        <w:rPr>
          <w:rFonts w:hint="eastAsia" w:eastAsia="仿宋_GB2312"/>
          <w:color w:val="auto"/>
          <w:sz w:val="28"/>
          <w:szCs w:val="28"/>
          <w:u w:val="single"/>
        </w:rPr>
        <w:t xml:space="preserve"> </w:t>
      </w:r>
      <w:r>
        <w:rPr>
          <w:rFonts w:eastAsia="仿宋_GB2312"/>
          <w:color w:val="auto"/>
          <w:sz w:val="28"/>
          <w:szCs w:val="28"/>
        </w:rPr>
        <w:t>万元。竞选保证金在</w:t>
      </w:r>
      <w:r>
        <w:rPr>
          <w:rFonts w:hint="eastAsia" w:eastAsia="仿宋_GB2312"/>
          <w:color w:val="auto"/>
          <w:sz w:val="28"/>
          <w:szCs w:val="28"/>
        </w:rPr>
        <w:t>比选会议召开前60分钟内，竞选人在现场报名后</w:t>
      </w:r>
      <w:r>
        <w:rPr>
          <w:rFonts w:hint="eastAsia" w:eastAsia="仿宋_GB2312"/>
          <w:color w:val="auto"/>
          <w:sz w:val="28"/>
          <w:szCs w:val="28"/>
          <w:u w:val="single"/>
        </w:rPr>
        <w:t xml:space="preserve"> </w:t>
      </w:r>
      <w:r>
        <w:rPr>
          <w:rFonts w:hint="eastAsia" w:eastAsia="仿宋_GB2312"/>
          <w:bCs/>
          <w:color w:val="auto"/>
          <w:sz w:val="28"/>
          <w:szCs w:val="28"/>
          <w:u w:val="single"/>
        </w:rPr>
        <w:t xml:space="preserve">通过POS机刷卡缴纳 </w:t>
      </w:r>
      <w:r>
        <w:rPr>
          <w:rFonts w:eastAsia="仿宋_GB2312"/>
          <w:color w:val="auto"/>
          <w:sz w:val="28"/>
          <w:szCs w:val="28"/>
        </w:rPr>
        <w:t>。</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eastAsia="仿宋_GB2312"/>
          <w:color w:val="auto"/>
          <w:sz w:val="28"/>
          <w:szCs w:val="28"/>
        </w:rPr>
      </w:pPr>
      <w:r>
        <w:rPr>
          <w:rFonts w:eastAsia="仿宋_GB2312"/>
          <w:color w:val="auto"/>
          <w:sz w:val="28"/>
          <w:szCs w:val="28"/>
        </w:rPr>
        <w:t>竞选人应将比选人财务部门出具的收据</w:t>
      </w:r>
      <w:r>
        <w:rPr>
          <w:rFonts w:hint="eastAsia" w:eastAsia="仿宋_GB2312"/>
          <w:color w:val="auto"/>
          <w:sz w:val="28"/>
          <w:szCs w:val="28"/>
        </w:rPr>
        <w:t>（</w:t>
      </w:r>
      <w:r>
        <w:rPr>
          <w:rFonts w:eastAsia="仿宋_GB2312"/>
          <w:color w:val="auto"/>
          <w:sz w:val="28"/>
          <w:szCs w:val="28"/>
        </w:rPr>
        <w:t>或</w:t>
      </w:r>
      <w:r>
        <w:rPr>
          <w:rFonts w:hint="eastAsia" w:eastAsia="仿宋_GB2312"/>
          <w:color w:val="auto"/>
          <w:sz w:val="28"/>
          <w:szCs w:val="28"/>
        </w:rPr>
        <w:t>POS机刷卡凭证）</w:t>
      </w:r>
      <w:r>
        <w:rPr>
          <w:rFonts w:eastAsia="仿宋_GB2312"/>
          <w:color w:val="auto"/>
          <w:sz w:val="28"/>
          <w:szCs w:val="28"/>
        </w:rPr>
        <w:t>带至比选会议现场，供比选人查验。</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hint="eastAsia" w:eastAsia="仿宋_GB2312"/>
          <w:color w:val="auto"/>
          <w:sz w:val="28"/>
          <w:szCs w:val="28"/>
        </w:rPr>
      </w:pPr>
      <w:r>
        <w:rPr>
          <w:rFonts w:hint="eastAsia" w:eastAsia="仿宋_GB2312"/>
          <w:color w:val="auto"/>
          <w:sz w:val="28"/>
          <w:szCs w:val="28"/>
          <w:lang w:val="en-US" w:eastAsia="zh-CN"/>
        </w:rPr>
        <w:t>10</w:t>
      </w:r>
      <w:r>
        <w:rPr>
          <w:rFonts w:hint="eastAsia" w:eastAsia="仿宋_GB2312"/>
          <w:color w:val="auto"/>
          <w:sz w:val="28"/>
          <w:szCs w:val="28"/>
        </w:rPr>
        <w:t>.2 竞选人</w:t>
      </w:r>
      <w:r>
        <w:rPr>
          <w:rFonts w:eastAsia="仿宋_GB2312"/>
          <w:color w:val="auto"/>
          <w:sz w:val="28"/>
          <w:szCs w:val="28"/>
        </w:rPr>
        <w:t>中选</w:t>
      </w:r>
      <w:r>
        <w:rPr>
          <w:rFonts w:hint="eastAsia" w:eastAsia="仿宋_GB2312"/>
          <w:color w:val="auto"/>
          <w:sz w:val="28"/>
          <w:szCs w:val="28"/>
        </w:rPr>
        <w:t>，</w:t>
      </w:r>
      <w:r>
        <w:rPr>
          <w:rFonts w:eastAsia="仿宋_GB2312"/>
          <w:color w:val="auto"/>
          <w:sz w:val="28"/>
          <w:szCs w:val="28"/>
        </w:rPr>
        <w:t>并与比选人签订合同，竞选保证金转为履约保证金</w:t>
      </w:r>
      <w:r>
        <w:rPr>
          <w:rFonts w:hint="eastAsia" w:eastAsia="仿宋_GB2312"/>
          <w:color w:val="auto"/>
          <w:sz w:val="28"/>
          <w:szCs w:val="28"/>
        </w:rPr>
        <w:t>。</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eastAsia" w:eastAsia="仿宋_GB2312"/>
          <w:color w:val="auto"/>
          <w:sz w:val="28"/>
          <w:szCs w:val="28"/>
        </w:rPr>
      </w:pPr>
      <w:r>
        <w:rPr>
          <w:rFonts w:hint="eastAsia" w:eastAsia="仿宋_GB2312"/>
          <w:color w:val="auto"/>
          <w:sz w:val="28"/>
          <w:szCs w:val="28"/>
          <w:lang w:val="en-US" w:eastAsia="zh-CN"/>
        </w:rPr>
        <w:t>10</w:t>
      </w:r>
      <w:r>
        <w:rPr>
          <w:rFonts w:hint="eastAsia" w:eastAsia="仿宋_GB2312"/>
          <w:color w:val="auto"/>
          <w:sz w:val="28"/>
          <w:szCs w:val="28"/>
        </w:rPr>
        <w:t>.3 以下情况，比选人将向竞选人无息退还竞选保证金：</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hint="eastAsia" w:eastAsia="仿宋_GB2312"/>
          <w:color w:val="auto"/>
          <w:sz w:val="28"/>
          <w:szCs w:val="28"/>
        </w:rPr>
      </w:pPr>
      <w:r>
        <w:rPr>
          <w:rFonts w:hint="eastAsia" w:eastAsia="仿宋_GB2312"/>
          <w:color w:val="auto"/>
          <w:sz w:val="28"/>
          <w:szCs w:val="28"/>
        </w:rPr>
        <w:t>（1）竞选人竞选文件作废或未通过资格审查的；</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hint="eastAsia" w:eastAsia="仿宋_GB2312"/>
          <w:color w:val="auto"/>
          <w:sz w:val="28"/>
          <w:szCs w:val="28"/>
        </w:rPr>
      </w:pPr>
      <w:r>
        <w:rPr>
          <w:rFonts w:hint="eastAsia" w:eastAsia="仿宋_GB2312"/>
          <w:color w:val="auto"/>
          <w:sz w:val="28"/>
          <w:szCs w:val="28"/>
        </w:rPr>
        <w:t>（2）竞选人通过资格审查而未中选的；</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eastAsia" w:eastAsia="仿宋_GB2312"/>
          <w:color w:val="auto"/>
          <w:sz w:val="28"/>
          <w:szCs w:val="28"/>
        </w:rPr>
      </w:pPr>
      <w:r>
        <w:rPr>
          <w:rFonts w:hint="eastAsia" w:eastAsia="仿宋_GB2312"/>
          <w:color w:val="auto"/>
          <w:sz w:val="28"/>
          <w:szCs w:val="28"/>
        </w:rPr>
        <w:t>（3）比选结果公示期内，因排名在前的中选候选人自愿放弃中选资格，比选人以该中选候选人报价向排名在后的其他候选人发盘，其他候选人未接盘的。</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eastAsia" w:eastAsia="仿宋_GB2312"/>
          <w:color w:val="auto"/>
          <w:sz w:val="28"/>
          <w:szCs w:val="28"/>
        </w:rPr>
      </w:pPr>
      <w:r>
        <w:rPr>
          <w:rFonts w:eastAsia="仿宋_GB2312"/>
          <w:color w:val="auto"/>
          <w:sz w:val="28"/>
          <w:szCs w:val="28"/>
        </w:rPr>
        <w:t>在比选</w:t>
      </w:r>
      <w:r>
        <w:rPr>
          <w:rFonts w:hint="eastAsia" w:eastAsia="仿宋_GB2312"/>
          <w:color w:val="auto"/>
          <w:sz w:val="28"/>
          <w:szCs w:val="28"/>
        </w:rPr>
        <w:t>结果公示期满</w:t>
      </w:r>
      <w:r>
        <w:rPr>
          <w:rFonts w:eastAsia="仿宋_GB2312"/>
          <w:color w:val="auto"/>
          <w:sz w:val="28"/>
          <w:szCs w:val="28"/>
        </w:rPr>
        <w:t>后</w:t>
      </w:r>
      <w:r>
        <w:rPr>
          <w:rFonts w:hint="eastAsia" w:eastAsia="仿宋_GB2312"/>
          <w:color w:val="auto"/>
          <w:sz w:val="28"/>
          <w:szCs w:val="28"/>
          <w:u w:val="single"/>
        </w:rPr>
        <w:t xml:space="preserve"> 2 </w:t>
      </w:r>
      <w:r>
        <w:rPr>
          <w:rFonts w:eastAsia="仿宋_GB2312"/>
          <w:color w:val="auto"/>
          <w:sz w:val="28"/>
          <w:szCs w:val="28"/>
        </w:rPr>
        <w:t>个工作日内</w:t>
      </w:r>
      <w:r>
        <w:rPr>
          <w:rFonts w:hint="eastAsia" w:eastAsia="仿宋_GB2312"/>
          <w:color w:val="auto"/>
          <w:sz w:val="28"/>
          <w:szCs w:val="28"/>
        </w:rPr>
        <w:t>，比选人自动</w:t>
      </w:r>
      <w:r>
        <w:rPr>
          <w:rFonts w:eastAsia="仿宋_GB2312"/>
          <w:color w:val="auto"/>
          <w:sz w:val="28"/>
          <w:szCs w:val="28"/>
        </w:rPr>
        <w:t>向</w:t>
      </w:r>
      <w:r>
        <w:rPr>
          <w:rFonts w:hint="eastAsia" w:eastAsia="仿宋_GB2312"/>
          <w:color w:val="auto"/>
          <w:sz w:val="28"/>
          <w:szCs w:val="28"/>
        </w:rPr>
        <w:t>满足以上条件的</w:t>
      </w:r>
      <w:r>
        <w:rPr>
          <w:rFonts w:eastAsia="仿宋_GB2312"/>
          <w:color w:val="auto"/>
          <w:sz w:val="28"/>
          <w:szCs w:val="28"/>
        </w:rPr>
        <w:t>竞选人无息退还</w:t>
      </w:r>
      <w:r>
        <w:rPr>
          <w:rFonts w:hint="eastAsia" w:eastAsia="仿宋_GB2312"/>
          <w:color w:val="auto"/>
          <w:sz w:val="28"/>
          <w:szCs w:val="28"/>
        </w:rPr>
        <w:t>竞选</w:t>
      </w:r>
      <w:r>
        <w:rPr>
          <w:rFonts w:eastAsia="仿宋_GB2312"/>
          <w:color w:val="auto"/>
          <w:sz w:val="28"/>
          <w:szCs w:val="28"/>
        </w:rPr>
        <w:t>保证金</w:t>
      </w:r>
      <w:r>
        <w:rPr>
          <w:rFonts w:hint="eastAsia" w:eastAsia="仿宋_GB2312"/>
          <w:color w:val="auto"/>
          <w:sz w:val="28"/>
          <w:szCs w:val="28"/>
        </w:rPr>
        <w:t>至竞选人竞选文件指定账户。</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eastAsia" w:eastAsia="仿宋_GB2312"/>
          <w:color w:val="auto"/>
          <w:sz w:val="28"/>
          <w:szCs w:val="28"/>
        </w:rPr>
      </w:pPr>
      <w:r>
        <w:rPr>
          <w:rFonts w:hint="eastAsia" w:eastAsia="仿宋_GB2312"/>
          <w:color w:val="auto"/>
          <w:sz w:val="28"/>
          <w:szCs w:val="28"/>
          <w:lang w:val="en-US" w:eastAsia="zh-CN"/>
        </w:rPr>
        <w:t>10</w:t>
      </w:r>
      <w:r>
        <w:rPr>
          <w:rFonts w:hint="eastAsia" w:eastAsia="仿宋_GB2312"/>
          <w:color w:val="auto"/>
          <w:sz w:val="28"/>
          <w:szCs w:val="28"/>
        </w:rPr>
        <w:t>.4 出现以下情况，比选人将不予退还竞选人缴纳的竞选保证金：</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eastAsia" w:eastAsia="仿宋_GB2312"/>
          <w:color w:val="auto"/>
          <w:sz w:val="28"/>
          <w:szCs w:val="28"/>
        </w:rPr>
      </w:pPr>
      <w:r>
        <w:rPr>
          <w:rFonts w:hint="eastAsia" w:eastAsia="仿宋_GB2312"/>
          <w:color w:val="auto"/>
          <w:sz w:val="28"/>
          <w:szCs w:val="28"/>
        </w:rPr>
        <w:t>（1）</w:t>
      </w:r>
      <w:r>
        <w:rPr>
          <w:rFonts w:hint="eastAsia" w:ascii="Times New Roman" w:hAnsi="Times New Roman" w:eastAsia="仿宋_GB2312" w:cs="Times New Roman"/>
          <w:color w:val="auto"/>
          <w:sz w:val="28"/>
          <w:szCs w:val="28"/>
          <w:lang w:val="en-US" w:eastAsia="zh-CN"/>
        </w:rPr>
        <w:t>自比选人中标之日起，</w:t>
      </w:r>
      <w:r>
        <w:rPr>
          <w:rFonts w:eastAsia="仿宋_GB2312"/>
          <w:color w:val="auto"/>
          <w:sz w:val="28"/>
          <w:szCs w:val="28"/>
        </w:rPr>
        <w:t>在</w:t>
      </w:r>
      <w:r>
        <w:rPr>
          <w:rFonts w:hint="eastAsia" w:eastAsia="仿宋_GB2312"/>
          <w:color w:val="auto"/>
          <w:sz w:val="28"/>
          <w:szCs w:val="28"/>
          <w:u w:val="single"/>
        </w:rPr>
        <w:t>5</w:t>
      </w:r>
      <w:r>
        <w:rPr>
          <w:rFonts w:eastAsia="仿宋_GB2312"/>
          <w:color w:val="auto"/>
          <w:sz w:val="28"/>
          <w:szCs w:val="28"/>
        </w:rPr>
        <w:t>个工作日之内不与比选人签订合同，</w:t>
      </w:r>
      <w:r>
        <w:rPr>
          <w:rFonts w:hint="eastAsia" w:eastAsia="仿宋_GB2312"/>
          <w:color w:val="auto"/>
          <w:sz w:val="28"/>
          <w:szCs w:val="28"/>
        </w:rPr>
        <w:t>视为中选人放弃中选资格的；</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eastAsia="仿宋_GB2312"/>
          <w:color w:val="auto"/>
          <w:sz w:val="28"/>
          <w:szCs w:val="28"/>
        </w:rPr>
      </w:pPr>
      <w:r>
        <w:rPr>
          <w:rFonts w:hint="eastAsia" w:eastAsia="仿宋_GB2312"/>
          <w:color w:val="auto"/>
          <w:sz w:val="28"/>
          <w:szCs w:val="28"/>
        </w:rPr>
        <w:t>（2）竞选报价文件开启后，竞选人不是因为竞选文件作废而主动放弃竞选的，或者被评为中选候选人在公示期内无正当理由主动放弃中选或候选资格的。</w:t>
      </w:r>
    </w:p>
    <w:p>
      <w:pPr>
        <w:keepNext w:val="0"/>
        <w:keepLines w:val="0"/>
        <w:pageBreakBefore w:val="0"/>
        <w:widowControl w:val="0"/>
        <w:tabs>
          <w:tab w:val="left" w:pos="540"/>
        </w:tabs>
        <w:kinsoku/>
        <w:wordWrap/>
        <w:overflowPunct/>
        <w:topLinePunct w:val="0"/>
        <w:autoSpaceDE/>
        <w:autoSpaceDN/>
        <w:bidi w:val="0"/>
        <w:snapToGrid/>
        <w:spacing w:line="600" w:lineRule="exact"/>
        <w:ind w:firstLine="560" w:firstLineChars="200"/>
        <w:textAlignment w:val="auto"/>
        <w:rPr>
          <w:rFonts w:eastAsia="仿宋_GB2312"/>
          <w:color w:val="auto"/>
          <w:kern w:val="0"/>
          <w:sz w:val="28"/>
          <w:szCs w:val="28"/>
        </w:rPr>
      </w:pPr>
      <w:r>
        <w:rPr>
          <w:rFonts w:hint="eastAsia" w:eastAsia="仿宋_GB2312"/>
          <w:color w:val="auto"/>
          <w:sz w:val="28"/>
          <w:szCs w:val="28"/>
          <w:lang w:val="en-US" w:eastAsia="zh-CN"/>
        </w:rPr>
        <w:t>10</w:t>
      </w:r>
      <w:r>
        <w:rPr>
          <w:rFonts w:hint="eastAsia" w:eastAsia="仿宋_GB2312"/>
          <w:color w:val="auto"/>
          <w:sz w:val="28"/>
          <w:szCs w:val="28"/>
        </w:rPr>
        <w:t xml:space="preserve">.5 </w:t>
      </w:r>
      <w:r>
        <w:rPr>
          <w:rFonts w:eastAsia="仿宋_GB2312"/>
          <w:color w:val="auto"/>
          <w:sz w:val="28"/>
          <w:szCs w:val="28"/>
        </w:rPr>
        <w:t>中选人支付</w:t>
      </w:r>
      <w:r>
        <w:rPr>
          <w:rFonts w:hint="eastAsia" w:eastAsia="仿宋_GB2312"/>
          <w:color w:val="auto"/>
          <w:sz w:val="28"/>
          <w:szCs w:val="28"/>
        </w:rPr>
        <w:t>中选</w:t>
      </w:r>
      <w:r>
        <w:rPr>
          <w:rFonts w:eastAsia="仿宋_GB2312"/>
          <w:color w:val="auto"/>
          <w:sz w:val="28"/>
          <w:szCs w:val="28"/>
        </w:rPr>
        <w:t>合同价款的</w:t>
      </w:r>
      <w:r>
        <w:rPr>
          <w:rFonts w:hint="eastAsia" w:eastAsia="仿宋_GB2312"/>
          <w:color w:val="auto"/>
          <w:sz w:val="28"/>
          <w:szCs w:val="28"/>
          <w:u w:val="single"/>
        </w:rPr>
        <w:t>5</w:t>
      </w:r>
      <w:r>
        <w:rPr>
          <w:rFonts w:eastAsia="仿宋_GB2312"/>
          <w:color w:val="auto"/>
          <w:sz w:val="28"/>
          <w:szCs w:val="28"/>
          <w:u w:val="single"/>
        </w:rPr>
        <w:t>%</w:t>
      </w:r>
      <w:r>
        <w:rPr>
          <w:rFonts w:eastAsia="仿宋_GB2312"/>
          <w:color w:val="auto"/>
          <w:sz w:val="28"/>
          <w:szCs w:val="28"/>
        </w:rPr>
        <w:t>作为履约保证金，在合同签定前一次性转入比选人帐户。履约保证金在保证工程顺利推进，无质量、安全问题的情况下，按形象进度无息退付履约保证金给中选人。</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2" w:firstLineChars="200"/>
        <w:textAlignment w:val="auto"/>
        <w:rPr>
          <w:rFonts w:hint="eastAsia" w:eastAsia="仿宋_GB2312"/>
          <w:b/>
          <w:bCs/>
          <w:color w:val="auto"/>
          <w:kern w:val="0"/>
          <w:sz w:val="28"/>
          <w:szCs w:val="28"/>
        </w:rPr>
      </w:pPr>
      <w:r>
        <w:rPr>
          <w:rFonts w:hint="eastAsia" w:eastAsia="仿宋_GB2312"/>
          <w:b/>
          <w:bCs/>
          <w:color w:val="auto"/>
          <w:kern w:val="0"/>
          <w:sz w:val="28"/>
          <w:szCs w:val="28"/>
        </w:rPr>
        <w:t>1</w:t>
      </w:r>
      <w:r>
        <w:rPr>
          <w:rFonts w:hint="eastAsia" w:eastAsia="仿宋_GB2312"/>
          <w:b/>
          <w:bCs/>
          <w:color w:val="auto"/>
          <w:kern w:val="0"/>
          <w:sz w:val="28"/>
          <w:szCs w:val="28"/>
          <w:lang w:val="en-US" w:eastAsia="zh-CN"/>
        </w:rPr>
        <w:t>1</w:t>
      </w:r>
      <w:r>
        <w:rPr>
          <w:rFonts w:hint="eastAsia" w:eastAsia="仿宋_GB2312"/>
          <w:b/>
          <w:bCs/>
          <w:color w:val="auto"/>
          <w:kern w:val="0"/>
          <w:sz w:val="28"/>
          <w:szCs w:val="28"/>
        </w:rPr>
        <w:t>. 时间及比选会议安排</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color w:val="auto"/>
          <w:kern w:val="0"/>
          <w:sz w:val="28"/>
          <w:szCs w:val="28"/>
        </w:rPr>
      </w:pPr>
      <w:r>
        <w:rPr>
          <w:rFonts w:hint="eastAsia" w:eastAsia="仿宋_GB2312"/>
          <w:color w:val="auto"/>
          <w:kern w:val="0"/>
          <w:sz w:val="28"/>
          <w:szCs w:val="28"/>
        </w:rPr>
        <w:t>1</w:t>
      </w:r>
      <w:r>
        <w:rPr>
          <w:rFonts w:hint="eastAsia" w:eastAsia="仿宋_GB2312"/>
          <w:color w:val="auto"/>
          <w:kern w:val="0"/>
          <w:sz w:val="28"/>
          <w:szCs w:val="28"/>
          <w:lang w:val="en-US" w:eastAsia="zh-CN"/>
        </w:rPr>
        <w:t>1</w:t>
      </w:r>
      <w:r>
        <w:rPr>
          <w:rFonts w:hint="eastAsia" w:eastAsia="仿宋_GB2312"/>
          <w:color w:val="auto"/>
          <w:kern w:val="0"/>
          <w:sz w:val="28"/>
          <w:szCs w:val="28"/>
        </w:rPr>
        <w:t>.1 公告发布时间：</w:t>
      </w:r>
      <w:r>
        <w:rPr>
          <w:rFonts w:hint="eastAsia" w:ascii="Times New Roman" w:hAnsi="Times New Roman" w:eastAsia="仿宋_GB2312" w:cs="Times New Roman"/>
          <w:color w:val="auto"/>
          <w:kern w:val="0"/>
          <w:sz w:val="28"/>
          <w:szCs w:val="28"/>
          <w:u w:val="single"/>
          <w:lang w:eastAsia="zh-CN"/>
        </w:rPr>
        <w:t>202</w:t>
      </w:r>
      <w:r>
        <w:rPr>
          <w:rFonts w:hint="eastAsia" w:ascii="Times New Roman" w:hAnsi="Times New Roman" w:eastAsia="仿宋_GB2312" w:cs="Times New Roman"/>
          <w:color w:val="auto"/>
          <w:kern w:val="0"/>
          <w:sz w:val="28"/>
          <w:szCs w:val="28"/>
          <w:u w:val="single"/>
          <w:lang w:val="en-US" w:eastAsia="zh-CN"/>
        </w:rPr>
        <w:t>2</w:t>
      </w:r>
      <w:r>
        <w:rPr>
          <w:rFonts w:hint="default" w:ascii="Times New Roman" w:hAnsi="Times New Roman" w:eastAsia="仿宋_GB2312" w:cs="Times New Roman"/>
          <w:color w:val="auto"/>
          <w:kern w:val="0"/>
          <w:sz w:val="28"/>
          <w:szCs w:val="28"/>
          <w:u w:val="single"/>
        </w:rPr>
        <w:t>年</w:t>
      </w:r>
      <w:r>
        <w:rPr>
          <w:rFonts w:hint="eastAsia" w:eastAsia="仿宋_GB2312" w:cs="Times New Roman"/>
          <w:color w:val="auto"/>
          <w:kern w:val="0"/>
          <w:sz w:val="28"/>
          <w:szCs w:val="28"/>
          <w:u w:val="single"/>
          <w:lang w:val="en-US" w:eastAsia="zh-CN"/>
        </w:rPr>
        <w:t>8</w:t>
      </w:r>
      <w:r>
        <w:rPr>
          <w:rFonts w:hint="default" w:ascii="Times New Roman" w:hAnsi="Times New Roman" w:eastAsia="仿宋_GB2312" w:cs="Times New Roman"/>
          <w:color w:val="auto"/>
          <w:kern w:val="0"/>
          <w:sz w:val="28"/>
          <w:szCs w:val="28"/>
          <w:u w:val="single"/>
        </w:rPr>
        <w:t>月</w:t>
      </w:r>
      <w:r>
        <w:rPr>
          <w:rFonts w:hint="eastAsia" w:eastAsia="仿宋_GB2312" w:cs="Times New Roman"/>
          <w:color w:val="auto"/>
          <w:kern w:val="0"/>
          <w:sz w:val="28"/>
          <w:szCs w:val="28"/>
          <w:u w:val="single"/>
          <w:lang w:val="en-US" w:eastAsia="zh-CN"/>
        </w:rPr>
        <w:t>3</w:t>
      </w:r>
      <w:r>
        <w:rPr>
          <w:rFonts w:hint="default" w:ascii="Times New Roman" w:hAnsi="Times New Roman" w:eastAsia="仿宋_GB2312" w:cs="Times New Roman"/>
          <w:color w:val="auto"/>
          <w:kern w:val="0"/>
          <w:sz w:val="28"/>
          <w:szCs w:val="28"/>
          <w:u w:val="single"/>
        </w:rPr>
        <w:t>日至</w:t>
      </w:r>
      <w:r>
        <w:rPr>
          <w:rFonts w:hint="eastAsia" w:ascii="Times New Roman" w:hAnsi="Times New Roman" w:eastAsia="仿宋_GB2312" w:cs="Times New Roman"/>
          <w:color w:val="auto"/>
          <w:kern w:val="0"/>
          <w:sz w:val="28"/>
          <w:szCs w:val="28"/>
          <w:u w:val="single"/>
          <w:lang w:eastAsia="zh-CN"/>
        </w:rPr>
        <w:t>202</w:t>
      </w:r>
      <w:r>
        <w:rPr>
          <w:rFonts w:hint="eastAsia" w:ascii="Times New Roman" w:hAnsi="Times New Roman" w:eastAsia="仿宋_GB2312" w:cs="Times New Roman"/>
          <w:color w:val="auto"/>
          <w:kern w:val="0"/>
          <w:sz w:val="28"/>
          <w:szCs w:val="28"/>
          <w:u w:val="single"/>
          <w:lang w:val="en-US" w:eastAsia="zh-CN"/>
        </w:rPr>
        <w:t>2</w:t>
      </w:r>
      <w:r>
        <w:rPr>
          <w:rFonts w:hint="default" w:ascii="Times New Roman" w:hAnsi="Times New Roman" w:eastAsia="仿宋_GB2312" w:cs="Times New Roman"/>
          <w:color w:val="auto"/>
          <w:kern w:val="0"/>
          <w:sz w:val="28"/>
          <w:szCs w:val="28"/>
          <w:u w:val="single"/>
        </w:rPr>
        <w:t>年</w:t>
      </w:r>
      <w:r>
        <w:rPr>
          <w:rFonts w:hint="eastAsia" w:eastAsia="仿宋_GB2312" w:cs="Times New Roman"/>
          <w:color w:val="auto"/>
          <w:kern w:val="0"/>
          <w:sz w:val="28"/>
          <w:szCs w:val="28"/>
          <w:u w:val="single"/>
          <w:lang w:val="en-US" w:eastAsia="zh-CN"/>
        </w:rPr>
        <w:t>8</w:t>
      </w:r>
      <w:r>
        <w:rPr>
          <w:rFonts w:hint="default" w:ascii="Times New Roman" w:hAnsi="Times New Roman" w:eastAsia="仿宋_GB2312" w:cs="Times New Roman"/>
          <w:color w:val="auto"/>
          <w:kern w:val="0"/>
          <w:sz w:val="28"/>
          <w:szCs w:val="28"/>
          <w:u w:val="single"/>
        </w:rPr>
        <w:t>月</w:t>
      </w:r>
      <w:r>
        <w:rPr>
          <w:rFonts w:hint="eastAsia" w:eastAsia="仿宋_GB2312" w:cs="Times New Roman"/>
          <w:color w:val="auto"/>
          <w:kern w:val="0"/>
          <w:sz w:val="28"/>
          <w:szCs w:val="28"/>
          <w:u w:val="single"/>
          <w:lang w:val="en-US" w:eastAsia="zh-CN"/>
        </w:rPr>
        <w:t>5</w:t>
      </w:r>
      <w:r>
        <w:rPr>
          <w:rFonts w:hint="default" w:ascii="Times New Roman" w:hAnsi="Times New Roman" w:eastAsia="仿宋_GB2312" w:cs="Times New Roman"/>
          <w:color w:val="auto"/>
          <w:kern w:val="0"/>
          <w:sz w:val="28"/>
          <w:szCs w:val="28"/>
          <w:u w:val="single"/>
        </w:rPr>
        <w:t>日</w:t>
      </w:r>
      <w:r>
        <w:rPr>
          <w:rFonts w:hint="eastAsia" w:eastAsia="仿宋_GB2312"/>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color w:val="auto"/>
          <w:kern w:val="0"/>
          <w:sz w:val="28"/>
          <w:szCs w:val="28"/>
        </w:rPr>
      </w:pPr>
      <w:r>
        <w:rPr>
          <w:rFonts w:hint="eastAsia" w:eastAsia="仿宋_GB2312"/>
          <w:color w:val="auto"/>
          <w:kern w:val="0"/>
          <w:sz w:val="28"/>
          <w:szCs w:val="28"/>
        </w:rPr>
        <w:t>1</w:t>
      </w:r>
      <w:r>
        <w:rPr>
          <w:rFonts w:hint="eastAsia" w:eastAsia="仿宋_GB2312"/>
          <w:color w:val="auto"/>
          <w:kern w:val="0"/>
          <w:sz w:val="28"/>
          <w:szCs w:val="28"/>
          <w:lang w:val="en-US" w:eastAsia="zh-CN"/>
        </w:rPr>
        <w:t>1</w:t>
      </w:r>
      <w:r>
        <w:rPr>
          <w:rFonts w:hint="eastAsia" w:eastAsia="仿宋_GB2312"/>
          <w:color w:val="auto"/>
          <w:kern w:val="0"/>
          <w:sz w:val="28"/>
          <w:szCs w:val="28"/>
        </w:rPr>
        <w:t>.2 比选文件质疑截止时间：</w:t>
      </w:r>
      <w:r>
        <w:rPr>
          <w:rFonts w:hint="eastAsia" w:ascii="Times New Roman" w:hAnsi="Times New Roman" w:eastAsia="仿宋_GB2312" w:cs="Times New Roman"/>
          <w:color w:val="auto"/>
          <w:kern w:val="0"/>
          <w:sz w:val="28"/>
          <w:szCs w:val="28"/>
          <w:u w:val="single"/>
          <w:lang w:eastAsia="zh-CN"/>
        </w:rPr>
        <w:t>202</w:t>
      </w:r>
      <w:r>
        <w:rPr>
          <w:rFonts w:hint="eastAsia" w:ascii="Times New Roman" w:hAnsi="Times New Roman" w:eastAsia="仿宋_GB2312" w:cs="Times New Roman"/>
          <w:color w:val="auto"/>
          <w:kern w:val="0"/>
          <w:sz w:val="28"/>
          <w:szCs w:val="28"/>
          <w:u w:val="single"/>
          <w:lang w:val="en-US" w:eastAsia="zh-CN"/>
        </w:rPr>
        <w:t>2</w:t>
      </w:r>
      <w:r>
        <w:rPr>
          <w:rFonts w:hint="default" w:ascii="Times New Roman" w:hAnsi="Times New Roman" w:eastAsia="仿宋_GB2312" w:cs="Times New Roman"/>
          <w:color w:val="auto"/>
          <w:kern w:val="0"/>
          <w:sz w:val="28"/>
          <w:szCs w:val="28"/>
          <w:u w:val="single"/>
        </w:rPr>
        <w:t>年</w:t>
      </w:r>
      <w:r>
        <w:rPr>
          <w:rFonts w:hint="eastAsia" w:eastAsia="仿宋_GB2312" w:cs="Times New Roman"/>
          <w:color w:val="auto"/>
          <w:kern w:val="0"/>
          <w:sz w:val="28"/>
          <w:szCs w:val="28"/>
          <w:u w:val="single"/>
          <w:lang w:val="en-US" w:eastAsia="zh-CN"/>
        </w:rPr>
        <w:t>8</w:t>
      </w:r>
      <w:r>
        <w:rPr>
          <w:rFonts w:hint="default" w:ascii="Times New Roman" w:hAnsi="Times New Roman" w:eastAsia="仿宋_GB2312" w:cs="Times New Roman"/>
          <w:color w:val="auto"/>
          <w:kern w:val="0"/>
          <w:sz w:val="28"/>
          <w:szCs w:val="28"/>
          <w:u w:val="single"/>
        </w:rPr>
        <w:t>月</w:t>
      </w:r>
      <w:r>
        <w:rPr>
          <w:rFonts w:hint="eastAsia" w:eastAsia="仿宋_GB2312" w:cs="Times New Roman"/>
          <w:color w:val="auto"/>
          <w:kern w:val="0"/>
          <w:sz w:val="28"/>
          <w:szCs w:val="28"/>
          <w:u w:val="single"/>
          <w:lang w:val="en-US" w:eastAsia="zh-CN"/>
        </w:rPr>
        <w:t>5</w:t>
      </w:r>
      <w:r>
        <w:rPr>
          <w:rFonts w:hint="default" w:ascii="Times New Roman" w:hAnsi="Times New Roman" w:eastAsia="仿宋_GB2312" w:cs="Times New Roman"/>
          <w:color w:val="auto"/>
          <w:kern w:val="0"/>
          <w:sz w:val="28"/>
          <w:szCs w:val="28"/>
          <w:u w:val="single"/>
        </w:rPr>
        <w:t>日 1</w:t>
      </w:r>
      <w:r>
        <w:rPr>
          <w:rFonts w:hint="eastAsia" w:eastAsia="仿宋_GB2312" w:cs="Times New Roman"/>
          <w:color w:val="auto"/>
          <w:kern w:val="0"/>
          <w:sz w:val="28"/>
          <w:szCs w:val="28"/>
          <w:u w:val="single"/>
          <w:lang w:val="en-US" w:eastAsia="zh-CN"/>
        </w:rPr>
        <w:t>6</w:t>
      </w:r>
      <w:r>
        <w:rPr>
          <w:rFonts w:hint="default" w:ascii="Times New Roman" w:hAnsi="Times New Roman" w:eastAsia="仿宋_GB2312" w:cs="Times New Roman"/>
          <w:color w:val="auto"/>
          <w:kern w:val="0"/>
          <w:sz w:val="28"/>
          <w:szCs w:val="28"/>
          <w:u w:val="single"/>
        </w:rPr>
        <w:t>:00</w:t>
      </w:r>
      <w:r>
        <w:rPr>
          <w:rFonts w:hint="eastAsia" w:eastAsia="仿宋_GB2312"/>
          <w:color w:val="auto"/>
          <w:kern w:val="0"/>
          <w:sz w:val="28"/>
          <w:szCs w:val="28"/>
          <w:u w:val="single"/>
        </w:rPr>
        <w:t xml:space="preserve"> </w:t>
      </w:r>
      <w:r>
        <w:rPr>
          <w:rFonts w:hint="eastAsia" w:eastAsia="仿宋_GB2312"/>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color w:val="auto"/>
          <w:kern w:val="0"/>
          <w:sz w:val="28"/>
          <w:szCs w:val="28"/>
        </w:rPr>
      </w:pPr>
      <w:r>
        <w:rPr>
          <w:rFonts w:hint="eastAsia" w:eastAsia="仿宋_GB2312"/>
          <w:color w:val="auto"/>
          <w:kern w:val="0"/>
          <w:sz w:val="28"/>
          <w:szCs w:val="28"/>
        </w:rPr>
        <w:t>1</w:t>
      </w:r>
      <w:r>
        <w:rPr>
          <w:rFonts w:hint="eastAsia" w:eastAsia="仿宋_GB2312"/>
          <w:color w:val="auto"/>
          <w:kern w:val="0"/>
          <w:sz w:val="28"/>
          <w:szCs w:val="28"/>
          <w:lang w:val="en-US" w:eastAsia="zh-CN"/>
        </w:rPr>
        <w:t>1</w:t>
      </w:r>
      <w:r>
        <w:rPr>
          <w:rFonts w:hint="eastAsia" w:eastAsia="仿宋_GB2312"/>
          <w:color w:val="auto"/>
          <w:kern w:val="0"/>
          <w:sz w:val="28"/>
          <w:szCs w:val="28"/>
        </w:rPr>
        <w:t>.3 报名时间：</w:t>
      </w:r>
      <w:r>
        <w:rPr>
          <w:rFonts w:hint="eastAsia" w:eastAsia="仿宋_GB2312"/>
          <w:color w:val="auto"/>
          <w:kern w:val="0"/>
          <w:sz w:val="28"/>
          <w:szCs w:val="28"/>
          <w:u w:val="single"/>
        </w:rPr>
        <w:t>比选会议召开前60分钟内</w:t>
      </w:r>
      <w:r>
        <w:rPr>
          <w:rFonts w:hint="eastAsia" w:eastAsia="仿宋_GB2312"/>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color w:val="auto"/>
          <w:kern w:val="0"/>
          <w:sz w:val="28"/>
          <w:szCs w:val="28"/>
        </w:rPr>
      </w:pPr>
      <w:r>
        <w:rPr>
          <w:rFonts w:hint="eastAsia" w:eastAsia="仿宋_GB2312"/>
          <w:color w:val="auto"/>
          <w:kern w:val="0"/>
          <w:sz w:val="28"/>
          <w:szCs w:val="28"/>
        </w:rPr>
        <w:t>1</w:t>
      </w:r>
      <w:r>
        <w:rPr>
          <w:rFonts w:hint="eastAsia" w:eastAsia="仿宋_GB2312"/>
          <w:color w:val="auto"/>
          <w:kern w:val="0"/>
          <w:sz w:val="28"/>
          <w:szCs w:val="28"/>
          <w:lang w:val="en-US" w:eastAsia="zh-CN"/>
        </w:rPr>
        <w:t>1</w:t>
      </w:r>
      <w:r>
        <w:rPr>
          <w:rFonts w:hint="eastAsia" w:eastAsia="仿宋_GB2312"/>
          <w:color w:val="auto"/>
          <w:kern w:val="0"/>
          <w:sz w:val="28"/>
          <w:szCs w:val="28"/>
        </w:rPr>
        <w:t>.4 竞选文件递交截止时间：</w:t>
      </w:r>
      <w:r>
        <w:rPr>
          <w:rFonts w:hint="eastAsia" w:eastAsia="仿宋_GB2312"/>
          <w:color w:val="auto"/>
          <w:kern w:val="0"/>
          <w:sz w:val="28"/>
          <w:szCs w:val="28"/>
          <w:u w:val="single"/>
        </w:rPr>
        <w:t>同比选会议召开时间</w:t>
      </w:r>
      <w:r>
        <w:rPr>
          <w:rFonts w:hint="eastAsia" w:eastAsia="仿宋_GB2312"/>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color w:val="auto"/>
          <w:kern w:val="0"/>
          <w:sz w:val="28"/>
          <w:szCs w:val="28"/>
          <w:u w:val="single"/>
        </w:rPr>
      </w:pPr>
      <w:r>
        <w:rPr>
          <w:rFonts w:hint="eastAsia" w:eastAsia="仿宋_GB2312"/>
          <w:color w:val="auto"/>
          <w:kern w:val="0"/>
          <w:sz w:val="28"/>
          <w:szCs w:val="28"/>
        </w:rPr>
        <w:t>1</w:t>
      </w:r>
      <w:r>
        <w:rPr>
          <w:rFonts w:hint="eastAsia" w:eastAsia="仿宋_GB2312"/>
          <w:color w:val="auto"/>
          <w:kern w:val="0"/>
          <w:sz w:val="28"/>
          <w:szCs w:val="28"/>
          <w:lang w:val="en-US" w:eastAsia="zh-CN"/>
        </w:rPr>
        <w:t>1</w:t>
      </w:r>
      <w:r>
        <w:rPr>
          <w:rFonts w:hint="eastAsia" w:eastAsia="仿宋_GB2312"/>
          <w:color w:val="auto"/>
          <w:kern w:val="0"/>
          <w:sz w:val="28"/>
          <w:szCs w:val="28"/>
        </w:rPr>
        <w:t>.5 比选会议召开时间：</w:t>
      </w:r>
      <w:r>
        <w:rPr>
          <w:rFonts w:hint="eastAsia" w:ascii="Times New Roman" w:hAnsi="Times New Roman" w:eastAsia="仿宋_GB2312" w:cs="Times New Roman"/>
          <w:color w:val="auto"/>
          <w:kern w:val="0"/>
          <w:sz w:val="28"/>
          <w:szCs w:val="28"/>
          <w:u w:val="single"/>
          <w:lang w:eastAsia="zh-CN"/>
        </w:rPr>
        <w:t>202</w:t>
      </w:r>
      <w:r>
        <w:rPr>
          <w:rFonts w:hint="eastAsia" w:ascii="Times New Roman" w:hAnsi="Times New Roman" w:eastAsia="仿宋_GB2312" w:cs="Times New Roman"/>
          <w:color w:val="auto"/>
          <w:kern w:val="0"/>
          <w:sz w:val="28"/>
          <w:szCs w:val="28"/>
          <w:u w:val="single"/>
          <w:lang w:val="en-US" w:eastAsia="zh-CN"/>
        </w:rPr>
        <w:t>2</w:t>
      </w:r>
      <w:r>
        <w:rPr>
          <w:rFonts w:hint="default" w:ascii="Times New Roman" w:hAnsi="Times New Roman" w:eastAsia="仿宋_GB2312" w:cs="Times New Roman"/>
          <w:color w:val="auto"/>
          <w:kern w:val="0"/>
          <w:sz w:val="28"/>
          <w:szCs w:val="28"/>
          <w:u w:val="single"/>
        </w:rPr>
        <w:t>年</w:t>
      </w:r>
      <w:r>
        <w:rPr>
          <w:rFonts w:hint="eastAsia" w:eastAsia="仿宋_GB2312" w:cs="Times New Roman"/>
          <w:color w:val="auto"/>
          <w:kern w:val="0"/>
          <w:sz w:val="28"/>
          <w:szCs w:val="28"/>
          <w:u w:val="single"/>
          <w:lang w:val="en-US" w:eastAsia="zh-CN"/>
        </w:rPr>
        <w:t>8</w:t>
      </w:r>
      <w:r>
        <w:rPr>
          <w:rFonts w:hint="default" w:ascii="Times New Roman" w:hAnsi="Times New Roman" w:eastAsia="仿宋_GB2312" w:cs="Times New Roman"/>
          <w:color w:val="auto"/>
          <w:kern w:val="0"/>
          <w:sz w:val="28"/>
          <w:szCs w:val="28"/>
          <w:u w:val="single"/>
        </w:rPr>
        <w:t>月</w:t>
      </w:r>
      <w:r>
        <w:rPr>
          <w:rFonts w:hint="eastAsia" w:eastAsia="仿宋_GB2312" w:cs="Times New Roman"/>
          <w:color w:val="auto"/>
          <w:kern w:val="0"/>
          <w:sz w:val="28"/>
          <w:szCs w:val="28"/>
          <w:u w:val="single"/>
          <w:lang w:val="en-US" w:eastAsia="zh-CN"/>
        </w:rPr>
        <w:t>8</w:t>
      </w:r>
      <w:r>
        <w:rPr>
          <w:rFonts w:hint="default" w:ascii="Times New Roman" w:hAnsi="Times New Roman" w:eastAsia="仿宋_GB2312" w:cs="Times New Roman"/>
          <w:color w:val="auto"/>
          <w:kern w:val="0"/>
          <w:sz w:val="28"/>
          <w:szCs w:val="28"/>
          <w:u w:val="single"/>
        </w:rPr>
        <w:t>日1</w:t>
      </w:r>
      <w:r>
        <w:rPr>
          <w:rFonts w:hint="eastAsia" w:eastAsia="仿宋_GB2312" w:cs="Times New Roman"/>
          <w:color w:val="auto"/>
          <w:kern w:val="0"/>
          <w:sz w:val="28"/>
          <w:szCs w:val="28"/>
          <w:u w:val="single"/>
          <w:lang w:val="en-US" w:eastAsia="zh-CN"/>
        </w:rPr>
        <w:t>0</w:t>
      </w:r>
      <w:r>
        <w:rPr>
          <w:rFonts w:hint="default" w:ascii="Times New Roman" w:hAnsi="Times New Roman" w:eastAsia="仿宋_GB2312" w:cs="Times New Roman"/>
          <w:color w:val="auto"/>
          <w:kern w:val="0"/>
          <w:sz w:val="28"/>
          <w:szCs w:val="28"/>
          <w:u w:val="single"/>
        </w:rPr>
        <w:t>:</w:t>
      </w:r>
      <w:r>
        <w:rPr>
          <w:rFonts w:hint="eastAsia" w:eastAsia="仿宋_GB2312" w:cs="Times New Roman"/>
          <w:color w:val="auto"/>
          <w:kern w:val="0"/>
          <w:sz w:val="28"/>
          <w:szCs w:val="28"/>
          <w:u w:val="single"/>
          <w:lang w:val="en-US" w:eastAsia="zh-CN"/>
        </w:rPr>
        <w:t>0</w:t>
      </w:r>
      <w:r>
        <w:rPr>
          <w:rFonts w:hint="default" w:ascii="Times New Roman" w:hAnsi="Times New Roman" w:eastAsia="仿宋_GB2312" w:cs="Times New Roman"/>
          <w:color w:val="auto"/>
          <w:kern w:val="0"/>
          <w:sz w:val="28"/>
          <w:szCs w:val="28"/>
          <w:u w:val="single"/>
        </w:rPr>
        <w:t>0</w:t>
      </w:r>
      <w:r>
        <w:rPr>
          <w:rFonts w:hint="eastAsia" w:eastAsia="仿宋_GB2312"/>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color w:val="auto"/>
          <w:kern w:val="0"/>
          <w:sz w:val="28"/>
          <w:szCs w:val="28"/>
          <w:u w:val="single"/>
        </w:rPr>
      </w:pPr>
      <w:r>
        <w:rPr>
          <w:rFonts w:hint="eastAsia" w:eastAsia="仿宋_GB2312"/>
          <w:color w:val="auto"/>
          <w:kern w:val="0"/>
          <w:sz w:val="28"/>
          <w:szCs w:val="28"/>
        </w:rPr>
        <w:t>1</w:t>
      </w:r>
      <w:r>
        <w:rPr>
          <w:rFonts w:hint="eastAsia" w:eastAsia="仿宋_GB2312"/>
          <w:color w:val="auto"/>
          <w:kern w:val="0"/>
          <w:sz w:val="28"/>
          <w:szCs w:val="28"/>
          <w:lang w:val="en-US" w:eastAsia="zh-CN"/>
        </w:rPr>
        <w:t>1</w:t>
      </w:r>
      <w:r>
        <w:rPr>
          <w:rFonts w:hint="eastAsia" w:eastAsia="仿宋_GB2312"/>
          <w:color w:val="auto"/>
          <w:kern w:val="0"/>
          <w:sz w:val="28"/>
          <w:szCs w:val="28"/>
        </w:rPr>
        <w:t>.6 比选会议召开地点：</w:t>
      </w:r>
      <w:r>
        <w:rPr>
          <w:rFonts w:eastAsia="仿宋_GB2312"/>
          <w:color w:val="auto"/>
          <w:kern w:val="0"/>
          <w:sz w:val="28"/>
          <w:szCs w:val="28"/>
          <w:u w:val="single"/>
        </w:rPr>
        <w:t>万州</w:t>
      </w:r>
      <w:r>
        <w:rPr>
          <w:rFonts w:hint="eastAsia" w:eastAsia="仿宋_GB2312"/>
          <w:color w:val="auto"/>
          <w:kern w:val="0"/>
          <w:sz w:val="28"/>
          <w:szCs w:val="28"/>
          <w:u w:val="single"/>
          <w:lang w:val="en-US" w:eastAsia="zh-CN"/>
        </w:rPr>
        <w:t>经开区高峰园科创中心3号楼4楼</w:t>
      </w:r>
      <w:r>
        <w:rPr>
          <w:rFonts w:eastAsia="仿宋_GB2312"/>
          <w:bCs/>
          <w:color w:val="auto"/>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2" w:firstLineChars="200"/>
        <w:textAlignment w:val="auto"/>
        <w:rPr>
          <w:rFonts w:eastAsia="仿宋_GB2312"/>
          <w:b/>
          <w:bCs/>
          <w:color w:val="auto"/>
          <w:kern w:val="0"/>
          <w:sz w:val="28"/>
          <w:szCs w:val="28"/>
        </w:rPr>
      </w:pPr>
      <w:r>
        <w:rPr>
          <w:rFonts w:hint="eastAsia" w:eastAsia="仿宋_GB2312"/>
          <w:b/>
          <w:bCs/>
          <w:color w:val="auto"/>
          <w:kern w:val="0"/>
          <w:sz w:val="28"/>
          <w:szCs w:val="28"/>
        </w:rPr>
        <w:t>1</w:t>
      </w:r>
      <w:r>
        <w:rPr>
          <w:rFonts w:hint="eastAsia" w:eastAsia="仿宋_GB2312"/>
          <w:b/>
          <w:bCs/>
          <w:color w:val="auto"/>
          <w:kern w:val="0"/>
          <w:sz w:val="28"/>
          <w:szCs w:val="28"/>
          <w:lang w:val="en-US" w:eastAsia="zh-CN"/>
        </w:rPr>
        <w:t>2</w:t>
      </w:r>
      <w:r>
        <w:rPr>
          <w:rFonts w:hint="eastAsia" w:eastAsia="仿宋_GB2312"/>
          <w:b/>
          <w:bCs/>
          <w:color w:val="auto"/>
          <w:kern w:val="0"/>
          <w:sz w:val="28"/>
          <w:szCs w:val="28"/>
        </w:rPr>
        <w:t>.</w:t>
      </w:r>
      <w:r>
        <w:rPr>
          <w:rFonts w:eastAsia="仿宋_GB2312"/>
          <w:b/>
          <w:bCs/>
          <w:color w:val="auto"/>
          <w:kern w:val="0"/>
          <w:sz w:val="28"/>
          <w:szCs w:val="28"/>
        </w:rPr>
        <w:t>联系方式</w:t>
      </w:r>
    </w:p>
    <w:p>
      <w:pPr>
        <w:keepNext w:val="0"/>
        <w:keepLines w:val="0"/>
        <w:pageBreakBefore w:val="0"/>
        <w:widowControl w:val="0"/>
        <w:kinsoku/>
        <w:wordWrap/>
        <w:overflowPunct/>
        <w:topLinePunct w:val="0"/>
        <w:autoSpaceDE/>
        <w:autoSpaceDN/>
        <w:bidi w:val="0"/>
        <w:snapToGrid/>
        <w:spacing w:line="600" w:lineRule="exact"/>
        <w:ind w:firstLine="560" w:firstLineChars="200"/>
        <w:textAlignment w:val="auto"/>
        <w:rPr>
          <w:rFonts w:eastAsia="仿宋_GB2312"/>
          <w:color w:val="auto"/>
          <w:kern w:val="0"/>
          <w:sz w:val="28"/>
          <w:szCs w:val="28"/>
        </w:rPr>
      </w:pPr>
      <w:r>
        <w:rPr>
          <w:rFonts w:eastAsia="仿宋_GB2312"/>
          <w:color w:val="auto"/>
          <w:kern w:val="0"/>
          <w:sz w:val="28"/>
          <w:szCs w:val="28"/>
        </w:rPr>
        <w:t>比</w:t>
      </w:r>
      <w:r>
        <w:rPr>
          <w:rFonts w:hint="eastAsia" w:eastAsia="仿宋_GB2312"/>
          <w:color w:val="auto"/>
          <w:kern w:val="0"/>
          <w:sz w:val="28"/>
          <w:szCs w:val="28"/>
        </w:rPr>
        <w:t xml:space="preserve"> </w:t>
      </w:r>
      <w:r>
        <w:rPr>
          <w:rFonts w:eastAsia="仿宋_GB2312"/>
          <w:color w:val="auto"/>
          <w:kern w:val="0"/>
          <w:sz w:val="28"/>
          <w:szCs w:val="28"/>
        </w:rPr>
        <w:t>选</w:t>
      </w:r>
      <w:r>
        <w:rPr>
          <w:rFonts w:hint="eastAsia" w:eastAsia="仿宋_GB2312"/>
          <w:color w:val="auto"/>
          <w:kern w:val="0"/>
          <w:sz w:val="28"/>
          <w:szCs w:val="28"/>
        </w:rPr>
        <w:t xml:space="preserve"> 人</w:t>
      </w:r>
      <w:r>
        <w:rPr>
          <w:rFonts w:eastAsia="仿宋_GB2312"/>
          <w:color w:val="auto"/>
          <w:kern w:val="0"/>
          <w:sz w:val="28"/>
          <w:szCs w:val="28"/>
        </w:rPr>
        <w:t>：</w:t>
      </w:r>
      <w:r>
        <w:rPr>
          <w:rFonts w:eastAsia="仿宋_GB2312"/>
          <w:bCs/>
          <w:color w:val="auto"/>
          <w:kern w:val="0"/>
          <w:sz w:val="28"/>
          <w:szCs w:val="28"/>
          <w:u w:val="single"/>
        </w:rPr>
        <w:t>重庆市玉罗实业有限公司</w:t>
      </w:r>
      <w:r>
        <w:rPr>
          <w:rFonts w:eastAsia="仿宋_GB2312"/>
          <w:color w:val="auto"/>
          <w:kern w:val="0"/>
          <w:sz w:val="28"/>
          <w:szCs w:val="28"/>
        </w:rPr>
        <w:t xml:space="preserve"> </w:t>
      </w:r>
    </w:p>
    <w:p>
      <w:pPr>
        <w:keepNext w:val="0"/>
        <w:keepLines w:val="0"/>
        <w:pageBreakBefore w:val="0"/>
        <w:widowControl w:val="0"/>
        <w:kinsoku/>
        <w:wordWrap/>
        <w:overflowPunct/>
        <w:topLinePunct w:val="0"/>
        <w:autoSpaceDE/>
        <w:autoSpaceDN/>
        <w:bidi w:val="0"/>
        <w:snapToGrid/>
        <w:spacing w:line="600" w:lineRule="exact"/>
        <w:ind w:firstLine="560" w:firstLineChars="200"/>
        <w:textAlignment w:val="auto"/>
        <w:rPr>
          <w:rFonts w:eastAsia="仿宋_GB2312"/>
          <w:color w:val="auto"/>
          <w:kern w:val="0"/>
          <w:sz w:val="28"/>
          <w:szCs w:val="28"/>
        </w:rPr>
      </w:pPr>
      <w:r>
        <w:rPr>
          <w:rFonts w:eastAsia="仿宋_GB2312"/>
          <w:color w:val="auto"/>
          <w:kern w:val="0"/>
          <w:sz w:val="28"/>
          <w:szCs w:val="28"/>
        </w:rPr>
        <w:t>地</w:t>
      </w:r>
      <w:r>
        <w:rPr>
          <w:rFonts w:hint="eastAsia" w:eastAsia="仿宋_GB2312"/>
          <w:color w:val="auto"/>
          <w:kern w:val="0"/>
          <w:sz w:val="28"/>
          <w:szCs w:val="28"/>
        </w:rPr>
        <w:t xml:space="preserve">    </w:t>
      </w:r>
      <w:r>
        <w:rPr>
          <w:rFonts w:eastAsia="仿宋_GB2312"/>
          <w:color w:val="auto"/>
          <w:kern w:val="0"/>
          <w:sz w:val="28"/>
          <w:szCs w:val="28"/>
        </w:rPr>
        <w:t>址：</w:t>
      </w:r>
      <w:r>
        <w:rPr>
          <w:rFonts w:eastAsia="仿宋_GB2312"/>
          <w:color w:val="auto"/>
          <w:kern w:val="0"/>
          <w:sz w:val="28"/>
          <w:szCs w:val="28"/>
          <w:u w:val="single"/>
        </w:rPr>
        <w:t>万州</w:t>
      </w:r>
      <w:r>
        <w:rPr>
          <w:rFonts w:hint="eastAsia" w:eastAsia="仿宋_GB2312"/>
          <w:color w:val="auto"/>
          <w:kern w:val="0"/>
          <w:sz w:val="28"/>
          <w:szCs w:val="28"/>
          <w:u w:val="single"/>
          <w:lang w:val="en-US" w:eastAsia="zh-CN"/>
        </w:rPr>
        <w:t>经开区高峰园科创中心3号楼4楼</w:t>
      </w:r>
    </w:p>
    <w:p>
      <w:pPr>
        <w:keepNext w:val="0"/>
        <w:keepLines w:val="0"/>
        <w:pageBreakBefore w:val="0"/>
        <w:widowControl w:val="0"/>
        <w:kinsoku/>
        <w:wordWrap/>
        <w:overflowPunct/>
        <w:topLinePunct w:val="0"/>
        <w:autoSpaceDE/>
        <w:autoSpaceDN/>
        <w:bidi w:val="0"/>
        <w:snapToGrid/>
        <w:spacing w:line="600" w:lineRule="exact"/>
        <w:ind w:firstLine="560" w:firstLineChars="200"/>
        <w:textAlignment w:val="auto"/>
        <w:rPr>
          <w:rFonts w:eastAsia="仿宋_GB2312"/>
          <w:color w:val="auto"/>
          <w:kern w:val="0"/>
          <w:sz w:val="28"/>
          <w:szCs w:val="28"/>
          <w:u w:val="single"/>
        </w:rPr>
      </w:pPr>
      <w:r>
        <w:rPr>
          <w:rFonts w:eastAsia="仿宋_GB2312"/>
          <w:color w:val="auto"/>
          <w:kern w:val="0"/>
          <w:sz w:val="28"/>
          <w:szCs w:val="28"/>
        </w:rPr>
        <w:t>邮</w:t>
      </w:r>
      <w:r>
        <w:rPr>
          <w:rFonts w:hint="eastAsia" w:eastAsia="仿宋_GB2312"/>
          <w:color w:val="auto"/>
          <w:kern w:val="0"/>
          <w:sz w:val="28"/>
          <w:szCs w:val="28"/>
        </w:rPr>
        <w:t xml:space="preserve">    </w:t>
      </w:r>
      <w:r>
        <w:rPr>
          <w:rFonts w:eastAsia="仿宋_GB2312"/>
          <w:color w:val="auto"/>
          <w:kern w:val="0"/>
          <w:sz w:val="28"/>
          <w:szCs w:val="28"/>
        </w:rPr>
        <w:t>编：</w:t>
      </w:r>
      <w:r>
        <w:rPr>
          <w:rFonts w:eastAsia="仿宋_GB2312"/>
          <w:color w:val="auto"/>
          <w:kern w:val="0"/>
          <w:sz w:val="28"/>
          <w:szCs w:val="28"/>
          <w:u w:val="single"/>
        </w:rPr>
        <w:t xml:space="preserve"> </w:t>
      </w:r>
      <w:r>
        <w:rPr>
          <w:rFonts w:hint="eastAsia" w:eastAsia="仿宋_GB2312"/>
          <w:color w:val="auto"/>
          <w:kern w:val="0"/>
          <w:sz w:val="28"/>
          <w:szCs w:val="28"/>
          <w:u w:val="single"/>
        </w:rPr>
        <w:t xml:space="preserve">404000 </w:t>
      </w:r>
    </w:p>
    <w:p>
      <w:pPr>
        <w:keepNext w:val="0"/>
        <w:keepLines w:val="0"/>
        <w:pageBreakBefore w:val="0"/>
        <w:widowControl w:val="0"/>
        <w:kinsoku/>
        <w:wordWrap/>
        <w:overflowPunct/>
        <w:topLinePunct w:val="0"/>
        <w:autoSpaceDE/>
        <w:autoSpaceDN/>
        <w:bidi w:val="0"/>
        <w:snapToGrid/>
        <w:spacing w:line="600" w:lineRule="exact"/>
        <w:ind w:firstLine="560" w:firstLineChars="200"/>
        <w:textAlignment w:val="auto"/>
        <w:rPr>
          <w:rFonts w:eastAsia="仿宋_GB2312"/>
          <w:color w:val="auto"/>
          <w:kern w:val="0"/>
          <w:sz w:val="28"/>
          <w:szCs w:val="28"/>
          <w:u w:val="single"/>
        </w:rPr>
      </w:pPr>
      <w:r>
        <w:rPr>
          <w:rFonts w:eastAsia="仿宋_GB2312"/>
          <w:color w:val="auto"/>
          <w:kern w:val="0"/>
          <w:sz w:val="28"/>
          <w:szCs w:val="28"/>
        </w:rPr>
        <w:t>传    真：</w:t>
      </w:r>
      <w:r>
        <w:rPr>
          <w:rFonts w:eastAsia="仿宋_GB2312"/>
          <w:color w:val="auto"/>
          <w:kern w:val="0"/>
          <w:sz w:val="28"/>
          <w:szCs w:val="28"/>
          <w:u w:val="single"/>
        </w:rPr>
        <w:t xml:space="preserve"> </w:t>
      </w:r>
      <w:r>
        <w:rPr>
          <w:rFonts w:hint="eastAsia" w:eastAsia="仿宋_GB2312"/>
          <w:color w:val="auto"/>
          <w:kern w:val="0"/>
          <w:sz w:val="28"/>
          <w:szCs w:val="28"/>
          <w:u w:val="single"/>
        </w:rPr>
        <w:t>023-58152025</w:t>
      </w:r>
    </w:p>
    <w:p>
      <w:pPr>
        <w:keepNext w:val="0"/>
        <w:keepLines w:val="0"/>
        <w:pageBreakBefore w:val="0"/>
        <w:widowControl w:val="0"/>
        <w:kinsoku/>
        <w:wordWrap/>
        <w:overflowPunct/>
        <w:topLinePunct w:val="0"/>
        <w:autoSpaceDE/>
        <w:autoSpaceDN/>
        <w:bidi w:val="0"/>
        <w:snapToGrid/>
        <w:spacing w:line="600" w:lineRule="exact"/>
        <w:ind w:left="5181" w:leftChars="267" w:hanging="4620" w:hangingChars="1650"/>
        <w:jc w:val="left"/>
        <w:textAlignment w:val="auto"/>
        <w:rPr>
          <w:rFonts w:hint="default" w:eastAsia="仿宋_GB2312"/>
          <w:color w:val="auto"/>
          <w:kern w:val="0"/>
          <w:sz w:val="28"/>
          <w:szCs w:val="28"/>
          <w:u w:val="single"/>
          <w:lang w:val="en-US" w:eastAsia="zh-CN"/>
        </w:rPr>
      </w:pPr>
      <w:r>
        <w:rPr>
          <w:rFonts w:eastAsia="仿宋_GB2312"/>
          <w:color w:val="auto"/>
          <w:kern w:val="0"/>
          <w:sz w:val="28"/>
          <w:szCs w:val="28"/>
        </w:rPr>
        <w:t>联</w:t>
      </w:r>
      <w:r>
        <w:rPr>
          <w:rFonts w:hint="eastAsia" w:eastAsia="仿宋_GB2312"/>
          <w:color w:val="auto"/>
          <w:kern w:val="0"/>
          <w:sz w:val="28"/>
          <w:szCs w:val="28"/>
        </w:rPr>
        <w:t xml:space="preserve"> </w:t>
      </w:r>
      <w:r>
        <w:rPr>
          <w:rFonts w:eastAsia="仿宋_GB2312"/>
          <w:color w:val="auto"/>
          <w:kern w:val="0"/>
          <w:sz w:val="28"/>
          <w:szCs w:val="28"/>
        </w:rPr>
        <w:t>系 人：</w:t>
      </w:r>
      <w:r>
        <w:rPr>
          <w:rFonts w:eastAsia="仿宋_GB2312"/>
          <w:color w:val="auto"/>
          <w:kern w:val="0"/>
          <w:sz w:val="28"/>
          <w:szCs w:val="28"/>
          <w:u w:val="single"/>
        </w:rPr>
        <w:t xml:space="preserve"> </w:t>
      </w:r>
      <w:r>
        <w:rPr>
          <w:rFonts w:hint="eastAsia" w:eastAsia="仿宋_GB2312"/>
          <w:color w:val="auto"/>
          <w:kern w:val="0"/>
          <w:sz w:val="28"/>
          <w:szCs w:val="28"/>
          <w:u w:val="single"/>
        </w:rPr>
        <w:t xml:space="preserve"> </w:t>
      </w:r>
      <w:r>
        <w:rPr>
          <w:rFonts w:hint="eastAsia" w:eastAsia="仿宋_GB2312"/>
          <w:color w:val="auto"/>
          <w:kern w:val="0"/>
          <w:sz w:val="28"/>
          <w:szCs w:val="28"/>
          <w:u w:val="single"/>
          <w:lang w:val="en-US" w:eastAsia="zh-CN"/>
        </w:rPr>
        <w:t>吴天权</w:t>
      </w:r>
      <w:r>
        <w:rPr>
          <w:rFonts w:hint="eastAsia" w:eastAsia="仿宋_GB2312"/>
          <w:color w:val="auto"/>
          <w:kern w:val="0"/>
          <w:sz w:val="28"/>
          <w:szCs w:val="28"/>
          <w:u w:val="single"/>
        </w:rPr>
        <w:t xml:space="preserve">  </w:t>
      </w:r>
      <w:r>
        <w:rPr>
          <w:rFonts w:hint="eastAsia" w:eastAsia="仿宋_GB2312"/>
          <w:color w:val="auto"/>
          <w:kern w:val="0"/>
          <w:sz w:val="28"/>
          <w:szCs w:val="28"/>
        </w:rPr>
        <w:t xml:space="preserve"> </w:t>
      </w:r>
      <w:r>
        <w:rPr>
          <w:rFonts w:eastAsia="仿宋_GB2312"/>
          <w:color w:val="auto"/>
          <w:kern w:val="0"/>
          <w:sz w:val="28"/>
          <w:szCs w:val="28"/>
        </w:rPr>
        <w:t>联系电话：</w:t>
      </w:r>
      <w:r>
        <w:rPr>
          <w:rFonts w:hint="eastAsia" w:eastAsia="仿宋_GB2312"/>
          <w:color w:val="auto"/>
          <w:kern w:val="0"/>
          <w:sz w:val="28"/>
          <w:szCs w:val="28"/>
          <w:u w:val="single"/>
          <w:lang w:val="en-US" w:eastAsia="zh-CN"/>
        </w:rPr>
        <w:t>13609458036</w:t>
      </w:r>
    </w:p>
    <w:p>
      <w:pPr>
        <w:keepNext w:val="0"/>
        <w:keepLines w:val="0"/>
        <w:pageBreakBefore w:val="0"/>
        <w:widowControl w:val="0"/>
        <w:kinsoku/>
        <w:wordWrap/>
        <w:overflowPunct/>
        <w:topLinePunct w:val="0"/>
        <w:autoSpaceDE/>
        <w:autoSpaceDN/>
        <w:bidi w:val="0"/>
        <w:snapToGrid/>
        <w:spacing w:line="600" w:lineRule="exact"/>
        <w:ind w:left="5181" w:leftChars="267" w:hanging="4620" w:hangingChars="1650"/>
        <w:jc w:val="left"/>
        <w:textAlignment w:val="auto"/>
        <w:rPr>
          <w:rFonts w:eastAsia="仿宋_GB2312"/>
          <w:color w:val="auto"/>
          <w:kern w:val="0"/>
          <w:sz w:val="28"/>
          <w:szCs w:val="28"/>
        </w:rPr>
      </w:pPr>
      <w:r>
        <w:rPr>
          <w:rFonts w:eastAsia="仿宋_GB2312"/>
          <w:color w:val="auto"/>
          <w:kern w:val="0"/>
          <w:sz w:val="28"/>
          <w:szCs w:val="28"/>
        </w:rPr>
        <w:t>联 系 人：</w:t>
      </w:r>
      <w:r>
        <w:rPr>
          <w:rFonts w:hint="eastAsia" w:eastAsia="仿宋_GB2312"/>
          <w:color w:val="auto"/>
          <w:kern w:val="0"/>
          <w:sz w:val="28"/>
          <w:szCs w:val="28"/>
          <w:u w:val="single"/>
        </w:rPr>
        <w:t xml:space="preserve">  </w:t>
      </w:r>
      <w:r>
        <w:rPr>
          <w:rFonts w:hint="eastAsia" w:eastAsia="仿宋_GB2312"/>
          <w:color w:val="auto"/>
          <w:kern w:val="0"/>
          <w:sz w:val="28"/>
          <w:szCs w:val="28"/>
          <w:u w:val="single"/>
          <w:lang w:val="en-US" w:eastAsia="zh-CN"/>
        </w:rPr>
        <w:t>徐  浩</w:t>
      </w:r>
      <w:r>
        <w:rPr>
          <w:rFonts w:eastAsia="仿宋_GB2312"/>
          <w:color w:val="auto"/>
          <w:kern w:val="0"/>
          <w:sz w:val="28"/>
          <w:szCs w:val="28"/>
          <w:u w:val="single"/>
        </w:rPr>
        <w:t xml:space="preserve"> </w:t>
      </w:r>
      <w:r>
        <w:rPr>
          <w:rFonts w:hint="eastAsia" w:eastAsia="仿宋_GB2312"/>
          <w:color w:val="auto"/>
          <w:kern w:val="0"/>
          <w:sz w:val="28"/>
          <w:szCs w:val="28"/>
          <w:u w:val="single"/>
        </w:rPr>
        <w:t xml:space="preserve"> </w:t>
      </w:r>
      <w:r>
        <w:rPr>
          <w:rFonts w:eastAsia="仿宋_GB2312"/>
          <w:color w:val="auto"/>
          <w:kern w:val="0"/>
          <w:sz w:val="28"/>
          <w:szCs w:val="28"/>
        </w:rPr>
        <w:t xml:space="preserve"> 联系电话：</w:t>
      </w:r>
      <w:r>
        <w:rPr>
          <w:rFonts w:hint="eastAsia" w:eastAsia="仿宋_GB2312"/>
          <w:color w:val="auto"/>
          <w:kern w:val="0"/>
          <w:sz w:val="28"/>
          <w:szCs w:val="28"/>
          <w:u w:val="single"/>
        </w:rPr>
        <w:t>58155309</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eastAsia="仿宋_GB2312"/>
          <w:color w:val="auto"/>
          <w:kern w:val="0"/>
          <w:sz w:val="28"/>
          <w:szCs w:val="28"/>
        </w:rPr>
        <w:sectPr>
          <w:footerReference r:id="rId6" w:type="first"/>
          <w:footerReference r:id="rId5" w:type="default"/>
          <w:pgSz w:w="11906" w:h="16838"/>
          <w:pgMar w:top="1701" w:right="1474" w:bottom="1134" w:left="1474" w:header="851" w:footer="992" w:gutter="0"/>
          <w:pgNumType w:start="1"/>
          <w:cols w:space="720" w:num="1"/>
          <w:titlePg/>
          <w:docGrid w:type="lines" w:linePitch="319" w:charSpace="0"/>
        </w:sectPr>
      </w:pPr>
    </w:p>
    <w:p>
      <w:pPr>
        <w:jc w:val="center"/>
        <w:outlineLvl w:val="0"/>
        <w:rPr>
          <w:rFonts w:hint="eastAsia" w:ascii="宋体" w:hAnsi="宋体" w:cs="宋体"/>
          <w:b/>
          <w:color w:val="auto"/>
          <w:sz w:val="36"/>
          <w:szCs w:val="36"/>
        </w:rPr>
      </w:pPr>
      <w:r>
        <w:rPr>
          <w:rFonts w:hint="eastAsia" w:ascii="宋体" w:hAnsi="宋体" w:cs="宋体"/>
          <w:b/>
          <w:color w:val="auto"/>
          <w:sz w:val="36"/>
          <w:szCs w:val="36"/>
        </w:rPr>
        <w:t>第二章  竞选文件评审及确定中选人办法</w:t>
      </w:r>
    </w:p>
    <w:p>
      <w:pPr>
        <w:tabs>
          <w:tab w:val="left" w:pos="540"/>
        </w:tabs>
        <w:ind w:firstLine="560" w:firstLineChars="200"/>
        <w:rPr>
          <w:rFonts w:hint="eastAsia" w:eastAsia="仿宋_GB2312"/>
          <w:color w:val="auto"/>
          <w:sz w:val="28"/>
          <w:szCs w:val="28"/>
        </w:rPr>
      </w:pPr>
    </w:p>
    <w:p>
      <w:pPr>
        <w:tabs>
          <w:tab w:val="left" w:pos="540"/>
        </w:tabs>
        <w:ind w:firstLine="562" w:firstLineChars="200"/>
        <w:rPr>
          <w:rFonts w:hint="eastAsia" w:eastAsia="仿宋_GB2312"/>
          <w:b/>
          <w:bCs/>
          <w:color w:val="auto"/>
          <w:sz w:val="28"/>
          <w:szCs w:val="28"/>
        </w:rPr>
      </w:pPr>
      <w:r>
        <w:rPr>
          <w:rFonts w:hint="eastAsia" w:eastAsia="仿宋_GB2312"/>
          <w:b/>
          <w:bCs/>
          <w:color w:val="auto"/>
          <w:sz w:val="28"/>
          <w:szCs w:val="28"/>
        </w:rPr>
        <w:t>1. 比选会议召开</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1.1比选会议开始时已报名并签到的竞选人达到或超过三家，召开比选会议。比选会议由比选人设立的比选小组组长主持。</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 xml:space="preserve">1.2 </w:t>
      </w:r>
      <w:r>
        <w:rPr>
          <w:rFonts w:eastAsia="仿宋_GB2312"/>
          <w:color w:val="auto"/>
          <w:sz w:val="28"/>
          <w:szCs w:val="28"/>
        </w:rPr>
        <w:t>本项目邀请比选人经理班子</w:t>
      </w:r>
      <w:r>
        <w:rPr>
          <w:rFonts w:eastAsia="仿宋_GB2312"/>
          <w:color w:val="auto"/>
          <w:sz w:val="28"/>
          <w:szCs w:val="28"/>
          <w:u w:val="single"/>
        </w:rPr>
        <w:t xml:space="preserve"> </w:t>
      </w:r>
      <w:r>
        <w:rPr>
          <w:rFonts w:hint="eastAsia" w:eastAsia="仿宋_GB2312"/>
          <w:color w:val="auto"/>
          <w:sz w:val="28"/>
          <w:szCs w:val="28"/>
          <w:u w:val="single"/>
          <w:lang w:val="en-US" w:eastAsia="zh-CN"/>
        </w:rPr>
        <w:t>2</w:t>
      </w:r>
      <w:r>
        <w:rPr>
          <w:rFonts w:eastAsia="仿宋_GB2312"/>
          <w:color w:val="auto"/>
          <w:sz w:val="28"/>
          <w:szCs w:val="28"/>
          <w:u w:val="single"/>
        </w:rPr>
        <w:t xml:space="preserve"> </w:t>
      </w:r>
      <w:r>
        <w:rPr>
          <w:rFonts w:eastAsia="仿宋_GB2312"/>
          <w:color w:val="auto"/>
          <w:sz w:val="28"/>
          <w:szCs w:val="28"/>
        </w:rPr>
        <w:t>人</w:t>
      </w:r>
      <w:r>
        <w:rPr>
          <w:rFonts w:hint="eastAsia" w:eastAsia="仿宋_GB2312"/>
          <w:color w:val="auto"/>
          <w:sz w:val="28"/>
          <w:szCs w:val="28"/>
          <w:lang w:eastAsia="zh-CN"/>
        </w:rPr>
        <w:t>，</w:t>
      </w:r>
      <w:r>
        <w:rPr>
          <w:rFonts w:hint="eastAsia" w:eastAsia="仿宋_GB2312"/>
          <w:color w:val="auto"/>
          <w:sz w:val="28"/>
          <w:szCs w:val="28"/>
          <w:lang w:val="en-US" w:eastAsia="zh-CN"/>
        </w:rPr>
        <w:t>监事会</w:t>
      </w:r>
      <w:r>
        <w:rPr>
          <w:rFonts w:hint="eastAsia" w:eastAsia="仿宋_GB2312"/>
          <w:color w:val="auto"/>
          <w:sz w:val="28"/>
          <w:szCs w:val="28"/>
          <w:u w:val="single"/>
          <w:lang w:val="en-US" w:eastAsia="zh-CN"/>
        </w:rPr>
        <w:t xml:space="preserve"> 1 </w:t>
      </w:r>
      <w:r>
        <w:rPr>
          <w:rFonts w:hint="eastAsia" w:eastAsia="仿宋_GB2312"/>
          <w:color w:val="auto"/>
          <w:sz w:val="28"/>
          <w:szCs w:val="28"/>
          <w:lang w:val="en-US" w:eastAsia="zh-CN"/>
        </w:rPr>
        <w:t>人到场监督</w:t>
      </w:r>
      <w:r>
        <w:rPr>
          <w:rFonts w:eastAsia="仿宋_GB2312"/>
          <w:color w:val="auto"/>
          <w:sz w:val="28"/>
          <w:szCs w:val="28"/>
        </w:rPr>
        <w:t>。</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1.3 参加比选会议的已报名竞选人不足3家，按流标处理。两次流标后，不再进行竞争性比选。由比选小组召集第二次报名的竞选人递交竞选文件，对竞选文件进行审查，并确定中选候选人。</w:t>
      </w:r>
    </w:p>
    <w:p>
      <w:pPr>
        <w:tabs>
          <w:tab w:val="left" w:pos="540"/>
        </w:tabs>
        <w:ind w:firstLine="562" w:firstLineChars="200"/>
        <w:rPr>
          <w:rFonts w:hint="eastAsia" w:eastAsia="仿宋_GB2312"/>
          <w:b/>
          <w:bCs/>
          <w:color w:val="auto"/>
          <w:sz w:val="28"/>
          <w:szCs w:val="28"/>
        </w:rPr>
      </w:pPr>
      <w:r>
        <w:rPr>
          <w:rFonts w:hint="eastAsia" w:eastAsia="仿宋_GB2312"/>
          <w:b/>
          <w:bCs/>
          <w:color w:val="auto"/>
          <w:sz w:val="28"/>
          <w:szCs w:val="28"/>
        </w:rPr>
        <w:t>2. 竞选文件评审办法</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2.1 竞选文件评审由比选小组负责。比选小组根据竞选人提交的竞选文件，对照比选文件的标准和要求，进行形式评审、资格评审、响应性评审以及技术方案评审等。</w:t>
      </w:r>
    </w:p>
    <w:p>
      <w:pPr>
        <w:tabs>
          <w:tab w:val="left" w:pos="540"/>
        </w:tabs>
        <w:ind w:firstLine="562" w:firstLineChars="200"/>
        <w:rPr>
          <w:rFonts w:hint="eastAsia" w:eastAsia="仿宋_GB2312"/>
          <w:b/>
          <w:color w:val="auto"/>
          <w:sz w:val="28"/>
          <w:szCs w:val="28"/>
        </w:rPr>
      </w:pPr>
      <w:r>
        <w:rPr>
          <w:rFonts w:hint="eastAsia" w:eastAsia="仿宋_GB2312"/>
          <w:b/>
          <w:color w:val="auto"/>
          <w:sz w:val="28"/>
          <w:szCs w:val="28"/>
        </w:rPr>
        <w:t>2.2 竞选文件出现以下情形，作废标处理：</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（1）竞选文件未按比选文件要求填报和密封的；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（2）法人竞选人竞选文件载明的竞选人名称与提供的营业执照、资质证书、安全生产许可证不一致的；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（3）竞选函、竞选报价清单签字、盖章不符合比选文件要求的；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（4）营业执照、资质证书失效，或者营业执照的经营范围、资质证书的专业、资质等级不符合要求的；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（5）安全生产许可证失效的；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（6）未响应工期或质量要求的；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（7）单价超过单价限价、总价超过总价限价；</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（8）更改报价范围（含改变比选人给定的工程量），或者增、减报价项目的；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（9）未按税法相关规定填报税率，未勾选发票类型的；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（10）比选小组认为竞选人的报价明显低于成本的，要求该竞选人做出说明，竞选人不能合理说明或者不能提供相应证明材料的，比选小组认定其竞选文件作废标处理；</w:t>
      </w:r>
    </w:p>
    <w:p>
      <w:pPr>
        <w:tabs>
          <w:tab w:val="left" w:pos="540"/>
        </w:tabs>
        <w:ind w:firstLine="562" w:firstLineChars="200"/>
        <w:rPr>
          <w:rFonts w:hint="eastAsia" w:eastAsia="仿宋_GB2312"/>
          <w:b/>
          <w:color w:val="auto"/>
          <w:sz w:val="28"/>
          <w:szCs w:val="28"/>
        </w:rPr>
      </w:pPr>
      <w:r>
        <w:rPr>
          <w:rFonts w:hint="eastAsia" w:eastAsia="仿宋_GB2312"/>
          <w:b/>
          <w:color w:val="auto"/>
          <w:sz w:val="28"/>
          <w:szCs w:val="28"/>
        </w:rPr>
        <w:t>（11）</w:t>
      </w:r>
      <w:r>
        <w:rPr>
          <w:rFonts w:hint="eastAsia" w:eastAsia="仿宋_GB2312"/>
          <w:b/>
          <w:color w:val="auto"/>
          <w:sz w:val="28"/>
          <w:szCs w:val="28"/>
          <w:lang w:val="en-US" w:eastAsia="zh-CN"/>
        </w:rPr>
        <w:t>比选时，出现串通参与竞选、不均衡报价、未形成充分竞争及其他异常等情况，经比选小组认定，比选人有权宣布本次比选流标，并进行重新比选</w:t>
      </w:r>
      <w:r>
        <w:rPr>
          <w:rFonts w:hint="eastAsia" w:eastAsia="仿宋_GB2312"/>
          <w:b/>
          <w:color w:val="auto"/>
          <w:sz w:val="28"/>
          <w:szCs w:val="28"/>
        </w:rPr>
        <w:t>。</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2.3 竞选文件报价出现计算错误、大小写不一致、竞选函与报价清单不一致等情形，按以下办法处理：</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（1）报价清单中，分项报价计算分项合价时错误，以分项报价单价为准，调整合价；</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（2）报价清单中，分项合价计算正确，各分项合价合计计算总价时错误，以分项合价为准，调整总价；</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（3）大小写不一致时，若为固定总价或者只有一项单价报价的，以大写为准；若为分项报价并有多个单项的，则以报价清单分项单价为准核实总价；</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（4）竞选人竞选函和报价清单总价不一致的，若为固定总价或者只有一项单价报价的，以竞选函为准；若为分项报价并有多个单项的，以报价清单为准调整竞选函的报价。</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以上错误的调整，除非竞选人明确表示不接受，调整后的结果对竞选人有约束力；竞选人明确表示不接受的，该竞选人的竞选文件作废。</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2.4 在比选会议结束后发现报价计算错误、大小写不一致、竞选函与报价清单不一致的，按照“最不利于竞选人的原则”进行调整。</w:t>
      </w:r>
    </w:p>
    <w:p>
      <w:pPr>
        <w:tabs>
          <w:tab w:val="left" w:pos="540"/>
        </w:tabs>
        <w:ind w:firstLine="562" w:firstLineChars="200"/>
        <w:rPr>
          <w:rFonts w:hint="eastAsia" w:eastAsia="仿宋_GB2312"/>
          <w:b/>
          <w:bCs/>
          <w:color w:val="auto"/>
          <w:sz w:val="28"/>
          <w:szCs w:val="28"/>
        </w:rPr>
      </w:pPr>
      <w:r>
        <w:rPr>
          <w:rFonts w:hint="eastAsia" w:eastAsia="仿宋_GB2312"/>
          <w:b/>
          <w:bCs/>
          <w:color w:val="auto"/>
          <w:sz w:val="28"/>
          <w:szCs w:val="28"/>
        </w:rPr>
        <w:t>3. 确定中选人的办法</w:t>
      </w:r>
    </w:p>
    <w:p>
      <w:pPr>
        <w:tabs>
          <w:tab w:val="left" w:pos="540"/>
        </w:tabs>
        <w:spacing w:line="600" w:lineRule="exact"/>
        <w:ind w:firstLine="560"/>
        <w:rPr>
          <w:rFonts w:hint="eastAsia" w:eastAsia="仿宋_GB2312"/>
          <w:color w:val="auto"/>
          <w:kern w:val="1"/>
          <w:sz w:val="28"/>
          <w:szCs w:val="28"/>
        </w:rPr>
      </w:pPr>
      <w:bookmarkStart w:id="2" w:name="OLE_LINK11"/>
      <w:r>
        <w:rPr>
          <w:rFonts w:hint="eastAsia" w:eastAsia="仿宋_GB2312"/>
          <w:color w:val="auto"/>
          <w:kern w:val="1"/>
          <w:sz w:val="28"/>
          <w:szCs w:val="28"/>
        </w:rPr>
        <w:t>3.1 本次比选按经评审的不含税报价最低的竞选人为中标候选人（计算公式：不含税报价=含税价÷（1+竞选人所报增值税专用发票税率））。</w:t>
      </w:r>
      <w:bookmarkEnd w:id="2"/>
      <w:r>
        <w:rPr>
          <w:rFonts w:hint="eastAsia" w:eastAsia="仿宋_GB2312"/>
          <w:color w:val="auto"/>
          <w:kern w:val="1"/>
          <w:sz w:val="28"/>
          <w:szCs w:val="28"/>
        </w:rPr>
        <w:t>比选小组对满足比选文件实质性要求的竞选文件，按照经评审的有效报价由低到高的顺序排名，向比选人推荐排名前三名的竞选人为中选候选人，比选人审核通过后，确定报价最低的候选人为中选人。通过形式审查和资格审查，并响应比选文件要求的报价为有效报价。</w:t>
      </w:r>
    </w:p>
    <w:p>
      <w:pPr>
        <w:tabs>
          <w:tab w:val="left" w:pos="540"/>
        </w:tabs>
        <w:spacing w:line="600" w:lineRule="exact"/>
        <w:ind w:firstLine="560"/>
        <w:rPr>
          <w:rFonts w:hint="eastAsia" w:eastAsia="仿宋_GB2312"/>
          <w:color w:val="auto"/>
          <w:kern w:val="1"/>
          <w:sz w:val="28"/>
          <w:szCs w:val="28"/>
        </w:rPr>
      </w:pPr>
      <w:r>
        <w:rPr>
          <w:rFonts w:hint="eastAsia" w:eastAsia="仿宋_GB2312"/>
          <w:color w:val="auto"/>
          <w:kern w:val="1"/>
          <w:sz w:val="28"/>
          <w:szCs w:val="28"/>
        </w:rPr>
        <w:t>3.2 采取经评审的最低不含税报价法的，最低不含税报价相同的，报价相同的竞选人进行第二次报价，第二次报价不得高于第一次报价。并将该竞选人第二次报价与其他竞选人第一次报价一并进行排名。若第二次报价仍然相同，抽签决定第二次报价的竞选人排名顺序。</w:t>
      </w:r>
    </w:p>
    <w:p>
      <w:pPr>
        <w:tabs>
          <w:tab w:val="left" w:pos="540"/>
        </w:tabs>
        <w:spacing w:line="600" w:lineRule="exact"/>
        <w:ind w:firstLine="560"/>
        <w:rPr>
          <w:rFonts w:hint="eastAsia" w:eastAsia="仿宋_GB2312"/>
          <w:color w:val="auto"/>
          <w:kern w:val="1"/>
          <w:sz w:val="28"/>
          <w:szCs w:val="28"/>
          <w:lang w:eastAsia="zh-CN"/>
        </w:rPr>
      </w:pPr>
      <w:r>
        <w:rPr>
          <w:rFonts w:hint="eastAsia" w:eastAsia="仿宋_GB2312"/>
          <w:color w:val="auto"/>
          <w:kern w:val="1"/>
          <w:sz w:val="28"/>
          <w:szCs w:val="28"/>
        </w:rPr>
        <w:t>3.3 比选人确定中选人后，在重庆市万州区人民政府网站和重庆市玉罗实业有限公司网站进行公示。公示时间不少于</w:t>
      </w:r>
      <w:r>
        <w:rPr>
          <w:rFonts w:hint="eastAsia" w:eastAsia="仿宋_GB2312"/>
          <w:color w:val="auto"/>
          <w:kern w:val="1"/>
          <w:sz w:val="28"/>
          <w:szCs w:val="28"/>
          <w:lang w:val="en-US" w:eastAsia="zh-CN"/>
        </w:rPr>
        <w:t>3</w:t>
      </w:r>
      <w:r>
        <w:rPr>
          <w:rFonts w:hint="eastAsia" w:eastAsia="仿宋_GB2312"/>
          <w:color w:val="auto"/>
          <w:kern w:val="1"/>
          <w:sz w:val="28"/>
          <w:szCs w:val="28"/>
        </w:rPr>
        <w:t>天</w:t>
      </w:r>
      <w:r>
        <w:rPr>
          <w:rFonts w:hint="eastAsia" w:eastAsia="仿宋_GB2312"/>
          <w:color w:val="auto"/>
          <w:kern w:val="1"/>
          <w:sz w:val="28"/>
          <w:szCs w:val="28"/>
          <w:lang w:eastAsia="zh-CN"/>
        </w:rPr>
        <w:t>，待</w:t>
      </w:r>
      <w:r>
        <w:rPr>
          <w:rFonts w:hint="eastAsia" w:eastAsia="仿宋_GB2312"/>
          <w:color w:val="auto"/>
          <w:kern w:val="1"/>
          <w:sz w:val="28"/>
          <w:szCs w:val="28"/>
        </w:rPr>
        <w:t>公示期满后，向中选人签发中选通知书</w:t>
      </w:r>
      <w:r>
        <w:rPr>
          <w:rFonts w:hint="eastAsia" w:eastAsia="仿宋_GB2312"/>
          <w:color w:val="auto"/>
          <w:kern w:val="1"/>
          <w:sz w:val="28"/>
          <w:szCs w:val="28"/>
          <w:lang w:eastAsia="zh-CN"/>
        </w:rPr>
        <w:t>。</w:t>
      </w:r>
    </w:p>
    <w:p>
      <w:pPr>
        <w:tabs>
          <w:tab w:val="left" w:pos="540"/>
        </w:tabs>
        <w:ind w:firstLine="560" w:firstLineChars="200"/>
        <w:rPr>
          <w:rFonts w:hint="eastAsia" w:eastAsia="仿宋_GB2312"/>
          <w:color w:val="auto"/>
          <w:sz w:val="28"/>
          <w:szCs w:val="28"/>
        </w:rPr>
      </w:pPr>
      <w:r>
        <w:rPr>
          <w:rFonts w:hint="eastAsia" w:eastAsia="仿宋_GB2312"/>
          <w:color w:val="auto"/>
          <w:kern w:val="1"/>
          <w:sz w:val="28"/>
          <w:szCs w:val="28"/>
        </w:rPr>
        <w:t>3.4 在公示期间，比选人将按相关规定对第一中选候选人及其法定代表人进行有无犯罪记录查询。如第一中选候选人或其法定代表人无犯罪记录，则公示期满后确定其为中选人；如有犯罪记录，则比选人有权取消其中选资格，比选人再依次对排名第二、第三的中选候选人进行查询，无犯罪记录的为中选人</w:t>
      </w:r>
      <w:r>
        <w:rPr>
          <w:rFonts w:eastAsia="仿宋_GB2312"/>
          <w:color w:val="auto"/>
          <w:kern w:val="1"/>
          <w:sz w:val="28"/>
          <w:szCs w:val="28"/>
        </w:rPr>
        <w:t>。</w:t>
      </w:r>
    </w:p>
    <w:p>
      <w:pPr>
        <w:tabs>
          <w:tab w:val="left" w:pos="540"/>
        </w:tabs>
        <w:ind w:firstLine="562" w:firstLineChars="200"/>
        <w:rPr>
          <w:rFonts w:hint="eastAsia" w:eastAsia="仿宋_GB2312"/>
          <w:b/>
          <w:bCs/>
          <w:color w:val="auto"/>
          <w:sz w:val="28"/>
          <w:szCs w:val="28"/>
        </w:rPr>
      </w:pPr>
      <w:r>
        <w:rPr>
          <w:rFonts w:hint="eastAsia" w:eastAsia="仿宋_GB2312"/>
          <w:b/>
          <w:bCs/>
          <w:color w:val="auto"/>
          <w:sz w:val="28"/>
          <w:szCs w:val="28"/>
        </w:rPr>
        <w:t>4. 合同签订</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4.1 中选人应按照比选文件规定的金额、方式向比选人提交履约保证金。</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 xml:space="preserve">4.2 </w:t>
      </w:r>
      <w:r>
        <w:rPr>
          <w:rFonts w:hint="eastAsia" w:ascii="Times New Roman" w:hAnsi="Times New Roman" w:eastAsia="仿宋_GB2312" w:cs="Times New Roman"/>
          <w:color w:val="auto"/>
          <w:sz w:val="28"/>
          <w:szCs w:val="28"/>
          <w:lang w:val="en-US" w:eastAsia="zh-CN"/>
        </w:rPr>
        <w:t>自比选人中标之日起，</w:t>
      </w:r>
      <w:r>
        <w:rPr>
          <w:rFonts w:hint="eastAsia" w:eastAsia="仿宋_GB2312"/>
          <w:color w:val="auto"/>
          <w:sz w:val="28"/>
          <w:szCs w:val="28"/>
        </w:rPr>
        <w:t>中选人凭中选通知书在</w:t>
      </w:r>
      <w:r>
        <w:rPr>
          <w:rFonts w:hint="eastAsia" w:eastAsia="仿宋_GB2312"/>
          <w:color w:val="auto"/>
          <w:sz w:val="28"/>
          <w:szCs w:val="28"/>
          <w:u w:val="single"/>
        </w:rPr>
        <w:t>5</w:t>
      </w:r>
      <w:r>
        <w:rPr>
          <w:rFonts w:hint="eastAsia" w:eastAsia="仿宋_GB2312"/>
          <w:color w:val="auto"/>
          <w:sz w:val="28"/>
          <w:szCs w:val="28"/>
        </w:rPr>
        <w:t>个工作日内，根据比选文件、竞选文件与比选人签订合同。</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4.3 中选人拒绝缴纳履约保证金，或者领取中选通知书后不与比选人签订合同，取消其中选资格，其竞选保证金不予退还。</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 xml:space="preserve">4.4 </w:t>
      </w:r>
      <w:r>
        <w:rPr>
          <w:rFonts w:eastAsia="仿宋_GB2312"/>
          <w:bCs/>
          <w:color w:val="auto"/>
          <w:sz w:val="28"/>
          <w:szCs w:val="28"/>
        </w:rPr>
        <w:t>若中选人自愿放弃中选资格，</w:t>
      </w:r>
      <w:r>
        <w:rPr>
          <w:rFonts w:hint="eastAsia" w:eastAsia="仿宋_GB2312"/>
          <w:bCs/>
          <w:color w:val="auto"/>
          <w:sz w:val="28"/>
          <w:szCs w:val="28"/>
        </w:rPr>
        <w:t>比选人</w:t>
      </w:r>
      <w:r>
        <w:rPr>
          <w:rFonts w:eastAsia="仿宋_GB2312"/>
          <w:bCs/>
          <w:color w:val="auto"/>
          <w:sz w:val="28"/>
          <w:szCs w:val="28"/>
        </w:rPr>
        <w:t>以中选人报价</w:t>
      </w:r>
      <w:r>
        <w:rPr>
          <w:rFonts w:hint="eastAsia" w:eastAsia="仿宋_GB2312"/>
          <w:bCs/>
          <w:color w:val="auto"/>
          <w:sz w:val="28"/>
          <w:szCs w:val="28"/>
        </w:rPr>
        <w:t>依次向排名第二、第三的中选候选人</w:t>
      </w:r>
      <w:r>
        <w:rPr>
          <w:rFonts w:eastAsia="仿宋_GB2312"/>
          <w:bCs/>
          <w:color w:val="auto"/>
          <w:sz w:val="28"/>
          <w:szCs w:val="28"/>
        </w:rPr>
        <w:t>发盘，</w:t>
      </w:r>
      <w:r>
        <w:rPr>
          <w:rFonts w:hint="eastAsia" w:eastAsia="仿宋_GB2312"/>
          <w:bCs/>
          <w:color w:val="auto"/>
          <w:sz w:val="28"/>
          <w:szCs w:val="28"/>
        </w:rPr>
        <w:t>首先接盘的竞选人为中选人。</w:t>
      </w:r>
    </w:p>
    <w:p>
      <w:pPr>
        <w:tabs>
          <w:tab w:val="left" w:pos="540"/>
        </w:tabs>
        <w:ind w:firstLine="560" w:firstLineChars="200"/>
        <w:rPr>
          <w:rFonts w:hint="eastAsia" w:eastAsia="仿宋_GB2312"/>
          <w:bCs/>
          <w:color w:val="auto"/>
          <w:sz w:val="28"/>
          <w:szCs w:val="28"/>
        </w:rPr>
      </w:pPr>
    </w:p>
    <w:p>
      <w:pPr>
        <w:tabs>
          <w:tab w:val="left" w:pos="540"/>
        </w:tabs>
        <w:rPr>
          <w:rFonts w:hint="eastAsia" w:eastAsia="仿宋_GB2312"/>
          <w:bCs/>
          <w:color w:val="auto"/>
          <w:sz w:val="28"/>
          <w:szCs w:val="28"/>
        </w:rPr>
        <w:sectPr>
          <w:footerReference r:id="rId8" w:type="first"/>
          <w:footerReference r:id="rId7" w:type="default"/>
          <w:pgSz w:w="11906" w:h="16838"/>
          <w:pgMar w:top="1701" w:right="1474" w:bottom="1134" w:left="1474" w:header="851" w:footer="992" w:gutter="0"/>
          <w:cols w:space="720" w:num="1"/>
          <w:titlePg/>
          <w:docGrid w:type="lines" w:linePitch="319" w:charSpace="0"/>
        </w:sectPr>
      </w:pPr>
    </w:p>
    <w:p>
      <w:pPr>
        <w:jc w:val="center"/>
        <w:outlineLvl w:val="0"/>
        <w:rPr>
          <w:rFonts w:hint="eastAsia" w:ascii="宋体" w:hAnsi="宋体" w:cs="宋体"/>
          <w:b/>
          <w:color w:val="auto"/>
          <w:sz w:val="36"/>
          <w:szCs w:val="36"/>
        </w:rPr>
      </w:pPr>
      <w:r>
        <w:rPr>
          <w:rFonts w:hint="eastAsia" w:ascii="宋体" w:hAnsi="宋体" w:cs="宋体"/>
          <w:b/>
          <w:color w:val="auto"/>
          <w:sz w:val="36"/>
          <w:szCs w:val="36"/>
        </w:rPr>
        <w:t>第三章  主要合同条款及格式</w:t>
      </w:r>
    </w:p>
    <w:p>
      <w:pPr>
        <w:widowControl/>
        <w:spacing w:line="520" w:lineRule="exact"/>
        <w:jc w:val="center"/>
        <w:rPr>
          <w:b/>
          <w:bCs/>
          <w:color w:val="auto"/>
          <w:kern w:val="0"/>
          <w:sz w:val="36"/>
          <w:szCs w:val="36"/>
        </w:rPr>
      </w:pPr>
      <w:r>
        <w:rPr>
          <w:b/>
          <w:bCs/>
          <w:color w:val="auto"/>
          <w:kern w:val="0"/>
          <w:sz w:val="36"/>
          <w:szCs w:val="36"/>
        </w:rPr>
        <w:t>建筑工程</w:t>
      </w:r>
      <w:r>
        <w:rPr>
          <w:rFonts w:hint="eastAsia"/>
          <w:b/>
          <w:bCs/>
          <w:color w:val="auto"/>
          <w:kern w:val="0"/>
          <w:sz w:val="36"/>
          <w:szCs w:val="36"/>
          <w:lang w:eastAsia="zh-CN"/>
        </w:rPr>
        <w:t>专业分包</w:t>
      </w:r>
      <w:r>
        <w:rPr>
          <w:b/>
          <w:bCs/>
          <w:color w:val="auto"/>
          <w:kern w:val="0"/>
          <w:sz w:val="36"/>
          <w:szCs w:val="36"/>
        </w:rPr>
        <w:t>合同</w:t>
      </w:r>
    </w:p>
    <w:p>
      <w:pPr>
        <w:spacing w:line="240" w:lineRule="exact"/>
        <w:jc w:val="center"/>
        <w:rPr>
          <w:b/>
          <w:bCs/>
          <w:color w:val="auto"/>
          <w:szCs w:val="21"/>
        </w:rPr>
      </w:pPr>
    </w:p>
    <w:p>
      <w:pPr>
        <w:spacing w:line="520" w:lineRule="exact"/>
        <w:rPr>
          <w:b/>
          <w:bCs/>
          <w:color w:val="auto"/>
          <w:sz w:val="28"/>
          <w:szCs w:val="28"/>
        </w:rPr>
      </w:pPr>
      <w:r>
        <w:rPr>
          <w:rFonts w:hint="eastAsia"/>
          <w:b/>
          <w:bCs/>
          <w:color w:val="auto"/>
          <w:sz w:val="28"/>
          <w:szCs w:val="28"/>
          <w:lang w:eastAsia="zh-CN"/>
        </w:rPr>
        <w:t>专业</w:t>
      </w:r>
      <w:r>
        <w:rPr>
          <w:b/>
          <w:bCs/>
          <w:color w:val="auto"/>
          <w:sz w:val="28"/>
          <w:szCs w:val="28"/>
        </w:rPr>
        <w:t xml:space="preserve">作业发包人：重庆市玉罗实业有限公司            </w:t>
      </w:r>
      <w:r>
        <w:rPr>
          <w:b/>
          <w:bCs/>
          <w:color w:val="auto"/>
          <w:sz w:val="28"/>
        </w:rPr>
        <w:t>（以下简称甲方）</w:t>
      </w:r>
    </w:p>
    <w:p>
      <w:pPr>
        <w:spacing w:line="520" w:lineRule="exact"/>
        <w:rPr>
          <w:b/>
          <w:bCs/>
          <w:color w:val="auto"/>
          <w:sz w:val="28"/>
        </w:rPr>
      </w:pPr>
      <w:r>
        <w:rPr>
          <w:rFonts w:hint="eastAsia"/>
          <w:b/>
          <w:bCs/>
          <w:color w:val="auto"/>
          <w:sz w:val="28"/>
          <w:szCs w:val="28"/>
          <w:lang w:eastAsia="zh-CN"/>
        </w:rPr>
        <w:t>专业</w:t>
      </w:r>
      <w:r>
        <w:rPr>
          <w:b/>
          <w:bCs/>
          <w:color w:val="auto"/>
          <w:sz w:val="28"/>
          <w:szCs w:val="28"/>
        </w:rPr>
        <w:t xml:space="preserve">作业承包人：                                  </w:t>
      </w:r>
      <w:r>
        <w:rPr>
          <w:b/>
          <w:bCs/>
          <w:color w:val="auto"/>
          <w:sz w:val="28"/>
        </w:rPr>
        <w:t>（以下简称乙方）</w:t>
      </w:r>
    </w:p>
    <w:p>
      <w:pPr>
        <w:spacing w:line="240" w:lineRule="exact"/>
        <w:rPr>
          <w:b/>
          <w:bCs/>
          <w:color w:val="auto"/>
          <w:sz w:val="28"/>
        </w:rPr>
      </w:pPr>
    </w:p>
    <w:p>
      <w:pPr>
        <w:spacing w:line="520" w:lineRule="exact"/>
        <w:ind w:firstLine="560" w:firstLineChars="200"/>
        <w:rPr>
          <w:color w:val="auto"/>
          <w:sz w:val="28"/>
          <w:szCs w:val="28"/>
        </w:rPr>
      </w:pPr>
      <w:r>
        <w:rPr>
          <w:color w:val="auto"/>
          <w:sz w:val="28"/>
          <w:szCs w:val="28"/>
        </w:rPr>
        <w:t>依照《中华人民共和国</w:t>
      </w:r>
      <w:r>
        <w:rPr>
          <w:rFonts w:hint="eastAsia"/>
          <w:color w:val="auto"/>
          <w:sz w:val="28"/>
          <w:szCs w:val="28"/>
          <w:lang w:eastAsia="zh-CN"/>
        </w:rPr>
        <w:t>民法典</w:t>
      </w:r>
      <w:r>
        <w:rPr>
          <w:color w:val="auto"/>
          <w:sz w:val="28"/>
          <w:szCs w:val="28"/>
        </w:rPr>
        <w:t>》及国家相关法律、法规规定，甲、乙双方遵循平等、自愿、公平和诚信的原则，就本建设工程</w:t>
      </w:r>
      <w:r>
        <w:rPr>
          <w:rFonts w:hint="eastAsia"/>
          <w:color w:val="auto"/>
          <w:sz w:val="28"/>
          <w:szCs w:val="28"/>
          <w:lang w:eastAsia="zh-CN"/>
        </w:rPr>
        <w:t>专业</w:t>
      </w:r>
      <w:r>
        <w:rPr>
          <w:color w:val="auto"/>
          <w:sz w:val="28"/>
          <w:szCs w:val="28"/>
        </w:rPr>
        <w:t>施工承包事宜协商达成一致，订立本合同。</w:t>
      </w:r>
    </w:p>
    <w:p>
      <w:pPr>
        <w:spacing w:line="520" w:lineRule="exact"/>
        <w:ind w:firstLine="562" w:firstLineChars="200"/>
        <w:rPr>
          <w:b/>
          <w:color w:val="auto"/>
          <w:sz w:val="28"/>
          <w:szCs w:val="28"/>
        </w:rPr>
      </w:pPr>
      <w:r>
        <w:rPr>
          <w:b/>
          <w:color w:val="auto"/>
          <w:sz w:val="28"/>
          <w:szCs w:val="28"/>
        </w:rPr>
        <w:t>第一条  工程概况</w:t>
      </w:r>
    </w:p>
    <w:p>
      <w:pPr>
        <w:numPr>
          <w:ilvl w:val="1"/>
          <w:numId w:val="2"/>
        </w:numPr>
        <w:spacing w:line="520" w:lineRule="exact"/>
        <w:rPr>
          <w:color w:val="auto"/>
          <w:sz w:val="28"/>
          <w:szCs w:val="28"/>
          <w:u w:val="single"/>
        </w:rPr>
      </w:pPr>
      <w:r>
        <w:rPr>
          <w:color w:val="auto"/>
          <w:sz w:val="28"/>
          <w:szCs w:val="28"/>
        </w:rPr>
        <w:t>工程名称：</w:t>
      </w:r>
    </w:p>
    <w:p>
      <w:pPr>
        <w:numPr>
          <w:ilvl w:val="0"/>
          <w:numId w:val="3"/>
        </w:numPr>
        <w:spacing w:line="520" w:lineRule="exact"/>
        <w:ind w:firstLine="560" w:firstLineChars="200"/>
        <w:rPr>
          <w:rFonts w:hint="eastAsia" w:ascii="Times New Roman" w:hAnsi="Times New Roman" w:eastAsia="宋体" w:cs="Times New Roman"/>
          <w:color w:val="auto"/>
          <w:sz w:val="28"/>
          <w:szCs w:val="28"/>
          <w:u w:val="single"/>
          <w:lang w:eastAsia="zh-CN"/>
        </w:rPr>
      </w:pPr>
      <w:r>
        <w:rPr>
          <w:color w:val="auto"/>
          <w:sz w:val="28"/>
          <w:szCs w:val="28"/>
        </w:rPr>
        <w:t>对上工程名称：</w:t>
      </w:r>
      <w:r>
        <w:rPr>
          <w:rFonts w:hint="eastAsia" w:ascii="Times New Roman" w:hAnsi="Times New Roman" w:eastAsia="宋体" w:cs="Times New Roman"/>
          <w:color w:val="auto"/>
          <w:sz w:val="28"/>
          <w:szCs w:val="28"/>
          <w:u w:val="single"/>
          <w:lang w:eastAsia="zh-CN"/>
        </w:rPr>
        <w:t>万州经开区新田产业园基础设施建设项目之I01-1/01地块产业配套工程</w:t>
      </w:r>
      <w:r>
        <w:rPr>
          <w:color w:val="auto"/>
          <w:sz w:val="28"/>
          <w:szCs w:val="28"/>
        </w:rPr>
        <w:t>对下工程名称：</w:t>
      </w:r>
      <w:r>
        <w:rPr>
          <w:rFonts w:hint="eastAsia" w:ascii="Times New Roman" w:hAnsi="Times New Roman" w:eastAsia="宋体" w:cs="Times New Roman"/>
          <w:color w:val="auto"/>
          <w:sz w:val="28"/>
          <w:szCs w:val="28"/>
          <w:u w:val="single"/>
          <w:lang w:eastAsia="zh-CN"/>
        </w:rPr>
        <w:t>万州经开区新田产业园基础设施建设项目之I01-1/01地块产业配套工程－</w:t>
      </w:r>
      <w:r>
        <w:rPr>
          <w:rFonts w:hint="eastAsia" w:ascii="Times New Roman" w:hAnsi="Times New Roman" w:eastAsia="宋体" w:cs="Times New Roman"/>
          <w:color w:val="auto"/>
          <w:sz w:val="28"/>
          <w:szCs w:val="28"/>
          <w:u w:val="single"/>
          <w:lang w:val="en-US" w:eastAsia="zh-CN"/>
        </w:rPr>
        <w:t>变更</w:t>
      </w:r>
    </w:p>
    <w:p>
      <w:pPr>
        <w:spacing w:line="520" w:lineRule="exact"/>
        <w:ind w:firstLine="560" w:firstLineChars="200"/>
        <w:rPr>
          <w:rFonts w:hint="default" w:eastAsia="宋体"/>
          <w:color w:val="auto"/>
          <w:sz w:val="28"/>
          <w:szCs w:val="28"/>
          <w:u w:val="single"/>
          <w:lang w:val="en-US" w:eastAsia="zh-CN"/>
        </w:rPr>
      </w:pPr>
      <w:r>
        <w:rPr>
          <w:color w:val="auto"/>
          <w:sz w:val="28"/>
          <w:szCs w:val="28"/>
        </w:rPr>
        <w:t>1.2 工程地点：</w:t>
      </w:r>
      <w:r>
        <w:rPr>
          <w:rFonts w:hint="eastAsia"/>
          <w:color w:val="auto"/>
          <w:sz w:val="28"/>
          <w:szCs w:val="28"/>
          <w:lang w:val="en-US" w:eastAsia="zh-CN"/>
        </w:rPr>
        <w:t>万州经开区新田园</w:t>
      </w:r>
      <w:r>
        <w:rPr>
          <w:rFonts w:hint="eastAsia"/>
          <w:color w:val="auto"/>
          <w:sz w:val="28"/>
          <w:szCs w:val="28"/>
        </w:rPr>
        <w:t>。</w:t>
      </w:r>
    </w:p>
    <w:p>
      <w:pPr>
        <w:spacing w:line="520" w:lineRule="exact"/>
        <w:ind w:firstLine="562" w:firstLineChars="200"/>
        <w:rPr>
          <w:b/>
          <w:color w:val="auto"/>
          <w:sz w:val="28"/>
          <w:szCs w:val="28"/>
        </w:rPr>
      </w:pPr>
      <w:r>
        <w:rPr>
          <w:b/>
          <w:color w:val="auto"/>
          <w:sz w:val="28"/>
          <w:szCs w:val="28"/>
        </w:rPr>
        <w:t>第二条  承包范围及内容</w:t>
      </w:r>
    </w:p>
    <w:p>
      <w:pPr>
        <w:spacing w:line="520" w:lineRule="exact"/>
        <w:ind w:firstLine="560" w:firstLineChars="200"/>
        <w:rPr>
          <w:color w:val="auto"/>
          <w:sz w:val="28"/>
          <w:szCs w:val="28"/>
        </w:rPr>
      </w:pPr>
      <w:r>
        <w:rPr>
          <w:color w:val="auto"/>
          <w:sz w:val="28"/>
          <w:szCs w:val="28"/>
        </w:rPr>
        <w:t>2.1 承包范围：甲方发出的施工图及甲方指令中</w:t>
      </w:r>
      <w:r>
        <w:rPr>
          <w:color w:val="auto"/>
          <w:sz w:val="28"/>
        </w:rPr>
        <w:t>所包含</w:t>
      </w:r>
      <w:r>
        <w:rPr>
          <w:color w:val="auto"/>
          <w:sz w:val="28"/>
          <w:szCs w:val="28"/>
        </w:rPr>
        <w:t>的劳务、机械作业、辅材及除甲供材料以外的其他消耗材料和租赁材料等。</w:t>
      </w:r>
    </w:p>
    <w:p>
      <w:pPr>
        <w:spacing w:line="520" w:lineRule="exact"/>
        <w:ind w:firstLine="560" w:firstLineChars="200"/>
        <w:rPr>
          <w:rFonts w:ascii="Times New Roman" w:hAnsi="Times New Roman" w:eastAsia="宋体" w:cs="Times New Roman"/>
          <w:color w:val="auto"/>
          <w:sz w:val="28"/>
          <w:szCs w:val="28"/>
        </w:rPr>
      </w:pPr>
      <w:r>
        <w:rPr>
          <w:color w:val="auto"/>
          <w:sz w:val="28"/>
          <w:szCs w:val="28"/>
        </w:rPr>
        <w:t>2.2 主要工作内容：</w:t>
      </w:r>
      <w:r>
        <w:rPr>
          <w:rFonts w:hint="eastAsia" w:ascii="Times New Roman" w:hAnsi="Times New Roman" w:eastAsia="宋体" w:cs="Times New Roman"/>
          <w:color w:val="auto"/>
          <w:sz w:val="28"/>
          <w:szCs w:val="28"/>
          <w:lang w:val="en-US" w:eastAsia="zh-CN"/>
        </w:rPr>
        <w:t>增加锚索-钻孔、制安、灌浆约5831m，抗滑桩桩上冠梁约145m³，石方清理约1200m³，C20砼恢复约1200m³等。</w:t>
      </w:r>
    </w:p>
    <w:p>
      <w:pPr>
        <w:spacing w:line="520" w:lineRule="exact"/>
        <w:ind w:firstLine="562" w:firstLineChars="200"/>
        <w:rPr>
          <w:color w:val="auto"/>
          <w:sz w:val="28"/>
        </w:rPr>
      </w:pPr>
      <w:r>
        <w:rPr>
          <w:b/>
          <w:color w:val="auto"/>
          <w:sz w:val="28"/>
          <w:szCs w:val="28"/>
        </w:rPr>
        <w:t>第三条  工程工期</w:t>
      </w:r>
    </w:p>
    <w:p>
      <w:pPr>
        <w:tabs>
          <w:tab w:val="left" w:pos="360"/>
        </w:tabs>
        <w:spacing w:line="520" w:lineRule="exact"/>
        <w:ind w:firstLine="560" w:firstLineChars="200"/>
        <w:rPr>
          <w:rFonts w:hint="default"/>
          <w:color w:val="auto"/>
          <w:sz w:val="28"/>
        </w:rPr>
      </w:pPr>
      <w:r>
        <w:rPr>
          <w:rFonts w:hint="eastAsia"/>
          <w:color w:val="auto"/>
          <w:sz w:val="28"/>
          <w:lang w:val="en-US" w:eastAsia="zh-CN"/>
        </w:rPr>
        <w:t>3.1 总工期120</w:t>
      </w:r>
      <w:r>
        <w:rPr>
          <w:rFonts w:hint="default"/>
          <w:color w:val="auto"/>
          <w:sz w:val="28"/>
          <w:lang w:val="en-US" w:eastAsia="zh-CN"/>
        </w:rPr>
        <w:t>日历天</w:t>
      </w:r>
      <w:r>
        <w:rPr>
          <w:rFonts w:hint="eastAsia"/>
          <w:color w:val="auto"/>
          <w:sz w:val="28"/>
          <w:lang w:val="en-US" w:eastAsia="zh-CN"/>
        </w:rPr>
        <w:t>，未按约定工期完成，每延期1天处违约金5000元（违约金在工程款中扣出），以此类推，上不封顶</w:t>
      </w:r>
      <w:r>
        <w:rPr>
          <w:rFonts w:hint="default"/>
          <w:color w:val="auto"/>
          <w:sz w:val="28"/>
        </w:rPr>
        <w:t>。</w:t>
      </w:r>
    </w:p>
    <w:p>
      <w:pPr>
        <w:tabs>
          <w:tab w:val="left" w:pos="360"/>
        </w:tabs>
        <w:spacing w:line="520" w:lineRule="exact"/>
        <w:ind w:firstLine="560" w:firstLineChars="200"/>
        <w:rPr>
          <w:color w:val="auto"/>
          <w:sz w:val="28"/>
        </w:rPr>
      </w:pPr>
      <w:r>
        <w:rPr>
          <w:rFonts w:hint="eastAsia"/>
          <w:color w:val="auto"/>
          <w:sz w:val="28"/>
          <w:lang w:val="en-US" w:eastAsia="zh-CN"/>
        </w:rPr>
        <w:t>3.2 工程开工后，比选人有权与中选人另行对工期制定合理细部节点计划，中选人未按节点计划完成，则比选人有权处每次500-50000的罚款。</w:t>
      </w:r>
    </w:p>
    <w:p>
      <w:pPr>
        <w:tabs>
          <w:tab w:val="left" w:pos="360"/>
        </w:tabs>
        <w:spacing w:line="520" w:lineRule="exact"/>
        <w:ind w:firstLine="562" w:firstLineChars="200"/>
        <w:rPr>
          <w:b/>
          <w:color w:val="auto"/>
          <w:sz w:val="28"/>
          <w:szCs w:val="28"/>
        </w:rPr>
      </w:pPr>
      <w:r>
        <w:rPr>
          <w:b/>
          <w:color w:val="auto"/>
          <w:sz w:val="28"/>
          <w:szCs w:val="28"/>
        </w:rPr>
        <w:t>第四条  工程质量及技术要求</w:t>
      </w:r>
    </w:p>
    <w:p>
      <w:pPr>
        <w:spacing w:line="520" w:lineRule="exact"/>
        <w:ind w:firstLine="560" w:firstLineChars="200"/>
        <w:rPr>
          <w:color w:val="auto"/>
          <w:sz w:val="28"/>
          <w:szCs w:val="28"/>
        </w:rPr>
      </w:pPr>
      <w:r>
        <w:rPr>
          <w:color w:val="auto"/>
          <w:sz w:val="28"/>
          <w:szCs w:val="28"/>
        </w:rPr>
        <w:t>4.1 质量要求：按总包合同有关质量的约定、国家现行的《建筑安装工程施工及验收规范》和《建筑安装工程质量评定标准》，本工程必须达到质量评定</w:t>
      </w:r>
      <w:r>
        <w:rPr>
          <w:color w:val="auto"/>
          <w:sz w:val="28"/>
          <w:szCs w:val="28"/>
          <w:u w:val="single"/>
        </w:rPr>
        <w:t xml:space="preserve"> 合格 </w:t>
      </w:r>
      <w:r>
        <w:rPr>
          <w:color w:val="auto"/>
          <w:sz w:val="28"/>
          <w:szCs w:val="28"/>
        </w:rPr>
        <w:t>标准。无施工图纸必须按甲方现场代表书面指令施工。</w:t>
      </w:r>
    </w:p>
    <w:p>
      <w:pPr>
        <w:spacing w:line="520" w:lineRule="exact"/>
        <w:ind w:firstLine="560" w:firstLineChars="200"/>
        <w:rPr>
          <w:color w:val="auto"/>
          <w:sz w:val="28"/>
          <w:szCs w:val="28"/>
        </w:rPr>
      </w:pPr>
      <w:r>
        <w:rPr>
          <w:color w:val="auto"/>
          <w:sz w:val="28"/>
          <w:szCs w:val="28"/>
        </w:rPr>
        <w:t>4.2 技术要求：按照国家有关施工及验收规范、技术标准进行施工和验收。</w:t>
      </w:r>
    </w:p>
    <w:p>
      <w:pPr>
        <w:spacing w:line="520" w:lineRule="exact"/>
        <w:ind w:firstLine="560" w:firstLineChars="200"/>
        <w:rPr>
          <w:rFonts w:hint="eastAsia"/>
          <w:color w:val="auto"/>
          <w:sz w:val="28"/>
          <w:szCs w:val="28"/>
          <w:lang w:val="en-US" w:eastAsia="zh-CN"/>
        </w:rPr>
      </w:pPr>
      <w:r>
        <w:rPr>
          <w:color w:val="auto"/>
          <w:sz w:val="28"/>
          <w:szCs w:val="28"/>
        </w:rPr>
        <w:t xml:space="preserve">4.3 </w:t>
      </w:r>
      <w:r>
        <w:rPr>
          <w:rFonts w:hint="eastAsia"/>
          <w:color w:val="auto"/>
          <w:sz w:val="28"/>
          <w:szCs w:val="28"/>
          <w:lang w:val="en-US" w:eastAsia="zh-CN"/>
        </w:rPr>
        <w:t>施工过程中应该遵循以下规范要求：GB50666-2011《混凝土结构工程施工规范》、</w:t>
      </w:r>
      <w:r>
        <w:rPr>
          <w:rFonts w:hint="eastAsia"/>
          <w:color w:val="auto"/>
          <w:sz w:val="28"/>
          <w:szCs w:val="28"/>
          <w:lang w:val="en-US" w:eastAsia="zh-CN"/>
        </w:rPr>
        <w:fldChar w:fldCharType="begin"/>
      </w:r>
      <w:r>
        <w:rPr>
          <w:rFonts w:hint="eastAsia"/>
          <w:color w:val="auto"/>
          <w:sz w:val="28"/>
          <w:szCs w:val="28"/>
          <w:lang w:val="en-US" w:eastAsia="zh-CN"/>
        </w:rPr>
        <w:instrText xml:space="preserve"> HYPERLINK "http://www.baidu.com/link?url=G7r6PVhS4te7mr4bCNip-5OmZCcZlITmYpD6d35gHiJ_df7DA58S44ahDROrvMwOlnpIR2gfhTEKfZl9rIOkya" \t "https://www.baidu.com/_blank" </w:instrText>
      </w:r>
      <w:r>
        <w:rPr>
          <w:rFonts w:hint="eastAsia"/>
          <w:color w:val="auto"/>
          <w:sz w:val="28"/>
          <w:szCs w:val="28"/>
          <w:lang w:val="en-US" w:eastAsia="zh-CN"/>
        </w:rPr>
        <w:fldChar w:fldCharType="separate"/>
      </w:r>
      <w:r>
        <w:rPr>
          <w:rFonts w:hint="eastAsia"/>
          <w:color w:val="auto"/>
          <w:sz w:val="28"/>
          <w:szCs w:val="28"/>
          <w:lang w:val="en-US" w:eastAsia="zh-CN"/>
        </w:rPr>
        <w:t>GB 50010-2010《混凝土结构设计规范》</w:t>
      </w:r>
      <w:r>
        <w:rPr>
          <w:rFonts w:hint="eastAsia"/>
          <w:color w:val="auto"/>
          <w:sz w:val="28"/>
          <w:szCs w:val="28"/>
          <w:lang w:val="en-US" w:eastAsia="zh-CN"/>
        </w:rPr>
        <w:fldChar w:fldCharType="end"/>
      </w:r>
      <w:r>
        <w:rPr>
          <w:rFonts w:hint="eastAsia"/>
          <w:color w:val="auto"/>
          <w:sz w:val="28"/>
          <w:szCs w:val="28"/>
          <w:lang w:val="en-US" w:eastAsia="zh-CN"/>
        </w:rPr>
        <w:t>、</w:t>
      </w:r>
      <w:r>
        <w:rPr>
          <w:rFonts w:hint="eastAsia"/>
          <w:color w:val="auto"/>
          <w:sz w:val="28"/>
          <w:szCs w:val="28"/>
          <w:lang w:val="en-US" w:eastAsia="zh-CN"/>
        </w:rPr>
        <w:fldChar w:fldCharType="begin"/>
      </w:r>
      <w:r>
        <w:rPr>
          <w:rFonts w:hint="eastAsia"/>
          <w:color w:val="auto"/>
          <w:sz w:val="28"/>
          <w:szCs w:val="28"/>
          <w:lang w:val="en-US" w:eastAsia="zh-CN"/>
        </w:rPr>
        <w:instrText xml:space="preserve"> HYPERLINK "http://www.baidu.com/link?url=-tw9IRCB_V4M2Yo4ohH73XDGUj6Rk6DMKzvohYlISIFuMyJGgY1996UXusOloTBzimWG4nIw7xqGn4_RgNt0Bq" \t "https://www.baidu.com/_blank" </w:instrText>
      </w:r>
      <w:r>
        <w:rPr>
          <w:rFonts w:hint="eastAsia"/>
          <w:color w:val="auto"/>
          <w:sz w:val="28"/>
          <w:szCs w:val="28"/>
          <w:lang w:val="en-US" w:eastAsia="zh-CN"/>
        </w:rPr>
        <w:fldChar w:fldCharType="separate"/>
      </w:r>
      <w:r>
        <w:rPr>
          <w:rFonts w:hint="eastAsia"/>
          <w:color w:val="auto"/>
          <w:sz w:val="28"/>
          <w:szCs w:val="28"/>
          <w:lang w:val="en-US" w:eastAsia="zh-CN"/>
        </w:rPr>
        <w:t>GB50204《钢筋规范》</w:t>
      </w:r>
      <w:r>
        <w:rPr>
          <w:rFonts w:hint="eastAsia"/>
          <w:color w:val="auto"/>
          <w:sz w:val="28"/>
          <w:szCs w:val="28"/>
          <w:lang w:val="en-US" w:eastAsia="zh-CN"/>
        </w:rPr>
        <w:fldChar w:fldCharType="end"/>
      </w:r>
      <w:r>
        <w:rPr>
          <w:rFonts w:hint="eastAsia"/>
          <w:color w:val="auto"/>
          <w:sz w:val="28"/>
          <w:szCs w:val="28"/>
          <w:lang w:val="en-US" w:eastAsia="zh-CN"/>
        </w:rPr>
        <w:t>。</w:t>
      </w:r>
    </w:p>
    <w:p>
      <w:pPr>
        <w:spacing w:line="520" w:lineRule="exact"/>
        <w:ind w:firstLine="562" w:firstLineChars="200"/>
        <w:rPr>
          <w:rFonts w:hint="eastAsia"/>
          <w:b/>
          <w:color w:val="auto"/>
          <w:sz w:val="28"/>
          <w:lang w:val="en-US" w:eastAsia="zh-CN"/>
        </w:rPr>
      </w:pPr>
      <w:r>
        <w:rPr>
          <w:rFonts w:hint="eastAsia"/>
          <w:b/>
          <w:color w:val="auto"/>
          <w:sz w:val="28"/>
          <w:lang w:val="en-US" w:eastAsia="zh-CN"/>
        </w:rPr>
        <w:t>第五条   安全文明施工要求</w:t>
      </w:r>
    </w:p>
    <w:p>
      <w:pPr>
        <w:spacing w:line="520" w:lineRule="exact"/>
        <w:ind w:firstLine="560" w:firstLineChars="200"/>
        <w:rPr>
          <w:color w:val="auto"/>
          <w:sz w:val="28"/>
          <w:szCs w:val="28"/>
          <w:u w:val="single"/>
        </w:rPr>
      </w:pPr>
      <w:r>
        <w:rPr>
          <w:color w:val="auto"/>
          <w:sz w:val="28"/>
          <w:szCs w:val="28"/>
          <w:u w:val="single"/>
        </w:rPr>
        <w:t>该工程受到区级建设行政主管部门经济处罚、通报批评或整改通知的，一次扣减乙方安全文明施工费30%；乙方受到</w:t>
      </w:r>
      <w:r>
        <w:rPr>
          <w:rFonts w:hint="eastAsia"/>
          <w:color w:val="auto"/>
          <w:sz w:val="28"/>
          <w:szCs w:val="28"/>
          <w:u w:val="single"/>
        </w:rPr>
        <w:t>甲方</w:t>
      </w:r>
      <w:r>
        <w:rPr>
          <w:color w:val="auto"/>
          <w:sz w:val="28"/>
          <w:szCs w:val="28"/>
          <w:u w:val="single"/>
        </w:rPr>
        <w:t>、业主处罚或者通报批评达到3次以上，5次以下的，扣减安全文明施工费10%；处罚或者通报批评达到5次以上，10次以下的，扣减安全文明施工费30%；处罚或者通报批评达到10次以上的，扣减安全文明施工费50%。</w:t>
      </w:r>
    </w:p>
    <w:p>
      <w:pPr>
        <w:spacing w:line="520" w:lineRule="exact"/>
        <w:ind w:firstLine="562" w:firstLineChars="200"/>
        <w:rPr>
          <w:b/>
          <w:color w:val="auto"/>
          <w:sz w:val="28"/>
          <w:szCs w:val="28"/>
        </w:rPr>
      </w:pPr>
      <w:r>
        <w:rPr>
          <w:b/>
          <w:color w:val="auto"/>
          <w:sz w:val="28"/>
          <w:szCs w:val="28"/>
        </w:rPr>
        <w:t>第</w:t>
      </w:r>
      <w:r>
        <w:rPr>
          <w:rFonts w:hint="eastAsia"/>
          <w:b/>
          <w:color w:val="auto"/>
          <w:sz w:val="28"/>
          <w:szCs w:val="28"/>
          <w:lang w:val="en-US" w:eastAsia="zh-CN"/>
        </w:rPr>
        <w:t>六</w:t>
      </w:r>
      <w:r>
        <w:rPr>
          <w:b/>
          <w:color w:val="auto"/>
          <w:sz w:val="28"/>
          <w:szCs w:val="28"/>
        </w:rPr>
        <w:t xml:space="preserve">条  </w:t>
      </w:r>
      <w:r>
        <w:rPr>
          <w:b/>
          <w:color w:val="auto"/>
          <w:sz w:val="28"/>
        </w:rPr>
        <w:t>工程价款及结算支付</w:t>
      </w:r>
    </w:p>
    <w:p>
      <w:pPr>
        <w:spacing w:line="520" w:lineRule="exact"/>
        <w:ind w:firstLine="560" w:firstLineChars="200"/>
        <w:rPr>
          <w:color w:val="auto"/>
          <w:sz w:val="28"/>
          <w:szCs w:val="28"/>
          <w:u w:val="single"/>
        </w:rPr>
      </w:pPr>
      <w:r>
        <w:rPr>
          <w:rFonts w:hint="eastAsia"/>
          <w:color w:val="auto"/>
          <w:sz w:val="28"/>
          <w:szCs w:val="28"/>
          <w:lang w:val="en-US" w:eastAsia="zh-CN"/>
        </w:rPr>
        <w:t>6</w:t>
      </w:r>
      <w:r>
        <w:rPr>
          <w:color w:val="auto"/>
          <w:sz w:val="28"/>
          <w:szCs w:val="28"/>
        </w:rPr>
        <w:t>.1 合同价款：暂定合同价￥</w:t>
      </w:r>
      <w:r>
        <w:rPr>
          <w:color w:val="auto"/>
          <w:sz w:val="28"/>
          <w:szCs w:val="28"/>
          <w:u w:val="single"/>
        </w:rPr>
        <w:t xml:space="preserve">           </w:t>
      </w:r>
      <w:r>
        <w:rPr>
          <w:color w:val="auto"/>
          <w:sz w:val="28"/>
          <w:szCs w:val="28"/>
        </w:rPr>
        <w:t>元，大写：</w:t>
      </w:r>
      <w:r>
        <w:rPr>
          <w:color w:val="auto"/>
          <w:sz w:val="28"/>
          <w:szCs w:val="28"/>
          <w:u w:val="single"/>
        </w:rPr>
        <w:t xml:space="preserve">     。</w:t>
      </w:r>
    </w:p>
    <w:p>
      <w:pPr>
        <w:spacing w:line="520" w:lineRule="exact"/>
        <w:ind w:firstLine="560"/>
        <w:rPr>
          <w:color w:val="auto"/>
          <w:sz w:val="28"/>
          <w:szCs w:val="28"/>
        </w:rPr>
      </w:pPr>
      <w:r>
        <w:rPr>
          <w:rFonts w:hint="eastAsia"/>
          <w:color w:val="auto"/>
          <w:sz w:val="28"/>
          <w:szCs w:val="28"/>
          <w:lang w:val="en-US" w:eastAsia="zh-CN"/>
        </w:rPr>
        <w:t>6</w:t>
      </w:r>
      <w:r>
        <w:rPr>
          <w:color w:val="auto"/>
          <w:sz w:val="28"/>
          <w:szCs w:val="28"/>
        </w:rPr>
        <w:t>.2 本合同采用</w:t>
      </w:r>
      <w:r>
        <w:rPr>
          <w:color w:val="auto"/>
          <w:sz w:val="28"/>
          <w:szCs w:val="28"/>
          <w:u w:val="single"/>
        </w:rPr>
        <w:t>固定单价</w:t>
      </w:r>
      <w:r>
        <w:rPr>
          <w:color w:val="auto"/>
          <w:sz w:val="28"/>
          <w:szCs w:val="28"/>
        </w:rPr>
        <w:t>形式，各分项工程</w:t>
      </w:r>
      <w:r>
        <w:rPr>
          <w:color w:val="auto"/>
          <w:sz w:val="28"/>
          <w:szCs w:val="28"/>
          <w:u w:val="single"/>
        </w:rPr>
        <w:t>固定单价</w:t>
      </w:r>
      <w:r>
        <w:rPr>
          <w:color w:val="auto"/>
          <w:sz w:val="28"/>
          <w:szCs w:val="28"/>
        </w:rPr>
        <w:t>以本合同附件单价表为准；若有新增工程项甲乙双方另行协商签订单价。</w:t>
      </w:r>
    </w:p>
    <w:p>
      <w:pPr>
        <w:spacing w:line="520" w:lineRule="exact"/>
        <w:ind w:firstLine="560"/>
        <w:rPr>
          <w:color w:val="auto"/>
          <w:sz w:val="28"/>
          <w:szCs w:val="28"/>
        </w:rPr>
      </w:pPr>
      <w:r>
        <w:rPr>
          <w:rFonts w:hint="eastAsia"/>
          <w:color w:val="auto"/>
          <w:sz w:val="28"/>
          <w:szCs w:val="28"/>
          <w:lang w:val="en-US" w:eastAsia="zh-CN"/>
        </w:rPr>
        <w:t>6</w:t>
      </w:r>
      <w:r>
        <w:rPr>
          <w:color w:val="auto"/>
          <w:sz w:val="28"/>
          <w:szCs w:val="28"/>
        </w:rPr>
        <w:t>.3工程量计量方式：合同附件单价表中已明确标注计量方式的项目以清单标注方式为准；其余未标注的，工程量按现场实际收方计量。无论采取何种计量方式，最终结算工程量均不能超过建设单位终审相应工程量。</w:t>
      </w:r>
    </w:p>
    <w:p>
      <w:pPr>
        <w:spacing w:line="520" w:lineRule="exact"/>
        <w:ind w:firstLine="560" w:firstLineChars="200"/>
        <w:rPr>
          <w:color w:val="auto"/>
          <w:sz w:val="28"/>
          <w:szCs w:val="28"/>
        </w:rPr>
      </w:pPr>
      <w:r>
        <w:rPr>
          <w:rFonts w:hint="eastAsia"/>
          <w:color w:val="auto"/>
          <w:sz w:val="28"/>
          <w:szCs w:val="28"/>
          <w:lang w:val="en-US" w:eastAsia="zh-CN"/>
        </w:rPr>
        <w:t>6</w:t>
      </w:r>
      <w:r>
        <w:rPr>
          <w:color w:val="auto"/>
          <w:sz w:val="28"/>
          <w:szCs w:val="28"/>
        </w:rPr>
        <w:t>.4各分项工程固定单价为综合单价，包含但不限于完成承包范围内工作的人工费、材料费、辅材费、机械费、</w:t>
      </w:r>
      <w:r>
        <w:rPr>
          <w:rFonts w:hint="eastAsia"/>
          <w:color w:val="auto"/>
          <w:sz w:val="28"/>
          <w:szCs w:val="28"/>
          <w:lang w:val="en-US" w:eastAsia="zh-CN"/>
        </w:rPr>
        <w:t>施工所需水电费（甲方仅提供水电接口）、</w:t>
      </w:r>
      <w:r>
        <w:rPr>
          <w:color w:val="auto"/>
          <w:sz w:val="28"/>
          <w:szCs w:val="28"/>
        </w:rPr>
        <w:t>安全文明施工费、</w:t>
      </w:r>
      <w:r>
        <w:rPr>
          <w:rFonts w:hint="eastAsia"/>
          <w:color w:val="auto"/>
          <w:sz w:val="28"/>
          <w:szCs w:val="28"/>
          <w:lang w:val="en-US" w:eastAsia="zh-CN"/>
        </w:rPr>
        <w:t>材料送检、</w:t>
      </w:r>
      <w:r>
        <w:rPr>
          <w:color w:val="auto"/>
          <w:sz w:val="28"/>
          <w:szCs w:val="28"/>
        </w:rPr>
        <w:t>措施费、管理费、保险费、协调费、利润和税金等全部成本和费用。</w:t>
      </w:r>
    </w:p>
    <w:p>
      <w:pPr>
        <w:spacing w:line="520" w:lineRule="exact"/>
        <w:ind w:firstLine="560" w:firstLineChars="200"/>
        <w:rPr>
          <w:color w:val="auto"/>
          <w:sz w:val="28"/>
          <w:szCs w:val="28"/>
        </w:rPr>
      </w:pPr>
      <w:r>
        <w:rPr>
          <w:rFonts w:hint="eastAsia"/>
          <w:color w:val="auto"/>
          <w:sz w:val="28"/>
          <w:szCs w:val="28"/>
          <w:lang w:val="en-US" w:eastAsia="zh-CN"/>
        </w:rPr>
        <w:t>6</w:t>
      </w:r>
      <w:r>
        <w:rPr>
          <w:color w:val="auto"/>
          <w:sz w:val="28"/>
          <w:szCs w:val="28"/>
        </w:rPr>
        <w:t>.5 工程款支付及结算：</w:t>
      </w:r>
    </w:p>
    <w:p>
      <w:pPr>
        <w:spacing w:line="520" w:lineRule="exact"/>
        <w:ind w:firstLine="560" w:firstLineChars="200"/>
        <w:rPr>
          <w:color w:val="auto"/>
          <w:sz w:val="28"/>
          <w:szCs w:val="28"/>
        </w:rPr>
      </w:pPr>
      <w:r>
        <w:rPr>
          <w:rFonts w:hint="eastAsia"/>
          <w:color w:val="auto"/>
          <w:sz w:val="28"/>
          <w:szCs w:val="28"/>
          <w:lang w:eastAsia="zh-CN"/>
        </w:rPr>
        <w:t>（</w:t>
      </w:r>
      <w:r>
        <w:rPr>
          <w:rFonts w:hint="eastAsia"/>
          <w:color w:val="auto"/>
          <w:sz w:val="28"/>
          <w:szCs w:val="28"/>
          <w:lang w:val="en-US" w:eastAsia="zh-CN"/>
        </w:rPr>
        <w:t>1</w:t>
      </w:r>
      <w:r>
        <w:rPr>
          <w:rFonts w:hint="eastAsia"/>
          <w:color w:val="auto"/>
          <w:sz w:val="28"/>
          <w:szCs w:val="28"/>
          <w:lang w:eastAsia="zh-CN"/>
        </w:rPr>
        <w:t>）</w:t>
      </w:r>
      <w:r>
        <w:rPr>
          <w:color w:val="auto"/>
          <w:sz w:val="28"/>
          <w:szCs w:val="28"/>
        </w:rPr>
        <w:t>按月支付进度款，每月25日根据现场实际情况签证月工程量，次月10日前按照甲方审核确认的当月工程价款的 85% 支付月进度款，但月工程进度计量后累计量不超过合同工程量的80%；</w:t>
      </w:r>
    </w:p>
    <w:p>
      <w:pPr>
        <w:spacing w:line="520" w:lineRule="exact"/>
        <w:ind w:firstLine="560" w:firstLineChars="200"/>
        <w:rPr>
          <w:color w:val="auto"/>
          <w:sz w:val="28"/>
          <w:szCs w:val="28"/>
        </w:rPr>
      </w:pPr>
      <w:r>
        <w:rPr>
          <w:rFonts w:hint="eastAsia"/>
          <w:color w:val="auto"/>
          <w:sz w:val="28"/>
          <w:szCs w:val="28"/>
          <w:lang w:eastAsia="zh-CN"/>
        </w:rPr>
        <w:t>（</w:t>
      </w:r>
      <w:r>
        <w:rPr>
          <w:rFonts w:hint="eastAsia"/>
          <w:color w:val="auto"/>
          <w:sz w:val="28"/>
          <w:szCs w:val="28"/>
          <w:lang w:val="en-US" w:eastAsia="zh-CN"/>
        </w:rPr>
        <w:t>2</w:t>
      </w:r>
      <w:r>
        <w:rPr>
          <w:rFonts w:hint="eastAsia"/>
          <w:color w:val="auto"/>
          <w:sz w:val="28"/>
          <w:szCs w:val="28"/>
          <w:lang w:eastAsia="zh-CN"/>
        </w:rPr>
        <w:t>）</w:t>
      </w:r>
      <w:r>
        <w:rPr>
          <w:color w:val="auto"/>
          <w:sz w:val="28"/>
          <w:szCs w:val="28"/>
        </w:rPr>
        <w:t>工程竣工并验收合格后进行最终结算，最终结算完成后15日内结清余款。</w:t>
      </w:r>
    </w:p>
    <w:p>
      <w:pPr>
        <w:spacing w:line="520" w:lineRule="exact"/>
        <w:ind w:firstLine="560" w:firstLineChars="200"/>
        <w:rPr>
          <w:color w:val="auto"/>
          <w:sz w:val="28"/>
          <w:szCs w:val="28"/>
        </w:rPr>
      </w:pPr>
      <w:r>
        <w:rPr>
          <w:rFonts w:hint="eastAsia"/>
          <w:color w:val="auto"/>
          <w:sz w:val="28"/>
          <w:szCs w:val="28"/>
          <w:lang w:val="en-US" w:eastAsia="zh-CN"/>
        </w:rPr>
        <w:t>6</w:t>
      </w:r>
      <w:r>
        <w:rPr>
          <w:color w:val="auto"/>
          <w:sz w:val="28"/>
          <w:szCs w:val="28"/>
        </w:rPr>
        <w:t>.6乙方应按发票管理规定及甲方要求开具发票办理付款，本合同约定乙方开具</w:t>
      </w:r>
      <w:r>
        <w:rPr>
          <w:color w:val="auto"/>
          <w:sz w:val="28"/>
          <w:szCs w:val="28"/>
          <w:u w:val="single"/>
        </w:rPr>
        <w:t xml:space="preserve">    </w:t>
      </w:r>
      <w:r>
        <w:rPr>
          <w:color w:val="auto"/>
          <w:sz w:val="28"/>
          <w:szCs w:val="28"/>
        </w:rPr>
        <w:t>%（国家税法规定除外）的增值税专用发票，未按规定开具专用发票，则扣除相应金额工程款。</w:t>
      </w:r>
    </w:p>
    <w:p>
      <w:pPr>
        <w:spacing w:line="490" w:lineRule="exact"/>
        <w:ind w:firstLine="560" w:firstLineChars="200"/>
        <w:rPr>
          <w:color w:val="auto"/>
          <w:sz w:val="28"/>
          <w:szCs w:val="28"/>
        </w:rPr>
      </w:pPr>
      <w:r>
        <w:rPr>
          <w:rFonts w:hint="eastAsia"/>
          <w:color w:val="auto"/>
          <w:sz w:val="28"/>
          <w:szCs w:val="28"/>
          <w:lang w:val="en-US" w:eastAsia="zh-CN"/>
        </w:rPr>
        <w:t>6</w:t>
      </w:r>
      <w:r>
        <w:rPr>
          <w:color w:val="auto"/>
          <w:sz w:val="28"/>
          <w:szCs w:val="28"/>
        </w:rPr>
        <w:t>.7 履约保证金：</w:t>
      </w:r>
    </w:p>
    <w:p>
      <w:pPr>
        <w:spacing w:line="490" w:lineRule="exact"/>
        <w:ind w:firstLine="560" w:firstLineChars="200"/>
        <w:rPr>
          <w:color w:val="auto"/>
          <w:sz w:val="28"/>
          <w:szCs w:val="28"/>
        </w:rPr>
      </w:pPr>
      <w:r>
        <w:rPr>
          <w:color w:val="auto"/>
          <w:sz w:val="28"/>
          <w:szCs w:val="28"/>
        </w:rPr>
        <w:t>（1）乙方按合同总价款</w:t>
      </w:r>
      <w:r>
        <w:rPr>
          <w:rFonts w:hint="eastAsia"/>
          <w:color w:val="auto"/>
          <w:sz w:val="28"/>
          <w:szCs w:val="28"/>
        </w:rPr>
        <w:t>5</w:t>
      </w:r>
      <w:r>
        <w:rPr>
          <w:color w:val="auto"/>
          <w:sz w:val="28"/>
          <w:szCs w:val="28"/>
        </w:rPr>
        <w:t>%向甲方提交履约保证金，如乙方有任何违约行为，则履约保证金不予退还。</w:t>
      </w:r>
    </w:p>
    <w:p>
      <w:pPr>
        <w:spacing w:line="490" w:lineRule="exact"/>
        <w:ind w:firstLine="560" w:firstLineChars="200"/>
        <w:rPr>
          <w:color w:val="auto"/>
          <w:sz w:val="28"/>
          <w:szCs w:val="28"/>
        </w:rPr>
      </w:pPr>
      <w:r>
        <w:rPr>
          <w:color w:val="auto"/>
          <w:sz w:val="28"/>
          <w:szCs w:val="28"/>
        </w:rPr>
        <w:t>（2）在保证工程顺利推进，无质量、安全问题的情况下，甲方按形象进度无息退付履约保证金。</w:t>
      </w:r>
    </w:p>
    <w:p>
      <w:pPr>
        <w:spacing w:line="520" w:lineRule="exact"/>
        <w:ind w:firstLine="560" w:firstLineChars="200"/>
        <w:rPr>
          <w:color w:val="auto"/>
          <w:sz w:val="28"/>
          <w:szCs w:val="28"/>
        </w:rPr>
      </w:pPr>
      <w:r>
        <w:rPr>
          <w:rFonts w:hint="eastAsia"/>
          <w:color w:val="auto"/>
          <w:sz w:val="28"/>
          <w:szCs w:val="28"/>
          <w:lang w:val="en-US" w:eastAsia="zh-CN"/>
        </w:rPr>
        <w:t>6</w:t>
      </w:r>
      <w:r>
        <w:rPr>
          <w:color w:val="auto"/>
          <w:sz w:val="28"/>
          <w:szCs w:val="28"/>
        </w:rPr>
        <w:t>.8若乙方中途退场，则按实际完成工程量以合同对应单价的50%进行结算。</w:t>
      </w:r>
    </w:p>
    <w:p>
      <w:pPr>
        <w:spacing w:line="520" w:lineRule="exact"/>
        <w:ind w:firstLine="562" w:firstLineChars="200"/>
        <w:rPr>
          <w:b/>
          <w:bCs/>
          <w:color w:val="auto"/>
          <w:sz w:val="28"/>
          <w:szCs w:val="28"/>
        </w:rPr>
      </w:pPr>
      <w:r>
        <w:rPr>
          <w:b/>
          <w:bCs/>
          <w:color w:val="auto"/>
          <w:sz w:val="28"/>
          <w:szCs w:val="28"/>
        </w:rPr>
        <w:t>第</w:t>
      </w:r>
      <w:r>
        <w:rPr>
          <w:rFonts w:hint="eastAsia"/>
          <w:b/>
          <w:bCs/>
          <w:color w:val="auto"/>
          <w:sz w:val="28"/>
          <w:szCs w:val="28"/>
          <w:lang w:val="en-US" w:eastAsia="zh-CN"/>
        </w:rPr>
        <w:t>七</w:t>
      </w:r>
      <w:r>
        <w:rPr>
          <w:b/>
          <w:bCs/>
          <w:color w:val="auto"/>
          <w:sz w:val="28"/>
          <w:szCs w:val="28"/>
        </w:rPr>
        <w:t>条  安全责任</w:t>
      </w:r>
    </w:p>
    <w:p>
      <w:pPr>
        <w:spacing w:line="520" w:lineRule="exact"/>
        <w:ind w:firstLine="560" w:firstLineChars="200"/>
        <w:rPr>
          <w:color w:val="auto"/>
          <w:sz w:val="28"/>
          <w:szCs w:val="28"/>
        </w:rPr>
      </w:pPr>
      <w:r>
        <w:rPr>
          <w:rFonts w:hint="eastAsia"/>
          <w:color w:val="auto"/>
          <w:sz w:val="28"/>
          <w:szCs w:val="28"/>
          <w:lang w:val="en-US" w:eastAsia="zh-CN"/>
        </w:rPr>
        <w:t>7</w:t>
      </w:r>
      <w:r>
        <w:rPr>
          <w:color w:val="auto"/>
          <w:sz w:val="28"/>
          <w:szCs w:val="28"/>
        </w:rPr>
        <w:t>.1 环境保护和安全作业</w:t>
      </w:r>
    </w:p>
    <w:p>
      <w:pPr>
        <w:spacing w:line="520" w:lineRule="exact"/>
        <w:ind w:firstLine="560" w:firstLineChars="200"/>
        <w:rPr>
          <w:color w:val="auto"/>
          <w:sz w:val="28"/>
          <w:szCs w:val="28"/>
        </w:rPr>
      </w:pPr>
      <w:r>
        <w:rPr>
          <w:color w:val="auto"/>
          <w:sz w:val="28"/>
          <w:szCs w:val="28"/>
        </w:rPr>
        <w:t>（1）安全作业包含但不限于安全生产设施、安全生产标语、标志以及其它安全生产用具；</w:t>
      </w:r>
    </w:p>
    <w:p>
      <w:pPr>
        <w:spacing w:line="520" w:lineRule="exact"/>
        <w:ind w:firstLine="560" w:firstLineChars="200"/>
        <w:rPr>
          <w:color w:val="auto"/>
          <w:sz w:val="28"/>
          <w:szCs w:val="28"/>
        </w:rPr>
      </w:pPr>
      <w:r>
        <w:rPr>
          <w:color w:val="auto"/>
          <w:sz w:val="28"/>
          <w:szCs w:val="28"/>
        </w:rPr>
        <w:t>（2）乙方应遵守各项安全生产有关管理规定，严格按安全标准进行作业；加强对所属人员的劳动安全教育和相关培训，提供必要的劳动保护，依法为所属人员办理包括劳动保险在内的相关保险，安全作业，杜绝一切事故的发生。如乙方所属人员发生一切工伤事故或其他伤害事故，均由乙方自行承担责任。</w:t>
      </w:r>
    </w:p>
    <w:p>
      <w:pPr>
        <w:spacing w:line="520" w:lineRule="exact"/>
        <w:ind w:firstLine="560" w:firstLineChars="200"/>
        <w:rPr>
          <w:color w:val="auto"/>
          <w:sz w:val="28"/>
          <w:szCs w:val="28"/>
        </w:rPr>
      </w:pPr>
      <w:r>
        <w:rPr>
          <w:color w:val="auto"/>
          <w:sz w:val="28"/>
          <w:szCs w:val="28"/>
        </w:rPr>
        <w:t>（3）乙方应严格执行有关主管部门及环保、消防、环卫等有关部门对作业现场的管理规定，做到文明作业，现场整洁有序。</w:t>
      </w:r>
    </w:p>
    <w:p>
      <w:pPr>
        <w:spacing w:line="490" w:lineRule="exact"/>
        <w:ind w:firstLine="560" w:firstLineChars="200"/>
        <w:rPr>
          <w:color w:val="auto"/>
          <w:sz w:val="28"/>
          <w:szCs w:val="28"/>
        </w:rPr>
      </w:pPr>
      <w:r>
        <w:rPr>
          <w:rFonts w:hint="eastAsia"/>
          <w:color w:val="auto"/>
          <w:sz w:val="28"/>
          <w:szCs w:val="28"/>
          <w:lang w:val="en-US" w:eastAsia="zh-CN"/>
        </w:rPr>
        <w:t>7</w:t>
      </w:r>
      <w:r>
        <w:rPr>
          <w:color w:val="auto"/>
          <w:sz w:val="28"/>
          <w:szCs w:val="28"/>
        </w:rPr>
        <w:t>.2 乙方应按《安全生产法》、《重庆市安全生产条例》和JGJ59-2011《建筑施工安全检查标准》的相关规定组织施工，按规范及甲方要求进行安全管理、岗前安全培训、安全教育，现场扬尘控制，并为上岗工人办理人身意外工伤保险，承担由于自身安全措施不力造成事故的责任和因此发生的费用。因施工造成的所有安全问题及经济损失均由乙方负责承担全部责任。甲乙双方签订《工程分包安全生产管理协议》明确责任，《工程分包安全生产管理协议》附后。</w:t>
      </w:r>
    </w:p>
    <w:p>
      <w:pPr>
        <w:spacing w:line="520" w:lineRule="exact"/>
        <w:ind w:firstLine="562" w:firstLineChars="200"/>
        <w:rPr>
          <w:b/>
          <w:color w:val="auto"/>
          <w:sz w:val="28"/>
          <w:szCs w:val="28"/>
        </w:rPr>
      </w:pPr>
      <w:r>
        <w:rPr>
          <w:b/>
          <w:color w:val="auto"/>
          <w:sz w:val="28"/>
          <w:szCs w:val="28"/>
        </w:rPr>
        <w:t>第</w:t>
      </w:r>
      <w:r>
        <w:rPr>
          <w:rFonts w:hint="eastAsia"/>
          <w:b/>
          <w:color w:val="auto"/>
          <w:sz w:val="28"/>
          <w:szCs w:val="28"/>
          <w:lang w:val="en-US" w:eastAsia="zh-CN"/>
        </w:rPr>
        <w:t>八</w:t>
      </w:r>
      <w:r>
        <w:rPr>
          <w:b/>
          <w:color w:val="auto"/>
          <w:sz w:val="28"/>
          <w:szCs w:val="28"/>
        </w:rPr>
        <w:t>条 工程质量保证责任</w:t>
      </w:r>
    </w:p>
    <w:p>
      <w:pPr>
        <w:spacing w:line="560" w:lineRule="exact"/>
        <w:ind w:firstLine="420" w:firstLineChars="150"/>
        <w:rPr>
          <w:color w:val="auto"/>
          <w:sz w:val="28"/>
          <w:szCs w:val="28"/>
        </w:rPr>
      </w:pPr>
      <w:r>
        <w:rPr>
          <w:rFonts w:hint="eastAsia"/>
          <w:color w:val="auto"/>
          <w:sz w:val="28"/>
          <w:szCs w:val="28"/>
          <w:lang w:val="en-US" w:eastAsia="zh-CN"/>
        </w:rPr>
        <w:t>8</w:t>
      </w:r>
      <w:r>
        <w:rPr>
          <w:color w:val="auto"/>
          <w:sz w:val="28"/>
          <w:szCs w:val="28"/>
        </w:rPr>
        <w:t>.1 本工程质量保证金按照工程最终结算价款</w:t>
      </w:r>
      <w:r>
        <w:rPr>
          <w:color w:val="auto"/>
          <w:sz w:val="28"/>
          <w:szCs w:val="28"/>
          <w:u w:val="single"/>
        </w:rPr>
        <w:t xml:space="preserve">5% </w:t>
      </w:r>
      <w:r>
        <w:rPr>
          <w:color w:val="auto"/>
          <w:sz w:val="28"/>
          <w:szCs w:val="28"/>
        </w:rPr>
        <w:t>扣留。</w:t>
      </w:r>
    </w:p>
    <w:p>
      <w:pPr>
        <w:spacing w:line="560" w:lineRule="exact"/>
        <w:ind w:firstLine="420" w:firstLineChars="150"/>
        <w:rPr>
          <w:color w:val="auto"/>
          <w:sz w:val="28"/>
          <w:szCs w:val="28"/>
        </w:rPr>
      </w:pPr>
      <w:r>
        <w:rPr>
          <w:rFonts w:hint="eastAsia"/>
          <w:color w:val="auto"/>
          <w:sz w:val="28"/>
          <w:szCs w:val="28"/>
          <w:lang w:val="en-US" w:eastAsia="zh-CN"/>
        </w:rPr>
        <w:t>8</w:t>
      </w:r>
      <w:r>
        <w:rPr>
          <w:color w:val="auto"/>
          <w:sz w:val="28"/>
          <w:szCs w:val="28"/>
        </w:rPr>
        <w:t>.2 质量保修期（缺陷责任期）为</w:t>
      </w:r>
      <w:r>
        <w:rPr>
          <w:color w:val="auto"/>
          <w:sz w:val="28"/>
          <w:szCs w:val="28"/>
          <w:u w:val="single"/>
        </w:rPr>
        <w:t xml:space="preserve"> 12 </w:t>
      </w:r>
      <w:r>
        <w:rPr>
          <w:color w:val="auto"/>
          <w:sz w:val="28"/>
          <w:szCs w:val="28"/>
        </w:rPr>
        <w:t>个月，自</w:t>
      </w:r>
      <w:r>
        <w:rPr>
          <w:color w:val="auto"/>
          <w:sz w:val="28"/>
          <w:szCs w:val="28"/>
          <w:u w:val="single"/>
        </w:rPr>
        <w:t>竣工验收合格之日</w:t>
      </w:r>
      <w:r>
        <w:rPr>
          <w:color w:val="auto"/>
          <w:sz w:val="28"/>
          <w:szCs w:val="28"/>
        </w:rPr>
        <w:t>起算。约定的质量保修期（缺陷责任期）满时，乙方没有完成缺陷责任的，甲方有权扣留与未履行责任剩余工作所需金额相应的质量保证金余额，并有权要求延长缺陷责任期，直至完成剩余工作为止。</w:t>
      </w:r>
    </w:p>
    <w:p>
      <w:pPr>
        <w:spacing w:line="520" w:lineRule="exact"/>
        <w:ind w:firstLine="562" w:firstLineChars="200"/>
        <w:rPr>
          <w:b/>
          <w:color w:val="auto"/>
          <w:sz w:val="28"/>
          <w:szCs w:val="28"/>
        </w:rPr>
      </w:pPr>
      <w:r>
        <w:rPr>
          <w:b/>
          <w:color w:val="auto"/>
          <w:sz w:val="28"/>
          <w:szCs w:val="28"/>
        </w:rPr>
        <w:t>第</w:t>
      </w:r>
      <w:r>
        <w:rPr>
          <w:rFonts w:hint="eastAsia"/>
          <w:b/>
          <w:color w:val="auto"/>
          <w:sz w:val="28"/>
          <w:szCs w:val="28"/>
          <w:lang w:val="en-US" w:eastAsia="zh-CN"/>
        </w:rPr>
        <w:t>九</w:t>
      </w:r>
      <w:r>
        <w:rPr>
          <w:b/>
          <w:color w:val="auto"/>
          <w:sz w:val="28"/>
          <w:szCs w:val="28"/>
        </w:rPr>
        <w:t>条  甲方责任和义务</w:t>
      </w:r>
    </w:p>
    <w:p>
      <w:pPr>
        <w:spacing w:line="520" w:lineRule="exact"/>
        <w:ind w:firstLine="560" w:firstLineChars="200"/>
        <w:rPr>
          <w:color w:val="auto"/>
          <w:sz w:val="28"/>
          <w:szCs w:val="28"/>
        </w:rPr>
      </w:pPr>
      <w:r>
        <w:rPr>
          <w:rFonts w:hint="eastAsia"/>
          <w:color w:val="auto"/>
          <w:sz w:val="28"/>
          <w:szCs w:val="28"/>
          <w:lang w:val="en-US" w:eastAsia="zh-CN"/>
        </w:rPr>
        <w:t>9</w:t>
      </w:r>
      <w:r>
        <w:rPr>
          <w:color w:val="auto"/>
          <w:sz w:val="28"/>
          <w:szCs w:val="28"/>
        </w:rPr>
        <w:t>.1 负责制定项目管理目标，组织编制施工计划，对工程质量、工期、安全生产、文明施工的控制、监督、检查和验收。</w:t>
      </w:r>
    </w:p>
    <w:p>
      <w:pPr>
        <w:spacing w:line="520" w:lineRule="exact"/>
        <w:ind w:firstLine="560" w:firstLineChars="200"/>
        <w:rPr>
          <w:color w:val="auto"/>
          <w:sz w:val="28"/>
          <w:szCs w:val="28"/>
        </w:rPr>
      </w:pPr>
      <w:r>
        <w:rPr>
          <w:rFonts w:hint="eastAsia"/>
          <w:color w:val="auto"/>
          <w:sz w:val="28"/>
          <w:szCs w:val="28"/>
          <w:lang w:val="en-US" w:eastAsia="zh-CN"/>
        </w:rPr>
        <w:t>9</w:t>
      </w:r>
      <w:r>
        <w:rPr>
          <w:color w:val="auto"/>
          <w:sz w:val="28"/>
          <w:szCs w:val="28"/>
        </w:rPr>
        <w:t>.2 负责与业主、设计及有关部门的工作联系。</w:t>
      </w:r>
    </w:p>
    <w:p>
      <w:pPr>
        <w:spacing w:line="520" w:lineRule="exact"/>
        <w:ind w:firstLine="560" w:firstLineChars="200"/>
        <w:rPr>
          <w:color w:val="auto"/>
          <w:sz w:val="28"/>
          <w:szCs w:val="28"/>
        </w:rPr>
      </w:pPr>
      <w:r>
        <w:rPr>
          <w:rFonts w:hint="eastAsia"/>
          <w:color w:val="auto"/>
          <w:sz w:val="28"/>
          <w:szCs w:val="28"/>
          <w:lang w:val="en-US" w:eastAsia="zh-CN"/>
        </w:rPr>
        <w:t>9</w:t>
      </w:r>
      <w:r>
        <w:rPr>
          <w:color w:val="auto"/>
          <w:sz w:val="28"/>
          <w:szCs w:val="28"/>
        </w:rPr>
        <w:t>.3 根据工程情况要求乙方增减施工机械、人员，满足施工生产需要。对施工质量低劣、技术差、不服从指挥、有违法乱纪行为的人员予以清退。</w:t>
      </w:r>
    </w:p>
    <w:p>
      <w:pPr>
        <w:spacing w:line="520" w:lineRule="exact"/>
        <w:ind w:firstLine="560" w:firstLineChars="200"/>
        <w:rPr>
          <w:color w:val="auto"/>
          <w:sz w:val="28"/>
          <w:szCs w:val="28"/>
        </w:rPr>
      </w:pPr>
      <w:r>
        <w:rPr>
          <w:rFonts w:hint="eastAsia"/>
          <w:color w:val="auto"/>
          <w:sz w:val="28"/>
          <w:szCs w:val="28"/>
          <w:lang w:val="en-US" w:eastAsia="zh-CN"/>
        </w:rPr>
        <w:t>9</w:t>
      </w:r>
      <w:r>
        <w:rPr>
          <w:color w:val="auto"/>
          <w:sz w:val="28"/>
          <w:szCs w:val="28"/>
        </w:rPr>
        <w:t>.4 按本合同约定，向乙方支付工程结算款。</w:t>
      </w:r>
    </w:p>
    <w:p>
      <w:pPr>
        <w:spacing w:line="520" w:lineRule="exact"/>
        <w:ind w:firstLine="560" w:firstLineChars="200"/>
        <w:rPr>
          <w:rFonts w:hint="default" w:eastAsia="宋体"/>
          <w:color w:val="auto"/>
          <w:sz w:val="28"/>
          <w:szCs w:val="28"/>
          <w:lang w:val="en-US" w:eastAsia="zh-CN"/>
        </w:rPr>
      </w:pPr>
      <w:r>
        <w:rPr>
          <w:rFonts w:hint="eastAsia"/>
          <w:color w:val="auto"/>
          <w:sz w:val="28"/>
          <w:szCs w:val="28"/>
          <w:lang w:val="en-US" w:eastAsia="zh-CN"/>
        </w:rPr>
        <w:t>9.5 甲方提供水电接口。</w:t>
      </w:r>
    </w:p>
    <w:p>
      <w:pPr>
        <w:spacing w:line="520" w:lineRule="exact"/>
        <w:ind w:firstLine="562" w:firstLineChars="200"/>
        <w:rPr>
          <w:b/>
          <w:color w:val="auto"/>
          <w:sz w:val="28"/>
          <w:szCs w:val="28"/>
        </w:rPr>
      </w:pPr>
      <w:r>
        <w:rPr>
          <w:b/>
          <w:color w:val="auto"/>
          <w:sz w:val="28"/>
          <w:szCs w:val="28"/>
        </w:rPr>
        <w:t>第</w:t>
      </w:r>
      <w:r>
        <w:rPr>
          <w:rFonts w:hint="eastAsia"/>
          <w:b/>
          <w:color w:val="auto"/>
          <w:sz w:val="28"/>
          <w:szCs w:val="28"/>
          <w:lang w:val="en-US" w:eastAsia="zh-CN"/>
        </w:rPr>
        <w:t>十</w:t>
      </w:r>
      <w:r>
        <w:rPr>
          <w:b/>
          <w:color w:val="auto"/>
          <w:sz w:val="28"/>
          <w:szCs w:val="28"/>
        </w:rPr>
        <w:t>条  乙方责任和义务</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.1 遵守国家政策和法律法规，遵守业主和甲方企业的相关规章制度，做好安全、文明施工、环境和职业健康安全、劳动保护等工作。</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.2 严格按照设计图纸、施工验收规范、有关技术要求及施工组织设计精心组织施工，确保工程质量达到约定的标准；科学安排作业计划，投入足够的人力、物力，保证工期；加强安全教育，认真执行安全技术规范，严格遵守安全制度，落实安全措施，确保施工安全；加强现场管理，严格执行建设主管部门及环保、消防、环卫等有关部门对施工现场的管理规定，做到文明施工；承担由于自身责任造成的质量修改、返工、工期拖延、安全事故、现场脏乱造成的损失及各种罚款。</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.3 技术工人必须按国家规定持证上岗，技工必须有职业技能操作证，持证率达到</w:t>
      </w:r>
      <w:r>
        <w:rPr>
          <w:color w:val="auto"/>
          <w:sz w:val="28"/>
          <w:szCs w:val="28"/>
          <w:u w:val="single"/>
        </w:rPr>
        <w:t>100%</w:t>
      </w:r>
      <w:r>
        <w:rPr>
          <w:color w:val="auto"/>
          <w:sz w:val="28"/>
          <w:szCs w:val="28"/>
        </w:rPr>
        <w:t>，特殊工种必须有特种作业操作证，持证率达到</w:t>
      </w:r>
      <w:r>
        <w:rPr>
          <w:color w:val="auto"/>
          <w:sz w:val="28"/>
          <w:szCs w:val="28"/>
          <w:u w:val="single"/>
        </w:rPr>
        <w:t>100%</w:t>
      </w:r>
      <w:r>
        <w:rPr>
          <w:color w:val="auto"/>
          <w:sz w:val="28"/>
          <w:szCs w:val="28"/>
        </w:rPr>
        <w:t>。</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.4 服从甲方和业主的监督、检查、管理；接受甲方和业主有关人员对质量、进度、技术、安全生产、文明施工、环境保护等方面的管理；接受甲方随时检查其设备、材料保管、使用情况及其操作人员的有效证件、持证上岗情况。若不服从上述管理，经甲方口头或书面通知不予整改，甲方有权处以乙方</w:t>
      </w:r>
      <w:r>
        <w:rPr>
          <w:color w:val="auto"/>
          <w:sz w:val="28"/>
          <w:szCs w:val="28"/>
          <w:u w:val="single"/>
        </w:rPr>
        <w:t>50-500元/次</w:t>
      </w:r>
      <w:r>
        <w:rPr>
          <w:color w:val="auto"/>
          <w:sz w:val="28"/>
          <w:szCs w:val="28"/>
        </w:rPr>
        <w:t>的罚款。</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.5 乙方在工程施工中有违反安全生产、质量管理法规、规范和标准，违反安全质量技术交底要求，造成安全或质量隐患、安全或质量事故，出现质量不合格、施工期间人员设备等组织不力、拖延工期等情形，甲方有权处以乙方100-20000元/次的罚款，由甲方项目部或公司发出违约处罚通知书。乙方收到违约金处罚通知书起，10个工作日内到甲方财务部缴纳违约金。乙方如未按期缴纳违约金的，视为拒缴，违约金按调增100%收取，由甲方直接从其工程款中扣除。</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.6 乙方负责采取保护措施使施工场地周围地上及地下管线、邻近建筑物、构筑物免受因本工程施工可能导致的损坏。相关费用含于合同价内，若造成损坏，相关责任及费用由乙方自行承担。</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.7 按甲方统一规划堆放材料、机具，妥善保管、合理使用甲方提供的材料及其他设施。因保管和使用不善发生丢失、损坏，乙方应按领用时的价格赔偿。</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.8 乙方必须为其施工人配备必要的劳动保护和安全防护用品（如安全帽、安全带、工作服、手套及其它相关的防护用品）；并为从事危险作业的人员办理意外伤害保险，并为施工场地内自有人员生命财产和施工机械设备办理保险，支付保险费用。</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.9 土石方运输时，道路使用由乙方自行协调，且运输过程中须严格遵守交通规则，注意交通安全，如发生任何交通安全事故均由乙方负责，甲方不承担任何责任。</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.10 乙方保证工程零伤亡，无论发生任何情况，乙方均不能向甲方索赔。</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.11 劳务工人工资每月应发放到人头，不能把甲方拨付的工资款额，挪作他用，而工人拿不到工资，引起上访或闹事。否则，甲方先垫付后，在工程款中扣除。</w:t>
      </w:r>
    </w:p>
    <w:p>
      <w:pPr>
        <w:spacing w:line="490" w:lineRule="exact"/>
        <w:ind w:firstLine="560" w:firstLineChars="200"/>
        <w:rPr>
          <w:color w:val="auto"/>
          <w:sz w:val="28"/>
          <w:szCs w:val="28"/>
        </w:rPr>
      </w:pPr>
      <w:r>
        <w:rPr>
          <w:rFonts w:hint="eastAsia"/>
          <w:color w:val="auto"/>
          <w:sz w:val="28"/>
          <w:szCs w:val="28"/>
          <w:lang w:val="en-US" w:eastAsia="zh-CN"/>
        </w:rPr>
        <w:t>10</w:t>
      </w:r>
      <w:r>
        <w:rPr>
          <w:color w:val="auto"/>
          <w:sz w:val="28"/>
          <w:szCs w:val="28"/>
        </w:rPr>
        <w:t>.12为保证农民工工资的按时发放，乙方按照《重庆市万州区城乡建委关于落实建设领域农民工工资专用账户管理及银行代发制度（试行）的通知》（万州建管〔2017〕59号）文件要求及甲方和建设单位要求执行。</w:t>
      </w:r>
    </w:p>
    <w:p>
      <w:pPr>
        <w:spacing w:line="490" w:lineRule="exact"/>
        <w:ind w:firstLine="560" w:firstLineChars="200"/>
        <w:rPr>
          <w:color w:val="auto"/>
          <w:sz w:val="28"/>
          <w:szCs w:val="28"/>
        </w:rPr>
      </w:pPr>
      <w:r>
        <w:rPr>
          <w:rFonts w:hint="eastAsia"/>
          <w:color w:val="auto"/>
          <w:sz w:val="28"/>
          <w:szCs w:val="28"/>
          <w:lang w:val="en-US" w:eastAsia="zh-CN"/>
        </w:rPr>
        <w:t>10</w:t>
      </w:r>
      <w:r>
        <w:rPr>
          <w:color w:val="auto"/>
          <w:sz w:val="28"/>
          <w:szCs w:val="28"/>
        </w:rPr>
        <w:t>.13 乙方需为本项目人员购买建筑工程团体意外伤害险，如不购买，甲方有权帮助乙方购买，费用从乙方安全文明施工措施费中扣除。</w:t>
      </w:r>
    </w:p>
    <w:p>
      <w:pPr>
        <w:spacing w:line="490" w:lineRule="exact"/>
        <w:ind w:firstLine="560" w:firstLineChars="200"/>
        <w:rPr>
          <w:rFonts w:hint="default" w:eastAsia="宋体"/>
          <w:color w:val="auto"/>
          <w:sz w:val="28"/>
          <w:szCs w:val="28"/>
          <w:lang w:val="en-US" w:eastAsia="zh-CN"/>
        </w:rPr>
      </w:pPr>
      <w:r>
        <w:rPr>
          <w:rFonts w:hint="eastAsia"/>
          <w:color w:val="auto"/>
          <w:sz w:val="28"/>
          <w:szCs w:val="28"/>
          <w:lang w:val="en-US" w:eastAsia="zh-CN"/>
        </w:rPr>
        <w:t>10.14 乙方承担施工所需水电费用。</w:t>
      </w:r>
    </w:p>
    <w:p>
      <w:pPr>
        <w:spacing w:line="520" w:lineRule="exact"/>
        <w:ind w:firstLine="562" w:firstLineChars="200"/>
        <w:rPr>
          <w:b/>
          <w:color w:val="auto"/>
          <w:sz w:val="28"/>
          <w:szCs w:val="28"/>
        </w:rPr>
      </w:pPr>
      <w:r>
        <w:rPr>
          <w:b/>
          <w:color w:val="auto"/>
          <w:sz w:val="28"/>
          <w:szCs w:val="28"/>
        </w:rPr>
        <w:t>第</w:t>
      </w:r>
      <w:r>
        <w:rPr>
          <w:rFonts w:hint="eastAsia"/>
          <w:b/>
          <w:color w:val="auto"/>
          <w:sz w:val="28"/>
          <w:szCs w:val="28"/>
          <w:lang w:val="en-US" w:eastAsia="zh-CN"/>
        </w:rPr>
        <w:t>十一</w:t>
      </w:r>
      <w:r>
        <w:rPr>
          <w:b/>
          <w:color w:val="auto"/>
          <w:sz w:val="28"/>
          <w:szCs w:val="28"/>
        </w:rPr>
        <w:t>条  税务约定</w:t>
      </w:r>
    </w:p>
    <w:p>
      <w:pPr>
        <w:spacing w:line="520" w:lineRule="exact"/>
        <w:ind w:firstLine="560" w:firstLineChars="200"/>
        <w:rPr>
          <w:color w:val="auto"/>
          <w:sz w:val="28"/>
          <w:szCs w:val="28"/>
        </w:rPr>
      </w:pPr>
      <w:r>
        <w:rPr>
          <w:color w:val="auto"/>
          <w:sz w:val="28"/>
          <w:szCs w:val="28"/>
        </w:rPr>
        <w:t>1</w:t>
      </w:r>
      <w:r>
        <w:rPr>
          <w:rFonts w:hint="eastAsia"/>
          <w:color w:val="auto"/>
          <w:sz w:val="28"/>
          <w:szCs w:val="28"/>
          <w:lang w:val="en-US" w:eastAsia="zh-CN"/>
        </w:rPr>
        <w:t>1</w:t>
      </w:r>
      <w:r>
        <w:rPr>
          <w:color w:val="auto"/>
          <w:sz w:val="28"/>
          <w:szCs w:val="28"/>
        </w:rPr>
        <w:t>.1 乙方开发票时，应依据财税（2016）36号、国税（2016）13-193号公告中的要求开具增值税专用发票。不得违反税法及国家法律法规的规定，不得虚开发票、不得开具假发票。由此带来的一切法律后果和损失由乙方承担，并赔偿采购方的一切损失。</w:t>
      </w:r>
    </w:p>
    <w:p>
      <w:pPr>
        <w:spacing w:line="520" w:lineRule="exact"/>
        <w:ind w:firstLine="560" w:firstLineChars="200"/>
        <w:rPr>
          <w:color w:val="auto"/>
          <w:sz w:val="28"/>
          <w:szCs w:val="28"/>
        </w:rPr>
      </w:pPr>
      <w:r>
        <w:rPr>
          <w:color w:val="auto"/>
          <w:sz w:val="28"/>
          <w:szCs w:val="28"/>
        </w:rPr>
        <w:t>1</w:t>
      </w:r>
      <w:r>
        <w:rPr>
          <w:rFonts w:hint="eastAsia"/>
          <w:color w:val="auto"/>
          <w:sz w:val="28"/>
          <w:szCs w:val="28"/>
          <w:lang w:val="en-US" w:eastAsia="zh-CN"/>
        </w:rPr>
        <w:t>1</w:t>
      </w:r>
      <w:r>
        <w:rPr>
          <w:color w:val="auto"/>
          <w:sz w:val="28"/>
          <w:szCs w:val="28"/>
        </w:rPr>
        <w:t>.2 乙方向甲方办结算支付时，应同时提供发票及其税票复印件。</w:t>
      </w:r>
    </w:p>
    <w:p>
      <w:pPr>
        <w:spacing w:line="520" w:lineRule="exact"/>
        <w:ind w:firstLine="560" w:firstLineChars="200"/>
        <w:rPr>
          <w:color w:val="auto"/>
          <w:sz w:val="28"/>
          <w:szCs w:val="28"/>
        </w:rPr>
      </w:pPr>
      <w:r>
        <w:rPr>
          <w:color w:val="auto"/>
          <w:sz w:val="28"/>
          <w:szCs w:val="28"/>
        </w:rPr>
        <w:t>1</w:t>
      </w:r>
      <w:r>
        <w:rPr>
          <w:rFonts w:hint="eastAsia"/>
          <w:color w:val="auto"/>
          <w:sz w:val="28"/>
          <w:szCs w:val="28"/>
          <w:lang w:val="en-US" w:eastAsia="zh-CN"/>
        </w:rPr>
        <w:t>1</w:t>
      </w:r>
      <w:r>
        <w:rPr>
          <w:color w:val="auto"/>
          <w:sz w:val="28"/>
          <w:szCs w:val="28"/>
        </w:rPr>
        <w:t>.3 乙方未按以上税法规定开具发票，给甲方造成的一切经济损失将由乙方承担，甲方将在支付乙方款项时予以扣除。</w:t>
      </w:r>
    </w:p>
    <w:p>
      <w:pPr>
        <w:spacing w:line="520" w:lineRule="exact"/>
        <w:ind w:firstLine="560" w:firstLineChars="200"/>
        <w:rPr>
          <w:color w:val="auto"/>
          <w:sz w:val="28"/>
          <w:szCs w:val="28"/>
        </w:rPr>
      </w:pPr>
      <w:r>
        <w:rPr>
          <w:color w:val="auto"/>
          <w:sz w:val="28"/>
          <w:szCs w:val="28"/>
        </w:rPr>
        <w:t>1</w:t>
      </w:r>
      <w:r>
        <w:rPr>
          <w:rFonts w:hint="eastAsia"/>
          <w:color w:val="auto"/>
          <w:sz w:val="28"/>
          <w:szCs w:val="28"/>
          <w:lang w:val="en-US" w:eastAsia="zh-CN"/>
        </w:rPr>
        <w:t>1</w:t>
      </w:r>
      <w:r>
        <w:rPr>
          <w:color w:val="auto"/>
          <w:sz w:val="28"/>
          <w:szCs w:val="28"/>
        </w:rPr>
        <w:t>.4 乙方未按税法规定开具发票，受到税务机关的任何处罚均与甲方无关。</w:t>
      </w:r>
    </w:p>
    <w:p>
      <w:pPr>
        <w:spacing w:line="520" w:lineRule="exact"/>
        <w:ind w:firstLine="560" w:firstLineChars="200"/>
        <w:rPr>
          <w:color w:val="auto"/>
          <w:sz w:val="28"/>
          <w:szCs w:val="28"/>
        </w:rPr>
      </w:pPr>
      <w:r>
        <w:rPr>
          <w:rFonts w:hint="eastAsia"/>
          <w:color w:val="auto"/>
          <w:sz w:val="28"/>
          <w:szCs w:val="28"/>
          <w:lang w:val="en-US" w:eastAsia="zh-CN"/>
        </w:rPr>
        <w:t>11</w:t>
      </w:r>
      <w:r>
        <w:rPr>
          <w:color w:val="auto"/>
          <w:sz w:val="28"/>
          <w:szCs w:val="28"/>
        </w:rPr>
        <w:t>.5 乙方有义务积极配合甲方的税务管理工作。</w:t>
      </w:r>
    </w:p>
    <w:p>
      <w:pPr>
        <w:spacing w:line="520" w:lineRule="exact"/>
        <w:ind w:firstLine="562" w:firstLineChars="200"/>
        <w:rPr>
          <w:b/>
          <w:bCs/>
          <w:color w:val="auto"/>
          <w:sz w:val="28"/>
          <w:szCs w:val="28"/>
        </w:rPr>
      </w:pPr>
      <w:r>
        <w:rPr>
          <w:b/>
          <w:bCs/>
          <w:color w:val="auto"/>
          <w:sz w:val="28"/>
          <w:szCs w:val="28"/>
        </w:rPr>
        <w:t>第</w:t>
      </w:r>
      <w:r>
        <w:rPr>
          <w:rFonts w:hint="eastAsia"/>
          <w:b/>
          <w:bCs/>
          <w:color w:val="auto"/>
          <w:sz w:val="28"/>
          <w:szCs w:val="28"/>
          <w:lang w:val="en-US" w:eastAsia="zh-CN"/>
        </w:rPr>
        <w:t>十二</w:t>
      </w:r>
      <w:r>
        <w:rPr>
          <w:b/>
          <w:bCs/>
          <w:color w:val="auto"/>
          <w:sz w:val="28"/>
          <w:szCs w:val="28"/>
        </w:rPr>
        <w:t>条  其他约定</w:t>
      </w:r>
    </w:p>
    <w:p>
      <w:pPr>
        <w:spacing w:line="520" w:lineRule="exact"/>
        <w:ind w:firstLine="560" w:firstLineChars="200"/>
        <w:rPr>
          <w:color w:val="auto"/>
          <w:sz w:val="28"/>
          <w:szCs w:val="28"/>
          <w:u w:val="single"/>
        </w:rPr>
      </w:pPr>
      <w:r>
        <w:rPr>
          <w:color w:val="auto"/>
          <w:sz w:val="28"/>
          <w:szCs w:val="28"/>
        </w:rPr>
        <w:t>1</w:t>
      </w:r>
      <w:r>
        <w:rPr>
          <w:rFonts w:hint="eastAsia"/>
          <w:color w:val="auto"/>
          <w:sz w:val="28"/>
          <w:szCs w:val="28"/>
          <w:lang w:val="en-US" w:eastAsia="zh-CN"/>
        </w:rPr>
        <w:t>2</w:t>
      </w:r>
      <w:r>
        <w:rPr>
          <w:color w:val="auto"/>
          <w:sz w:val="28"/>
          <w:szCs w:val="28"/>
        </w:rPr>
        <w:t>.1廉政约定：</w:t>
      </w:r>
      <w:r>
        <w:rPr>
          <w:rFonts w:hint="default" w:ascii="Times New Roman" w:hAnsi="Times New Roman" w:cs="Times New Roman"/>
          <w:color w:val="auto"/>
          <w:sz w:val="28"/>
          <w:szCs w:val="28"/>
          <w:u w:val="single"/>
        </w:rPr>
        <w:t>乙方在施工期间必须保持廉洁自律的工作作风，不得采用任何手段行贿甲方工作人员，乙方法定代表人及其现场主要管理人员有接受经开区中心检察室</w:t>
      </w:r>
      <w:r>
        <w:rPr>
          <w:rFonts w:hint="eastAsia" w:ascii="Times New Roman" w:hAnsi="Times New Roman" w:cs="Times New Roman"/>
          <w:color w:val="auto"/>
          <w:sz w:val="28"/>
          <w:szCs w:val="28"/>
          <w:u w:val="single"/>
          <w:lang w:eastAsia="zh-CN"/>
        </w:rPr>
        <w:t>、</w:t>
      </w:r>
      <w:r>
        <w:rPr>
          <w:rFonts w:hint="eastAsia" w:ascii="Times New Roman" w:hAnsi="Times New Roman" w:cs="Times New Roman"/>
          <w:color w:val="auto"/>
          <w:sz w:val="28"/>
          <w:szCs w:val="28"/>
          <w:u w:val="single"/>
          <w:lang w:val="en-US" w:eastAsia="zh-CN"/>
        </w:rPr>
        <w:t>经开公司纪委及其他相关部门</w:t>
      </w:r>
      <w:r>
        <w:rPr>
          <w:rFonts w:hint="default" w:ascii="Times New Roman" w:hAnsi="Times New Roman" w:cs="Times New Roman"/>
          <w:color w:val="auto"/>
          <w:sz w:val="28"/>
          <w:szCs w:val="28"/>
          <w:u w:val="single"/>
        </w:rPr>
        <w:t>廉政约谈的义务。</w:t>
      </w:r>
    </w:p>
    <w:p>
      <w:pPr>
        <w:spacing w:line="520" w:lineRule="exact"/>
        <w:ind w:firstLine="560" w:firstLineChars="200"/>
        <w:rPr>
          <w:color w:val="auto"/>
          <w:sz w:val="28"/>
          <w:szCs w:val="28"/>
          <w:u w:val="single"/>
        </w:rPr>
      </w:pPr>
      <w:r>
        <w:rPr>
          <w:color w:val="auto"/>
          <w:sz w:val="28"/>
          <w:szCs w:val="28"/>
        </w:rPr>
        <w:t>1</w:t>
      </w:r>
      <w:r>
        <w:rPr>
          <w:rFonts w:hint="eastAsia"/>
          <w:color w:val="auto"/>
          <w:sz w:val="28"/>
          <w:szCs w:val="28"/>
          <w:lang w:val="en-US" w:eastAsia="zh-CN"/>
        </w:rPr>
        <w:t>2</w:t>
      </w:r>
      <w:r>
        <w:rPr>
          <w:color w:val="auto"/>
          <w:sz w:val="28"/>
          <w:szCs w:val="28"/>
        </w:rPr>
        <w:t>.2市政管理约定：</w:t>
      </w:r>
      <w:r>
        <w:rPr>
          <w:color w:val="auto"/>
          <w:sz w:val="28"/>
          <w:szCs w:val="28"/>
          <w:u w:val="single"/>
        </w:rPr>
        <w:t>乙方应遵守万州区市政管理相关规定，并为其在施工过程中造成的市政道路、桥涵、公共照明、绿化、综合管网等各种设施的损坏以及在施工中不采取有效措施，造成车辆带泥上路等承担修复、清扫及赔偿责任。</w:t>
      </w:r>
    </w:p>
    <w:p>
      <w:pPr>
        <w:spacing w:line="520" w:lineRule="exact"/>
        <w:ind w:firstLine="562" w:firstLineChars="200"/>
        <w:rPr>
          <w:b/>
          <w:bCs/>
          <w:color w:val="auto"/>
          <w:sz w:val="28"/>
          <w:szCs w:val="28"/>
        </w:rPr>
      </w:pPr>
      <w:r>
        <w:rPr>
          <w:b/>
          <w:bCs/>
          <w:color w:val="auto"/>
          <w:sz w:val="28"/>
          <w:szCs w:val="28"/>
        </w:rPr>
        <w:t>第十</w:t>
      </w:r>
      <w:r>
        <w:rPr>
          <w:rFonts w:hint="eastAsia"/>
          <w:b/>
          <w:bCs/>
          <w:color w:val="auto"/>
          <w:sz w:val="28"/>
          <w:szCs w:val="28"/>
          <w:lang w:val="en-US" w:eastAsia="zh-CN"/>
        </w:rPr>
        <w:t>三</w:t>
      </w:r>
      <w:r>
        <w:rPr>
          <w:b/>
          <w:bCs/>
          <w:color w:val="auto"/>
          <w:sz w:val="28"/>
          <w:szCs w:val="28"/>
        </w:rPr>
        <w:t>条  争议解决</w:t>
      </w:r>
    </w:p>
    <w:p>
      <w:pPr>
        <w:spacing w:line="520" w:lineRule="exact"/>
        <w:ind w:firstLine="560" w:firstLineChars="200"/>
        <w:rPr>
          <w:color w:val="auto"/>
          <w:sz w:val="28"/>
          <w:szCs w:val="28"/>
        </w:rPr>
      </w:pPr>
      <w:r>
        <w:rPr>
          <w:color w:val="auto"/>
          <w:sz w:val="28"/>
          <w:szCs w:val="28"/>
        </w:rPr>
        <w:t>甲、乙双方在履行合同时发生争议，可以自行协商解决。协商不成或不愿协商，任何一方可向项目所在地人民法院提起诉讼。</w:t>
      </w:r>
    </w:p>
    <w:p>
      <w:pPr>
        <w:spacing w:line="520" w:lineRule="exact"/>
        <w:ind w:firstLine="562" w:firstLineChars="200"/>
        <w:rPr>
          <w:b/>
          <w:bCs/>
          <w:color w:val="auto"/>
          <w:sz w:val="28"/>
          <w:szCs w:val="28"/>
        </w:rPr>
      </w:pPr>
      <w:r>
        <w:rPr>
          <w:b/>
          <w:bCs/>
          <w:color w:val="auto"/>
          <w:sz w:val="28"/>
          <w:szCs w:val="28"/>
        </w:rPr>
        <w:t>第十</w:t>
      </w:r>
      <w:r>
        <w:rPr>
          <w:rFonts w:hint="eastAsia"/>
          <w:b/>
          <w:bCs/>
          <w:color w:val="auto"/>
          <w:sz w:val="28"/>
          <w:szCs w:val="28"/>
          <w:lang w:val="en-US" w:eastAsia="zh-CN"/>
        </w:rPr>
        <w:t>四</w:t>
      </w:r>
      <w:r>
        <w:rPr>
          <w:b/>
          <w:bCs/>
          <w:color w:val="auto"/>
          <w:sz w:val="28"/>
          <w:szCs w:val="28"/>
        </w:rPr>
        <w:t>条  合同生效</w:t>
      </w:r>
    </w:p>
    <w:p>
      <w:pPr>
        <w:spacing w:line="520" w:lineRule="exact"/>
        <w:ind w:firstLine="560" w:firstLineChars="200"/>
        <w:rPr>
          <w:color w:val="auto"/>
          <w:sz w:val="28"/>
          <w:szCs w:val="28"/>
        </w:rPr>
      </w:pPr>
      <w:r>
        <w:rPr>
          <w:color w:val="auto"/>
          <w:sz w:val="28"/>
          <w:szCs w:val="28"/>
        </w:rPr>
        <w:t>本合同一式八份， 甲方五份，乙方三份，经甲乙双方签字盖章生效。</w:t>
      </w:r>
    </w:p>
    <w:p>
      <w:pPr>
        <w:spacing w:line="520" w:lineRule="exact"/>
        <w:ind w:firstLine="560" w:firstLineChars="200"/>
        <w:rPr>
          <w:color w:val="auto"/>
          <w:sz w:val="28"/>
          <w:szCs w:val="28"/>
        </w:rPr>
      </w:pPr>
    </w:p>
    <w:p>
      <w:pPr>
        <w:spacing w:line="520" w:lineRule="exact"/>
        <w:ind w:firstLine="560" w:firstLineChars="200"/>
        <w:rPr>
          <w:color w:val="auto"/>
          <w:sz w:val="28"/>
          <w:szCs w:val="28"/>
        </w:rPr>
      </w:pPr>
      <w:r>
        <w:rPr>
          <w:color w:val="auto"/>
          <w:sz w:val="28"/>
          <w:szCs w:val="28"/>
        </w:rPr>
        <w:t>甲方（盖章）：                 乙方（盖章）：</w:t>
      </w:r>
    </w:p>
    <w:p>
      <w:pPr>
        <w:spacing w:line="520" w:lineRule="exact"/>
        <w:ind w:firstLine="560" w:firstLineChars="200"/>
        <w:rPr>
          <w:color w:val="auto"/>
          <w:sz w:val="28"/>
          <w:szCs w:val="28"/>
        </w:rPr>
      </w:pPr>
    </w:p>
    <w:p>
      <w:pPr>
        <w:spacing w:line="520" w:lineRule="exact"/>
        <w:ind w:firstLine="560" w:firstLineChars="200"/>
        <w:rPr>
          <w:color w:val="auto"/>
          <w:sz w:val="28"/>
          <w:szCs w:val="28"/>
        </w:rPr>
      </w:pPr>
      <w:r>
        <w:rPr>
          <w:color w:val="auto"/>
          <w:sz w:val="28"/>
          <w:szCs w:val="28"/>
        </w:rPr>
        <w:t>法定代表人或                   法定代表人或</w:t>
      </w:r>
    </w:p>
    <w:p>
      <w:pPr>
        <w:spacing w:line="520" w:lineRule="exact"/>
        <w:ind w:firstLine="560" w:firstLineChars="200"/>
        <w:rPr>
          <w:color w:val="auto"/>
          <w:sz w:val="28"/>
          <w:szCs w:val="28"/>
        </w:rPr>
      </w:pPr>
      <w:r>
        <w:rPr>
          <w:color w:val="auto"/>
          <w:sz w:val="28"/>
          <w:szCs w:val="28"/>
        </w:rPr>
        <w:t>委托代理人（签字）：           委托代理人（签字）：</w:t>
      </w:r>
    </w:p>
    <w:p>
      <w:pPr>
        <w:spacing w:line="520" w:lineRule="exact"/>
        <w:ind w:firstLine="560" w:firstLineChars="200"/>
        <w:rPr>
          <w:color w:val="auto"/>
          <w:sz w:val="28"/>
          <w:szCs w:val="28"/>
        </w:rPr>
      </w:pPr>
    </w:p>
    <w:p>
      <w:pPr>
        <w:spacing w:line="520" w:lineRule="exact"/>
        <w:ind w:firstLine="560" w:firstLineChars="200"/>
        <w:rPr>
          <w:color w:val="auto"/>
          <w:sz w:val="28"/>
          <w:szCs w:val="28"/>
        </w:rPr>
      </w:pPr>
      <w:r>
        <w:rPr>
          <w:color w:val="auto"/>
          <w:sz w:val="28"/>
          <w:szCs w:val="28"/>
        </w:rPr>
        <w:t>经办人：                       经办人：</w:t>
      </w:r>
    </w:p>
    <w:p>
      <w:pPr>
        <w:spacing w:line="520" w:lineRule="exact"/>
        <w:ind w:firstLine="560" w:firstLineChars="200"/>
        <w:rPr>
          <w:color w:val="auto"/>
          <w:sz w:val="28"/>
          <w:szCs w:val="28"/>
        </w:rPr>
      </w:pPr>
    </w:p>
    <w:p>
      <w:pPr>
        <w:spacing w:line="520" w:lineRule="exact"/>
        <w:ind w:firstLine="560" w:firstLineChars="200"/>
        <w:jc w:val="right"/>
        <w:rPr>
          <w:color w:val="auto"/>
          <w:sz w:val="28"/>
          <w:szCs w:val="28"/>
        </w:rPr>
      </w:pPr>
      <w:r>
        <w:rPr>
          <w:color w:val="auto"/>
          <w:sz w:val="28"/>
          <w:szCs w:val="28"/>
        </w:rPr>
        <w:t xml:space="preserve">                                     </w:t>
      </w:r>
      <w:r>
        <w:rPr>
          <w:rFonts w:hint="eastAsia"/>
          <w:color w:val="auto"/>
          <w:sz w:val="28"/>
          <w:szCs w:val="28"/>
          <w:u w:val="single"/>
          <w:lang w:eastAsia="zh-CN"/>
        </w:rPr>
        <w:t>2021</w:t>
      </w:r>
      <w:r>
        <w:rPr>
          <w:color w:val="auto"/>
          <w:sz w:val="28"/>
          <w:szCs w:val="28"/>
        </w:rPr>
        <w:t>年</w:t>
      </w:r>
      <w:r>
        <w:rPr>
          <w:color w:val="auto"/>
          <w:sz w:val="28"/>
          <w:szCs w:val="28"/>
          <w:u w:val="single"/>
        </w:rPr>
        <w:t xml:space="preserve">  </w:t>
      </w:r>
      <w:r>
        <w:rPr>
          <w:color w:val="auto"/>
          <w:sz w:val="28"/>
          <w:szCs w:val="28"/>
        </w:rPr>
        <w:t>月</w:t>
      </w:r>
      <w:r>
        <w:rPr>
          <w:color w:val="auto"/>
          <w:sz w:val="28"/>
          <w:szCs w:val="28"/>
          <w:u w:val="single"/>
        </w:rPr>
        <w:t xml:space="preserve">   </w:t>
      </w:r>
      <w:r>
        <w:rPr>
          <w:color w:val="auto"/>
          <w:sz w:val="28"/>
          <w:szCs w:val="28"/>
        </w:rPr>
        <w:t>日</w:t>
      </w:r>
    </w:p>
    <w:p>
      <w:pPr>
        <w:rPr>
          <w:rFonts w:ascii="仿宋_GB2312" w:hAnsi="宋体" w:eastAsia="仿宋_GB2312" w:cs="Arial"/>
          <w:b/>
          <w:color w:val="auto"/>
          <w:sz w:val="24"/>
        </w:rPr>
      </w:pPr>
      <w:r>
        <w:rPr>
          <w:rFonts w:eastAsia="仿宋_GB2312"/>
          <w:bCs/>
          <w:color w:val="auto"/>
          <w:sz w:val="28"/>
          <w:szCs w:val="28"/>
        </w:rPr>
        <w:br w:type="page"/>
      </w:r>
      <w:r>
        <w:rPr>
          <w:rFonts w:hint="eastAsia"/>
          <w:b/>
          <w:color w:val="auto"/>
          <w:kern w:val="0"/>
          <w:sz w:val="24"/>
          <w:lang w:bidi="ar"/>
        </w:rPr>
        <w:t>附件1</w:t>
      </w:r>
    </w:p>
    <w:p>
      <w:pPr>
        <w:jc w:val="center"/>
        <w:rPr>
          <w:rFonts w:hint="eastAsia" w:ascii="宋体" w:hAnsi="宋体"/>
          <w:color w:val="auto"/>
          <w:sz w:val="24"/>
        </w:rPr>
      </w:pPr>
      <w:r>
        <w:rPr>
          <w:rFonts w:hint="eastAsia" w:ascii="宋体" w:hAnsi="宋体" w:cs="Arial"/>
          <w:b/>
          <w:color w:val="auto"/>
          <w:sz w:val="36"/>
          <w:szCs w:val="36"/>
        </w:rPr>
        <w:t>工程分包安全生产管理协议</w:t>
      </w:r>
      <w:r>
        <w:rPr>
          <w:rFonts w:hint="eastAsia" w:ascii="宋体" w:hAnsi="宋体"/>
          <w:color w:val="auto"/>
          <w:sz w:val="24"/>
        </w:rPr>
        <w:t xml:space="preserve">          </w:t>
      </w:r>
    </w:p>
    <w:p>
      <w:pPr>
        <w:spacing w:line="500" w:lineRule="exact"/>
        <w:ind w:right="50" w:rightChars="24" w:firstLine="482" w:firstLineChars="200"/>
        <w:rPr>
          <w:rFonts w:hint="eastAsia" w:ascii="仿宋_GB2312" w:hAnsi="宋体" w:eastAsia="仿宋_GB2312" w:cs="Arial"/>
          <w:color w:val="auto"/>
          <w:sz w:val="24"/>
        </w:rPr>
      </w:pPr>
      <w:r>
        <w:rPr>
          <w:rFonts w:hint="eastAsia" w:ascii="仿宋_GB2312" w:hAnsi="宋体" w:eastAsia="仿宋_GB2312" w:cs="Arial"/>
          <w:b/>
          <w:color w:val="auto"/>
          <w:sz w:val="24"/>
        </w:rPr>
        <w:t>总承包方：</w:t>
      </w:r>
      <w:r>
        <w:rPr>
          <w:rFonts w:hint="eastAsia" w:ascii="仿宋_GB2312" w:hAnsi="宋体" w:eastAsia="仿宋_GB2312"/>
          <w:color w:val="auto"/>
          <w:sz w:val="24"/>
          <w:u w:val="thick"/>
        </w:rPr>
        <w:t xml:space="preserve">                                                      </w:t>
      </w:r>
      <w:r>
        <w:rPr>
          <w:rFonts w:hint="eastAsia" w:ascii="仿宋_GB2312" w:hAnsi="宋体" w:eastAsia="仿宋_GB2312" w:cs="Arial"/>
          <w:color w:val="auto"/>
          <w:sz w:val="24"/>
        </w:rPr>
        <w:t xml:space="preserve">        </w:t>
      </w:r>
    </w:p>
    <w:p>
      <w:pPr>
        <w:spacing w:line="500" w:lineRule="exact"/>
        <w:ind w:right="50" w:rightChars="24" w:firstLine="482" w:firstLineChars="200"/>
        <w:rPr>
          <w:rFonts w:hint="eastAsia" w:ascii="仿宋_GB2312" w:hAnsi="宋体" w:eastAsia="仿宋_GB2312"/>
          <w:color w:val="auto"/>
          <w:sz w:val="24"/>
          <w:u w:val="thick"/>
        </w:rPr>
      </w:pPr>
      <w:r>
        <w:rPr>
          <w:rFonts w:hint="eastAsia" w:ascii="仿宋_GB2312" w:hAnsi="宋体" w:eastAsia="仿宋_GB2312" w:cs="Arial"/>
          <w:b/>
          <w:color w:val="auto"/>
          <w:sz w:val="24"/>
        </w:rPr>
        <w:t>分 包 方：</w:t>
      </w:r>
      <w:r>
        <w:rPr>
          <w:rFonts w:hint="eastAsia" w:ascii="仿宋_GB2312" w:hAnsi="宋体" w:eastAsia="仿宋_GB2312"/>
          <w:color w:val="auto"/>
          <w:sz w:val="24"/>
          <w:u w:val="thick"/>
        </w:rPr>
        <w:t xml:space="preserve">                                                      </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为了贯彻“安全第一、预防为主、综合治理”的方针，加强对工程项目的安全生产管理，明确双方安全生产责任，按照相关法律、法规、规章的有关规定，双方遵循平等、自愿、公平和诚实信用的原则，就工程安全生产管理事项协商一致，订立本协议。本协议作为分包工程“合同”的附件与合同具有同等效力。</w:t>
      </w:r>
    </w:p>
    <w:p>
      <w:pPr>
        <w:spacing w:line="500" w:lineRule="exact"/>
        <w:ind w:firstLine="482" w:firstLineChars="200"/>
        <w:outlineLvl w:val="0"/>
        <w:rPr>
          <w:rFonts w:hint="eastAsia" w:ascii="仿宋_GB2312" w:hAnsi="宋体" w:eastAsia="仿宋_GB2312"/>
          <w:b/>
          <w:bCs/>
          <w:color w:val="auto"/>
          <w:sz w:val="24"/>
        </w:rPr>
      </w:pPr>
      <w:r>
        <w:rPr>
          <w:rFonts w:hint="eastAsia" w:ascii="仿宋_GB2312" w:hAnsi="宋体" w:eastAsia="仿宋_GB2312"/>
          <w:b/>
          <w:color w:val="auto"/>
          <w:sz w:val="24"/>
        </w:rPr>
        <w:t>第一条</w:t>
      </w:r>
      <w:r>
        <w:rPr>
          <w:rFonts w:hint="eastAsia" w:ascii="仿宋_GB2312" w:hAnsi="宋体" w:eastAsia="仿宋_GB2312"/>
          <w:b/>
          <w:bCs/>
          <w:color w:val="auto"/>
          <w:sz w:val="24"/>
        </w:rPr>
        <w:t xml:space="preserve">  工程概况</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1、工程名称：</w:t>
      </w:r>
      <w:r>
        <w:rPr>
          <w:rFonts w:hint="eastAsia" w:ascii="仿宋_GB2312" w:hAnsi="宋体" w:eastAsia="仿宋_GB2312"/>
          <w:color w:val="auto"/>
          <w:sz w:val="24"/>
          <w:u w:val="thick"/>
        </w:rPr>
        <w:t xml:space="preserve">                                                     </w:t>
      </w:r>
      <w:r>
        <w:rPr>
          <w:rFonts w:hint="eastAsia" w:ascii="仿宋_GB2312" w:hAnsi="宋体" w:eastAsia="仿宋_GB2312"/>
          <w:color w:val="auto"/>
          <w:sz w:val="24"/>
        </w:rPr>
        <w:t xml:space="preserve">。  </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2、工程地点：</w:t>
      </w:r>
      <w:r>
        <w:rPr>
          <w:rFonts w:hint="eastAsia" w:ascii="仿宋_GB2312" w:hAnsi="宋体" w:eastAsia="仿宋_GB2312"/>
          <w:color w:val="auto"/>
          <w:sz w:val="24"/>
          <w:u w:val="thick"/>
        </w:rPr>
        <w:t xml:space="preserve">                                                     </w:t>
      </w:r>
      <w:r>
        <w:rPr>
          <w:rFonts w:hint="eastAsia" w:ascii="仿宋_GB2312" w:hAnsi="宋体" w:eastAsia="仿宋_GB2312"/>
          <w:color w:val="auto"/>
          <w:sz w:val="24"/>
        </w:rPr>
        <w:t>。</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3、工程承包主要内容：</w:t>
      </w:r>
      <w:r>
        <w:rPr>
          <w:rFonts w:hint="eastAsia" w:ascii="仿宋_GB2312" w:hAnsi="宋体" w:eastAsia="仿宋_GB2312"/>
          <w:color w:val="auto"/>
          <w:sz w:val="24"/>
          <w:u w:val="thick"/>
        </w:rPr>
        <w:t xml:space="preserve">                                             </w:t>
      </w:r>
      <w:r>
        <w:rPr>
          <w:rFonts w:hint="eastAsia" w:ascii="仿宋_GB2312" w:hAnsi="宋体" w:eastAsia="仿宋_GB2312"/>
          <w:color w:val="auto"/>
          <w:sz w:val="24"/>
        </w:rPr>
        <w:t xml:space="preserve">。 </w:t>
      </w:r>
    </w:p>
    <w:p>
      <w:pPr>
        <w:tabs>
          <w:tab w:val="left" w:pos="5349"/>
        </w:tabs>
        <w:spacing w:line="500" w:lineRule="exact"/>
        <w:ind w:firstLine="482" w:firstLineChars="200"/>
        <w:rPr>
          <w:rFonts w:hint="eastAsia" w:ascii="仿宋_GB2312" w:hAnsi="宋体" w:eastAsia="仿宋_GB2312"/>
          <w:color w:val="auto"/>
          <w:sz w:val="24"/>
        </w:rPr>
      </w:pPr>
      <w:r>
        <w:rPr>
          <w:rFonts w:hint="eastAsia" w:ascii="仿宋_GB2312" w:hAnsi="宋体" w:eastAsia="仿宋_GB2312"/>
          <w:b/>
          <w:color w:val="auto"/>
          <w:sz w:val="24"/>
        </w:rPr>
        <w:t xml:space="preserve">第二条  </w:t>
      </w:r>
      <w:r>
        <w:rPr>
          <w:rFonts w:hint="eastAsia" w:ascii="仿宋_GB2312" w:hAnsi="宋体" w:eastAsia="仿宋_GB2312"/>
          <w:b/>
          <w:bCs/>
          <w:color w:val="auto"/>
          <w:sz w:val="24"/>
        </w:rPr>
        <w:t>安全管理目标</w:t>
      </w:r>
      <w:r>
        <w:rPr>
          <w:rFonts w:hint="eastAsia" w:ascii="仿宋_GB2312" w:hAnsi="宋体" w:eastAsia="仿宋_GB2312"/>
          <w:color w:val="auto"/>
          <w:sz w:val="24"/>
        </w:rPr>
        <w:t>：</w:t>
      </w:r>
    </w:p>
    <w:p>
      <w:pPr>
        <w:tabs>
          <w:tab w:val="left" w:pos="5349"/>
        </w:tabs>
        <w:spacing w:line="500" w:lineRule="exact"/>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1、无重伤和一般及以上事故；</w:t>
      </w:r>
    </w:p>
    <w:p>
      <w:pPr>
        <w:tabs>
          <w:tab w:val="left" w:pos="5349"/>
        </w:tabs>
        <w:spacing w:line="500" w:lineRule="exact"/>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2、无重大机械事故；</w:t>
      </w:r>
    </w:p>
    <w:p>
      <w:pPr>
        <w:tabs>
          <w:tab w:val="left" w:pos="5349"/>
        </w:tabs>
        <w:spacing w:line="500" w:lineRule="exact"/>
        <w:ind w:firstLine="480" w:firstLineChars="200"/>
        <w:rPr>
          <w:rFonts w:hint="eastAsia" w:ascii="仿宋_GB2312" w:hAnsi="宋体" w:eastAsia="仿宋_GB2312"/>
          <w:color w:val="auto"/>
          <w:sz w:val="24"/>
        </w:rPr>
      </w:pPr>
      <w:r>
        <w:rPr>
          <w:rFonts w:hint="eastAsia" w:ascii="仿宋_GB2312" w:hAnsi="仿宋_GB2312" w:eastAsia="仿宋_GB2312" w:cs="仿宋_GB2312"/>
          <w:color w:val="auto"/>
          <w:sz w:val="24"/>
        </w:rPr>
        <w:t>3、工伤频率控制：年度轻伤率在1.5‰以下（工期6个月以内轻伤率1.0‰以下，工期3个月以内轻伤不超过1人）。</w:t>
      </w:r>
      <w:r>
        <w:rPr>
          <w:rFonts w:hint="eastAsia" w:ascii="仿宋_GB2312" w:hAnsi="仿宋_GB2312" w:eastAsia="仿宋_GB2312" w:cs="仿宋_GB2312"/>
          <w:color w:val="auto"/>
          <w:sz w:val="24"/>
        </w:rPr>
        <w:tab/>
      </w:r>
    </w:p>
    <w:p>
      <w:pPr>
        <w:spacing w:line="500" w:lineRule="exact"/>
        <w:ind w:firstLine="482" w:firstLineChars="200"/>
        <w:rPr>
          <w:rFonts w:hint="eastAsia" w:ascii="仿宋_GB2312" w:hAnsi="宋体" w:eastAsia="仿宋_GB2312" w:cs="Arial"/>
          <w:b/>
          <w:color w:val="auto"/>
          <w:sz w:val="24"/>
        </w:rPr>
      </w:pPr>
      <w:r>
        <w:rPr>
          <w:rFonts w:hint="eastAsia" w:ascii="仿宋_GB2312" w:hAnsi="宋体" w:eastAsia="仿宋_GB2312" w:cs="Arial"/>
          <w:b/>
          <w:color w:val="auto"/>
          <w:sz w:val="24"/>
        </w:rPr>
        <w:t xml:space="preserve">第三条 </w:t>
      </w:r>
      <w:r>
        <w:rPr>
          <w:rFonts w:hint="eastAsia" w:ascii="仿宋_GB2312" w:hAnsi="宋体" w:eastAsia="仿宋_GB2312"/>
          <w:color w:val="auto"/>
          <w:sz w:val="24"/>
        </w:rPr>
        <w:t xml:space="preserve"> </w:t>
      </w:r>
      <w:r>
        <w:rPr>
          <w:rFonts w:hint="eastAsia" w:ascii="仿宋_GB2312" w:hAnsi="宋体" w:eastAsia="仿宋_GB2312"/>
          <w:b/>
          <w:bCs/>
          <w:color w:val="auto"/>
          <w:sz w:val="24"/>
        </w:rPr>
        <w:t>总承包方</w:t>
      </w:r>
      <w:r>
        <w:rPr>
          <w:rFonts w:hint="eastAsia" w:ascii="仿宋_GB2312" w:hAnsi="宋体" w:eastAsia="仿宋_GB2312" w:cs="Arial"/>
          <w:b/>
          <w:color w:val="auto"/>
          <w:sz w:val="24"/>
        </w:rPr>
        <w:t>的安全责任</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1、总承包方根据相关法律、法规、行业标准、规范、文件对分包方施工安全进行监督、指导和检查。</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2、总承包方应监督分包方对作业人员进行入场安全教育及定期安全教育。</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3、总承包方</w:t>
      </w:r>
      <w:r>
        <w:rPr>
          <w:rFonts w:hint="eastAsia" w:ascii="仿宋_GB2312" w:hAnsi="仿宋_GB2312" w:eastAsia="仿宋_GB2312" w:cs="仿宋_GB2312"/>
          <w:bCs/>
          <w:color w:val="auto"/>
          <w:sz w:val="24"/>
        </w:rPr>
        <w:t>根据工程特点，</w:t>
      </w:r>
      <w:r>
        <w:rPr>
          <w:rFonts w:hint="eastAsia" w:ascii="仿宋_GB2312" w:hAnsi="仿宋_GB2312" w:eastAsia="仿宋_GB2312" w:cs="仿宋_GB2312"/>
          <w:color w:val="auto"/>
          <w:sz w:val="24"/>
        </w:rPr>
        <w:t>对分包方</w:t>
      </w:r>
      <w:r>
        <w:rPr>
          <w:rFonts w:hint="eastAsia" w:ascii="仿宋_GB2312" w:hAnsi="仿宋_GB2312" w:eastAsia="仿宋_GB2312" w:cs="仿宋_GB2312"/>
          <w:bCs/>
          <w:color w:val="auto"/>
          <w:sz w:val="24"/>
        </w:rPr>
        <w:t>进行一次施工前总的书面安全技术交底,施工过程中涉及高危作业需开据</w:t>
      </w:r>
      <w:r>
        <w:rPr>
          <w:rFonts w:hint="eastAsia" w:ascii="仿宋_GB2312" w:hAnsi="仿宋_GB2312" w:eastAsia="仿宋_GB2312" w:cs="仿宋_GB2312"/>
          <w:color w:val="auto"/>
          <w:sz w:val="24"/>
        </w:rPr>
        <w:t>安</w:t>
      </w:r>
      <w:r>
        <w:rPr>
          <w:rFonts w:hint="eastAsia" w:ascii="仿宋_GB2312" w:hAnsi="宋体" w:eastAsia="仿宋_GB2312"/>
          <w:color w:val="auto"/>
          <w:sz w:val="24"/>
        </w:rPr>
        <w:t>全作业票，并办理双方签字手续。</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4、总承包方对分包方不合格的机械设备有权勒令退场。在施工过程中发现分包方有使用不合格的机械设备时有权采取下发整改通知单、没收或经济处罚等措施。</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5、总承包方有权制止分包方的违章作业，对重大违章行为有权责令其停工整顿；对于分包方的违章行为，总承包方有进行经济处罚的权利；对于分包方安全素质差、不服从安全生产管理的施工人员，总承包方可采取经济处罚或限期退场。</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6、总承包方有权要求安全管理职责落实不到位、存在重大安全隐患或发生一般安全事故以上的分包方限期退场并终止合同，并追究其违约责任和其它相应的法律责任。</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7、总承包方有权对分包方违反安全管理的行为进行处罚，分包方拒不执行的，处罚款项从工程计量款中直接扣除（处罚标准附件I，如严重违反安全管理行为，处罚标准附件1内所设定处罚金额为下限）。</w:t>
      </w:r>
    </w:p>
    <w:p>
      <w:pPr>
        <w:spacing w:line="500" w:lineRule="exact"/>
        <w:ind w:firstLine="480"/>
        <w:rPr>
          <w:rFonts w:hint="eastAsia" w:ascii="仿宋_GB2312" w:hAnsi="宋体" w:eastAsia="仿宋_GB2312" w:cs="Arial"/>
          <w:b/>
          <w:color w:val="auto"/>
          <w:sz w:val="24"/>
        </w:rPr>
      </w:pPr>
      <w:r>
        <w:rPr>
          <w:rFonts w:hint="eastAsia" w:ascii="仿宋_GB2312" w:hAnsi="宋体" w:eastAsia="仿宋_GB2312" w:cs="Arial"/>
          <w:b/>
          <w:color w:val="auto"/>
          <w:sz w:val="24"/>
        </w:rPr>
        <w:t>第四条  分包方的安全责任</w:t>
      </w:r>
    </w:p>
    <w:p>
      <w:pPr>
        <w:spacing w:line="400" w:lineRule="exact"/>
        <w:ind w:firstLine="480" w:firstLineChars="200"/>
        <w:rPr>
          <w:rFonts w:hint="eastAsia" w:ascii="仿宋_GB2312" w:hAnsi="仿宋_GB2312" w:eastAsia="仿宋_GB2312" w:cs="仿宋_GB2312"/>
          <w:bCs/>
          <w:color w:val="auto"/>
          <w:sz w:val="24"/>
        </w:rPr>
      </w:pPr>
      <w:r>
        <w:rPr>
          <w:rFonts w:hint="eastAsia" w:ascii="仿宋_GB2312" w:hAnsi="仿宋_GB2312" w:eastAsia="仿宋_GB2312" w:cs="仿宋_GB2312"/>
          <w:color w:val="auto"/>
          <w:sz w:val="24"/>
        </w:rPr>
        <w:t>1、</w:t>
      </w:r>
      <w:r>
        <w:rPr>
          <w:rFonts w:hint="eastAsia" w:ascii="仿宋_GB2312" w:hAnsi="宋体" w:eastAsia="仿宋_GB2312"/>
          <w:color w:val="auto"/>
          <w:sz w:val="24"/>
        </w:rPr>
        <w:t>分包</w:t>
      </w:r>
      <w:r>
        <w:rPr>
          <w:rFonts w:hint="eastAsia" w:ascii="仿宋_GB2312" w:hAnsi="仿宋_GB2312" w:eastAsia="仿宋_GB2312" w:cs="仿宋_GB2312"/>
          <w:bCs/>
          <w:color w:val="auto"/>
          <w:sz w:val="24"/>
        </w:rPr>
        <w:t>方必须认真贯彻国家、行业、重庆市有关安全生产、消防工作及环境保护的法律法规、方针政策，严格执行有关劳动保护法规、条款、规定。</w:t>
      </w:r>
    </w:p>
    <w:p>
      <w:pPr>
        <w:spacing w:line="400" w:lineRule="exact"/>
        <w:ind w:firstLine="480" w:firstLineChars="200"/>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2、</w:t>
      </w:r>
      <w:r>
        <w:rPr>
          <w:rFonts w:hint="eastAsia" w:ascii="仿宋_GB2312" w:hAnsi="宋体" w:eastAsia="仿宋_GB2312"/>
          <w:color w:val="auto"/>
          <w:sz w:val="24"/>
        </w:rPr>
        <w:t>分包</w:t>
      </w:r>
      <w:r>
        <w:rPr>
          <w:rFonts w:hint="eastAsia" w:ascii="仿宋_GB2312" w:hAnsi="仿宋_GB2312" w:eastAsia="仿宋_GB2312" w:cs="仿宋_GB2312"/>
          <w:bCs/>
          <w:color w:val="auto"/>
          <w:sz w:val="24"/>
        </w:rPr>
        <w:t>方应具有安全管理组织体系，包括抓安全生产的领导、各级专职及兼职的安全员，应有各工种安全操作规程、各级安全生产岗位责任制和定期安全检查制度、安全教育制度，以及生产安全事故应急救援预案。</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3、分包方要严格服从总承包方关于安全生产的管理，严格执行总承包方制定的各项有关安全生产的规章制度，接受总承包方的指导、监督、检查和教育，做好相关整改及安全资料的整理工作。对总承包方人员违章指挥或者可能危及人身安全、财产损失的指挥，分包方有权拒绝。</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4、分包方施工前必须上报管理人员及作业人员花名册及人员资质证件、安全生产许可证、身份证复印件，并严格排查不法分子，施工过程中若有作业人员发生变动的，须在当天及时上报总承包方项目部；分包方对作业人员进行三级安全教育，并将作业人员名单报总承包方安全员备案；分包方进场人员未报总承包方备案并未进行培训上岗，发生安全事故的，由分包方承担全部经济责任。</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5、分包方应保证上报给总承包方的企业资质、安全生产许可证及机械设备检验报告、合格证的真实有效性，并在报验资料上加盖企业公章，因分包方伪造资料而发生的安全事故，由分包方承担全部经济责任；分包方的机械设备维保应聘用有资质的机修单位，维保机械设备应在施工现场外进行，维保过程中若发生安全事故，分包方承担全部经济责任。</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6、分包方应明确本单位各级人员的安全生产责任，与班组作业人员签订安全生产责任书，同时应结合项目生产实际，按总承包方要求配齐专职或兼职安全员，设置作业班组兼职安全员（由班组长兼任），认真履行安全生产职责。</w:t>
      </w:r>
    </w:p>
    <w:p>
      <w:pPr>
        <w:spacing w:line="500" w:lineRule="exact"/>
        <w:ind w:firstLine="480" w:firstLineChars="200"/>
        <w:rPr>
          <w:rFonts w:hint="eastAsia" w:ascii="仿宋_GB2312" w:hAnsi="仿宋_GB2312" w:eastAsia="仿宋_GB2312" w:cs="仿宋_GB2312"/>
          <w:bCs/>
          <w:color w:val="auto"/>
          <w:sz w:val="24"/>
        </w:rPr>
      </w:pPr>
      <w:r>
        <w:rPr>
          <w:rFonts w:hint="eastAsia" w:ascii="仿宋_GB2312" w:hAnsi="宋体" w:eastAsia="仿宋_GB2312"/>
          <w:color w:val="auto"/>
          <w:sz w:val="24"/>
        </w:rPr>
        <w:t>7、分包</w:t>
      </w:r>
      <w:r>
        <w:rPr>
          <w:rFonts w:hint="eastAsia" w:ascii="仿宋_GB2312" w:hAnsi="仿宋_GB2312" w:eastAsia="仿宋_GB2312" w:cs="仿宋_GB2312"/>
          <w:bCs/>
          <w:color w:val="auto"/>
          <w:sz w:val="24"/>
        </w:rPr>
        <w:t>方应对作业班组进行每道工序的施工安全技术交底，交底人和被交底人都应签字确认，并保存记录，</w:t>
      </w:r>
      <w:r>
        <w:rPr>
          <w:rFonts w:hint="eastAsia" w:ascii="仿宋_GB2312" w:hAnsi="仿宋_GB2312" w:eastAsia="仿宋_GB2312" w:cs="仿宋_GB2312"/>
          <w:color w:val="auto"/>
          <w:sz w:val="24"/>
        </w:rPr>
        <w:t>分包</w:t>
      </w:r>
      <w:r>
        <w:rPr>
          <w:rFonts w:hint="eastAsia" w:ascii="仿宋_GB2312" w:hAnsi="仿宋_GB2312" w:eastAsia="仿宋_GB2312" w:cs="仿宋_GB2312"/>
          <w:bCs/>
          <w:color w:val="auto"/>
          <w:sz w:val="24"/>
        </w:rPr>
        <w:t>方负责对施工班组的过程管理，督促班组作业人员</w:t>
      </w:r>
    </w:p>
    <w:p>
      <w:pPr>
        <w:spacing w:line="500" w:lineRule="exact"/>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rPr>
        <w:t>严格按安全技术交底要求进行施工。</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8、行业主管部门、业主、监理或总承包方检查发现分包方现场作业人员有违章行为的或检查发现安全隐患，分包方必须立即整改；分包方对行业主管部门业主及监理或总承包方提出的安全整改意见不按时整改或整改不到位的，应接受相应的处理，由此造成的一切经济损失均由分包方负责。</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9、分包方必须为作业人员进行入场安全教育和专业知识培训，为特种作业人员办理《特种作业操作资格证》，并将特种作业人员名单和有效操作证复印件上交总承包方，未持有效特种作业操作证的人员不得从事特种作业。分包方应组织班组作业人员积极开展周安全活动和每日班前安全活动，保证作业人员具备相对应的安全生产知识、劳动保护技能和安全操作规程，并做好教育记录和签字手续。资料随进度报送总承包项目部安全员核对、存档。</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10、分包方应根据工程特点，合理安排身体素质、技术水平、安全意识都符合要求的人员上岗，严禁使用18岁以下和男满55周岁、女满50周岁（重体力劳动男满50周岁、女满40周岁）的作业人员，以及患有心脏病、癫痫症、恐高症等重大疾病的作业人员。</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11、分包方必须为施工人员提供符合国家标准或行业标准的劳动防护用品，并监督、教育施工人员按照使用说明佩戴、使用；为特种作业人员（塔吊司机、架子工）岗前体检，并将体检报告复印件交总承包项目部安全员存档。</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12、分包方负责搭拆施工现场各类安全防护设施，不得私自拆除施工现场各类安全防护设施，确因施工需要拆除的防护设施，必须经总承包项目部项目经理及安全员同意后方可拆除并做好警示标志，在下班前应将防护设施恢复。</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13、分包方现场施工用电，必须严格按照施工现场临时用电安全技术规程（JGJ46-2005）要求及总承包方方相关规定，配置符合规范要求的配电设备，经总承包方专职电工或相关管理人员检查，符合安全要求，才准供电，总承包方有权对分包方不符合规范的配电提出整改要求。</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14、分包方发现施工现场存在重大安全隐患时，应及时撤离相关区域的作业人员，并上报项目部，严禁继续施工作业。</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15、在涉及管道、道路、爆破等具体施工作业，必须设置所需安全警示标牌，按相关法律、法规、行业标准及安全操作规程进行施工，确保安全。否则由此造成的一切经济损失，均由分包方负责。</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16、分包方应对总承包方搭设及提供的安全文明施工设施进行保护，若因分包方施工原因造成对安全文明施工设施的损坏，应由分包方进行修复及赔偿，若分包方拒不进行修复及赔偿，总承包方可安排其它作业队伍进行修复，所发生的一切费用从分包方工程进度款中扣除。</w:t>
      </w:r>
    </w:p>
    <w:p>
      <w:pPr>
        <w:spacing w:line="500" w:lineRule="exact"/>
        <w:ind w:right="50" w:rightChars="24" w:firstLine="482" w:firstLineChars="200"/>
        <w:rPr>
          <w:rFonts w:hint="eastAsia" w:ascii="仿宋_GB2312" w:hAnsi="宋体" w:eastAsia="仿宋_GB2312" w:cs="Arial"/>
          <w:b/>
          <w:color w:val="auto"/>
          <w:sz w:val="24"/>
        </w:rPr>
      </w:pPr>
      <w:r>
        <w:rPr>
          <w:rFonts w:hint="eastAsia" w:ascii="仿宋_GB2312" w:hAnsi="宋体" w:eastAsia="仿宋_GB2312" w:cs="Arial"/>
          <w:b/>
          <w:color w:val="auto"/>
          <w:sz w:val="24"/>
        </w:rPr>
        <w:t>第五条  安全文明施工费使用</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1、总承包方是工程安全投入的责任主体，分包方工程款总额中已包含安全、文明措施费，为保证项目现场安全管理，在分包方工程款总额中另外计取</w:t>
      </w:r>
      <w:r>
        <w:rPr>
          <w:rFonts w:hint="eastAsia" w:ascii="仿宋_GB2312" w:hAnsi="宋体" w:eastAsia="仿宋_GB2312"/>
          <w:color w:val="auto"/>
          <w:sz w:val="24"/>
          <w:u w:val="single"/>
        </w:rPr>
        <w:t xml:space="preserve">         元</w:t>
      </w:r>
      <w:r>
        <w:rPr>
          <w:rFonts w:hint="eastAsia" w:ascii="仿宋_GB2312" w:hAnsi="宋体" w:eastAsia="仿宋_GB2312"/>
          <w:color w:val="auto"/>
          <w:sz w:val="24"/>
        </w:rPr>
        <w:t>作为分包方加强现场安全、文明措施费，用于施工安全防护用具及设施的采购和更新、安全施工设施的落实、安全生产条件的改善。</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2、分包方应当按照相关法律、法规、行业标准、文件的有关规定和本协议，保证将总承包方支付的安全文明措施费用于施工安全生产管理（对所属施工作业人员购买建筑工程团体意外伤害险或工伤保险），不断完善和改进工程安全生产条件，专款专用，不得挪作他用。</w:t>
      </w:r>
    </w:p>
    <w:p>
      <w:pPr>
        <w:spacing w:line="500" w:lineRule="exact"/>
        <w:ind w:right="50" w:rightChars="24" w:firstLine="482" w:firstLineChars="200"/>
        <w:rPr>
          <w:rFonts w:hint="eastAsia" w:ascii="仿宋_GB2312" w:hAnsi="宋体" w:eastAsia="仿宋_GB2312" w:cs="Arial"/>
          <w:b/>
          <w:color w:val="auto"/>
          <w:sz w:val="24"/>
        </w:rPr>
      </w:pPr>
      <w:r>
        <w:rPr>
          <w:rFonts w:hint="eastAsia" w:ascii="仿宋_GB2312" w:hAnsi="宋体" w:eastAsia="仿宋_GB2312" w:cs="Arial"/>
          <w:b/>
          <w:color w:val="auto"/>
          <w:sz w:val="24"/>
        </w:rPr>
        <w:t>第六条  安全工作联系人</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总承包方指派</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为现场安全管理人员，负责现场安全生产管理工作。</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分包方指派</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为现场安全管理人员，负责现场安全生产管理工作。</w:t>
      </w:r>
    </w:p>
    <w:p>
      <w:pPr>
        <w:spacing w:line="500" w:lineRule="exact"/>
        <w:ind w:right="50" w:rightChars="24" w:firstLine="482" w:firstLineChars="200"/>
        <w:rPr>
          <w:rFonts w:hint="eastAsia" w:ascii="仿宋_GB2312" w:hAnsi="宋体" w:eastAsia="仿宋_GB2312" w:cs="Arial"/>
          <w:b/>
          <w:color w:val="auto"/>
          <w:sz w:val="24"/>
        </w:rPr>
      </w:pPr>
      <w:r>
        <w:rPr>
          <w:rFonts w:hint="eastAsia" w:ascii="仿宋_GB2312" w:hAnsi="宋体" w:eastAsia="仿宋_GB2312" w:cs="Arial"/>
          <w:b/>
          <w:color w:val="auto"/>
          <w:sz w:val="24"/>
        </w:rPr>
        <w:t>第七条  其它约定</w:t>
      </w:r>
    </w:p>
    <w:p>
      <w:pPr>
        <w:spacing w:line="500" w:lineRule="exact"/>
        <w:ind w:firstLine="480" w:firstLineChars="200"/>
        <w:rPr>
          <w:rFonts w:hint="eastAsia" w:ascii="仿宋_GB2312" w:hAnsi="宋体" w:eastAsia="仿宋_GB2312"/>
          <w:color w:val="auto"/>
          <w:sz w:val="24"/>
          <w:u w:val="thick"/>
        </w:rPr>
      </w:pPr>
      <w:r>
        <w:rPr>
          <w:rFonts w:hint="eastAsia" w:ascii="仿宋_GB2312" w:hAnsi="宋体" w:eastAsia="仿宋_GB2312"/>
          <w:color w:val="auto"/>
          <w:sz w:val="24"/>
          <w:u w:val="thick"/>
        </w:rPr>
        <w:t xml:space="preserve">                                                                     </w:t>
      </w:r>
    </w:p>
    <w:p>
      <w:pPr>
        <w:spacing w:line="500" w:lineRule="exact"/>
        <w:ind w:firstLine="480" w:firstLineChars="200"/>
        <w:rPr>
          <w:rFonts w:hint="eastAsia" w:ascii="仿宋_GB2312" w:hAnsi="宋体" w:eastAsia="仿宋_GB2312"/>
          <w:color w:val="auto"/>
          <w:sz w:val="24"/>
          <w:u w:val="thick"/>
        </w:rPr>
      </w:pPr>
      <w:r>
        <w:rPr>
          <w:rFonts w:hint="eastAsia" w:ascii="仿宋_GB2312" w:hAnsi="宋体" w:eastAsia="仿宋_GB2312"/>
          <w:color w:val="auto"/>
          <w:sz w:val="24"/>
          <w:u w:val="thick"/>
        </w:rPr>
        <w:t xml:space="preserve">                                                                     </w:t>
      </w:r>
    </w:p>
    <w:p>
      <w:pPr>
        <w:spacing w:line="500" w:lineRule="exact"/>
        <w:ind w:firstLine="480" w:firstLineChars="200"/>
        <w:rPr>
          <w:rFonts w:hint="eastAsia" w:ascii="仿宋_GB2312" w:hAnsi="宋体" w:eastAsia="仿宋_GB2312" w:cs="Arial"/>
          <w:b/>
          <w:color w:val="auto"/>
          <w:sz w:val="24"/>
        </w:rPr>
      </w:pPr>
      <w:r>
        <w:rPr>
          <w:rFonts w:hint="eastAsia" w:ascii="仿宋_GB2312" w:hAnsi="宋体" w:eastAsia="仿宋_GB2312"/>
          <w:color w:val="auto"/>
          <w:sz w:val="24"/>
          <w:u w:val="thick"/>
        </w:rPr>
        <w:t xml:space="preserve">                                                                    </w:t>
      </w:r>
      <w:r>
        <w:rPr>
          <w:rFonts w:hint="eastAsia" w:ascii="仿宋_GB2312" w:hAnsi="宋体" w:eastAsia="仿宋_GB2312"/>
          <w:color w:val="auto"/>
          <w:sz w:val="24"/>
        </w:rPr>
        <w:t>。</w:t>
      </w:r>
    </w:p>
    <w:p>
      <w:pPr>
        <w:spacing w:line="500" w:lineRule="exact"/>
        <w:ind w:right="50" w:rightChars="24" w:firstLine="482" w:firstLineChars="200"/>
        <w:rPr>
          <w:rFonts w:hint="eastAsia" w:ascii="仿宋_GB2312" w:hAnsi="宋体" w:eastAsia="仿宋_GB2312" w:cs="Arial"/>
          <w:b/>
          <w:color w:val="auto"/>
          <w:sz w:val="24"/>
        </w:rPr>
      </w:pPr>
      <w:r>
        <w:rPr>
          <w:rFonts w:hint="eastAsia" w:ascii="仿宋_GB2312" w:hAnsi="宋体" w:eastAsia="仿宋_GB2312" w:cs="Arial"/>
          <w:b/>
          <w:color w:val="auto"/>
          <w:sz w:val="24"/>
        </w:rPr>
        <w:t xml:space="preserve">第八条  违约责任 </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1、总承包方因不履行协议责任或不按协议约定履行责任而造成生产安全事故的，按照相关法律、法规、规章的规定，总承包方依法承担相应责任。</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2、分包方因不履行协议责任或不按协议约定履行责任而造成生产安全事故的，按照相关法律、法规、规章的规定，分包方依法承担全部责任并赔偿给总承包方造成的经济损失。</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3、分包方未落实总承包方相关管理规定，不服从总承包方安全管理、违反国家有关安全生产法律、法规、规范、标准，违反操作规程，违章作业等行为导致发生工伤、死亡及重大设备安全事故的,其责任由分包方自负,因此所产生一切相关的费用由分包方自理，如事故对总承包方造经济损失，由分包方赔偿。</w:t>
      </w:r>
    </w:p>
    <w:p>
      <w:pPr>
        <w:spacing w:line="500" w:lineRule="exact"/>
        <w:ind w:firstLine="480" w:firstLineChars="200"/>
        <w:rPr>
          <w:rFonts w:hint="eastAsia" w:ascii="仿宋_GB2312" w:hAnsi="宋体" w:eastAsia="仿宋_GB2312"/>
          <w:color w:val="auto"/>
          <w:sz w:val="24"/>
        </w:rPr>
      </w:pPr>
    </w:p>
    <w:p>
      <w:pPr>
        <w:spacing w:before="159" w:beforeLines="50" w:after="159" w:afterLines="50" w:line="440" w:lineRule="exact"/>
        <w:ind w:right="50" w:rightChars="24" w:firstLine="236" w:firstLineChars="98"/>
        <w:rPr>
          <w:rFonts w:hint="eastAsia" w:ascii="仿宋_GB2312" w:hAnsi="宋体" w:eastAsia="仿宋_GB2312" w:cs="Arial"/>
          <w:b/>
          <w:color w:val="auto"/>
          <w:sz w:val="24"/>
        </w:rPr>
      </w:pPr>
      <w:r>
        <w:rPr>
          <w:rFonts w:hint="eastAsia" w:ascii="仿宋_GB2312" w:hAnsi="宋体" w:eastAsia="仿宋_GB2312" w:cs="Arial"/>
          <w:b/>
          <w:color w:val="auto"/>
          <w:sz w:val="24"/>
        </w:rPr>
        <w:t>总承包方：                                   分包方：</w:t>
      </w:r>
    </w:p>
    <w:p>
      <w:pPr>
        <w:spacing w:before="159" w:beforeLines="50" w:after="159" w:afterLines="50" w:line="440" w:lineRule="exact"/>
        <w:ind w:right="50" w:rightChars="24" w:firstLine="240" w:firstLineChars="100"/>
        <w:rPr>
          <w:rFonts w:hint="eastAsia" w:ascii="仿宋_GB2312" w:hAnsi="宋体" w:eastAsia="仿宋_GB2312" w:cs="Arial"/>
          <w:color w:val="auto"/>
          <w:sz w:val="24"/>
        </w:rPr>
      </w:pPr>
      <w:r>
        <w:rPr>
          <w:rFonts w:hint="eastAsia" w:ascii="仿宋_GB2312" w:hAnsi="宋体" w:eastAsia="仿宋_GB2312" w:cs="Arial"/>
          <w:color w:val="auto"/>
          <w:sz w:val="24"/>
        </w:rPr>
        <w:t>法定代表人：                              法定代表人：</w:t>
      </w:r>
    </w:p>
    <w:p>
      <w:pPr>
        <w:spacing w:before="159" w:beforeLines="50" w:after="159" w:afterLines="50" w:line="440" w:lineRule="exact"/>
        <w:ind w:right="50" w:rightChars="24" w:firstLine="240" w:firstLineChars="100"/>
        <w:rPr>
          <w:rFonts w:hint="eastAsia" w:ascii="仿宋_GB2312" w:hAnsi="宋体" w:eastAsia="仿宋_GB2312" w:cs="Arial"/>
          <w:color w:val="auto"/>
          <w:sz w:val="24"/>
        </w:rPr>
      </w:pPr>
      <w:r>
        <w:rPr>
          <w:rFonts w:hint="eastAsia" w:ascii="仿宋_GB2312" w:hAnsi="宋体" w:eastAsia="仿宋_GB2312" w:cs="Arial"/>
          <w:color w:val="auto"/>
          <w:sz w:val="24"/>
        </w:rPr>
        <w:t>（或）授权代表：                          （或）授权代表：</w:t>
      </w:r>
    </w:p>
    <w:p>
      <w:pPr>
        <w:spacing w:line="440" w:lineRule="exact"/>
        <w:ind w:firstLine="240" w:firstLineChars="100"/>
        <w:rPr>
          <w:rFonts w:hint="eastAsia" w:ascii="仿宋_GB2312" w:eastAsia="仿宋_GB2312"/>
          <w:color w:val="auto"/>
          <w:sz w:val="24"/>
        </w:rPr>
      </w:pPr>
      <w:r>
        <w:rPr>
          <w:rFonts w:hint="eastAsia" w:ascii="仿宋_GB2312" w:hAnsi="宋体" w:eastAsia="仿宋_GB2312" w:cs="Arial"/>
          <w:color w:val="auto"/>
          <w:sz w:val="24"/>
        </w:rPr>
        <w:t>联系电话：                                联系电话：</w:t>
      </w:r>
    </w:p>
    <w:p>
      <w:pPr>
        <w:spacing w:line="440" w:lineRule="exact"/>
        <w:rPr>
          <w:rFonts w:hint="eastAsia" w:ascii="仿宋_GB2312" w:eastAsia="仿宋_GB2312"/>
          <w:color w:val="auto"/>
          <w:sz w:val="24"/>
        </w:rPr>
      </w:pPr>
    </w:p>
    <w:p>
      <w:pPr>
        <w:spacing w:line="440" w:lineRule="exact"/>
        <w:ind w:right="50" w:rightChars="24" w:firstLine="482" w:firstLineChars="200"/>
        <w:rPr>
          <w:rFonts w:hint="eastAsia" w:ascii="仿宋_GB2312" w:hAnsi="宋体" w:eastAsia="仿宋_GB2312" w:cs="Arial"/>
          <w:b/>
          <w:color w:val="auto"/>
          <w:sz w:val="24"/>
        </w:rPr>
      </w:pPr>
      <w:r>
        <w:rPr>
          <w:rFonts w:hint="eastAsia" w:ascii="仿宋_GB2312" w:hAnsi="宋体" w:eastAsia="仿宋_GB2312" w:cs="Arial"/>
          <w:b/>
          <w:color w:val="auto"/>
          <w:sz w:val="24"/>
        </w:rPr>
        <w:t xml:space="preserve">                  </w:t>
      </w:r>
    </w:p>
    <w:p>
      <w:pPr>
        <w:spacing w:line="440" w:lineRule="exact"/>
        <w:ind w:right="50" w:rightChars="24" w:firstLine="4024" w:firstLineChars="1670"/>
        <w:rPr>
          <w:rFonts w:hint="eastAsia" w:ascii="仿宋_GB2312" w:hAnsi="宋体" w:eastAsia="仿宋_GB2312"/>
          <w:color w:val="auto"/>
          <w:sz w:val="24"/>
        </w:rPr>
      </w:pPr>
      <w:r>
        <w:rPr>
          <w:rFonts w:hint="eastAsia" w:ascii="仿宋_GB2312" w:hAnsi="宋体" w:eastAsia="仿宋_GB2312" w:cs="Arial"/>
          <w:b/>
          <w:color w:val="auto"/>
          <w:sz w:val="24"/>
        </w:rPr>
        <w:t xml:space="preserve">   </w:t>
      </w:r>
      <w:r>
        <w:rPr>
          <w:rFonts w:hint="eastAsia" w:ascii="仿宋_GB2312" w:hAnsi="宋体" w:eastAsia="仿宋_GB2312" w:cs="Arial"/>
          <w:color w:val="auto"/>
          <w:sz w:val="24"/>
        </w:rPr>
        <w:t>签订时间：      年    月    日</w:t>
      </w:r>
    </w:p>
    <w:p>
      <w:pPr>
        <w:tabs>
          <w:tab w:val="left" w:pos="540"/>
        </w:tabs>
        <w:ind w:firstLine="560" w:firstLineChars="200"/>
        <w:rPr>
          <w:rFonts w:eastAsia="仿宋_GB2312"/>
          <w:bCs/>
          <w:color w:val="auto"/>
          <w:sz w:val="28"/>
          <w:szCs w:val="28"/>
        </w:rPr>
      </w:pPr>
      <w:r>
        <w:rPr>
          <w:rFonts w:eastAsia="仿宋_GB2312"/>
          <w:bCs/>
          <w:color w:val="auto"/>
          <w:sz w:val="28"/>
          <w:szCs w:val="28"/>
        </w:rPr>
        <w:br w:type="page"/>
      </w:r>
    </w:p>
    <w:tbl>
      <w:tblPr>
        <w:tblStyle w:val="4"/>
        <w:tblW w:w="0" w:type="auto"/>
        <w:tblInd w:w="0" w:type="dxa"/>
        <w:tblLayout w:type="fixed"/>
        <w:tblCellMar>
          <w:top w:w="15" w:type="dxa"/>
          <w:left w:w="15" w:type="dxa"/>
          <w:bottom w:w="15" w:type="dxa"/>
          <w:right w:w="15" w:type="dxa"/>
        </w:tblCellMar>
      </w:tblPr>
      <w:tblGrid>
        <w:gridCol w:w="734"/>
        <w:gridCol w:w="7034"/>
        <w:gridCol w:w="1560"/>
      </w:tblGrid>
      <w:tr>
        <w:tblPrEx>
          <w:tblCellMar>
            <w:top w:w="15" w:type="dxa"/>
            <w:left w:w="15" w:type="dxa"/>
            <w:bottom w:w="15" w:type="dxa"/>
            <w:right w:w="15" w:type="dxa"/>
          </w:tblCellMar>
        </w:tblPrEx>
        <w:trPr>
          <w:trHeight w:val="450" w:hRule="atLeast"/>
        </w:trPr>
        <w:tc>
          <w:tcPr>
            <w:tcW w:w="9328" w:type="dxa"/>
            <w:gridSpan w:val="3"/>
            <w:noWrap w:val="0"/>
            <w:vAlign w:val="center"/>
          </w:tcPr>
          <w:p>
            <w:pPr>
              <w:widowControl/>
              <w:jc w:val="left"/>
              <w:textAlignment w:val="center"/>
              <w:rPr>
                <w:rFonts w:hint="eastAsia"/>
                <w:b/>
                <w:color w:val="auto"/>
                <w:sz w:val="24"/>
              </w:rPr>
            </w:pPr>
            <w:r>
              <w:rPr>
                <w:b/>
                <w:color w:val="auto"/>
                <w:kern w:val="0"/>
                <w:sz w:val="24"/>
                <w:lang w:bidi="ar"/>
              </w:rPr>
              <w:t>附件</w:t>
            </w:r>
            <w:r>
              <w:rPr>
                <w:rFonts w:hint="eastAsia"/>
                <w:b/>
                <w:color w:val="auto"/>
                <w:kern w:val="0"/>
                <w:sz w:val="24"/>
                <w:lang w:bidi="ar"/>
              </w:rPr>
              <w:t>2</w:t>
            </w:r>
          </w:p>
        </w:tc>
      </w:tr>
      <w:tr>
        <w:tblPrEx>
          <w:tblCellMar>
            <w:top w:w="15" w:type="dxa"/>
            <w:left w:w="15" w:type="dxa"/>
            <w:bottom w:w="15" w:type="dxa"/>
            <w:right w:w="15" w:type="dxa"/>
          </w:tblCellMar>
        </w:tblPrEx>
        <w:trPr>
          <w:trHeight w:val="570" w:hRule="atLeast"/>
        </w:trPr>
        <w:tc>
          <w:tcPr>
            <w:tcW w:w="9328" w:type="dxa"/>
            <w:gridSpan w:val="3"/>
            <w:noWrap w:val="0"/>
            <w:vAlign w:val="center"/>
          </w:tcPr>
          <w:p>
            <w:pPr>
              <w:widowControl/>
              <w:jc w:val="center"/>
              <w:textAlignment w:val="center"/>
              <w:rPr>
                <w:b/>
                <w:color w:val="auto"/>
                <w:sz w:val="36"/>
                <w:szCs w:val="36"/>
              </w:rPr>
            </w:pPr>
            <w:r>
              <w:rPr>
                <w:b/>
                <w:color w:val="auto"/>
                <w:kern w:val="0"/>
                <w:sz w:val="36"/>
                <w:szCs w:val="36"/>
                <w:lang w:bidi="ar"/>
              </w:rPr>
              <w:t>施工现场违章处罚标准</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32"/>
                <w:szCs w:val="32"/>
              </w:rPr>
            </w:pPr>
            <w:r>
              <w:rPr>
                <w:color w:val="auto"/>
                <w:kern w:val="0"/>
                <w:sz w:val="32"/>
                <w:szCs w:val="32"/>
                <w:lang w:bidi="ar"/>
              </w:rPr>
              <w:t>序号</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32"/>
                <w:szCs w:val="32"/>
              </w:rPr>
            </w:pPr>
            <w:r>
              <w:rPr>
                <w:color w:val="auto"/>
                <w:kern w:val="0"/>
                <w:sz w:val="32"/>
                <w:szCs w:val="32"/>
                <w:lang w:bidi="ar"/>
              </w:rPr>
              <w:t>违章行为</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32"/>
                <w:szCs w:val="32"/>
              </w:rPr>
            </w:pPr>
            <w:r>
              <w:rPr>
                <w:color w:val="auto"/>
                <w:kern w:val="0"/>
                <w:sz w:val="32"/>
                <w:szCs w:val="32"/>
                <w:lang w:bidi="ar"/>
              </w:rPr>
              <w:t>处罚标准</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进入施工现场不戴安全帽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戴安全帽</w:t>
            </w:r>
            <w:r>
              <w:rPr>
                <w:rStyle w:val="7"/>
                <w:rFonts w:hint="default" w:ascii="Times New Roman" w:hAnsi="Times New Roman" w:cs="Times New Roman"/>
                <w:color w:val="auto"/>
                <w:lang w:bidi="ar"/>
              </w:rPr>
              <w:t>但未</w:t>
            </w:r>
            <w:r>
              <w:rPr>
                <w:rStyle w:val="8"/>
                <w:rFonts w:hint="default" w:ascii="Times New Roman" w:hAnsi="Times New Roman" w:cs="Times New Roman"/>
                <w:color w:val="auto"/>
                <w:lang w:bidi="ar"/>
              </w:rPr>
              <w:t>系帽带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高空、高处临边作业不系安全带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4</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挖孔桩作业，施工作业时不系安全带、</w:t>
            </w:r>
            <w:r>
              <w:rPr>
                <w:rStyle w:val="7"/>
                <w:rFonts w:hint="default" w:ascii="Times New Roman" w:hAnsi="Times New Roman" w:cs="Times New Roman"/>
                <w:color w:val="auto"/>
                <w:lang w:bidi="ar"/>
              </w:rPr>
              <w:t>违章吊装（冒装）</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200元/人/次</w:t>
            </w:r>
          </w:p>
        </w:tc>
      </w:tr>
      <w:tr>
        <w:tblPrEx>
          <w:tblCellMar>
            <w:top w:w="15" w:type="dxa"/>
            <w:left w:w="15" w:type="dxa"/>
            <w:bottom w:w="15" w:type="dxa"/>
            <w:right w:w="15" w:type="dxa"/>
          </w:tblCellMar>
        </w:tblPrEx>
        <w:trPr>
          <w:trHeight w:val="735"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挖（机械钻孔）孔桩作业，未作业、作业完时桩口未封闭或封闭不到位</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6</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安全网未按要求绑扎牢固的</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7</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施工现场穿拖鞋、高跟鞋、身体赤裸者（赤膊、赤脚等）作业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8</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酒后作业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9</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在施工现场上用木材生火、烤火者</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100元/人/次</w:t>
            </w:r>
          </w:p>
        </w:tc>
      </w:tr>
      <w:tr>
        <w:tblPrEx>
          <w:tblCellMar>
            <w:top w:w="15" w:type="dxa"/>
            <w:left w:w="15" w:type="dxa"/>
            <w:bottom w:w="15" w:type="dxa"/>
            <w:right w:w="15" w:type="dxa"/>
          </w:tblCellMar>
        </w:tblPrEx>
        <w:trPr>
          <w:trHeight w:val="675"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建筑垃圾、钢管、模板、扣件未及时清理以及高空抛掷、乱丢放的现象</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11</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高空坠物</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12</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配电箱和开关箱无门、无锁、无漏电保护和防尘、防雨装置</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13</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开关箱未按“一机一闸一漏一箱”措施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14</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临时用电线路没有埋地、架空敷设</w:t>
            </w:r>
            <w:r>
              <w:rPr>
                <w:rStyle w:val="7"/>
                <w:rFonts w:hint="default" w:ascii="Times New Roman" w:hAnsi="Times New Roman" w:cs="Times New Roman"/>
                <w:color w:val="auto"/>
                <w:lang w:bidi="ar"/>
              </w:rPr>
              <w:t>或随意搭拆</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15</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机械设备带病运转、超负荷作业、操作工疲劳作业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16</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临边洞口防护未随进度完善</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200元/处/次</w:t>
            </w:r>
          </w:p>
        </w:tc>
      </w:tr>
      <w:tr>
        <w:tblPrEx>
          <w:tblCellMar>
            <w:top w:w="15" w:type="dxa"/>
            <w:left w:w="15" w:type="dxa"/>
            <w:bottom w:w="15" w:type="dxa"/>
            <w:right w:w="15" w:type="dxa"/>
          </w:tblCellMar>
        </w:tblPrEx>
        <w:trPr>
          <w:trHeight w:val="825"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17</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对违章指挥、违章作业，不听劝阻造成事故者（并追究法律责任及经济责任）</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18</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施工现场随地大小便</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19</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聚众闹事、打架斗殴、打人、骂人者</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对任意拆除施工现场安全防护设施未及时恢复</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21</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外协单位使用总包单位水电未进行计量（从开始至结束计量）</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22</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施工临时道路清扫不及时</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23</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使用禁止淘汰的手持电动工具（无防护罩的木工锯）</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100元/次</w:t>
            </w:r>
          </w:p>
        </w:tc>
      </w:tr>
      <w:tr>
        <w:tblPrEx>
          <w:tblCellMar>
            <w:top w:w="15" w:type="dxa"/>
            <w:left w:w="15" w:type="dxa"/>
            <w:bottom w:w="15" w:type="dxa"/>
            <w:right w:w="15" w:type="dxa"/>
          </w:tblCellMar>
        </w:tblPrEx>
        <w:trPr>
          <w:trHeight w:val="645"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24</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电锯、平刨、钢筋加工等机械的传动部位无防护罩，无护手防护装置、未安漏电保护器、无保护接零、淘汰开关</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25</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氧气、乙炔瓶间距不足5米，离明火不足10米</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26</w:t>
            </w:r>
          </w:p>
        </w:tc>
        <w:tc>
          <w:tcPr>
            <w:tcW w:w="7034" w:type="dxa"/>
            <w:tcBorders>
              <w:top w:val="single" w:color="000000" w:sz="4" w:space="0"/>
              <w:left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从事电气焊等明火作业时周围未配备灭火器并无动火审批单</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27</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塔吊钢丝绳损坏未及时更换、挂单钩</w:t>
            </w:r>
          </w:p>
        </w:tc>
        <w:tc>
          <w:tcPr>
            <w:tcW w:w="1560" w:type="dxa"/>
            <w:tcBorders>
              <w:top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28</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未严格按“十不吊”规定吊物</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29</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上下塔机时接听电话</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30</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在混凝土输送泵中直接加水</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31</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指挥工违章指挥、上班玩手机</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32</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特种工不服从工作安排</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33</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外脚手架上乱堆放材料、</w:t>
            </w:r>
            <w:r>
              <w:rPr>
                <w:rStyle w:val="7"/>
                <w:rFonts w:hint="default" w:ascii="Times New Roman" w:hAnsi="Times New Roman" w:cs="Times New Roman"/>
                <w:color w:val="auto"/>
                <w:lang w:bidi="ar"/>
              </w:rPr>
              <w:t>随意拆除连墙件</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100元/处</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34</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电梯井未及时防护</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35</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卸料平台洞口密目网铺挂不规范</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36</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 xml:space="preserve">未经项目部同意擅自拆除临边洞口防护、防护棚等                                     </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37</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 xml:space="preserve">未经项目部同意擅自拆除支模架受力杆件                                     </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2000元/处/次</w:t>
            </w:r>
          </w:p>
        </w:tc>
      </w:tr>
      <w:tr>
        <w:tblPrEx>
          <w:tblCellMar>
            <w:top w:w="15" w:type="dxa"/>
            <w:left w:w="15" w:type="dxa"/>
            <w:bottom w:w="15" w:type="dxa"/>
            <w:right w:w="15" w:type="dxa"/>
          </w:tblCellMar>
        </w:tblPrEx>
        <w:trPr>
          <w:trHeight w:val="780" w:hRule="atLeast"/>
        </w:trPr>
        <w:tc>
          <w:tcPr>
            <w:tcW w:w="9328" w:type="dxa"/>
            <w:gridSpan w:val="3"/>
            <w:tcBorders>
              <w:top w:val="single" w:color="000000" w:sz="4" w:space="0"/>
            </w:tcBorders>
            <w:noWrap w:val="0"/>
            <w:vAlign w:val="center"/>
          </w:tcPr>
          <w:p>
            <w:pPr>
              <w:widowControl/>
              <w:jc w:val="left"/>
              <w:textAlignment w:val="center"/>
              <w:rPr>
                <w:color w:val="auto"/>
                <w:sz w:val="24"/>
              </w:rPr>
            </w:pPr>
            <w:r>
              <w:rPr>
                <w:color w:val="auto"/>
                <w:kern w:val="0"/>
                <w:sz w:val="24"/>
                <w:lang w:bidi="ar"/>
              </w:rPr>
              <w:t>注：罚款支付按玉罗司发〔2018〕44号《关于加强安全质量及工期违约处罚管理的通知》相关条款执行。</w:t>
            </w:r>
          </w:p>
        </w:tc>
      </w:tr>
      <w:tr>
        <w:tblPrEx>
          <w:tblCellMar>
            <w:top w:w="15" w:type="dxa"/>
            <w:left w:w="15" w:type="dxa"/>
            <w:bottom w:w="15" w:type="dxa"/>
            <w:right w:w="15" w:type="dxa"/>
          </w:tblCellMar>
        </w:tblPrEx>
        <w:trPr>
          <w:trHeight w:val="480" w:hRule="atLeast"/>
        </w:trPr>
        <w:tc>
          <w:tcPr>
            <w:tcW w:w="9328" w:type="dxa"/>
            <w:gridSpan w:val="3"/>
            <w:noWrap w:val="0"/>
            <w:vAlign w:val="center"/>
          </w:tcPr>
          <w:p>
            <w:pPr>
              <w:widowControl/>
              <w:jc w:val="center"/>
              <w:textAlignment w:val="center"/>
              <w:rPr>
                <w:color w:val="auto"/>
                <w:sz w:val="24"/>
              </w:rPr>
            </w:pPr>
            <w:r>
              <w:rPr>
                <w:color w:val="auto"/>
                <w:kern w:val="0"/>
                <w:sz w:val="24"/>
                <w:lang w:bidi="ar"/>
              </w:rPr>
              <w:t xml:space="preserve">                                            重庆市玉罗实业有限公司</w:t>
            </w:r>
          </w:p>
        </w:tc>
      </w:tr>
    </w:tbl>
    <w:p>
      <w:pPr>
        <w:jc w:val="center"/>
        <w:outlineLvl w:val="0"/>
        <w:rPr>
          <w:b/>
          <w:color w:val="auto"/>
          <w:sz w:val="36"/>
          <w:szCs w:val="36"/>
        </w:rPr>
      </w:pPr>
      <w:r>
        <w:rPr>
          <w:rFonts w:eastAsia="仿宋_GB2312"/>
          <w:bCs/>
          <w:color w:val="auto"/>
          <w:sz w:val="28"/>
          <w:szCs w:val="28"/>
        </w:rPr>
        <w:br w:type="page"/>
      </w:r>
    </w:p>
    <w:tbl>
      <w:tblPr>
        <w:tblStyle w:val="4"/>
        <w:tblpPr w:leftFromText="180" w:rightFromText="180" w:vertAnchor="page" w:horzAnchor="page" w:tblpX="1255" w:tblpY="453"/>
        <w:tblOverlap w:val="never"/>
        <w:tblW w:w="0" w:type="auto"/>
        <w:tblInd w:w="0" w:type="dxa"/>
        <w:tblLayout w:type="fixed"/>
        <w:tblCellMar>
          <w:top w:w="0" w:type="dxa"/>
          <w:left w:w="108" w:type="dxa"/>
          <w:bottom w:w="0" w:type="dxa"/>
          <w:right w:w="108" w:type="dxa"/>
        </w:tblCellMar>
      </w:tblPr>
      <w:tblGrid>
        <w:gridCol w:w="1740"/>
      </w:tblGrid>
      <w:tr>
        <w:tblPrEx>
          <w:tblCellMar>
            <w:top w:w="0" w:type="dxa"/>
            <w:left w:w="108" w:type="dxa"/>
            <w:bottom w:w="0" w:type="dxa"/>
            <w:right w:w="108" w:type="dxa"/>
          </w:tblCellMar>
        </w:tblPrEx>
        <w:trPr>
          <w:trHeight w:val="755" w:hRule="atLeast"/>
        </w:trPr>
        <w:tc>
          <w:tcPr>
            <w:tcW w:w="1740" w:type="dxa"/>
            <w:noWrap w:val="0"/>
            <w:vAlign w:val="top"/>
          </w:tcPr>
          <w:p>
            <w:pPr>
              <w:tabs>
                <w:tab w:val="left" w:pos="397"/>
              </w:tabs>
              <w:spacing w:line="600" w:lineRule="exact"/>
              <w:ind w:right="50" w:rightChars="24"/>
              <w:jc w:val="left"/>
              <w:rPr>
                <w:rFonts w:ascii="宋体" w:hAnsi="宋体" w:cs="Arial"/>
                <w:b/>
                <w:color w:val="auto"/>
                <w:sz w:val="36"/>
                <w:szCs w:val="36"/>
              </w:rPr>
            </w:pPr>
            <w:r>
              <w:rPr>
                <w:rFonts w:hint="eastAsia" w:ascii="宋体" w:hAnsi="宋体" w:cs="Arial"/>
                <w:b/>
                <w:color w:val="auto"/>
                <w:szCs w:val="21"/>
              </w:rPr>
              <w:tab/>
            </w:r>
            <w:r>
              <w:rPr>
                <w:rFonts w:hint="eastAsia" w:ascii="宋体" w:hAnsi="宋体" w:cs="Arial"/>
                <w:b/>
                <w:color w:val="auto"/>
                <w:szCs w:val="21"/>
              </w:rPr>
              <w:t>附件3</w:t>
            </w:r>
          </w:p>
        </w:tc>
      </w:tr>
    </w:tbl>
    <w:p>
      <w:pPr>
        <w:jc w:val="center"/>
        <w:rPr>
          <w:rFonts w:hint="eastAsia"/>
          <w:b/>
          <w:bCs/>
          <w:color w:val="auto"/>
          <w:sz w:val="44"/>
          <w:szCs w:val="44"/>
        </w:rPr>
      </w:pPr>
      <w:r>
        <w:rPr>
          <w:rFonts w:hint="eastAsia"/>
          <w:b/>
          <w:bCs/>
          <w:color w:val="auto"/>
          <w:sz w:val="44"/>
          <w:szCs w:val="44"/>
        </w:rPr>
        <w:t>关于加强施工现场临时设施、设备管理规定</w:t>
      </w:r>
    </w:p>
    <w:p>
      <w:pPr>
        <w:rPr>
          <w:rFonts w:hint="eastAsia"/>
          <w:color w:val="auto"/>
          <w:sz w:val="28"/>
          <w:szCs w:val="28"/>
        </w:rPr>
      </w:pPr>
      <w:r>
        <w:rPr>
          <w:rFonts w:hint="eastAsia"/>
          <w:color w:val="auto"/>
          <w:sz w:val="28"/>
          <w:szCs w:val="28"/>
        </w:rPr>
        <w:t xml:space="preserve">    </w:t>
      </w:r>
    </w:p>
    <w:p>
      <w:pPr>
        <w:ind w:firstLine="840" w:firstLineChars="300"/>
        <w:rPr>
          <w:rFonts w:hint="eastAsia"/>
          <w:color w:val="auto"/>
          <w:sz w:val="28"/>
          <w:szCs w:val="28"/>
        </w:rPr>
      </w:pPr>
      <w:r>
        <w:rPr>
          <w:rFonts w:hint="eastAsia"/>
          <w:color w:val="auto"/>
          <w:sz w:val="28"/>
          <w:szCs w:val="28"/>
        </w:rPr>
        <w:t>分包单位因施工需要借用公司电缆、配电箱、钢板、雾炮机、造雾机、发电机、水泵、移动围挡等临时设施，分包单位应加强管理，不得违规、违章使用，保障临时设施设备的完好率。特作如下规定：</w:t>
      </w:r>
    </w:p>
    <w:p>
      <w:pPr>
        <w:numPr>
          <w:ilvl w:val="0"/>
          <w:numId w:val="4"/>
        </w:numPr>
        <w:ind w:firstLine="840" w:firstLineChars="300"/>
        <w:rPr>
          <w:rFonts w:hint="eastAsia"/>
          <w:color w:val="auto"/>
          <w:sz w:val="28"/>
          <w:szCs w:val="28"/>
        </w:rPr>
      </w:pPr>
      <w:r>
        <w:rPr>
          <w:rFonts w:hint="eastAsia"/>
          <w:color w:val="auto"/>
          <w:sz w:val="28"/>
          <w:szCs w:val="28"/>
        </w:rPr>
        <w:t>确因工程需要，分包单位借用公司现有临时设施设备，需出具由项目部签字同意的借条交设备专管员，由设备专管员签字后交物资部库管办理出库。</w:t>
      </w:r>
    </w:p>
    <w:p>
      <w:pPr>
        <w:numPr>
          <w:ilvl w:val="0"/>
          <w:numId w:val="4"/>
        </w:numPr>
        <w:ind w:firstLine="840" w:firstLineChars="300"/>
        <w:rPr>
          <w:color w:val="auto"/>
          <w:sz w:val="28"/>
          <w:szCs w:val="28"/>
        </w:rPr>
      </w:pPr>
      <w:r>
        <w:rPr>
          <w:rFonts w:hint="eastAsia"/>
          <w:color w:val="auto"/>
          <w:sz w:val="28"/>
          <w:szCs w:val="28"/>
        </w:rPr>
        <w:t>现场使用电缆损耗率≤7%，配电箱损耗率≤5%，移动围挡损耗率≤5%，如超过规定损耗率由分包单位按物资部采购价赔偿。</w:t>
      </w:r>
    </w:p>
    <w:p>
      <w:pPr>
        <w:numPr>
          <w:ilvl w:val="0"/>
          <w:numId w:val="4"/>
        </w:numPr>
        <w:ind w:firstLine="840" w:firstLineChars="300"/>
        <w:rPr>
          <w:color w:val="auto"/>
          <w:sz w:val="28"/>
          <w:szCs w:val="28"/>
        </w:rPr>
      </w:pPr>
      <w:r>
        <w:rPr>
          <w:rFonts w:hint="eastAsia"/>
          <w:color w:val="auto"/>
          <w:sz w:val="28"/>
          <w:szCs w:val="28"/>
        </w:rPr>
        <w:t>施工现场所有临时设施设备由分包单位按规范正确使用，如有正常损坏，由公司按规定进行维修；如因使用不当造成设备损坏，由分包单位按物资部采购价进行赔偿。</w:t>
      </w:r>
    </w:p>
    <w:p>
      <w:pPr>
        <w:numPr>
          <w:ilvl w:val="0"/>
          <w:numId w:val="4"/>
        </w:numPr>
        <w:ind w:firstLine="840" w:firstLineChars="300"/>
        <w:rPr>
          <w:color w:val="auto"/>
          <w:sz w:val="28"/>
          <w:szCs w:val="28"/>
        </w:rPr>
      </w:pPr>
      <w:r>
        <w:rPr>
          <w:rFonts w:hint="eastAsia"/>
          <w:color w:val="auto"/>
          <w:sz w:val="28"/>
          <w:szCs w:val="28"/>
        </w:rPr>
        <w:t>工程部、</w:t>
      </w:r>
      <w:r>
        <w:rPr>
          <w:rFonts w:hint="eastAsia"/>
          <w:color w:val="auto"/>
          <w:sz w:val="28"/>
          <w:szCs w:val="28"/>
          <w:lang w:eastAsia="zh-CN"/>
        </w:rPr>
        <w:t>安环部</w:t>
      </w:r>
      <w:r>
        <w:rPr>
          <w:rFonts w:hint="eastAsia"/>
          <w:color w:val="auto"/>
          <w:sz w:val="28"/>
          <w:szCs w:val="28"/>
        </w:rPr>
        <w:t>对现场进行巡查，如发现分包单位违规使用设施设备造成损坏的，公司将对分包单位处以200-2000元罚款。</w:t>
      </w:r>
    </w:p>
    <w:p>
      <w:pPr>
        <w:numPr>
          <w:ilvl w:val="0"/>
          <w:numId w:val="4"/>
        </w:numPr>
        <w:ind w:firstLine="840" w:firstLineChars="300"/>
        <w:rPr>
          <w:color w:val="auto"/>
          <w:sz w:val="28"/>
          <w:szCs w:val="28"/>
        </w:rPr>
      </w:pPr>
      <w:r>
        <w:rPr>
          <w:rFonts w:hint="eastAsia"/>
          <w:color w:val="auto"/>
          <w:sz w:val="28"/>
          <w:szCs w:val="28"/>
        </w:rPr>
        <w:t>工程完工后，分包单位所借临时设施设备必须退库，退库时应通知设备专管员进行检查和数量核对，无误后退还借条。</w:t>
      </w:r>
    </w:p>
    <w:p>
      <w:pPr>
        <w:rPr>
          <w:rFonts w:hint="eastAsia" w:ascii="仿宋" w:hAnsi="仿宋" w:eastAsia="仿宋" w:cs="仿宋"/>
          <w:sz w:val="28"/>
          <w:szCs w:val="28"/>
          <w:lang w:val="en-US" w:eastAsia="zh-CN"/>
        </w:rPr>
      </w:pPr>
      <w:r>
        <w:rPr>
          <w:rFonts w:hint="eastAsia" w:ascii="宋体" w:hAnsi="宋体"/>
          <w:color w:val="auto"/>
          <w:sz w:val="28"/>
        </w:rPr>
        <w:br w:type="page"/>
      </w:r>
      <w:r>
        <w:rPr>
          <w:rFonts w:hint="eastAsia" w:ascii="仿宋" w:hAnsi="仿宋" w:eastAsia="仿宋" w:cs="仿宋"/>
          <w:sz w:val="28"/>
          <w:szCs w:val="28"/>
          <w:lang w:eastAsia="zh-CN"/>
        </w:rPr>
        <w:t>附件</w:t>
      </w:r>
      <w:r>
        <w:rPr>
          <w:rFonts w:hint="eastAsia" w:ascii="仿宋" w:hAnsi="仿宋" w:cs="仿宋"/>
          <w:sz w:val="28"/>
          <w:szCs w:val="28"/>
          <w:lang w:val="en-US" w:eastAsia="zh-CN"/>
        </w:rPr>
        <w:t>4</w:t>
      </w:r>
    </w:p>
    <w:p>
      <w:pPr>
        <w:jc w:val="center"/>
        <w:rPr>
          <w:rFonts w:hint="eastAsia"/>
          <w:b/>
          <w:bCs/>
          <w:lang w:val="en-US" w:eastAsia="zh-CN"/>
        </w:rPr>
      </w:pPr>
      <w:r>
        <w:rPr>
          <w:rFonts w:hint="eastAsia" w:ascii="仿宋" w:hAnsi="仿宋" w:eastAsia="仿宋" w:cs="仿宋"/>
          <w:b/>
          <w:bCs/>
          <w:sz w:val="28"/>
          <w:szCs w:val="28"/>
          <w:lang w:val="en-US" w:eastAsia="zh-CN"/>
        </w:rPr>
        <w:t>施工质量考核标准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878"/>
        <w:gridCol w:w="5573"/>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87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分项工程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违约行为</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违约金</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缴纳标准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总则</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各分项工程施工前，乙方未对班组进行质量技术交底。</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对于既不整改却又将整改标记擦拭掉的行为。</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各分项工程验收必须在乙方自检合格后再通知项目部检查。</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对由于施工质量问题及其它原因造成建设单位及监理单位对我项目部进行罚款的，则由造成施工质量问题乙方承担，在监理罚款基础上。</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双倍罚款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非甲方原因，造成工程质量不符合要求或不合格，甲方可要求乙方停工或返工，返工费用由乙方承担，由此造成的材料浪费及经济损失全部由乙方负责承担或赔偿，由此造成的建设单位（项目业主）和（或）监理罚款、建设单位（项目业主）主张的违约金、赔偿等均由乙方承担，工期不予顺延，且每出现一次乙方将承担违约金。</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2"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己方使用的材料必须满足相关规范和设计要求，甲方可随时抽检并送检。若抽检不合格，乙方须无条件对已使用违规材料工程进行拆除并返工，由此产生的运费、检测费等一切费用和责任均由乙方负责，并视为乙方单方违约，甲方有权随时终止或解除合同，要求乙方赔偿甲方包括工期延误在内的全部损失。</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按合同条款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模板支撑未按项目部施工方案（或施工作业指导书或施工交底）进行施工的，必须立即整改，情节严重的加倍处罚。</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墙、柱模板不按规定穿管、丝杆，因松动丝杆过早造成墙面拉毛、裂缝、露筋者，按面积罚款，不足一平方米的每处罚款30元。</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superscript"/>
                <w:lang w:val="en-US" w:eastAsia="zh-CN"/>
              </w:rPr>
            </w:pPr>
            <w:r>
              <w:rPr>
                <w:rFonts w:hint="eastAsia" w:ascii="仿宋" w:hAnsi="仿宋" w:eastAsia="仿宋" w:cs="仿宋"/>
                <w:sz w:val="24"/>
                <w:szCs w:val="24"/>
                <w:vertAlign w:val="baseline"/>
                <w:lang w:val="en-US" w:eastAsia="zh-CN"/>
              </w:rPr>
              <w:t>50元/m</w:t>
            </w:r>
            <w:r>
              <w:rPr>
                <w:rFonts w:hint="eastAsia" w:ascii="仿宋" w:hAnsi="仿宋" w:eastAsia="仿宋" w:cs="仿宋"/>
                <w:sz w:val="24"/>
                <w:szCs w:val="24"/>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混凝土墙体、未按图留洞、埋管、预埋件者，或者位置偏差50mm以上者，（返工费由乙方承担）。</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混凝土墙、梁、板、柱发生爆模或模板塌陷者，除赔偿损失外，视其损失大小，造成经济损失的则由乙方承担。</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混凝土墙、梁、板、柱模板接缝不能大于2mm，违者视其后果。</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梁、柱等几何尺寸超过+4mm、-5mm，违者处罚。</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模板拆下后下次使用前必须清理干净，并维修好，堆放有序，违者处罚。</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100元/m</w:t>
            </w:r>
            <w:r>
              <w:rPr>
                <w:rFonts w:hint="eastAsia" w:ascii="仿宋" w:hAnsi="仿宋" w:eastAsia="仿宋" w:cs="仿宋"/>
                <w:sz w:val="24"/>
                <w:szCs w:val="24"/>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混凝土墙角模板支撑不牢，造成墙体位移者。</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私自将插筋抽动、挪位、打弯者，每根罚款。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20元/根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每次模板安装完毕必须清理干净并刷好脱模剂，经验收合格后才能进行钢筋绑扎，凡是不进行该道程序的罚款。另外，每根柱子要留有清理口，保证柱内的卫生，避免出现烂根情况。</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模板支撑体系每次搭设好后，必须报请验收，合格后方能进行模板铺设施工，否则罚款。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未按要求随意拆除模板支架的，每次罚款，造成结构裂缝等后果严重的，除赔偿损失外，加倍处罚。模板拆除不干净的，每处罚款20元。</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每次拆模不得随意破坏砼棱角，成品保护，否则罚款。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每次砼施工时无足够人员值班（乙方现场负责人员不少于1人，木工不少于2人，钢筋工不少于2人）违者按每次每人进行罚款。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各部位模板拆除未经项目技术负责人同意者罚款。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模板拆除需先支的后拆，后支的先拆，不得野蛮施工，如损坏模板，发现一次罚款。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外墙模板与砼面接口要平顺，不得漏浆，否则罚款，并返修好。</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拆除后的模板、木方、钢管、扣件必须分种分类堆码整齐，不得混堆，否则罚款。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对有防水要求的混凝土浇筑工程，如果模板安装工程没有采取止水拉片或其它止水措施的。</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钢筋工程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钢筋制作：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①钢筋制作的规格、品种、数量和间距及其它几何尺寸不符合图纸设计要求的，视其数量大小，除赔偿材料损失外，另按部位罚款。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②钢筋下料，弯曲时，长度和几何尺寸的控制超出±30 mm的；箍筋弯钩长度不一致。</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③如果钢筋加工，要求平直的不平直，要求弯曲的角度不准确，或者钢筋加工后表面有裂纹、片状块锈和油污及泥土等。</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④钢筋焊接不合格；钢筋加工锚固不符合要求。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⑤对有套筒连接要求的纵向钢筋进行连接时不满足相应的技术规范要求。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⑥钢筋进场以后，未采取有效保管措施，淋雨受潮，弄脏。</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②20元/根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③20元/根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④100元/次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⑤20元/根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⑥1000元/次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4"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钢筋绑扎：</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①钢筋位置绑扎不正确，保护层厚度不正确，不够数量。</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②钢筋绑扎好后，未做到横平竖直，或钢筋间距不均匀。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③钢筋接头（包括对焊、竖焊）未按要求错开的。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④主筋间距、排距不均匀；吊筋位置不正确的，或者没有放置吊筋。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⑤钢筋绑扎完毕后，墙、梁、板钢筋的垫块绑扎不牢固，或者垫块间距过大，板负弯矩筋下未设置马凳铁或马凳铁绑扎不牢固。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⑥钢筋绑扎时未保证钢筋搭接长度或锚固长度。</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⑦钢筋绑扎完毕后，乙方未进行自检，就通知项目部检查。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⑧浇灌混凝土时，乙方未派人负责钢筋监护工作。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⑨每次钢筋绑扎，必须保证现场工完场清，特别是垃圾，必须清理干净，凡是每次验收前不清理冲洗干净的，一次罚款100元；钢筋绑扎错误（型号、规格、间距、位置等）每处罚款20元并整改，并赔偿直接经济损失。钢筋绑扎完后未及时清理到钢筋堆放区，每根罚款10元，并负责清理。</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①10元/处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②20元/处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③10元/处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④20元/处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⑤10元/处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⑥20元/处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⑦200元/次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⑧200元/次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⑨200元/次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钢筋机械连接：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①连接钢筋时，钢筋规格和连接套的规格应一致，并确保钢筋和连接套的丝扣干净、完好无损，若发现不合格。</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②接头外观质量应外露不超过2扣，钢筋与连接套筒之间无缝隙。</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①10元/根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②50元/根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混凝土楼地面表面平整度控制在4mm范围以内为合格、标高控制在±5 mm范围内为合格，如超以上范围的为不合格。</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混凝土墙体标高控制在-30mm、+10mm范围内，违者每超过±10 mm。</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①混凝土浇筑后凡有蜂窝、麻面、露筋、孔洞、漏振的，蜂窝、露筋；②麻面、漏振面积超过0.25m2,并承担返工、返修损失。</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①500元/处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②300元/处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24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混凝土楼梯、楼面严重露石子、无浆者按面积罚款。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superscript"/>
                <w:lang w:val="en-US" w:eastAsia="zh-CN"/>
              </w:rPr>
            </w:pPr>
            <w:r>
              <w:rPr>
                <w:rFonts w:hint="eastAsia" w:ascii="仿宋" w:hAnsi="仿宋" w:eastAsia="仿宋" w:cs="仿宋"/>
                <w:sz w:val="24"/>
                <w:szCs w:val="24"/>
                <w:vertAlign w:val="baseline"/>
                <w:lang w:val="en-US" w:eastAsia="zh-CN"/>
              </w:rPr>
              <w:t>100元/m</w:t>
            </w:r>
            <w:r>
              <w:rPr>
                <w:rFonts w:hint="eastAsia" w:ascii="仿宋" w:hAnsi="仿宋" w:eastAsia="仿宋" w:cs="仿宋"/>
                <w:sz w:val="24"/>
                <w:szCs w:val="24"/>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①混凝土浇筑完后必须按要求进行养护，保护混凝土表面润湿，未按要求养护。</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②有防水要求的混凝土养护至少14天，确保浇筑质量，如果发现养护不及时或养护天数不够。</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①100元/次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混凝土浇筑不得随意乱留设施工缝、冷缝，违者罚款。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混凝土不得任意加水，违者罚款。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落地混凝土及模板上的砼应及时清理回收使用，未及时清理造成浪费的，除按价赔偿处，并处罚款。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施工缝凿毛不及时，不彻底，不冲洗干净的。</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每次砼施工时乙方主要管理人员不在施工现场。</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各分部砼施工时砼数量超出规定损耗数量，项目部对超出部分数量视为浪费，劳务队按实际砼价格赔偿。</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砼质量问题，不及时处理。</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止水带位置不正确。</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砼表面收光不好，表面出现裂缝和贯通缝的，后期处理发生的费用则由其乙方承担。</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砌筑工程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砌筑用材料不按规定浇水。</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砌墙不立皮数杆或不按皮数杆砌筑。</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组砌方法不正确。</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砌筑不按规范要求留斜搓</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砌体砂浆饱满度低于80%，并责令返工；</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砌体灰缝过大，瞎缝</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墙垂直度偏差大于15mm，并拆除返工；</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利用过夜砂浆砌筑，或墙体砂浆强度低于设计强度95%者，返工重做并处罚</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①不按规定放置拉结筋，每少放一根罚款，并拆掉补放；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②构造柱锚固拉结筋不牢固；</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①50元/根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②10元/根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超过30cm宽的预留洞口未设置砼预制过梁。</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楼地面</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①地面找平层施工时，应对主要施工通道的预埋管线进行临时覆盖保护，且覆盖物必须具有足够的强度，保证所盖管线不受破坏。凡发现一处不予覆盖或覆盖不符合要求，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②造成一处预埋管线破坏，除赔偿返工的各项费用外并罚款。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exac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①地面面层施工和养护阶段，未设防止闲杂人员在其表面上走动的措施，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②发现有闲杂人员在其表面走动，损坏了面层。</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①块料地面养护期后应做好成品保护工作，避免重物打击。电梯前室、楼梯、厅等主要通道位置每漏盖一处（1.2m</w:t>
            </w:r>
            <w:r>
              <w:rPr>
                <w:rFonts w:hint="eastAsia" w:ascii="仿宋" w:hAnsi="仿宋" w:eastAsia="仿宋" w:cs="仿宋"/>
                <w:sz w:val="24"/>
                <w:szCs w:val="24"/>
                <w:vertAlign w:val="superscript"/>
                <w:lang w:val="en-US" w:eastAsia="zh-CN"/>
              </w:rPr>
              <w:t>2</w:t>
            </w:r>
            <w:r>
              <w:rPr>
                <w:rFonts w:hint="eastAsia" w:ascii="仿宋" w:hAnsi="仿宋" w:eastAsia="仿宋" w:cs="仿宋"/>
                <w:sz w:val="24"/>
                <w:szCs w:val="24"/>
                <w:vertAlign w:val="baseline"/>
                <w:lang w:val="en-US" w:eastAsia="zh-CN"/>
              </w:rPr>
              <w:t>左右）</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②发现一处打击印痕，罚款并赔偿返工的各种费用。</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②300元/处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①有光洁度或易被刮划坏的地面上需垫高作业时，垫物下应用软物隔离</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②造成破损的赔偿返工费用外并罚款。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①对有防潮防水要求的地面，严禁喷洒水清洁，严禁长流水，严禁门窗关闭不严实，造成地面潮变、霉变，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②造成地面质量或美观问题，罚款并负责返工费用。</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①500元/次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严禁在已经完工的地面上直接进行砂浆搅拌，一经发现，罚款并进行清理保证原有地面的清洁光滑，无麻面。</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门窗工程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门窗、拦杆安装时，应有保护材料措施，防止出现破损、污染等情况，否则罚款。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严禁施工阶段因施工图便利私自撕毁保护材料，且必须负责保护材料的补扎费用并处罚款。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门下框上严禁斗车或重物直接拖过，利用门窗洞口作运输通道的，门窗底框应木枋盖板加以保护，严禁水泥砂浆落入槽内，造成门下木放损坏则予以赔偿并处罚款。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木门套装完毕后，严禁湿作业，必须将水源拆除，且对阳角位采用泡沫保护以防碰撞。</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门窗、拦杆安装后，未对各类五金配件用胶纸封好。</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门装饰完毕后，严禁超宽物什强行挤过门洞，造成木门扇或框损坏的，则无条件赔偿并处罚款。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严禁在门框、扇及窗上乱写乱画乱刮，造成损坏的，则无条件赔偿并处罚款。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门窗安装后，应经常保持门扇或窗扇的关闭状态，防止因风雨造成门窗或其他装修的损坏，凡将门窗打开后，离走时未关闭的，造成损坏的，则无条件赔偿并处罚款。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有意粗暴开关门窗，造成门窗损坏的，无条件赔偿并处罚款。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严禁通过窗口向外倾倒垃圾、污水或传递物品，造成窗构件损坏的，则予以赔偿并处罚款。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内外墙装修工程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外墙面已施工完毕的地方，不允许在无可靠保护措施的情况下，进行电焊作业，造成墙面污染时，赔偿返工费用并处罚款。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外墙面施工完毕后，不得在其上方从事有污染物的油漆、水泥浆作业，造成墙面污染时则赔偿返工费用并处罚款。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脚手架上搬运重物或长物品时，如碰撞已贴好的外墙饰面材料或窗、并赔偿返工费用并处罚款。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外墙面清洗完毕后，不得在其临近从事有尘作业，以免造成污染，如确有必要时，应有切实可行的保护措施，造成污染则无条件负责清洗，无法清洗时负责赔偿返工费用并处罚款。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内外墙施工完毕后，严禁在墙面上乱写乱画乱划，并负责赔偿修复费用并处罚款。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在已完成室内地面的墙面上进行修补作业时，必须有保护地面的有效措施，造成地面污染或损坏时，则赔偿返工责任并处罚款。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内墙面装修完毕后，严禁水、电、通讯、燃气等专业工班私自修改，确有必要时，应召开协调会议，研究修改方案，确定成品保护措施，造成墙面污染的，应赔偿返工修复费用并处罚款。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有防水防潮要求的内墙面，不得随意用水冲洗或进行湿清洁，造成墙面污染则负责赔偿修复费用并处罚款。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细部装修工程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卫生间各类器具安装时，应做好墙面、天花和地面的保护工作，若施工中有损坏，由乙方承担返工费用并处罚款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各种器具安装完毕后，工程验收前应对易碰坏、易划坏的器具采用保护膜或纸板进行包裹保护，未进行包裹出现损坏由安装班组负责更换，已进行包裹后出现损坏，负责重新包裹好并处罚款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安装好的洁具池盒内，严禁倾倒垃圾，浸泡什物，洗手洗物，如经发现在使用中形成器具损坏的，照价赔偿并处罚款。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附则</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施工中发现重大质量隐患并及时提出整改，避免事故发生的重大立功行为，给予物质奖励和精神鼓励，对个人给予500元奖励。</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对于甲方、监理单位及质监部门在做例行检查及验收未提及任何质量问题的，则奖励500元。</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p>
        </w:tc>
      </w:tr>
    </w:tbl>
    <w:p>
      <w:r>
        <w:rPr>
          <w:b/>
          <w:color w:val="auto"/>
          <w:sz w:val="36"/>
          <w:szCs w:val="36"/>
        </w:rPr>
        <w:br w:type="page"/>
      </w:r>
    </w:p>
    <w:p>
      <w:pPr>
        <w:tabs>
          <w:tab w:val="left" w:pos="540"/>
        </w:tabs>
        <w:jc w:val="center"/>
        <w:rPr>
          <w:rFonts w:hint="eastAsia" w:ascii="宋体" w:hAnsi="宋体" w:cs="宋体"/>
          <w:b/>
          <w:color w:val="auto"/>
          <w:sz w:val="36"/>
          <w:szCs w:val="36"/>
        </w:rPr>
      </w:pPr>
      <w:r>
        <w:rPr>
          <w:rFonts w:hint="eastAsia" w:ascii="宋体" w:hAnsi="宋体" w:cs="宋体"/>
          <w:b/>
          <w:color w:val="auto"/>
          <w:sz w:val="36"/>
          <w:szCs w:val="36"/>
        </w:rPr>
        <w:t>第四章  图纸及技术要求</w:t>
      </w:r>
    </w:p>
    <w:p>
      <w:pPr>
        <w:tabs>
          <w:tab w:val="left" w:pos="540"/>
        </w:tabs>
        <w:ind w:firstLine="562" w:firstLineChars="200"/>
        <w:rPr>
          <w:rFonts w:hint="eastAsia" w:eastAsia="仿宋_GB2312"/>
          <w:b/>
          <w:color w:val="auto"/>
          <w:sz w:val="28"/>
          <w:szCs w:val="28"/>
        </w:rPr>
      </w:pPr>
      <w:r>
        <w:rPr>
          <w:rFonts w:hint="eastAsia" w:eastAsia="仿宋_GB2312"/>
          <w:b/>
          <w:color w:val="auto"/>
          <w:sz w:val="28"/>
          <w:szCs w:val="28"/>
        </w:rPr>
        <w:t>1. 图纸</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 xml:space="preserve">1.1 本工程施工图纸，工程内容及技术要求以报价清单描述为准，若竞选人因报价需要，可以通过答疑的方式向比选人索取相关技术资料。 </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1.2 竞选人中选并签订合同后，中选人提供方案图给甲方确认后实施。</w:t>
      </w:r>
    </w:p>
    <w:p>
      <w:pPr>
        <w:tabs>
          <w:tab w:val="left" w:pos="540"/>
        </w:tabs>
        <w:ind w:firstLine="562" w:firstLineChars="200"/>
        <w:rPr>
          <w:rFonts w:hint="eastAsia" w:eastAsia="仿宋_GB2312"/>
          <w:b/>
          <w:color w:val="auto"/>
          <w:sz w:val="28"/>
          <w:szCs w:val="28"/>
        </w:rPr>
      </w:pPr>
      <w:r>
        <w:rPr>
          <w:rFonts w:hint="eastAsia" w:eastAsia="仿宋_GB2312"/>
          <w:b/>
          <w:color w:val="auto"/>
          <w:sz w:val="28"/>
          <w:szCs w:val="28"/>
        </w:rPr>
        <w:t>2. 技术要求</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2.1 竞选人应按甲方确认的设计图纸施工，同时遵守项目业主、设计方、分包工程分包人技术交底要求和现场指令。</w:t>
      </w:r>
    </w:p>
    <w:p>
      <w:pPr>
        <w:tabs>
          <w:tab w:val="left" w:pos="0"/>
        </w:tabs>
        <w:adjustRightInd w:val="0"/>
        <w:ind w:firstLine="562" w:firstLineChars="200"/>
        <w:rPr>
          <w:rFonts w:hint="eastAsia" w:eastAsia="仿宋_GB2312"/>
          <w:b/>
          <w:color w:val="auto"/>
          <w:kern w:val="0"/>
          <w:sz w:val="28"/>
          <w:szCs w:val="28"/>
        </w:rPr>
      </w:pPr>
    </w:p>
    <w:p>
      <w:pPr>
        <w:tabs>
          <w:tab w:val="left" w:pos="0"/>
        </w:tabs>
        <w:adjustRightInd w:val="0"/>
        <w:ind w:firstLine="562" w:firstLineChars="200"/>
        <w:rPr>
          <w:rFonts w:hint="eastAsia" w:eastAsia="仿宋_GB2312"/>
          <w:b/>
          <w:color w:val="auto"/>
          <w:kern w:val="0"/>
          <w:sz w:val="28"/>
          <w:szCs w:val="28"/>
        </w:rPr>
        <w:sectPr>
          <w:pgSz w:w="11906" w:h="16838"/>
          <w:pgMar w:top="1701" w:right="1474" w:bottom="1134" w:left="1474" w:header="851" w:footer="992" w:gutter="0"/>
          <w:cols w:space="720" w:num="1"/>
          <w:titlePg/>
          <w:docGrid w:type="lines" w:linePitch="319" w:charSpace="0"/>
        </w:sectPr>
      </w:pPr>
    </w:p>
    <w:p>
      <w:pPr>
        <w:jc w:val="center"/>
        <w:outlineLvl w:val="0"/>
        <w:rPr>
          <w:rFonts w:hint="eastAsia" w:ascii="宋体" w:hAnsi="宋体" w:cs="宋体"/>
          <w:b/>
          <w:color w:val="auto"/>
          <w:sz w:val="36"/>
          <w:szCs w:val="36"/>
        </w:rPr>
      </w:pPr>
      <w:r>
        <w:rPr>
          <w:rFonts w:hint="eastAsia" w:ascii="宋体" w:hAnsi="宋体" w:cs="宋体"/>
          <w:b/>
          <w:color w:val="auto"/>
          <w:sz w:val="36"/>
          <w:szCs w:val="36"/>
        </w:rPr>
        <w:t>第五章  竞选文件格式</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2" w:firstLineChars="200"/>
        <w:textAlignment w:val="auto"/>
        <w:rPr>
          <w:rFonts w:hint="eastAsia" w:eastAsia="仿宋_GB2312"/>
          <w:b/>
          <w:color w:val="auto"/>
          <w:sz w:val="28"/>
          <w:szCs w:val="28"/>
        </w:rPr>
      </w:pPr>
      <w:r>
        <w:rPr>
          <w:rFonts w:hint="eastAsia" w:eastAsia="仿宋_GB2312"/>
          <w:b/>
          <w:color w:val="auto"/>
          <w:sz w:val="28"/>
          <w:szCs w:val="28"/>
        </w:rPr>
        <w:t>1. 竞选文件构成</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（1）竞选函</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（2）企业法人营业执照复印件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（3）资质证书复印件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（4）安全生产许可证复印件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（5）法定代表人身份证明或授权委托书</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（6）法定代表人身份证和委托代理人身份证复印件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（7）退还竞选保证金函</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eastAsia="仿宋_GB2312"/>
          <w:bCs/>
          <w:color w:val="auto"/>
          <w:sz w:val="28"/>
          <w:szCs w:val="28"/>
          <w:lang w:val="en-US" w:eastAsia="zh-CN"/>
        </w:rPr>
      </w:pPr>
      <w:r>
        <w:rPr>
          <w:rFonts w:hint="eastAsia" w:eastAsia="仿宋_GB2312"/>
          <w:bCs/>
          <w:color w:val="auto"/>
          <w:sz w:val="28"/>
          <w:szCs w:val="28"/>
          <w:lang w:eastAsia="zh-CN"/>
        </w:rPr>
        <w:t>（</w:t>
      </w:r>
      <w:r>
        <w:rPr>
          <w:rFonts w:hint="eastAsia" w:eastAsia="仿宋_GB2312"/>
          <w:bCs/>
          <w:color w:val="auto"/>
          <w:sz w:val="28"/>
          <w:szCs w:val="28"/>
          <w:lang w:val="en-US" w:eastAsia="zh-CN"/>
        </w:rPr>
        <w:t>8</w:t>
      </w:r>
      <w:r>
        <w:rPr>
          <w:rFonts w:hint="eastAsia" w:eastAsia="仿宋_GB2312"/>
          <w:bCs/>
          <w:color w:val="auto"/>
          <w:sz w:val="28"/>
          <w:szCs w:val="28"/>
          <w:lang w:eastAsia="zh-CN"/>
        </w:rPr>
        <w:t>）</w:t>
      </w:r>
      <w:r>
        <w:rPr>
          <w:rFonts w:hint="eastAsia" w:eastAsia="仿宋_GB2312"/>
          <w:bCs/>
          <w:color w:val="auto"/>
          <w:sz w:val="28"/>
          <w:szCs w:val="28"/>
          <w:lang w:val="en-US" w:eastAsia="zh-CN"/>
        </w:rPr>
        <w:t>承诺书</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w:t>
      </w:r>
      <w:r>
        <w:rPr>
          <w:rFonts w:hint="eastAsia" w:eastAsia="仿宋_GB2312"/>
          <w:bCs/>
          <w:color w:val="auto"/>
          <w:sz w:val="28"/>
          <w:szCs w:val="28"/>
          <w:lang w:val="en-US" w:eastAsia="zh-CN"/>
        </w:rPr>
        <w:t>9</w:t>
      </w:r>
      <w:r>
        <w:rPr>
          <w:rFonts w:hint="eastAsia" w:eastAsia="仿宋_GB2312"/>
          <w:bCs/>
          <w:color w:val="auto"/>
          <w:sz w:val="28"/>
          <w:szCs w:val="28"/>
        </w:rPr>
        <w:t>）报价清单</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w:t>
      </w:r>
      <w:r>
        <w:rPr>
          <w:rFonts w:hint="eastAsia" w:eastAsia="仿宋_GB2312"/>
          <w:bCs/>
          <w:color w:val="auto"/>
          <w:sz w:val="28"/>
          <w:szCs w:val="28"/>
          <w:lang w:val="en-US" w:eastAsia="zh-CN"/>
        </w:rPr>
        <w:t>10</w:t>
      </w:r>
      <w:r>
        <w:rPr>
          <w:rFonts w:hint="eastAsia" w:eastAsia="仿宋_GB2312"/>
          <w:bCs/>
          <w:color w:val="auto"/>
          <w:sz w:val="28"/>
          <w:szCs w:val="28"/>
        </w:rPr>
        <w:t>）其他资料</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2" w:firstLineChars="200"/>
        <w:textAlignment w:val="auto"/>
        <w:rPr>
          <w:rFonts w:hint="eastAsia" w:eastAsia="仿宋_GB2312"/>
          <w:b/>
          <w:color w:val="auto"/>
          <w:sz w:val="28"/>
          <w:szCs w:val="28"/>
        </w:rPr>
      </w:pPr>
      <w:r>
        <w:rPr>
          <w:rFonts w:hint="eastAsia" w:eastAsia="仿宋_GB2312"/>
          <w:b/>
          <w:color w:val="auto"/>
          <w:sz w:val="28"/>
          <w:szCs w:val="28"/>
        </w:rPr>
        <w:t>2. 竞选文件格式要求</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2.1 竞选文件按前述竞选文件构成内容顺序装订，并加装竞选文件封面和目录页，封面盖公章。竞选文件封面和目录页格式见《竞选文件》。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2.2 竞选函、报价清单除加盖法人公章外，还应由公司法定代表人亲笔签名。</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color w:val="auto"/>
          <w:sz w:val="28"/>
          <w:szCs w:val="28"/>
        </w:rPr>
      </w:pPr>
      <w:r>
        <w:rPr>
          <w:rFonts w:hint="eastAsia" w:eastAsia="仿宋_GB2312"/>
          <w:bCs/>
          <w:color w:val="auto"/>
          <w:sz w:val="28"/>
          <w:szCs w:val="28"/>
        </w:rPr>
        <w:t>2.3 竞选文件每页盖鲜章，属复印件的应加注“本复印件仅用该</w:t>
      </w:r>
      <w:r>
        <w:rPr>
          <w:rFonts w:hint="eastAsia" w:eastAsia="仿宋_GB2312"/>
          <w:color w:val="auto"/>
          <w:sz w:val="28"/>
          <w:szCs w:val="28"/>
        </w:rPr>
        <w:t>工程</w:t>
      </w:r>
      <w:r>
        <w:rPr>
          <w:rFonts w:hint="eastAsia" w:eastAsia="仿宋_GB2312"/>
          <w:color w:val="auto"/>
          <w:sz w:val="28"/>
          <w:szCs w:val="28"/>
          <w:lang w:eastAsia="zh-CN"/>
        </w:rPr>
        <w:t>专业分包</w:t>
      </w:r>
      <w:r>
        <w:rPr>
          <w:rFonts w:hint="eastAsia" w:eastAsia="仿宋_GB2312"/>
          <w:color w:val="auto"/>
          <w:sz w:val="28"/>
          <w:szCs w:val="28"/>
        </w:rPr>
        <w:t>比选，再次复印无效”字样。</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2.4 竞选文件应装入牛皮纸文件袋（规格240×335mm），并进行密封。文件袋正面加贴竞选文件标识（标识格式同竞选文件封面），加盖竞选人公章。骑缝处加盖竞选人公章。</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2" w:firstLineChars="200"/>
        <w:textAlignment w:val="auto"/>
        <w:rPr>
          <w:rFonts w:hint="eastAsia" w:eastAsia="仿宋_GB2312"/>
          <w:b/>
          <w:color w:val="auto"/>
          <w:sz w:val="28"/>
          <w:szCs w:val="28"/>
        </w:rPr>
      </w:pPr>
      <w:r>
        <w:rPr>
          <w:rFonts w:hint="eastAsia" w:eastAsia="仿宋_GB2312"/>
          <w:b/>
          <w:color w:val="auto"/>
          <w:sz w:val="28"/>
          <w:szCs w:val="28"/>
        </w:rPr>
        <w:t>3. 竞选文件格式样本</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sectPr>
          <w:footerReference r:id="rId10" w:type="first"/>
          <w:footerReference r:id="rId9" w:type="default"/>
          <w:pgSz w:w="11906" w:h="16838"/>
          <w:pgMar w:top="1701" w:right="1474" w:bottom="1134" w:left="1474" w:header="851" w:footer="992" w:gutter="0"/>
          <w:cols w:space="720" w:num="1"/>
          <w:titlePg/>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cs="宋体"/>
          <w:b/>
          <w:bCs/>
          <w:color w:val="auto"/>
          <w:sz w:val="44"/>
          <w:szCs w:val="44"/>
          <w:u w:val="single"/>
        </w:rPr>
      </w:pPr>
      <w:r>
        <w:rPr>
          <w:rFonts w:hint="eastAsia" w:ascii="宋体" w:hAnsi="宋体" w:cs="宋体"/>
          <w:b/>
          <w:bCs/>
          <w:color w:val="auto"/>
          <w:sz w:val="44"/>
          <w:szCs w:val="44"/>
          <w:u w:val="single"/>
        </w:rPr>
        <w:br w:type="page"/>
      </w:r>
    </w:p>
    <w:p>
      <w:pPr>
        <w:jc w:val="center"/>
        <w:rPr>
          <w:rFonts w:hint="eastAsia" w:ascii="宋体" w:hAnsi="宋体" w:eastAsia="宋体" w:cs="宋体"/>
          <w:b/>
          <w:bCs/>
          <w:color w:val="auto"/>
          <w:sz w:val="44"/>
          <w:szCs w:val="44"/>
          <w:u w:val="single"/>
          <w:lang w:eastAsia="zh-CN"/>
        </w:rPr>
      </w:pPr>
      <w:r>
        <w:rPr>
          <w:rFonts w:hint="eastAsia" w:ascii="宋体" w:hAnsi="宋体" w:eastAsia="宋体" w:cs="宋体"/>
          <w:b/>
          <w:bCs/>
          <w:color w:val="auto"/>
          <w:sz w:val="44"/>
          <w:szCs w:val="44"/>
          <w:u w:val="single"/>
          <w:lang w:eastAsia="zh-CN"/>
        </w:rPr>
        <w:t>万州经开区新田产业园基础设施建设项目之I01-1/01地块产业配套工程－变更工程</w:t>
      </w:r>
    </w:p>
    <w:p>
      <w:pPr>
        <w:rPr>
          <w:rFonts w:hint="eastAsia" w:ascii="宋体" w:hAnsi="宋体" w:cs="宋体"/>
          <w:b/>
          <w:bCs/>
          <w:color w:val="auto"/>
          <w:sz w:val="44"/>
          <w:szCs w:val="44"/>
          <w:u w:val="single"/>
        </w:rPr>
      </w:pPr>
    </w:p>
    <w:p>
      <w:pPr>
        <w:rPr>
          <w:rFonts w:hint="eastAsia" w:ascii="宋体" w:hAnsi="宋体" w:cs="宋体"/>
          <w:b/>
          <w:bCs/>
          <w:color w:val="auto"/>
          <w:sz w:val="44"/>
          <w:szCs w:val="44"/>
          <w:u w:val="single"/>
        </w:rPr>
      </w:pPr>
    </w:p>
    <w:p>
      <w:pPr>
        <w:rPr>
          <w:rFonts w:hint="eastAsia" w:ascii="宋体" w:hAnsi="宋体" w:cs="宋体"/>
          <w:b/>
          <w:bCs/>
          <w:color w:val="auto"/>
          <w:sz w:val="44"/>
          <w:szCs w:val="44"/>
          <w:u w:val="single"/>
        </w:rPr>
      </w:pPr>
    </w:p>
    <w:p>
      <w:pPr>
        <w:jc w:val="center"/>
        <w:rPr>
          <w:rFonts w:hint="eastAsia" w:ascii="宋体" w:hAnsi="宋体" w:cs="宋体"/>
          <w:b/>
          <w:bCs/>
          <w:color w:val="auto"/>
          <w:sz w:val="32"/>
          <w:szCs w:val="32"/>
        </w:rPr>
      </w:pPr>
      <w:r>
        <w:rPr>
          <w:rFonts w:hint="eastAsia" w:ascii="宋体" w:hAnsi="宋体" w:cs="方正黑体_GBK"/>
          <w:b/>
          <w:color w:val="auto"/>
          <w:sz w:val="72"/>
          <w:szCs w:val="72"/>
          <w:lang w:eastAsia="zh-CN"/>
        </w:rPr>
        <w:t>专业分包</w:t>
      </w:r>
      <w:r>
        <w:rPr>
          <w:rFonts w:hint="eastAsia" w:ascii="宋体" w:hAnsi="宋体" w:cs="方正黑体_GBK"/>
          <w:b/>
          <w:color w:val="auto"/>
          <w:sz w:val="72"/>
          <w:szCs w:val="72"/>
          <w:lang w:val="en-US" w:eastAsia="zh-CN"/>
        </w:rPr>
        <w:t>第二次</w:t>
      </w:r>
      <w:r>
        <w:rPr>
          <w:rFonts w:hint="eastAsia" w:ascii="宋体" w:hAnsi="宋体" w:cs="方正黑体_GBK"/>
          <w:b/>
          <w:color w:val="auto"/>
          <w:sz w:val="72"/>
          <w:szCs w:val="72"/>
        </w:rPr>
        <w:t>竞选文件</w:t>
      </w: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r>
        <w:rPr>
          <w:rFonts w:hint="eastAsia" w:ascii="宋体" w:hAnsi="宋体" w:cs="宋体"/>
          <w:b/>
          <w:bCs/>
          <w:color w:val="auto"/>
          <w:sz w:val="32"/>
          <w:szCs w:val="32"/>
        </w:rPr>
        <w:t>竞选人：</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（盖章）</w:t>
      </w: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年</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月</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日</w:t>
      </w:r>
    </w:p>
    <w:p>
      <w:pPr>
        <w:jc w:val="center"/>
        <w:rPr>
          <w:rFonts w:hint="eastAsia" w:ascii="方正黑体_GBK" w:hAnsi="方正黑体_GBK" w:eastAsia="方正黑体_GBK" w:cs="方正黑体_GBK"/>
          <w:b/>
          <w:bCs/>
          <w:color w:val="auto"/>
          <w:sz w:val="36"/>
          <w:szCs w:val="36"/>
        </w:rPr>
      </w:pPr>
      <w:r>
        <w:rPr>
          <w:rFonts w:ascii="宋体" w:hAnsi="宋体" w:cs="宋体"/>
          <w:b/>
          <w:bCs/>
          <w:color w:val="auto"/>
          <w:sz w:val="32"/>
          <w:szCs w:val="32"/>
        </w:rPr>
        <w:br w:type="page"/>
      </w:r>
      <w:r>
        <w:rPr>
          <w:rFonts w:hint="eastAsia" w:ascii="方正黑体_GBK" w:hAnsi="方正黑体_GBK" w:eastAsia="方正黑体_GBK" w:cs="方正黑体_GBK"/>
          <w:b/>
          <w:bCs/>
          <w:color w:val="auto"/>
          <w:sz w:val="36"/>
          <w:szCs w:val="36"/>
        </w:rPr>
        <w:t>目   录</w:t>
      </w:r>
    </w:p>
    <w:p>
      <w:pPr>
        <w:jc w:val="center"/>
        <w:rPr>
          <w:rFonts w:hint="eastAsia" w:ascii="方正黑体_GBK" w:hAnsi="方正黑体_GBK" w:eastAsia="方正黑体_GBK" w:cs="方正黑体_GBK"/>
          <w:b/>
          <w:bCs/>
          <w:color w:val="auto"/>
          <w:sz w:val="36"/>
          <w:szCs w:val="36"/>
        </w:rPr>
      </w:pP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1、竞选函</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2、企业法人营业执照复印件</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3、资质证书复印件</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4、安全生产许可证复印件</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5、法定代表人身份证明或授权委托书</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6、法定代表人身份证和委托代理人身份证复印件</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7、退还竞选保证金函</w:t>
      </w:r>
    </w:p>
    <w:p>
      <w:pPr>
        <w:tabs>
          <w:tab w:val="left" w:pos="540"/>
        </w:tabs>
        <w:ind w:firstLine="560" w:firstLineChars="200"/>
        <w:rPr>
          <w:rFonts w:hint="default" w:eastAsia="仿宋_GB2312"/>
          <w:bCs/>
          <w:color w:val="auto"/>
          <w:sz w:val="28"/>
          <w:szCs w:val="28"/>
          <w:lang w:val="en-US" w:eastAsia="zh-CN"/>
        </w:rPr>
      </w:pPr>
      <w:r>
        <w:rPr>
          <w:rFonts w:hint="eastAsia" w:eastAsia="仿宋_GB2312"/>
          <w:bCs/>
          <w:color w:val="auto"/>
          <w:sz w:val="28"/>
          <w:szCs w:val="28"/>
          <w:lang w:val="en-US" w:eastAsia="zh-CN"/>
        </w:rPr>
        <w:t>8、承诺书</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lang w:val="en-US" w:eastAsia="zh-CN"/>
        </w:rPr>
        <w:t>9</w:t>
      </w:r>
      <w:r>
        <w:rPr>
          <w:rFonts w:hint="eastAsia" w:eastAsia="仿宋_GB2312"/>
          <w:bCs/>
          <w:color w:val="auto"/>
          <w:sz w:val="28"/>
          <w:szCs w:val="28"/>
        </w:rPr>
        <w:t>、报价清单</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lang w:val="en-US" w:eastAsia="zh-CN"/>
        </w:rPr>
        <w:t>10</w:t>
      </w:r>
      <w:r>
        <w:rPr>
          <w:rFonts w:hint="eastAsia" w:eastAsia="仿宋_GB2312"/>
          <w:bCs/>
          <w:color w:val="auto"/>
          <w:sz w:val="28"/>
          <w:szCs w:val="28"/>
        </w:rPr>
        <w:t>、其他资料</w:t>
      </w:r>
    </w:p>
    <w:p>
      <w:pPr>
        <w:tabs>
          <w:tab w:val="left" w:pos="0"/>
        </w:tabs>
        <w:adjustRightInd w:val="0"/>
        <w:ind w:firstLine="562" w:firstLineChars="200"/>
        <w:rPr>
          <w:rFonts w:hint="eastAsia" w:eastAsia="仿宋_GB2312"/>
          <w:b/>
          <w:color w:val="auto"/>
          <w:kern w:val="0"/>
          <w:sz w:val="28"/>
          <w:szCs w:val="28"/>
        </w:rPr>
      </w:pPr>
    </w:p>
    <w:p>
      <w:pPr>
        <w:tabs>
          <w:tab w:val="left" w:pos="0"/>
        </w:tabs>
        <w:adjustRightInd w:val="0"/>
        <w:ind w:firstLine="562" w:firstLineChars="200"/>
        <w:rPr>
          <w:rFonts w:hint="eastAsia" w:eastAsia="仿宋_GB2312"/>
          <w:b/>
          <w:color w:val="auto"/>
          <w:kern w:val="0"/>
          <w:sz w:val="28"/>
          <w:szCs w:val="28"/>
        </w:rPr>
        <w:sectPr>
          <w:type w:val="continuous"/>
          <w:pgSz w:w="11906" w:h="16838"/>
          <w:pgMar w:top="1701" w:right="1474" w:bottom="1134" w:left="1474" w:header="851" w:footer="992" w:gutter="0"/>
          <w:cols w:space="720" w:num="1"/>
          <w:titlePg/>
          <w:docGrid w:type="lines" w:linePitch="319" w:charSpace="0"/>
        </w:sectPr>
      </w:pPr>
    </w:p>
    <w:p>
      <w:pPr>
        <w:tabs>
          <w:tab w:val="left" w:pos="0"/>
        </w:tabs>
        <w:adjustRightInd w:val="0"/>
        <w:spacing w:line="160" w:lineRule="atLeast"/>
        <w:jc w:val="center"/>
        <w:rPr>
          <w:rFonts w:hint="eastAsia" w:ascii="宋体" w:hAnsi="宋体" w:cs="宋体"/>
          <w:b/>
          <w:color w:val="auto"/>
          <w:sz w:val="36"/>
          <w:szCs w:val="36"/>
        </w:rPr>
      </w:pPr>
      <w:r>
        <w:rPr>
          <w:rFonts w:hint="eastAsia" w:ascii="宋体" w:hAnsi="宋体" w:cs="宋体"/>
          <w:b/>
          <w:color w:val="auto"/>
          <w:sz w:val="36"/>
          <w:szCs w:val="36"/>
        </w:rPr>
        <w:t>竞  选  函</w:t>
      </w:r>
    </w:p>
    <w:p>
      <w:pPr>
        <w:tabs>
          <w:tab w:val="left" w:pos="0"/>
        </w:tabs>
        <w:adjustRightInd w:val="0"/>
        <w:snapToGrid w:val="0"/>
        <w:spacing w:line="336" w:lineRule="auto"/>
        <w:rPr>
          <w:rFonts w:eastAsia="仿宋_GB2312"/>
          <w:color w:val="auto"/>
          <w:kern w:val="0"/>
          <w:sz w:val="28"/>
        </w:rPr>
      </w:pPr>
      <w:r>
        <w:rPr>
          <w:rFonts w:eastAsia="仿宋_GB2312"/>
          <w:color w:val="auto"/>
          <w:kern w:val="0"/>
          <w:sz w:val="28"/>
          <w:u w:val="single"/>
        </w:rPr>
        <w:t>重庆市玉罗实业有限公司</w:t>
      </w:r>
      <w:r>
        <w:rPr>
          <w:rFonts w:hint="eastAsia" w:eastAsia="仿宋_GB2312"/>
          <w:color w:val="auto"/>
          <w:kern w:val="0"/>
          <w:sz w:val="28"/>
        </w:rPr>
        <w:t>（比选人名称）</w:t>
      </w:r>
      <w:r>
        <w:rPr>
          <w:rFonts w:eastAsia="仿宋_GB2312"/>
          <w:color w:val="auto"/>
          <w:kern w:val="0"/>
          <w:sz w:val="28"/>
        </w:rPr>
        <w:t>：</w:t>
      </w:r>
    </w:p>
    <w:p>
      <w:pPr>
        <w:spacing w:line="540" w:lineRule="exact"/>
        <w:ind w:firstLine="560" w:firstLineChars="200"/>
        <w:jc w:val="left"/>
        <w:rPr>
          <w:rFonts w:eastAsia="仿宋_GB2312"/>
          <w:b/>
          <w:color w:val="auto"/>
          <w:sz w:val="36"/>
          <w:szCs w:val="36"/>
          <w:u w:val="single"/>
        </w:rPr>
      </w:pPr>
      <w:r>
        <w:rPr>
          <w:rFonts w:eastAsia="仿宋_GB2312"/>
          <w:color w:val="auto"/>
          <w:kern w:val="0"/>
          <w:sz w:val="28"/>
        </w:rPr>
        <w:t>1</w:t>
      </w:r>
      <w:r>
        <w:rPr>
          <w:rFonts w:hint="eastAsia" w:eastAsia="仿宋_GB2312"/>
          <w:color w:val="auto"/>
          <w:kern w:val="0"/>
          <w:sz w:val="28"/>
        </w:rPr>
        <w:t>、</w:t>
      </w:r>
      <w:r>
        <w:rPr>
          <w:rFonts w:eastAsia="仿宋_GB2312"/>
          <w:color w:val="auto"/>
          <w:kern w:val="0"/>
          <w:sz w:val="28"/>
        </w:rPr>
        <w:t>我方已仔细研究了</w:t>
      </w:r>
      <w:r>
        <w:rPr>
          <w:rFonts w:hint="eastAsia" w:eastAsia="仿宋_GB2312"/>
          <w:color w:val="auto"/>
          <w:kern w:val="0"/>
          <w:sz w:val="28"/>
          <w:u w:val="single"/>
          <w:lang w:eastAsia="zh-CN"/>
        </w:rPr>
        <w:t>万州经开区新田产业园基础设施建设项目之I01-1/01地块产业配套工程－变更工程专业分包</w:t>
      </w:r>
      <w:r>
        <w:rPr>
          <w:rFonts w:hint="eastAsia" w:eastAsia="仿宋_GB2312"/>
          <w:color w:val="auto"/>
          <w:kern w:val="0"/>
          <w:sz w:val="28"/>
          <w:u w:val="single"/>
          <w:lang w:val="en-US" w:eastAsia="zh-CN"/>
        </w:rPr>
        <w:t>第二次</w:t>
      </w:r>
      <w:r>
        <w:rPr>
          <w:rFonts w:hint="eastAsia" w:eastAsia="仿宋_GB2312"/>
          <w:color w:val="auto"/>
          <w:kern w:val="0"/>
          <w:sz w:val="28"/>
        </w:rPr>
        <w:t>比选文件的全部内容，愿意以人民币（大写）</w:t>
      </w:r>
      <w:r>
        <w:rPr>
          <w:rFonts w:hint="eastAsia" w:eastAsia="仿宋_GB2312"/>
          <w:color w:val="auto"/>
          <w:kern w:val="0"/>
          <w:sz w:val="28"/>
          <w:u w:val="single"/>
        </w:rPr>
        <w:t xml:space="preserve">             </w:t>
      </w:r>
      <w:r>
        <w:rPr>
          <w:rFonts w:hint="eastAsia" w:eastAsia="仿宋_GB2312"/>
          <w:color w:val="auto"/>
          <w:kern w:val="0"/>
          <w:sz w:val="28"/>
        </w:rPr>
        <w:t>元（¥</w:t>
      </w:r>
      <w:r>
        <w:rPr>
          <w:rFonts w:hint="eastAsia" w:eastAsia="仿宋_GB2312"/>
          <w:color w:val="auto"/>
          <w:kern w:val="0"/>
          <w:sz w:val="28"/>
          <w:u w:val="single"/>
        </w:rPr>
        <w:t xml:space="preserve">          </w:t>
      </w:r>
      <w:r>
        <w:rPr>
          <w:rFonts w:hint="eastAsia" w:eastAsia="仿宋_GB2312"/>
          <w:color w:val="auto"/>
          <w:kern w:val="0"/>
          <w:sz w:val="28"/>
        </w:rPr>
        <w:t>）的含税竞选总报价，并按税率</w:t>
      </w:r>
      <w:r>
        <w:rPr>
          <w:rFonts w:hint="eastAsia" w:eastAsia="仿宋_GB2312"/>
          <w:color w:val="auto"/>
          <w:kern w:val="0"/>
          <w:sz w:val="28"/>
          <w:u w:val="single"/>
        </w:rPr>
        <w:t xml:space="preserve">     </w:t>
      </w:r>
      <w:r>
        <w:rPr>
          <w:rFonts w:hint="eastAsia" w:eastAsia="仿宋_GB2312"/>
          <w:color w:val="auto"/>
          <w:kern w:val="0"/>
          <w:sz w:val="28"/>
        </w:rPr>
        <w:t>%开具发票增值税专用发票，工期</w:t>
      </w:r>
      <w:r>
        <w:rPr>
          <w:rFonts w:hint="eastAsia" w:eastAsia="仿宋_GB2312"/>
          <w:color w:val="auto"/>
          <w:kern w:val="0"/>
          <w:sz w:val="28"/>
          <w:u w:val="single"/>
        </w:rPr>
        <w:t xml:space="preserve">     </w:t>
      </w:r>
      <w:r>
        <w:rPr>
          <w:rFonts w:hint="eastAsia" w:eastAsia="仿宋_GB2312"/>
          <w:color w:val="auto"/>
          <w:kern w:val="0"/>
          <w:sz w:val="28"/>
        </w:rPr>
        <w:t>日历天，按合同约定实施和完成承包工程，修补工程中的任何缺陷，工程质量达到 合格 标准（备注：竞选人按自身企业实际情况填报税率，如不填报，作废标处理）。</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2、</w:t>
      </w:r>
      <w:r>
        <w:rPr>
          <w:rFonts w:eastAsia="仿宋_GB2312"/>
          <w:color w:val="auto"/>
          <w:kern w:val="0"/>
          <w:sz w:val="28"/>
        </w:rPr>
        <w:t>如我方中</w:t>
      </w:r>
      <w:r>
        <w:rPr>
          <w:rFonts w:hint="eastAsia" w:eastAsia="仿宋_GB2312"/>
          <w:color w:val="auto"/>
          <w:kern w:val="0"/>
          <w:sz w:val="28"/>
        </w:rPr>
        <w:t>选</w:t>
      </w:r>
      <w:r>
        <w:rPr>
          <w:rFonts w:eastAsia="仿宋_GB2312"/>
          <w:color w:val="auto"/>
          <w:kern w:val="0"/>
          <w:sz w:val="28"/>
        </w:rPr>
        <w:t>：</w:t>
      </w:r>
    </w:p>
    <w:p>
      <w:pPr>
        <w:tabs>
          <w:tab w:val="left" w:pos="0"/>
        </w:tabs>
        <w:adjustRightInd w:val="0"/>
        <w:snapToGrid w:val="0"/>
        <w:spacing w:line="336" w:lineRule="auto"/>
        <w:ind w:firstLine="560" w:firstLineChars="200"/>
        <w:rPr>
          <w:rFonts w:eastAsia="仿宋_GB2312"/>
          <w:color w:val="auto"/>
          <w:kern w:val="0"/>
          <w:sz w:val="28"/>
        </w:rPr>
      </w:pPr>
      <w:r>
        <w:rPr>
          <w:rFonts w:eastAsia="仿宋_GB2312"/>
          <w:color w:val="auto"/>
          <w:kern w:val="0"/>
          <w:sz w:val="28"/>
        </w:rPr>
        <w:t>（1）我方承诺在收到</w:t>
      </w:r>
      <w:r>
        <w:rPr>
          <w:rFonts w:hint="eastAsia" w:eastAsia="仿宋_GB2312"/>
          <w:color w:val="auto"/>
          <w:kern w:val="0"/>
          <w:sz w:val="28"/>
        </w:rPr>
        <w:t>中选</w:t>
      </w:r>
      <w:r>
        <w:rPr>
          <w:rFonts w:eastAsia="仿宋_GB2312"/>
          <w:color w:val="auto"/>
          <w:kern w:val="0"/>
          <w:sz w:val="28"/>
        </w:rPr>
        <w:t>通知书后，在中</w:t>
      </w:r>
      <w:r>
        <w:rPr>
          <w:rFonts w:hint="eastAsia" w:eastAsia="仿宋_GB2312"/>
          <w:color w:val="auto"/>
          <w:kern w:val="0"/>
          <w:sz w:val="28"/>
        </w:rPr>
        <w:t>选</w:t>
      </w:r>
      <w:r>
        <w:rPr>
          <w:rFonts w:eastAsia="仿宋_GB2312"/>
          <w:color w:val="auto"/>
          <w:kern w:val="0"/>
          <w:sz w:val="28"/>
        </w:rPr>
        <w:t>通知书规定的期限内与你方签订合同。</w:t>
      </w:r>
    </w:p>
    <w:p>
      <w:pPr>
        <w:tabs>
          <w:tab w:val="left" w:pos="0"/>
        </w:tabs>
        <w:adjustRightInd w:val="0"/>
        <w:snapToGrid w:val="0"/>
        <w:spacing w:line="336" w:lineRule="auto"/>
        <w:ind w:firstLine="560" w:firstLineChars="200"/>
        <w:rPr>
          <w:rFonts w:eastAsia="仿宋_GB2312"/>
          <w:color w:val="auto"/>
          <w:kern w:val="0"/>
          <w:sz w:val="28"/>
        </w:rPr>
      </w:pPr>
      <w:r>
        <w:rPr>
          <w:rFonts w:eastAsia="仿宋_GB2312"/>
          <w:color w:val="auto"/>
          <w:kern w:val="0"/>
          <w:sz w:val="28"/>
        </w:rPr>
        <w:t>（2）我方承诺按照</w:t>
      </w:r>
      <w:r>
        <w:rPr>
          <w:rFonts w:hint="eastAsia" w:eastAsia="仿宋_GB2312"/>
          <w:color w:val="auto"/>
          <w:kern w:val="0"/>
          <w:sz w:val="28"/>
        </w:rPr>
        <w:t>比选</w:t>
      </w:r>
      <w:r>
        <w:rPr>
          <w:rFonts w:eastAsia="仿宋_GB2312"/>
          <w:color w:val="auto"/>
          <w:kern w:val="0"/>
          <w:sz w:val="28"/>
        </w:rPr>
        <w:t>文件规定向你方递交履约</w:t>
      </w:r>
      <w:r>
        <w:rPr>
          <w:rFonts w:hint="eastAsia" w:eastAsia="仿宋_GB2312"/>
          <w:color w:val="auto"/>
          <w:kern w:val="0"/>
          <w:sz w:val="28"/>
        </w:rPr>
        <w:t>保证金</w:t>
      </w:r>
      <w:r>
        <w:rPr>
          <w:rFonts w:eastAsia="仿宋_GB2312"/>
          <w:color w:val="auto"/>
          <w:kern w:val="0"/>
          <w:sz w:val="28"/>
        </w:rPr>
        <w:t>。</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（3）我方</w:t>
      </w:r>
      <w:r>
        <w:rPr>
          <w:rFonts w:eastAsia="仿宋_GB2312"/>
          <w:color w:val="auto"/>
          <w:kern w:val="0"/>
          <w:sz w:val="28"/>
        </w:rPr>
        <w:t>承诺安全及文明施工</w:t>
      </w:r>
      <w:r>
        <w:rPr>
          <w:rFonts w:hint="eastAsia" w:eastAsia="仿宋_GB2312"/>
          <w:color w:val="auto"/>
          <w:kern w:val="0"/>
          <w:sz w:val="28"/>
        </w:rPr>
        <w:t>，</w:t>
      </w:r>
      <w:r>
        <w:rPr>
          <w:rFonts w:eastAsia="仿宋_GB2312"/>
          <w:color w:val="auto"/>
          <w:kern w:val="0"/>
          <w:sz w:val="28"/>
        </w:rPr>
        <w:t>无安全</w:t>
      </w:r>
      <w:r>
        <w:rPr>
          <w:rFonts w:hint="eastAsia" w:eastAsia="仿宋_GB2312"/>
          <w:color w:val="auto"/>
          <w:kern w:val="0"/>
          <w:sz w:val="28"/>
        </w:rPr>
        <w:t>责任</w:t>
      </w:r>
      <w:r>
        <w:rPr>
          <w:rFonts w:eastAsia="仿宋_GB2312"/>
          <w:color w:val="auto"/>
          <w:kern w:val="0"/>
          <w:sz w:val="28"/>
        </w:rPr>
        <w:t>事故</w:t>
      </w:r>
      <w:r>
        <w:rPr>
          <w:rFonts w:hint="eastAsia" w:eastAsia="仿宋_GB2312"/>
          <w:color w:val="auto"/>
          <w:kern w:val="0"/>
          <w:sz w:val="28"/>
        </w:rPr>
        <w:t>，</w:t>
      </w:r>
      <w:r>
        <w:rPr>
          <w:rFonts w:eastAsia="仿宋_GB2312"/>
          <w:color w:val="auto"/>
          <w:kern w:val="0"/>
          <w:sz w:val="28"/>
        </w:rPr>
        <w:t>施工不扰民</w:t>
      </w:r>
      <w:r>
        <w:rPr>
          <w:rFonts w:hint="eastAsia" w:eastAsia="仿宋_GB2312"/>
          <w:color w:val="auto"/>
          <w:kern w:val="0"/>
          <w:sz w:val="28"/>
        </w:rPr>
        <w:t>。</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（4）我方</w:t>
      </w:r>
      <w:r>
        <w:rPr>
          <w:rFonts w:eastAsia="仿宋_GB2312"/>
          <w:color w:val="auto"/>
          <w:kern w:val="0"/>
          <w:sz w:val="28"/>
        </w:rPr>
        <w:t>承诺</w:t>
      </w:r>
      <w:r>
        <w:rPr>
          <w:rFonts w:hint="eastAsia" w:eastAsia="仿宋_GB2312"/>
          <w:color w:val="auto"/>
          <w:kern w:val="0"/>
          <w:sz w:val="28"/>
        </w:rPr>
        <w:t>在</w:t>
      </w:r>
      <w:r>
        <w:rPr>
          <w:rFonts w:eastAsia="仿宋_GB2312"/>
          <w:color w:val="auto"/>
          <w:kern w:val="0"/>
          <w:sz w:val="28"/>
        </w:rPr>
        <w:t>履约过程中，不以任何理由向贵方索赔（包括在实施过程中遇老百姓阻工产生的也损失也不能索赔）。</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（5）我方</w:t>
      </w:r>
      <w:r>
        <w:rPr>
          <w:rFonts w:eastAsia="仿宋_GB2312"/>
          <w:color w:val="auto"/>
          <w:kern w:val="0"/>
          <w:sz w:val="28"/>
        </w:rPr>
        <w:t>承诺</w:t>
      </w:r>
      <w:r>
        <w:rPr>
          <w:rFonts w:hint="eastAsia" w:eastAsia="仿宋_GB2312"/>
          <w:color w:val="auto"/>
          <w:kern w:val="0"/>
          <w:sz w:val="28"/>
        </w:rPr>
        <w:t>在</w:t>
      </w:r>
      <w:r>
        <w:rPr>
          <w:rFonts w:eastAsia="仿宋_GB2312"/>
          <w:color w:val="auto"/>
          <w:kern w:val="0"/>
          <w:sz w:val="28"/>
        </w:rPr>
        <w:t>施工过程中，不拖欠民工工资</w:t>
      </w:r>
      <w:r>
        <w:rPr>
          <w:rFonts w:hint="eastAsia" w:eastAsia="仿宋_GB2312"/>
          <w:color w:val="auto"/>
          <w:kern w:val="0"/>
          <w:sz w:val="28"/>
        </w:rPr>
        <w:t>。</w:t>
      </w:r>
      <w:r>
        <w:rPr>
          <w:rFonts w:eastAsia="仿宋_GB2312"/>
          <w:color w:val="auto"/>
          <w:kern w:val="0"/>
          <w:sz w:val="28"/>
        </w:rPr>
        <w:t>如出现民工工资拖欠问题引起的相关责任，概由我方负责。</w:t>
      </w:r>
    </w:p>
    <w:p>
      <w:pPr>
        <w:tabs>
          <w:tab w:val="left" w:pos="0"/>
        </w:tabs>
        <w:adjustRightInd w:val="0"/>
        <w:snapToGrid w:val="0"/>
        <w:spacing w:line="336" w:lineRule="auto"/>
        <w:ind w:firstLine="560" w:firstLineChars="200"/>
        <w:rPr>
          <w:rFonts w:eastAsia="仿宋_GB2312"/>
          <w:color w:val="auto"/>
          <w:kern w:val="0"/>
          <w:sz w:val="28"/>
        </w:rPr>
      </w:pPr>
      <w:r>
        <w:rPr>
          <w:rFonts w:eastAsia="仿宋_GB2312"/>
          <w:color w:val="auto"/>
          <w:kern w:val="0"/>
          <w:sz w:val="28"/>
        </w:rPr>
        <w:t>（</w:t>
      </w:r>
      <w:r>
        <w:rPr>
          <w:rFonts w:hint="eastAsia" w:eastAsia="仿宋_GB2312"/>
          <w:color w:val="auto"/>
          <w:kern w:val="0"/>
          <w:sz w:val="28"/>
        </w:rPr>
        <w:t>6</w:t>
      </w:r>
      <w:r>
        <w:rPr>
          <w:rFonts w:eastAsia="仿宋_GB2312"/>
          <w:color w:val="auto"/>
          <w:kern w:val="0"/>
          <w:sz w:val="28"/>
        </w:rPr>
        <w:t>）我方承诺在合同约定的期限内完成并移交全部合同工程。</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3、我方在此声明，所递交的投标文件及有关资料内容完整、真实和准确。</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 xml:space="preserve">           </w:t>
      </w:r>
      <w:r>
        <w:rPr>
          <w:rFonts w:eastAsia="仿宋_GB2312"/>
          <w:color w:val="auto"/>
          <w:kern w:val="0"/>
          <w:sz w:val="28"/>
        </w:rPr>
        <w:t>竞选人：</w:t>
      </w:r>
      <w:r>
        <w:rPr>
          <w:rFonts w:eastAsia="仿宋_GB2312"/>
          <w:color w:val="auto"/>
          <w:kern w:val="0"/>
          <w:sz w:val="28"/>
          <w:u w:val="single"/>
        </w:rPr>
        <w:t xml:space="preserve">               </w:t>
      </w:r>
      <w:r>
        <w:rPr>
          <w:rFonts w:eastAsia="仿宋_GB2312"/>
          <w:color w:val="auto"/>
          <w:kern w:val="0"/>
          <w:sz w:val="28"/>
        </w:rPr>
        <w:t>（</w:t>
      </w:r>
      <w:r>
        <w:rPr>
          <w:rFonts w:hint="eastAsia" w:eastAsia="仿宋_GB2312"/>
          <w:color w:val="auto"/>
          <w:kern w:val="0"/>
          <w:sz w:val="28"/>
        </w:rPr>
        <w:t>法人</w:t>
      </w:r>
      <w:r>
        <w:rPr>
          <w:rFonts w:eastAsia="仿宋_GB2312"/>
          <w:color w:val="auto"/>
          <w:kern w:val="0"/>
          <w:sz w:val="28"/>
        </w:rPr>
        <w:t>盖</w:t>
      </w:r>
      <w:r>
        <w:rPr>
          <w:rFonts w:hint="eastAsia" w:eastAsia="仿宋_GB2312"/>
          <w:color w:val="auto"/>
          <w:kern w:val="0"/>
          <w:sz w:val="28"/>
        </w:rPr>
        <w:t>公</w:t>
      </w:r>
      <w:r>
        <w:rPr>
          <w:rFonts w:eastAsia="仿宋_GB2312"/>
          <w:color w:val="auto"/>
          <w:kern w:val="0"/>
          <w:sz w:val="28"/>
        </w:rPr>
        <w:t>章）</w:t>
      </w:r>
    </w:p>
    <w:p>
      <w:pPr>
        <w:tabs>
          <w:tab w:val="left" w:pos="0"/>
        </w:tabs>
        <w:adjustRightInd w:val="0"/>
        <w:snapToGrid w:val="0"/>
        <w:spacing w:line="336" w:lineRule="auto"/>
        <w:ind w:firstLine="560" w:firstLineChars="200"/>
        <w:rPr>
          <w:rFonts w:eastAsia="仿宋_GB2312"/>
          <w:color w:val="auto"/>
          <w:kern w:val="0"/>
          <w:sz w:val="28"/>
        </w:rPr>
      </w:pP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 xml:space="preserve">           </w:t>
      </w:r>
      <w:r>
        <w:rPr>
          <w:rFonts w:eastAsia="仿宋_GB2312"/>
          <w:color w:val="auto"/>
          <w:kern w:val="0"/>
          <w:sz w:val="28"/>
        </w:rPr>
        <w:t>法定代表人：</w:t>
      </w:r>
      <w:r>
        <w:rPr>
          <w:rFonts w:eastAsia="仿宋_GB2312"/>
          <w:color w:val="auto"/>
          <w:kern w:val="0"/>
          <w:sz w:val="28"/>
          <w:u w:val="single"/>
        </w:rPr>
        <w:t xml:space="preserve">           </w:t>
      </w:r>
      <w:r>
        <w:rPr>
          <w:rFonts w:eastAsia="仿宋_GB2312"/>
          <w:color w:val="auto"/>
          <w:kern w:val="0"/>
          <w:sz w:val="28"/>
        </w:rPr>
        <w:t>（签字）</w:t>
      </w:r>
    </w:p>
    <w:p>
      <w:pPr>
        <w:tabs>
          <w:tab w:val="left" w:pos="0"/>
        </w:tabs>
        <w:adjustRightInd w:val="0"/>
        <w:snapToGrid w:val="0"/>
        <w:spacing w:line="336" w:lineRule="auto"/>
        <w:ind w:firstLine="560" w:firstLineChars="200"/>
        <w:rPr>
          <w:rFonts w:hint="eastAsia" w:eastAsia="仿宋_GB2312"/>
          <w:color w:val="auto"/>
          <w:kern w:val="0"/>
          <w:sz w:val="28"/>
          <w:u w:val="single"/>
        </w:rPr>
      </w:pP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 xml:space="preserve">                                 </w:t>
      </w:r>
      <w:r>
        <w:rPr>
          <w:rFonts w:hint="eastAsia" w:eastAsia="仿宋_GB2312"/>
          <w:color w:val="auto"/>
          <w:kern w:val="0"/>
          <w:sz w:val="28"/>
          <w:u w:val="single"/>
        </w:rPr>
        <w:t xml:space="preserve">      </w:t>
      </w:r>
      <w:r>
        <w:rPr>
          <w:rFonts w:eastAsia="仿宋_GB2312"/>
          <w:color w:val="auto"/>
          <w:kern w:val="0"/>
          <w:sz w:val="28"/>
        </w:rPr>
        <w:t>年</w:t>
      </w:r>
      <w:r>
        <w:rPr>
          <w:rFonts w:eastAsia="仿宋_GB2312"/>
          <w:color w:val="auto"/>
          <w:kern w:val="0"/>
          <w:sz w:val="28"/>
          <w:u w:val="single"/>
        </w:rPr>
        <w:t xml:space="preserve">   </w:t>
      </w:r>
      <w:r>
        <w:rPr>
          <w:rFonts w:eastAsia="仿宋_GB2312"/>
          <w:color w:val="auto"/>
          <w:kern w:val="0"/>
          <w:sz w:val="28"/>
        </w:rPr>
        <w:t>月</w:t>
      </w:r>
      <w:r>
        <w:rPr>
          <w:rFonts w:eastAsia="仿宋_GB2312"/>
          <w:color w:val="auto"/>
          <w:kern w:val="0"/>
          <w:sz w:val="28"/>
          <w:u w:val="single"/>
        </w:rPr>
        <w:t xml:space="preserve">  </w:t>
      </w:r>
      <w:r>
        <w:rPr>
          <w:rFonts w:hint="eastAsia" w:eastAsia="仿宋_GB2312"/>
          <w:color w:val="auto"/>
          <w:kern w:val="0"/>
          <w:sz w:val="28"/>
          <w:u w:val="single"/>
        </w:rPr>
        <w:t xml:space="preserve"> </w:t>
      </w:r>
      <w:r>
        <w:rPr>
          <w:rFonts w:eastAsia="仿宋_GB2312"/>
          <w:color w:val="auto"/>
          <w:kern w:val="0"/>
          <w:sz w:val="28"/>
          <w:u w:val="single"/>
        </w:rPr>
        <w:t xml:space="preserve"> </w:t>
      </w:r>
      <w:r>
        <w:rPr>
          <w:rFonts w:eastAsia="仿宋_GB2312"/>
          <w:color w:val="auto"/>
          <w:kern w:val="0"/>
          <w:sz w:val="28"/>
        </w:rPr>
        <w:t>日</w:t>
      </w:r>
    </w:p>
    <w:p>
      <w:pPr>
        <w:tabs>
          <w:tab w:val="left" w:pos="0"/>
        </w:tabs>
        <w:adjustRightInd w:val="0"/>
        <w:jc w:val="center"/>
        <w:rPr>
          <w:rFonts w:hint="eastAsia" w:ascii="宋体" w:hAnsi="宋体" w:cs="宋体"/>
          <w:b/>
          <w:color w:val="auto"/>
          <w:sz w:val="36"/>
        </w:rPr>
      </w:pPr>
      <w:r>
        <w:rPr>
          <w:rFonts w:hint="eastAsia" w:ascii="宋体" w:hAnsi="宋体" w:cs="宋体"/>
          <w:b/>
          <w:color w:val="auto"/>
          <w:sz w:val="36"/>
        </w:rPr>
        <w:br w:type="page"/>
      </w:r>
      <w:r>
        <w:rPr>
          <w:rFonts w:hint="eastAsia" w:ascii="宋体" w:hAnsi="宋体" w:cs="宋体"/>
          <w:b/>
          <w:color w:val="auto"/>
          <w:sz w:val="36"/>
        </w:rPr>
        <w:t>法定代表人身份证明</w:t>
      </w:r>
    </w:p>
    <w:p>
      <w:pPr>
        <w:tabs>
          <w:tab w:val="left" w:pos="0"/>
        </w:tabs>
        <w:wordWrap w:val="0"/>
        <w:adjustRightInd w:val="0"/>
        <w:ind w:firstLine="560" w:firstLineChars="200"/>
        <w:rPr>
          <w:rFonts w:eastAsia="仿宋_GB2312"/>
          <w:bCs/>
          <w:color w:val="auto"/>
          <w:sz w:val="28"/>
        </w:rPr>
      </w:pPr>
    </w:p>
    <w:p>
      <w:pPr>
        <w:tabs>
          <w:tab w:val="left" w:pos="0"/>
        </w:tabs>
        <w:wordWrap w:val="0"/>
        <w:adjustRightInd w:val="0"/>
        <w:ind w:firstLine="560" w:firstLineChars="200"/>
        <w:rPr>
          <w:rFonts w:eastAsia="仿宋_GB2312"/>
          <w:bCs/>
          <w:color w:val="auto"/>
          <w:sz w:val="28"/>
        </w:rPr>
      </w:pPr>
      <w:r>
        <w:rPr>
          <w:rFonts w:eastAsia="仿宋_GB2312"/>
          <w:bCs/>
          <w:color w:val="auto"/>
          <w:sz w:val="28"/>
        </w:rPr>
        <w:t>姓名：</w:t>
      </w:r>
      <w:r>
        <w:rPr>
          <w:rFonts w:eastAsia="仿宋_GB2312"/>
          <w:bCs/>
          <w:color w:val="auto"/>
          <w:sz w:val="28"/>
          <w:u w:val="single"/>
        </w:rPr>
        <w:t xml:space="preserve">      </w:t>
      </w:r>
      <w:r>
        <w:rPr>
          <w:rFonts w:eastAsia="仿宋_GB2312"/>
          <w:bCs/>
          <w:color w:val="auto"/>
          <w:sz w:val="28"/>
        </w:rPr>
        <w:t>性别：</w:t>
      </w:r>
      <w:r>
        <w:rPr>
          <w:rFonts w:eastAsia="仿宋_GB2312"/>
          <w:bCs/>
          <w:color w:val="auto"/>
          <w:sz w:val="28"/>
          <w:u w:val="single"/>
        </w:rPr>
        <w:t xml:space="preserve">   </w:t>
      </w:r>
      <w:r>
        <w:rPr>
          <w:rFonts w:eastAsia="仿宋_GB2312"/>
          <w:bCs/>
          <w:color w:val="auto"/>
          <w:sz w:val="28"/>
        </w:rPr>
        <w:t>年龄：</w:t>
      </w:r>
      <w:r>
        <w:rPr>
          <w:rFonts w:eastAsia="仿宋_GB2312"/>
          <w:bCs/>
          <w:color w:val="auto"/>
          <w:sz w:val="28"/>
          <w:u w:val="single"/>
        </w:rPr>
        <w:t xml:space="preserve">    </w:t>
      </w:r>
      <w:r>
        <w:rPr>
          <w:rFonts w:eastAsia="仿宋_GB2312"/>
          <w:bCs/>
          <w:color w:val="auto"/>
          <w:sz w:val="28"/>
        </w:rPr>
        <w:t>职务：</w:t>
      </w:r>
      <w:r>
        <w:rPr>
          <w:rFonts w:eastAsia="仿宋_GB2312"/>
          <w:bCs/>
          <w:color w:val="auto"/>
          <w:sz w:val="28"/>
          <w:u w:val="single"/>
        </w:rPr>
        <w:t xml:space="preserve">     </w:t>
      </w:r>
      <w:r>
        <w:rPr>
          <w:rFonts w:eastAsia="仿宋_GB2312"/>
          <w:bCs/>
          <w:color w:val="auto"/>
          <w:sz w:val="28"/>
        </w:rPr>
        <w:t>，系</w:t>
      </w:r>
      <w:r>
        <w:rPr>
          <w:rFonts w:eastAsia="仿宋_GB2312"/>
          <w:bCs/>
          <w:color w:val="auto"/>
          <w:sz w:val="28"/>
          <w:u w:val="single"/>
        </w:rPr>
        <w:t xml:space="preserve">                      </w:t>
      </w:r>
      <w:r>
        <w:rPr>
          <w:rFonts w:eastAsia="仿宋_GB2312"/>
          <w:bCs/>
          <w:color w:val="auto"/>
          <w:sz w:val="28"/>
        </w:rPr>
        <w:t>（竞选人名称）的法定代表人。</w:t>
      </w:r>
    </w:p>
    <w:p>
      <w:pPr>
        <w:tabs>
          <w:tab w:val="left" w:pos="0"/>
        </w:tabs>
        <w:wordWrap w:val="0"/>
        <w:adjustRightInd w:val="0"/>
        <w:ind w:firstLine="560" w:firstLineChars="200"/>
        <w:rPr>
          <w:rFonts w:eastAsia="仿宋_GB2312"/>
          <w:bCs/>
          <w:color w:val="auto"/>
          <w:sz w:val="28"/>
        </w:rPr>
      </w:pPr>
      <w:r>
        <w:rPr>
          <w:rFonts w:eastAsia="仿宋_GB2312"/>
          <w:bCs/>
          <w:color w:val="auto"/>
          <w:sz w:val="28"/>
        </w:rPr>
        <w:t>特此证明</w:t>
      </w:r>
    </w:p>
    <w:p>
      <w:pPr>
        <w:tabs>
          <w:tab w:val="left" w:pos="0"/>
        </w:tabs>
        <w:wordWrap w:val="0"/>
        <w:adjustRightInd w:val="0"/>
        <w:ind w:firstLine="560" w:firstLineChars="200"/>
        <w:rPr>
          <w:rFonts w:eastAsia="仿宋_GB2312"/>
          <w:bCs/>
          <w:color w:val="auto"/>
          <w:sz w:val="28"/>
        </w:rPr>
      </w:pPr>
    </w:p>
    <w:p>
      <w:pPr>
        <w:tabs>
          <w:tab w:val="left" w:pos="0"/>
        </w:tabs>
        <w:wordWrap w:val="0"/>
        <w:adjustRightInd w:val="0"/>
        <w:ind w:firstLine="560" w:firstLineChars="200"/>
        <w:rPr>
          <w:rFonts w:eastAsia="仿宋_GB2312"/>
          <w:bCs/>
          <w:color w:val="auto"/>
          <w:sz w:val="28"/>
        </w:rPr>
      </w:pPr>
    </w:p>
    <w:p>
      <w:pPr>
        <w:tabs>
          <w:tab w:val="left" w:pos="0"/>
        </w:tabs>
        <w:adjustRightInd w:val="0"/>
        <w:ind w:firstLine="4200" w:firstLineChars="1500"/>
        <w:rPr>
          <w:rFonts w:eastAsia="仿宋_GB2312"/>
          <w:bCs/>
          <w:color w:val="auto"/>
          <w:sz w:val="28"/>
        </w:rPr>
      </w:pPr>
      <w:r>
        <w:rPr>
          <w:rFonts w:eastAsia="仿宋_GB2312"/>
          <w:bCs/>
          <w:color w:val="auto"/>
          <w:sz w:val="28"/>
        </w:rPr>
        <w:t>竞选人：</w:t>
      </w:r>
      <w:r>
        <w:rPr>
          <w:rFonts w:eastAsia="仿宋_GB2312"/>
          <w:bCs/>
          <w:color w:val="auto"/>
          <w:sz w:val="28"/>
          <w:u w:val="single"/>
        </w:rPr>
        <w:t xml:space="preserve">         </w:t>
      </w:r>
      <w:r>
        <w:rPr>
          <w:rFonts w:eastAsia="仿宋_GB2312"/>
          <w:bCs/>
          <w:color w:val="auto"/>
          <w:sz w:val="28"/>
        </w:rPr>
        <w:t>（单位盖章）</w:t>
      </w:r>
    </w:p>
    <w:p>
      <w:pPr>
        <w:tabs>
          <w:tab w:val="left" w:pos="0"/>
        </w:tabs>
        <w:adjustRightInd w:val="0"/>
        <w:ind w:firstLine="600"/>
        <w:rPr>
          <w:rFonts w:eastAsia="仿宋_GB2312"/>
          <w:bCs/>
          <w:color w:val="auto"/>
          <w:sz w:val="28"/>
        </w:rPr>
      </w:pPr>
    </w:p>
    <w:p>
      <w:pPr>
        <w:tabs>
          <w:tab w:val="left" w:pos="0"/>
        </w:tabs>
        <w:adjustRightInd w:val="0"/>
        <w:ind w:firstLine="600"/>
        <w:rPr>
          <w:rFonts w:hint="eastAsia" w:eastAsia="仿宋_GB2312"/>
          <w:bCs/>
          <w:color w:val="auto"/>
          <w:sz w:val="28"/>
        </w:rPr>
      </w:pPr>
      <w:r>
        <w:rPr>
          <w:rFonts w:eastAsia="仿宋_GB2312"/>
          <w:bCs/>
          <w:color w:val="auto"/>
          <w:sz w:val="28"/>
        </w:rPr>
        <w:t xml:space="preserve">                          </w:t>
      </w:r>
      <w:r>
        <w:rPr>
          <w:rFonts w:hint="eastAsia" w:eastAsia="仿宋_GB2312"/>
          <w:bCs/>
          <w:color w:val="auto"/>
          <w:sz w:val="28"/>
        </w:rPr>
        <w:t xml:space="preserve">    </w:t>
      </w:r>
      <w:r>
        <w:rPr>
          <w:rFonts w:eastAsia="仿宋_GB2312"/>
          <w:bCs/>
          <w:color w:val="auto"/>
          <w:sz w:val="28"/>
        </w:rPr>
        <w:t xml:space="preserve"> </w:t>
      </w:r>
      <w:r>
        <w:rPr>
          <w:rFonts w:eastAsia="仿宋_GB2312"/>
          <w:bCs/>
          <w:color w:val="auto"/>
          <w:sz w:val="28"/>
          <w:u w:val="single"/>
        </w:rPr>
        <w:t xml:space="preserve">      </w:t>
      </w:r>
      <w:r>
        <w:rPr>
          <w:rFonts w:eastAsia="仿宋_GB2312"/>
          <w:bCs/>
          <w:color w:val="auto"/>
          <w:sz w:val="28"/>
        </w:rPr>
        <w:t>年</w:t>
      </w:r>
      <w:r>
        <w:rPr>
          <w:rFonts w:eastAsia="仿宋_GB2312"/>
          <w:bCs/>
          <w:color w:val="auto"/>
          <w:sz w:val="28"/>
          <w:u w:val="single"/>
        </w:rPr>
        <w:t xml:space="preserve">     </w:t>
      </w:r>
      <w:r>
        <w:rPr>
          <w:rFonts w:eastAsia="仿宋_GB2312"/>
          <w:bCs/>
          <w:color w:val="auto"/>
          <w:sz w:val="28"/>
        </w:rPr>
        <w:t>月</w:t>
      </w:r>
      <w:r>
        <w:rPr>
          <w:rFonts w:eastAsia="仿宋_GB2312"/>
          <w:bCs/>
          <w:color w:val="auto"/>
          <w:sz w:val="28"/>
          <w:u w:val="single"/>
        </w:rPr>
        <w:t xml:space="preserve">     </w:t>
      </w:r>
      <w:r>
        <w:rPr>
          <w:rFonts w:eastAsia="仿宋_GB2312"/>
          <w:bCs/>
          <w:color w:val="auto"/>
          <w:sz w:val="28"/>
        </w:rPr>
        <w:t>日</w:t>
      </w:r>
    </w:p>
    <w:p>
      <w:pPr>
        <w:tabs>
          <w:tab w:val="left" w:pos="0"/>
        </w:tabs>
        <w:adjustRightInd w:val="0"/>
        <w:ind w:firstLine="560" w:firstLineChars="200"/>
        <w:rPr>
          <w:rFonts w:hint="eastAsia" w:eastAsia="仿宋_GB2312"/>
          <w:bCs/>
          <w:color w:val="auto"/>
          <w:sz w:val="28"/>
        </w:rPr>
      </w:pPr>
      <w:r>
        <w:rPr>
          <w:rFonts w:hint="eastAsia" w:eastAsia="仿宋_GB2312"/>
          <w:bCs/>
          <w:color w:val="auto"/>
          <w:sz w:val="28"/>
        </w:rPr>
        <w:t>备注：法定代表人身份证正反两面复印于本页下方空白处。</w:t>
      </w:r>
    </w:p>
    <w:p>
      <w:pPr>
        <w:tabs>
          <w:tab w:val="left" w:pos="0"/>
        </w:tabs>
        <w:adjustRightInd w:val="0"/>
        <w:spacing w:line="480" w:lineRule="exact"/>
        <w:jc w:val="center"/>
        <w:rPr>
          <w:rFonts w:hint="eastAsia" w:ascii="宋体" w:hAnsi="宋体" w:cs="宋体"/>
          <w:b/>
          <w:color w:val="auto"/>
          <w:sz w:val="36"/>
        </w:rPr>
      </w:pPr>
      <w:r>
        <w:rPr>
          <w:rFonts w:hint="eastAsia" w:ascii="宋体" w:hAnsi="宋体" w:cs="宋体"/>
          <w:b/>
          <w:color w:val="auto"/>
          <w:sz w:val="36"/>
        </w:rPr>
        <w:br w:type="page"/>
      </w:r>
      <w:r>
        <w:rPr>
          <w:rFonts w:hint="eastAsia" w:ascii="宋体" w:hAnsi="宋体" w:cs="宋体"/>
          <w:b/>
          <w:color w:val="auto"/>
          <w:sz w:val="36"/>
        </w:rPr>
        <w:t>授权委托书</w:t>
      </w:r>
    </w:p>
    <w:p>
      <w:pPr>
        <w:tabs>
          <w:tab w:val="left" w:pos="0"/>
        </w:tabs>
        <w:adjustRightInd w:val="0"/>
        <w:spacing w:line="480" w:lineRule="exact"/>
        <w:ind w:firstLine="600"/>
        <w:rPr>
          <w:rFonts w:eastAsia="仿宋_GB2312"/>
          <w:bCs/>
          <w:color w:val="auto"/>
          <w:sz w:val="28"/>
        </w:rPr>
      </w:pPr>
    </w:p>
    <w:p>
      <w:pPr>
        <w:widowControl/>
        <w:ind w:firstLine="560" w:firstLineChars="200"/>
        <w:jc w:val="left"/>
        <w:rPr>
          <w:rFonts w:hint="eastAsia" w:ascii="楷体_GB2312" w:hAnsi="宋体" w:eastAsia="楷体_GB2312" w:cs="宋体"/>
          <w:color w:val="auto"/>
          <w:kern w:val="0"/>
          <w:sz w:val="30"/>
          <w:szCs w:val="30"/>
        </w:rPr>
      </w:pPr>
      <w:r>
        <w:rPr>
          <w:rFonts w:eastAsia="仿宋_GB2312"/>
          <w:bCs/>
          <w:color w:val="auto"/>
          <w:sz w:val="28"/>
        </w:rPr>
        <w:t>本人</w:t>
      </w:r>
      <w:r>
        <w:rPr>
          <w:rFonts w:eastAsia="仿宋_GB2312"/>
          <w:bCs/>
          <w:color w:val="auto"/>
          <w:sz w:val="28"/>
          <w:u w:val="single"/>
        </w:rPr>
        <w:t xml:space="preserve">        </w:t>
      </w:r>
      <w:r>
        <w:rPr>
          <w:rFonts w:eastAsia="仿宋_GB2312"/>
          <w:bCs/>
          <w:color w:val="auto"/>
          <w:sz w:val="28"/>
        </w:rPr>
        <w:t xml:space="preserve">（姓名）现委托 </w:t>
      </w:r>
      <w:r>
        <w:rPr>
          <w:rFonts w:eastAsia="仿宋_GB2312"/>
          <w:bCs/>
          <w:color w:val="auto"/>
          <w:sz w:val="28"/>
          <w:u w:val="single"/>
        </w:rPr>
        <w:t xml:space="preserve">           </w:t>
      </w:r>
      <w:r>
        <w:rPr>
          <w:rFonts w:eastAsia="仿宋_GB2312"/>
          <w:bCs/>
          <w:color w:val="auto"/>
          <w:sz w:val="28"/>
        </w:rPr>
        <w:t>（姓名）为我的代理人，参加</w:t>
      </w:r>
      <w:r>
        <w:rPr>
          <w:rFonts w:hint="eastAsia" w:eastAsia="仿宋_GB2312"/>
          <w:color w:val="auto"/>
          <w:kern w:val="0"/>
          <w:sz w:val="28"/>
          <w:u w:val="single"/>
          <w:lang w:eastAsia="zh-CN"/>
        </w:rPr>
        <w:t>万州经开区新田产业园基础设施建设项目之I01-1/01地块产业配套工程－变更工程专业分包</w:t>
      </w:r>
      <w:r>
        <w:rPr>
          <w:rFonts w:hint="eastAsia" w:eastAsia="仿宋_GB2312"/>
          <w:color w:val="auto"/>
          <w:kern w:val="0"/>
          <w:sz w:val="28"/>
          <w:u w:val="single"/>
          <w:lang w:val="en-US" w:eastAsia="zh-CN"/>
        </w:rPr>
        <w:t>第二次</w:t>
      </w:r>
      <w:r>
        <w:rPr>
          <w:rFonts w:eastAsia="仿宋_GB2312"/>
          <w:bCs/>
          <w:color w:val="auto"/>
          <w:sz w:val="28"/>
        </w:rPr>
        <w:t>比选。以我的名义签署、澄清、递交、撤回竞选文件及</w:t>
      </w:r>
      <w:r>
        <w:rPr>
          <w:rFonts w:hint="eastAsia" w:eastAsia="仿宋_GB2312"/>
          <w:bCs/>
          <w:color w:val="auto"/>
          <w:sz w:val="28"/>
        </w:rPr>
        <w:t>参加</w:t>
      </w:r>
      <w:r>
        <w:rPr>
          <w:rFonts w:eastAsia="仿宋_GB2312"/>
          <w:bCs/>
          <w:color w:val="auto"/>
          <w:sz w:val="28"/>
        </w:rPr>
        <w:t>竞争性比选</w:t>
      </w:r>
      <w:r>
        <w:rPr>
          <w:rFonts w:hint="eastAsia" w:eastAsia="仿宋_GB2312"/>
          <w:bCs/>
          <w:color w:val="auto"/>
          <w:sz w:val="28"/>
        </w:rPr>
        <w:t>会</w:t>
      </w:r>
      <w:r>
        <w:rPr>
          <w:rFonts w:eastAsia="仿宋_GB2312"/>
          <w:bCs/>
          <w:color w:val="auto"/>
          <w:sz w:val="28"/>
        </w:rPr>
        <w:t>。委托代理人在比选活动和谈判过程中所签署的文件、处理与之有关的一切事务，其法律后果由我承担。</w:t>
      </w:r>
    </w:p>
    <w:p>
      <w:pPr>
        <w:spacing w:line="480" w:lineRule="exact"/>
        <w:ind w:firstLine="560" w:firstLineChars="200"/>
        <w:rPr>
          <w:rFonts w:eastAsia="仿宋_GB2312"/>
          <w:color w:val="auto"/>
          <w:sz w:val="28"/>
          <w:szCs w:val="28"/>
        </w:rPr>
      </w:pPr>
      <w:r>
        <w:rPr>
          <w:rFonts w:eastAsia="仿宋_GB2312"/>
          <w:bCs/>
          <w:color w:val="auto"/>
          <w:sz w:val="28"/>
        </w:rPr>
        <w:t>特此委托</w:t>
      </w:r>
    </w:p>
    <w:p>
      <w:pPr>
        <w:tabs>
          <w:tab w:val="left" w:pos="0"/>
        </w:tabs>
        <w:adjustRightInd w:val="0"/>
        <w:snapToGrid w:val="0"/>
        <w:spacing w:line="480" w:lineRule="exact"/>
        <w:ind w:left="6616" w:leftChars="1084" w:hanging="4340" w:hangingChars="1550"/>
        <w:rPr>
          <w:rFonts w:eastAsia="仿宋_GB2312"/>
          <w:bCs/>
          <w:color w:val="auto"/>
          <w:sz w:val="28"/>
          <w:u w:val="single"/>
        </w:rPr>
      </w:pPr>
      <w:r>
        <w:rPr>
          <w:rFonts w:eastAsia="仿宋_GB2312"/>
          <w:bCs/>
          <w:color w:val="auto"/>
          <w:sz w:val="28"/>
        </w:rPr>
        <w:t>竞选人法定代表人：</w:t>
      </w:r>
      <w:r>
        <w:rPr>
          <w:rFonts w:eastAsia="仿宋_GB2312"/>
          <w:bCs/>
          <w:color w:val="auto"/>
          <w:sz w:val="28"/>
          <w:u w:val="single"/>
        </w:rPr>
        <w:t xml:space="preserve">                 </w:t>
      </w:r>
      <w:r>
        <w:rPr>
          <w:rFonts w:hint="eastAsia" w:eastAsia="仿宋_GB2312"/>
          <w:bCs/>
          <w:color w:val="auto"/>
          <w:sz w:val="28"/>
          <w:u w:val="single"/>
        </w:rPr>
        <w:t xml:space="preserve">       </w:t>
      </w:r>
      <w:r>
        <w:rPr>
          <w:rFonts w:eastAsia="仿宋_GB2312"/>
          <w:bCs/>
          <w:color w:val="auto"/>
          <w:sz w:val="28"/>
          <w:u w:val="single"/>
        </w:rPr>
        <w:t xml:space="preserve">   </w:t>
      </w:r>
    </w:p>
    <w:p>
      <w:pPr>
        <w:tabs>
          <w:tab w:val="left" w:pos="0"/>
        </w:tabs>
        <w:adjustRightInd w:val="0"/>
        <w:snapToGrid w:val="0"/>
        <w:spacing w:line="480" w:lineRule="exact"/>
        <w:ind w:firstLine="280" w:firstLineChars="100"/>
        <w:jc w:val="right"/>
        <w:rPr>
          <w:rFonts w:eastAsia="仿宋_GB2312"/>
          <w:bCs/>
          <w:color w:val="auto"/>
          <w:sz w:val="28"/>
        </w:rPr>
      </w:pPr>
      <w:r>
        <w:rPr>
          <w:rFonts w:eastAsia="仿宋_GB2312"/>
          <w:bCs/>
          <w:color w:val="auto"/>
          <w:sz w:val="28"/>
        </w:rPr>
        <w:t>（亲笔签名和盖公司公章）</w:t>
      </w:r>
    </w:p>
    <w:p>
      <w:pPr>
        <w:tabs>
          <w:tab w:val="left" w:pos="0"/>
        </w:tabs>
        <w:adjustRightInd w:val="0"/>
        <w:snapToGrid w:val="0"/>
        <w:spacing w:line="480" w:lineRule="exact"/>
        <w:ind w:firstLine="600"/>
        <w:rPr>
          <w:rFonts w:eastAsia="仿宋_GB2312"/>
          <w:bCs/>
          <w:color w:val="auto"/>
          <w:sz w:val="28"/>
          <w:u w:val="single"/>
        </w:rPr>
      </w:pPr>
      <w:r>
        <w:rPr>
          <w:rFonts w:eastAsia="仿宋_GB2312"/>
          <w:bCs/>
          <w:color w:val="auto"/>
          <w:sz w:val="28"/>
        </w:rPr>
        <w:t xml:space="preserve">            身份证号码：</w:t>
      </w:r>
      <w:r>
        <w:rPr>
          <w:rFonts w:eastAsia="仿宋_GB2312"/>
          <w:bCs/>
          <w:color w:val="auto"/>
          <w:sz w:val="28"/>
          <w:u w:val="single"/>
        </w:rPr>
        <w:t xml:space="preserve">                                </w:t>
      </w:r>
    </w:p>
    <w:p>
      <w:pPr>
        <w:tabs>
          <w:tab w:val="left" w:pos="0"/>
        </w:tabs>
        <w:adjustRightInd w:val="0"/>
        <w:snapToGrid w:val="0"/>
        <w:spacing w:line="480" w:lineRule="exact"/>
        <w:ind w:firstLine="600"/>
        <w:rPr>
          <w:rFonts w:eastAsia="仿宋_GB2312"/>
          <w:bCs/>
          <w:color w:val="auto"/>
          <w:sz w:val="28"/>
        </w:rPr>
      </w:pPr>
      <w:r>
        <w:rPr>
          <w:rFonts w:eastAsia="仿宋_GB2312"/>
          <w:bCs/>
          <w:color w:val="auto"/>
          <w:sz w:val="28"/>
        </w:rPr>
        <w:t xml:space="preserve">            委托代理人：</w:t>
      </w:r>
      <w:r>
        <w:rPr>
          <w:rFonts w:eastAsia="仿宋_GB2312"/>
          <w:bCs/>
          <w:color w:val="auto"/>
          <w:sz w:val="28"/>
          <w:u w:val="single"/>
        </w:rPr>
        <w:t xml:space="preserve">               </w:t>
      </w:r>
      <w:r>
        <w:rPr>
          <w:rFonts w:hint="eastAsia" w:eastAsia="仿宋_GB2312"/>
          <w:bCs/>
          <w:color w:val="auto"/>
          <w:sz w:val="28"/>
          <w:u w:val="single"/>
        </w:rPr>
        <w:t xml:space="preserve">                 </w:t>
      </w:r>
    </w:p>
    <w:p>
      <w:pPr>
        <w:tabs>
          <w:tab w:val="left" w:pos="0"/>
        </w:tabs>
        <w:adjustRightInd w:val="0"/>
        <w:snapToGrid w:val="0"/>
        <w:spacing w:line="480" w:lineRule="exact"/>
        <w:ind w:firstLine="600"/>
        <w:rPr>
          <w:rFonts w:eastAsia="仿宋_GB2312"/>
          <w:bCs/>
          <w:color w:val="auto"/>
          <w:sz w:val="28"/>
          <w:u w:val="single"/>
        </w:rPr>
      </w:pPr>
      <w:r>
        <w:rPr>
          <w:rFonts w:eastAsia="仿宋_GB2312"/>
          <w:bCs/>
          <w:color w:val="auto"/>
          <w:sz w:val="28"/>
        </w:rPr>
        <w:t xml:space="preserve">            身份证号码：</w:t>
      </w:r>
      <w:r>
        <w:rPr>
          <w:rFonts w:eastAsia="仿宋_GB2312"/>
          <w:bCs/>
          <w:color w:val="auto"/>
          <w:sz w:val="28"/>
          <w:u w:val="single"/>
        </w:rPr>
        <w:t xml:space="preserve">                                </w:t>
      </w:r>
    </w:p>
    <w:p>
      <w:pPr>
        <w:tabs>
          <w:tab w:val="left" w:pos="0"/>
        </w:tabs>
        <w:adjustRightInd w:val="0"/>
        <w:snapToGrid w:val="0"/>
        <w:spacing w:line="480" w:lineRule="exact"/>
        <w:ind w:firstLine="600"/>
        <w:rPr>
          <w:rFonts w:hint="eastAsia" w:eastAsia="仿宋_GB2312"/>
          <w:bCs/>
          <w:color w:val="auto"/>
          <w:sz w:val="28"/>
        </w:rPr>
      </w:pPr>
      <w:r>
        <w:rPr>
          <w:rFonts w:eastAsia="仿宋_GB2312"/>
          <w:bCs/>
          <w:color w:val="auto"/>
          <w:sz w:val="28"/>
        </w:rPr>
        <w:t xml:space="preserve">                          </w:t>
      </w:r>
      <w:r>
        <w:rPr>
          <w:rFonts w:hint="eastAsia" w:eastAsia="仿宋_GB2312"/>
          <w:bCs/>
          <w:color w:val="auto"/>
          <w:sz w:val="28"/>
        </w:rPr>
        <w:t xml:space="preserve">  </w:t>
      </w:r>
      <w:r>
        <w:rPr>
          <w:rFonts w:eastAsia="仿宋_GB2312"/>
          <w:bCs/>
          <w:color w:val="auto"/>
          <w:sz w:val="28"/>
        </w:rPr>
        <w:t xml:space="preserve"> </w:t>
      </w:r>
      <w:r>
        <w:rPr>
          <w:rFonts w:eastAsia="仿宋_GB2312"/>
          <w:bCs/>
          <w:color w:val="auto"/>
          <w:sz w:val="28"/>
          <w:u w:val="single"/>
        </w:rPr>
        <w:t xml:space="preserve">         </w:t>
      </w:r>
      <w:r>
        <w:rPr>
          <w:rFonts w:eastAsia="仿宋_GB2312"/>
          <w:bCs/>
          <w:color w:val="auto"/>
          <w:sz w:val="28"/>
        </w:rPr>
        <w:t xml:space="preserve">年 </w:t>
      </w:r>
      <w:r>
        <w:rPr>
          <w:rFonts w:eastAsia="仿宋_GB2312"/>
          <w:bCs/>
          <w:color w:val="auto"/>
          <w:sz w:val="28"/>
          <w:u w:val="single"/>
        </w:rPr>
        <w:t xml:space="preserve">    </w:t>
      </w:r>
      <w:r>
        <w:rPr>
          <w:rFonts w:eastAsia="仿宋_GB2312"/>
          <w:bCs/>
          <w:color w:val="auto"/>
          <w:sz w:val="28"/>
        </w:rPr>
        <w:t>月</w:t>
      </w:r>
      <w:r>
        <w:rPr>
          <w:rFonts w:eastAsia="仿宋_GB2312"/>
          <w:bCs/>
          <w:color w:val="auto"/>
          <w:sz w:val="28"/>
          <w:u w:val="single"/>
        </w:rPr>
        <w:t xml:space="preserve">    </w:t>
      </w:r>
      <w:r>
        <w:rPr>
          <w:rFonts w:eastAsia="仿宋_GB2312"/>
          <w:bCs/>
          <w:color w:val="auto"/>
          <w:sz w:val="28"/>
        </w:rPr>
        <w:t>日</w:t>
      </w:r>
    </w:p>
    <w:p>
      <w:pPr>
        <w:tabs>
          <w:tab w:val="left" w:pos="0"/>
        </w:tabs>
        <w:adjustRightInd w:val="0"/>
        <w:spacing w:line="480" w:lineRule="exact"/>
        <w:ind w:firstLine="560" w:firstLineChars="200"/>
        <w:rPr>
          <w:rFonts w:hint="eastAsia" w:eastAsia="仿宋_GB2312"/>
          <w:bCs/>
          <w:color w:val="auto"/>
          <w:sz w:val="28"/>
        </w:rPr>
      </w:pPr>
      <w:r>
        <w:rPr>
          <w:rFonts w:hint="eastAsia" w:eastAsia="仿宋_GB2312"/>
          <w:bCs/>
          <w:color w:val="auto"/>
          <w:sz w:val="28"/>
        </w:rPr>
        <w:t>备注：法定代表人身份证和委托代理人身份证正反两面复印于本页下方空白处。</w:t>
      </w:r>
    </w:p>
    <w:p>
      <w:pPr>
        <w:tabs>
          <w:tab w:val="left" w:pos="0"/>
        </w:tabs>
        <w:adjustRightInd w:val="0"/>
        <w:jc w:val="center"/>
        <w:rPr>
          <w:rFonts w:ascii="宋体" w:hAnsi="宋体" w:cs="宋体"/>
          <w:b/>
          <w:color w:val="auto"/>
          <w:sz w:val="36"/>
        </w:rPr>
      </w:pPr>
      <w:r>
        <w:rPr>
          <w:rFonts w:hint="eastAsia" w:ascii="宋体" w:hAnsi="宋体" w:cs="宋体"/>
          <w:b/>
          <w:color w:val="auto"/>
          <w:sz w:val="36"/>
        </w:rPr>
        <w:br w:type="page"/>
      </w:r>
      <w:r>
        <w:rPr>
          <w:rFonts w:hint="eastAsia" w:ascii="宋体" w:hAnsi="宋体" w:cs="宋体"/>
          <w:b/>
          <w:color w:val="auto"/>
          <w:sz w:val="36"/>
        </w:rPr>
        <w:t>退还竞选保证金函</w:t>
      </w:r>
    </w:p>
    <w:p>
      <w:pPr>
        <w:rPr>
          <w:rFonts w:hint="eastAsia" w:eastAsia="仿宋_GB2312"/>
          <w:bCs/>
          <w:color w:val="auto"/>
          <w:sz w:val="28"/>
        </w:rPr>
      </w:pPr>
      <w:r>
        <w:rPr>
          <w:rFonts w:hint="eastAsia" w:eastAsia="仿宋_GB2312"/>
          <w:bCs/>
          <w:color w:val="auto"/>
          <w:sz w:val="28"/>
          <w:u w:val="single"/>
        </w:rPr>
        <w:t>重庆市玉罗实业有限公司（比选人名称）</w:t>
      </w:r>
      <w:r>
        <w:rPr>
          <w:rFonts w:eastAsia="仿宋_GB2312"/>
          <w:bCs/>
          <w:color w:val="auto"/>
          <w:sz w:val="28"/>
        </w:rPr>
        <w:t>：</w:t>
      </w:r>
    </w:p>
    <w:p>
      <w:pPr>
        <w:widowControl/>
        <w:ind w:firstLine="560" w:firstLineChars="200"/>
        <w:jc w:val="left"/>
        <w:rPr>
          <w:rFonts w:ascii="楷体_GB2312" w:hAnsi="宋体" w:eastAsia="楷体_GB2312" w:cs="宋体"/>
          <w:color w:val="auto"/>
          <w:kern w:val="0"/>
          <w:sz w:val="30"/>
          <w:szCs w:val="30"/>
        </w:rPr>
      </w:pPr>
      <w:r>
        <w:rPr>
          <w:rFonts w:eastAsia="仿宋_GB2312"/>
          <w:bCs/>
          <w:color w:val="auto"/>
          <w:sz w:val="28"/>
        </w:rPr>
        <w:t>兹有我</w:t>
      </w:r>
      <w:r>
        <w:rPr>
          <w:rFonts w:hint="eastAsia" w:eastAsia="仿宋_GB2312"/>
          <w:bCs/>
          <w:color w:val="auto"/>
          <w:sz w:val="28"/>
        </w:rPr>
        <w:t>方</w:t>
      </w:r>
      <w:r>
        <w:rPr>
          <w:rFonts w:eastAsia="仿宋_GB2312"/>
          <w:bCs/>
          <w:color w:val="auto"/>
          <w:sz w:val="28"/>
        </w:rPr>
        <w:t>参加贵公司</w:t>
      </w:r>
      <w:r>
        <w:rPr>
          <w:rFonts w:hint="eastAsia" w:eastAsia="仿宋_GB2312"/>
          <w:bCs/>
          <w:color w:val="auto"/>
          <w:sz w:val="28"/>
        </w:rPr>
        <w:t>于</w:t>
      </w:r>
      <w:r>
        <w:rPr>
          <w:rFonts w:eastAsia="仿宋_GB2312"/>
          <w:bCs/>
          <w:color w:val="auto"/>
          <w:sz w:val="28"/>
          <w:u w:val="single"/>
        </w:rPr>
        <w:t>     </w:t>
      </w:r>
      <w:r>
        <w:rPr>
          <w:rFonts w:hint="eastAsia" w:eastAsia="仿宋_GB2312"/>
          <w:bCs/>
          <w:color w:val="auto"/>
          <w:sz w:val="28"/>
          <w:u w:val="single"/>
        </w:rPr>
        <w:t xml:space="preserve"> </w:t>
      </w:r>
      <w:r>
        <w:rPr>
          <w:rFonts w:eastAsia="仿宋_GB2312"/>
          <w:bCs/>
          <w:color w:val="auto"/>
          <w:sz w:val="28"/>
          <w:u w:val="single"/>
        </w:rPr>
        <w:t xml:space="preserve">  </w:t>
      </w:r>
      <w:r>
        <w:rPr>
          <w:rFonts w:eastAsia="仿宋_GB2312"/>
          <w:bCs/>
          <w:color w:val="auto"/>
          <w:sz w:val="28"/>
        </w:rPr>
        <w:t>年</w:t>
      </w:r>
      <w:r>
        <w:rPr>
          <w:rFonts w:eastAsia="仿宋_GB2312"/>
          <w:bCs/>
          <w:color w:val="auto"/>
          <w:sz w:val="28"/>
          <w:u w:val="single"/>
        </w:rPr>
        <w:t>   </w:t>
      </w:r>
      <w:r>
        <w:rPr>
          <w:rFonts w:hint="eastAsia" w:eastAsia="仿宋_GB2312"/>
          <w:bCs/>
          <w:color w:val="auto"/>
          <w:sz w:val="28"/>
          <w:u w:val="single"/>
        </w:rPr>
        <w:t xml:space="preserve"> </w:t>
      </w:r>
      <w:r>
        <w:rPr>
          <w:rFonts w:eastAsia="仿宋_GB2312"/>
          <w:bCs/>
          <w:color w:val="auto"/>
          <w:sz w:val="28"/>
          <w:u w:val="single"/>
        </w:rPr>
        <w:t xml:space="preserve">  </w:t>
      </w:r>
      <w:r>
        <w:rPr>
          <w:rFonts w:eastAsia="仿宋_GB2312"/>
          <w:bCs/>
          <w:color w:val="auto"/>
          <w:sz w:val="28"/>
        </w:rPr>
        <w:t>月</w:t>
      </w:r>
      <w:r>
        <w:rPr>
          <w:rFonts w:eastAsia="仿宋_GB2312"/>
          <w:bCs/>
          <w:color w:val="auto"/>
          <w:sz w:val="28"/>
          <w:u w:val="single"/>
        </w:rPr>
        <w:t xml:space="preserve">    </w:t>
      </w:r>
      <w:r>
        <w:rPr>
          <w:rFonts w:hint="eastAsia" w:eastAsia="仿宋_GB2312"/>
          <w:bCs/>
          <w:color w:val="auto"/>
          <w:sz w:val="28"/>
          <w:u w:val="single"/>
        </w:rPr>
        <w:t xml:space="preserve"> </w:t>
      </w:r>
      <w:r>
        <w:rPr>
          <w:rFonts w:eastAsia="仿宋_GB2312"/>
          <w:bCs/>
          <w:color w:val="auto"/>
          <w:sz w:val="28"/>
        </w:rPr>
        <w:t>日（</w:t>
      </w:r>
      <w:r>
        <w:rPr>
          <w:rFonts w:hint="eastAsia" w:eastAsia="仿宋_GB2312"/>
          <w:bCs/>
          <w:color w:val="auto"/>
          <w:sz w:val="28"/>
        </w:rPr>
        <w:t>比选</w:t>
      </w:r>
      <w:r>
        <w:rPr>
          <w:rFonts w:eastAsia="仿宋_GB2312"/>
          <w:bCs/>
          <w:color w:val="auto"/>
          <w:sz w:val="28"/>
        </w:rPr>
        <w:t>时间）组织的</w:t>
      </w:r>
      <w:r>
        <w:rPr>
          <w:rFonts w:hint="eastAsia" w:eastAsia="仿宋_GB2312"/>
          <w:color w:val="auto"/>
          <w:kern w:val="0"/>
          <w:sz w:val="28"/>
          <w:u w:val="single"/>
          <w:lang w:eastAsia="zh-CN"/>
        </w:rPr>
        <w:t>万州经开区新田产业园基础设施建设项目之I01-1/01地块产业配套工程－变更工程专业分包</w:t>
      </w:r>
      <w:r>
        <w:rPr>
          <w:rFonts w:hint="eastAsia" w:eastAsia="仿宋_GB2312"/>
          <w:color w:val="auto"/>
          <w:kern w:val="0"/>
          <w:sz w:val="28"/>
          <w:u w:val="single"/>
          <w:lang w:val="en-US" w:eastAsia="zh-CN"/>
        </w:rPr>
        <w:t>第二次</w:t>
      </w:r>
      <w:r>
        <w:rPr>
          <w:rFonts w:hint="eastAsia" w:eastAsia="仿宋_GB2312"/>
          <w:bCs/>
          <w:color w:val="auto"/>
          <w:sz w:val="28"/>
        </w:rPr>
        <w:t>比选，我方以POS机刷卡的</w:t>
      </w:r>
      <w:r>
        <w:rPr>
          <w:rFonts w:eastAsia="仿宋_GB2312"/>
          <w:bCs/>
          <w:color w:val="auto"/>
          <w:sz w:val="28"/>
        </w:rPr>
        <w:t>形式缴纳</w:t>
      </w:r>
      <w:r>
        <w:rPr>
          <w:rFonts w:hint="eastAsia" w:eastAsia="仿宋_GB2312"/>
          <w:bCs/>
          <w:color w:val="auto"/>
          <w:sz w:val="28"/>
        </w:rPr>
        <w:t>竞选</w:t>
      </w:r>
      <w:r>
        <w:rPr>
          <w:rFonts w:eastAsia="仿宋_GB2312"/>
          <w:bCs/>
          <w:color w:val="auto"/>
          <w:sz w:val="28"/>
        </w:rPr>
        <w:t>保证金</w:t>
      </w:r>
      <w:r>
        <w:rPr>
          <w:rFonts w:hint="eastAsia" w:eastAsia="仿宋_GB2312"/>
          <w:bCs/>
          <w:color w:val="auto"/>
          <w:sz w:val="28"/>
        </w:rPr>
        <w:t>人民币（大写）</w:t>
      </w:r>
      <w:r>
        <w:rPr>
          <w:rFonts w:hint="eastAsia" w:eastAsia="仿宋_GB2312"/>
          <w:bCs/>
          <w:color w:val="auto"/>
          <w:sz w:val="28"/>
          <w:u w:val="single"/>
          <w:lang w:val="en-US" w:eastAsia="zh-CN"/>
        </w:rPr>
        <w:t>贰万玖仟</w:t>
      </w:r>
      <w:r>
        <w:rPr>
          <w:rFonts w:hint="eastAsia" w:eastAsia="仿宋_GB2312"/>
          <w:bCs/>
          <w:color w:val="auto"/>
          <w:sz w:val="28"/>
          <w:u w:val="single"/>
        </w:rPr>
        <w:t>元</w:t>
      </w:r>
      <w:r>
        <w:rPr>
          <w:rFonts w:hint="eastAsia" w:eastAsia="仿宋_GB2312"/>
          <w:bCs/>
          <w:color w:val="auto"/>
          <w:sz w:val="28"/>
        </w:rPr>
        <w:t>整，</w:t>
      </w:r>
      <w:r>
        <w:rPr>
          <w:rFonts w:eastAsia="仿宋_GB2312"/>
          <w:bCs/>
          <w:color w:val="auto"/>
          <w:sz w:val="28"/>
        </w:rPr>
        <w:t>（</w:t>
      </w:r>
      <w:r>
        <w:rPr>
          <w:rFonts w:hint="eastAsia" w:eastAsia="仿宋_GB2312"/>
          <w:bCs/>
          <w:color w:val="auto"/>
          <w:sz w:val="28"/>
        </w:rPr>
        <w:t>¥</w:t>
      </w:r>
      <w:r>
        <w:rPr>
          <w:rFonts w:hint="eastAsia" w:eastAsia="仿宋_GB2312"/>
          <w:bCs/>
          <w:color w:val="auto"/>
          <w:sz w:val="28"/>
          <w:u w:val="single"/>
          <w:lang w:val="en-US" w:eastAsia="zh-CN"/>
        </w:rPr>
        <w:t>29</w:t>
      </w:r>
      <w:r>
        <w:rPr>
          <w:rFonts w:hint="eastAsia" w:eastAsia="仿宋_GB2312"/>
          <w:bCs/>
          <w:color w:val="auto"/>
          <w:sz w:val="28"/>
          <w:u w:val="single"/>
        </w:rPr>
        <w:t>000.00</w:t>
      </w:r>
      <w:r>
        <w:rPr>
          <w:rFonts w:eastAsia="仿宋_GB2312"/>
          <w:bCs/>
          <w:color w:val="auto"/>
          <w:sz w:val="28"/>
          <w:u w:val="single"/>
        </w:rPr>
        <w:t xml:space="preserve"> </w:t>
      </w:r>
      <w:r>
        <w:rPr>
          <w:rFonts w:eastAsia="仿宋_GB2312"/>
          <w:bCs/>
          <w:color w:val="auto"/>
          <w:sz w:val="28"/>
        </w:rPr>
        <w:t>）</w:t>
      </w:r>
      <w:r>
        <w:rPr>
          <w:rFonts w:hint="eastAsia" w:eastAsia="仿宋_GB2312"/>
          <w:bCs/>
          <w:color w:val="auto"/>
          <w:sz w:val="28"/>
        </w:rPr>
        <w:t>。</w:t>
      </w:r>
      <w:r>
        <w:rPr>
          <w:rFonts w:eastAsia="仿宋_GB2312"/>
          <w:bCs/>
          <w:color w:val="auto"/>
          <w:sz w:val="28"/>
        </w:rPr>
        <w:t>贵公司办理</w:t>
      </w:r>
      <w:r>
        <w:rPr>
          <w:rFonts w:hint="eastAsia" w:eastAsia="仿宋_GB2312"/>
          <w:bCs/>
          <w:color w:val="auto"/>
          <w:sz w:val="28"/>
        </w:rPr>
        <w:t>竞选保证金</w:t>
      </w:r>
      <w:r>
        <w:rPr>
          <w:rFonts w:eastAsia="仿宋_GB2312"/>
          <w:bCs/>
          <w:color w:val="auto"/>
          <w:sz w:val="28"/>
        </w:rPr>
        <w:t>退还</w:t>
      </w:r>
      <w:r>
        <w:rPr>
          <w:rFonts w:hint="eastAsia" w:eastAsia="仿宋_GB2312"/>
          <w:bCs/>
          <w:color w:val="auto"/>
          <w:sz w:val="28"/>
        </w:rPr>
        <w:t>时</w:t>
      </w:r>
      <w:r>
        <w:rPr>
          <w:rFonts w:eastAsia="仿宋_GB2312"/>
          <w:bCs/>
          <w:color w:val="auto"/>
          <w:sz w:val="28"/>
        </w:rPr>
        <w:t>，请退还到我</w:t>
      </w:r>
      <w:r>
        <w:rPr>
          <w:rFonts w:hint="eastAsia" w:eastAsia="仿宋_GB2312"/>
          <w:bCs/>
          <w:color w:val="auto"/>
          <w:sz w:val="28"/>
        </w:rPr>
        <w:t>方</w:t>
      </w:r>
      <w:r>
        <w:rPr>
          <w:rFonts w:eastAsia="仿宋_GB2312"/>
          <w:bCs/>
          <w:color w:val="auto"/>
          <w:sz w:val="28"/>
        </w:rPr>
        <w:t>以下帐户中：</w:t>
      </w:r>
    </w:p>
    <w:p>
      <w:pPr>
        <w:ind w:firstLine="560" w:firstLineChars="200"/>
        <w:rPr>
          <w:rFonts w:eastAsia="仿宋_GB2312"/>
          <w:bCs/>
          <w:color w:val="auto"/>
          <w:sz w:val="28"/>
        </w:rPr>
      </w:pPr>
      <w:r>
        <w:rPr>
          <w:rFonts w:eastAsia="仿宋_GB2312"/>
          <w:bCs/>
          <w:color w:val="auto"/>
          <w:sz w:val="28"/>
        </w:rPr>
        <w:t> 开户名全称：</w:t>
      </w:r>
      <w:r>
        <w:rPr>
          <w:rFonts w:eastAsia="仿宋_GB2312"/>
          <w:bCs/>
          <w:color w:val="auto"/>
          <w:sz w:val="28"/>
          <w:u w:val="single"/>
        </w:rPr>
        <w:t>                    </w:t>
      </w:r>
      <w:r>
        <w:rPr>
          <w:rFonts w:hint="eastAsia" w:eastAsia="仿宋_GB2312"/>
          <w:bCs/>
          <w:color w:val="auto"/>
          <w:sz w:val="28"/>
          <w:u w:val="single"/>
        </w:rPr>
        <w:t xml:space="preserve">            </w:t>
      </w:r>
      <w:r>
        <w:rPr>
          <w:rFonts w:eastAsia="仿宋_GB2312"/>
          <w:bCs/>
          <w:color w:val="auto"/>
          <w:sz w:val="28"/>
          <w:u w:val="single"/>
        </w:rPr>
        <w:t>              </w:t>
      </w:r>
    </w:p>
    <w:p>
      <w:pPr>
        <w:ind w:firstLine="560" w:firstLineChars="200"/>
        <w:rPr>
          <w:rFonts w:eastAsia="仿宋_GB2312"/>
          <w:bCs/>
          <w:color w:val="auto"/>
          <w:sz w:val="28"/>
        </w:rPr>
      </w:pPr>
      <w:r>
        <w:rPr>
          <w:rFonts w:eastAsia="仿宋_GB2312"/>
          <w:bCs/>
          <w:color w:val="auto"/>
          <w:sz w:val="28"/>
        </w:rPr>
        <w:t>开   户   行：</w:t>
      </w:r>
      <w:r>
        <w:rPr>
          <w:rFonts w:eastAsia="仿宋_GB2312"/>
          <w:bCs/>
          <w:color w:val="auto"/>
          <w:sz w:val="28"/>
          <w:u w:val="single"/>
        </w:rPr>
        <w:t>                    </w:t>
      </w:r>
      <w:r>
        <w:rPr>
          <w:rFonts w:hint="eastAsia" w:eastAsia="仿宋_GB2312"/>
          <w:bCs/>
          <w:color w:val="auto"/>
          <w:sz w:val="28"/>
          <w:u w:val="single"/>
        </w:rPr>
        <w:t xml:space="preserve">              </w:t>
      </w:r>
      <w:r>
        <w:rPr>
          <w:rFonts w:eastAsia="仿宋_GB2312"/>
          <w:bCs/>
          <w:color w:val="auto"/>
          <w:sz w:val="28"/>
          <w:u w:val="single"/>
        </w:rPr>
        <w:t>           </w:t>
      </w:r>
      <w:r>
        <w:rPr>
          <w:rFonts w:eastAsia="仿宋_GB2312"/>
          <w:bCs/>
          <w:color w:val="auto"/>
          <w:sz w:val="28"/>
        </w:rPr>
        <w:t> </w:t>
      </w:r>
    </w:p>
    <w:p>
      <w:pPr>
        <w:ind w:firstLine="560" w:firstLineChars="200"/>
        <w:rPr>
          <w:rFonts w:eastAsia="仿宋_GB2312"/>
          <w:bCs/>
          <w:color w:val="auto"/>
          <w:sz w:val="28"/>
        </w:rPr>
      </w:pPr>
      <w:r>
        <w:rPr>
          <w:rFonts w:eastAsia="仿宋_GB2312"/>
          <w:bCs/>
          <w:color w:val="auto"/>
          <w:sz w:val="28"/>
        </w:rPr>
        <w:t>帐         号：</w:t>
      </w:r>
      <w:r>
        <w:rPr>
          <w:rFonts w:hint="eastAsia" w:eastAsia="仿宋_GB2312"/>
          <w:bCs/>
          <w:color w:val="auto"/>
          <w:sz w:val="28"/>
          <w:u w:val="single"/>
        </w:rPr>
        <w:t xml:space="preserve">           </w:t>
      </w:r>
      <w:r>
        <w:rPr>
          <w:rFonts w:eastAsia="仿宋_GB2312"/>
          <w:bCs/>
          <w:color w:val="auto"/>
          <w:sz w:val="28"/>
          <w:u w:val="single"/>
        </w:rPr>
        <w:t>                    </w:t>
      </w:r>
      <w:r>
        <w:rPr>
          <w:rFonts w:hint="eastAsia" w:eastAsia="仿宋_GB2312"/>
          <w:bCs/>
          <w:color w:val="auto"/>
          <w:sz w:val="28"/>
          <w:u w:val="single"/>
        </w:rPr>
        <w:t xml:space="preserve">  </w:t>
      </w:r>
      <w:r>
        <w:rPr>
          <w:rFonts w:eastAsia="仿宋_GB2312"/>
          <w:bCs/>
          <w:color w:val="auto"/>
          <w:sz w:val="28"/>
          <w:u w:val="single"/>
        </w:rPr>
        <w:t>              </w:t>
      </w:r>
    </w:p>
    <w:p>
      <w:pPr>
        <w:ind w:firstLine="560" w:firstLineChars="200"/>
        <w:rPr>
          <w:rFonts w:eastAsia="仿宋_GB2312"/>
          <w:bCs/>
          <w:color w:val="auto"/>
          <w:sz w:val="28"/>
        </w:rPr>
      </w:pPr>
      <w:r>
        <w:rPr>
          <w:rFonts w:eastAsia="仿宋_GB2312"/>
          <w:bCs/>
          <w:color w:val="auto"/>
          <w:sz w:val="28"/>
        </w:rPr>
        <w:t>开户行所属省份</w:t>
      </w:r>
      <w:r>
        <w:rPr>
          <w:rFonts w:hint="eastAsia" w:eastAsia="仿宋_GB2312"/>
          <w:bCs/>
          <w:color w:val="auto"/>
          <w:sz w:val="28"/>
        </w:rPr>
        <w:t>及</w:t>
      </w:r>
      <w:r>
        <w:rPr>
          <w:rFonts w:eastAsia="仿宋_GB2312"/>
          <w:bCs/>
          <w:color w:val="auto"/>
          <w:sz w:val="28"/>
        </w:rPr>
        <w:t>市</w:t>
      </w:r>
      <w:r>
        <w:rPr>
          <w:rFonts w:hint="eastAsia" w:eastAsia="仿宋_GB2312"/>
          <w:bCs/>
          <w:color w:val="auto"/>
          <w:sz w:val="28"/>
        </w:rPr>
        <w:t>（</w:t>
      </w:r>
      <w:r>
        <w:rPr>
          <w:rFonts w:eastAsia="仿宋_GB2312"/>
          <w:bCs/>
          <w:color w:val="auto"/>
          <w:sz w:val="28"/>
        </w:rPr>
        <w:t>县</w:t>
      </w:r>
      <w:r>
        <w:rPr>
          <w:rFonts w:hint="eastAsia" w:eastAsia="仿宋_GB2312"/>
          <w:bCs/>
          <w:color w:val="auto"/>
          <w:sz w:val="28"/>
        </w:rPr>
        <w:t>）</w:t>
      </w:r>
      <w:r>
        <w:rPr>
          <w:rFonts w:eastAsia="仿宋_GB2312"/>
          <w:bCs/>
          <w:color w:val="auto"/>
          <w:sz w:val="28"/>
        </w:rPr>
        <w:t>：</w:t>
      </w:r>
      <w:r>
        <w:rPr>
          <w:rFonts w:hint="eastAsia" w:eastAsia="仿宋_GB2312"/>
          <w:bCs/>
          <w:color w:val="auto"/>
          <w:sz w:val="28"/>
          <w:u w:val="single"/>
        </w:rPr>
        <w:t xml:space="preserve">      </w:t>
      </w:r>
      <w:r>
        <w:rPr>
          <w:rFonts w:eastAsia="仿宋_GB2312"/>
          <w:bCs/>
          <w:color w:val="auto"/>
          <w:sz w:val="28"/>
          <w:u w:val="single"/>
        </w:rPr>
        <w:t>                     </w:t>
      </w:r>
      <w:r>
        <w:rPr>
          <w:rFonts w:eastAsia="仿宋_GB2312"/>
          <w:bCs/>
          <w:color w:val="auto"/>
          <w:sz w:val="28"/>
        </w:rPr>
        <w:t> </w:t>
      </w:r>
    </w:p>
    <w:p>
      <w:pPr>
        <w:ind w:firstLine="560" w:firstLineChars="200"/>
        <w:rPr>
          <w:rFonts w:eastAsia="仿宋_GB2312"/>
          <w:bCs/>
          <w:color w:val="auto"/>
          <w:sz w:val="28"/>
        </w:rPr>
      </w:pPr>
      <w:r>
        <w:rPr>
          <w:rFonts w:eastAsia="仿宋_GB2312"/>
          <w:bCs/>
          <w:color w:val="auto"/>
          <w:sz w:val="28"/>
        </w:rPr>
        <w:t>联系</w:t>
      </w:r>
      <w:r>
        <w:rPr>
          <w:rFonts w:hint="eastAsia" w:eastAsia="仿宋_GB2312"/>
          <w:bCs/>
          <w:color w:val="auto"/>
          <w:sz w:val="28"/>
        </w:rPr>
        <w:t>人：</w:t>
      </w:r>
      <w:r>
        <w:rPr>
          <w:rFonts w:hint="eastAsia" w:eastAsia="仿宋_GB2312"/>
          <w:bCs/>
          <w:color w:val="auto"/>
          <w:sz w:val="28"/>
          <w:u w:val="single"/>
        </w:rPr>
        <w:t xml:space="preserve">         </w:t>
      </w:r>
      <w:r>
        <w:rPr>
          <w:rFonts w:hint="eastAsia" w:eastAsia="仿宋_GB2312"/>
          <w:bCs/>
          <w:color w:val="auto"/>
          <w:sz w:val="28"/>
        </w:rPr>
        <w:t>，联系</w:t>
      </w:r>
      <w:r>
        <w:rPr>
          <w:rFonts w:eastAsia="仿宋_GB2312"/>
          <w:bCs/>
          <w:color w:val="auto"/>
          <w:sz w:val="28"/>
        </w:rPr>
        <w:t>电话：</w:t>
      </w:r>
      <w:r>
        <w:rPr>
          <w:rFonts w:eastAsia="仿宋_GB2312"/>
          <w:bCs/>
          <w:color w:val="auto"/>
          <w:sz w:val="28"/>
          <w:u w:val="single"/>
        </w:rPr>
        <w:t>          </w:t>
      </w:r>
      <w:r>
        <w:rPr>
          <w:rFonts w:hint="eastAsia" w:eastAsia="仿宋_GB2312"/>
          <w:bCs/>
          <w:color w:val="auto"/>
          <w:sz w:val="28"/>
          <w:u w:val="single"/>
        </w:rPr>
        <w:t xml:space="preserve">  </w:t>
      </w:r>
      <w:r>
        <w:rPr>
          <w:rFonts w:eastAsia="仿宋_GB2312"/>
          <w:bCs/>
          <w:color w:val="auto"/>
          <w:sz w:val="28"/>
          <w:u w:val="single"/>
        </w:rPr>
        <w:t>            </w:t>
      </w:r>
    </w:p>
    <w:p>
      <w:pPr>
        <w:ind w:firstLine="560" w:firstLineChars="200"/>
        <w:rPr>
          <w:rFonts w:eastAsia="仿宋_GB2312"/>
          <w:bCs/>
          <w:color w:val="auto"/>
          <w:sz w:val="28"/>
        </w:rPr>
      </w:pPr>
      <w:r>
        <w:rPr>
          <w:rFonts w:eastAsia="仿宋_GB2312"/>
          <w:bCs/>
          <w:color w:val="auto"/>
          <w:sz w:val="28"/>
        </w:rPr>
        <w:t>（以上内容应详细填写，不可简化，公章</w:t>
      </w:r>
      <w:r>
        <w:rPr>
          <w:rFonts w:hint="eastAsia" w:eastAsia="仿宋_GB2312"/>
          <w:bCs/>
          <w:color w:val="auto"/>
          <w:sz w:val="28"/>
        </w:rPr>
        <w:t>不要覆盖</w:t>
      </w:r>
      <w:r>
        <w:rPr>
          <w:rFonts w:eastAsia="仿宋_GB2312"/>
          <w:bCs/>
          <w:color w:val="auto"/>
          <w:sz w:val="28"/>
        </w:rPr>
        <w:t>在开户行、账号上）</w:t>
      </w:r>
    </w:p>
    <w:p>
      <w:pPr>
        <w:ind w:firstLine="560" w:firstLineChars="200"/>
        <w:rPr>
          <w:rFonts w:eastAsia="仿宋_GB2312"/>
          <w:bCs/>
          <w:color w:val="auto"/>
          <w:sz w:val="28"/>
        </w:rPr>
      </w:pPr>
      <w:r>
        <w:rPr>
          <w:rFonts w:eastAsia="仿宋_GB2312"/>
          <w:bCs/>
          <w:color w:val="auto"/>
          <w:sz w:val="28"/>
        </w:rPr>
        <w:t>                                      </w:t>
      </w:r>
    </w:p>
    <w:p>
      <w:pPr>
        <w:wordWrap w:val="0"/>
        <w:ind w:firstLine="560" w:firstLineChars="200"/>
        <w:jc w:val="right"/>
        <w:rPr>
          <w:rFonts w:hint="eastAsia" w:eastAsia="仿宋_GB2312"/>
          <w:bCs/>
          <w:color w:val="auto"/>
          <w:sz w:val="28"/>
          <w:u w:val="single"/>
        </w:rPr>
      </w:pPr>
      <w:r>
        <w:rPr>
          <w:rFonts w:eastAsia="仿宋_GB2312"/>
          <w:bCs/>
          <w:color w:val="auto"/>
          <w:sz w:val="28"/>
        </w:rPr>
        <w:t xml:space="preserve">　　　　　　　　       </w:t>
      </w:r>
      <w:r>
        <w:rPr>
          <w:rFonts w:hint="eastAsia" w:eastAsia="仿宋_GB2312"/>
          <w:bCs/>
          <w:color w:val="auto"/>
          <w:sz w:val="28"/>
        </w:rPr>
        <w:t>竞选人</w:t>
      </w:r>
      <w:r>
        <w:rPr>
          <w:rFonts w:eastAsia="仿宋_GB2312"/>
          <w:bCs/>
          <w:color w:val="auto"/>
          <w:sz w:val="28"/>
        </w:rPr>
        <w:t>名称：</w:t>
      </w:r>
      <w:r>
        <w:rPr>
          <w:rFonts w:hint="eastAsia" w:eastAsia="仿宋_GB2312"/>
          <w:bCs/>
          <w:color w:val="auto"/>
          <w:sz w:val="28"/>
          <w:u w:val="single"/>
        </w:rPr>
        <w:t xml:space="preserve">                       </w:t>
      </w:r>
      <w:r>
        <w:rPr>
          <w:rFonts w:eastAsia="仿宋_GB2312"/>
          <w:bCs/>
          <w:color w:val="auto"/>
          <w:sz w:val="28"/>
          <w:u w:val="single"/>
        </w:rPr>
        <w:t xml:space="preserve">    </w:t>
      </w:r>
    </w:p>
    <w:p>
      <w:pPr>
        <w:ind w:firstLine="560" w:firstLineChars="200"/>
        <w:jc w:val="right"/>
        <w:rPr>
          <w:rFonts w:eastAsia="仿宋_GB2312"/>
          <w:bCs/>
          <w:color w:val="auto"/>
          <w:sz w:val="28"/>
        </w:rPr>
      </w:pPr>
      <w:r>
        <w:rPr>
          <w:rFonts w:eastAsia="仿宋_GB2312"/>
          <w:bCs/>
          <w:color w:val="auto"/>
          <w:sz w:val="28"/>
        </w:rPr>
        <w:t>（</w:t>
      </w:r>
      <w:r>
        <w:rPr>
          <w:rFonts w:hint="eastAsia" w:eastAsia="仿宋_GB2312"/>
          <w:bCs/>
          <w:color w:val="auto"/>
          <w:sz w:val="28"/>
        </w:rPr>
        <w:t>法人盖公章</w:t>
      </w:r>
      <w:r>
        <w:rPr>
          <w:rFonts w:eastAsia="仿宋_GB2312"/>
          <w:bCs/>
          <w:color w:val="auto"/>
          <w:sz w:val="28"/>
        </w:rPr>
        <w:t>）</w:t>
      </w:r>
    </w:p>
    <w:p>
      <w:pPr>
        <w:ind w:firstLine="560" w:firstLineChars="200"/>
        <w:jc w:val="right"/>
        <w:rPr>
          <w:rFonts w:hint="eastAsia" w:eastAsia="仿宋_GB2312"/>
          <w:bCs/>
          <w:color w:val="auto"/>
          <w:sz w:val="28"/>
        </w:rPr>
      </w:pPr>
    </w:p>
    <w:p>
      <w:pPr>
        <w:ind w:firstLine="560" w:firstLineChars="200"/>
        <w:rPr>
          <w:rFonts w:hint="eastAsia" w:eastAsia="仿宋_GB2312"/>
          <w:bCs/>
          <w:color w:val="auto"/>
          <w:sz w:val="28"/>
        </w:rPr>
      </w:pPr>
      <w:r>
        <w:rPr>
          <w:rFonts w:hint="eastAsia" w:eastAsia="仿宋_GB2312"/>
          <w:bCs/>
          <w:color w:val="auto"/>
          <w:sz w:val="28"/>
        </w:rPr>
        <w:t xml:space="preserve">            竞选人法定代表人或授权委托人签字：</w:t>
      </w:r>
    </w:p>
    <w:p>
      <w:pPr>
        <w:ind w:firstLine="560" w:firstLineChars="200"/>
        <w:rPr>
          <w:rFonts w:hint="eastAsia" w:eastAsia="仿宋_GB2312"/>
          <w:bCs/>
          <w:color w:val="auto"/>
          <w:sz w:val="28"/>
        </w:rPr>
      </w:pPr>
    </w:p>
    <w:p>
      <w:pPr>
        <w:ind w:firstLine="560" w:firstLineChars="200"/>
        <w:rPr>
          <w:rFonts w:hint="eastAsia" w:eastAsia="仿宋_GB2312"/>
          <w:bCs/>
          <w:color w:val="auto"/>
          <w:sz w:val="28"/>
        </w:rPr>
      </w:pPr>
      <w:r>
        <w:rPr>
          <w:rFonts w:hint="eastAsia" w:eastAsia="仿宋_GB2312"/>
          <w:bCs/>
          <w:color w:val="auto"/>
          <w:sz w:val="28"/>
        </w:rPr>
        <w:t>                                                          年     月     日</w:t>
      </w:r>
    </w:p>
    <w:p>
      <w:pPr>
        <w:jc w:val="center"/>
        <w:rPr>
          <w:rFonts w:hint="eastAsia" w:ascii="宋体" w:hAnsi="宋体" w:cs="宋体"/>
          <w:b/>
          <w:color w:val="auto"/>
          <w:sz w:val="44"/>
          <w:szCs w:val="32"/>
          <w:lang w:val="en-US" w:eastAsia="zh-CN"/>
        </w:rPr>
      </w:pPr>
      <w:r>
        <w:rPr>
          <w:rFonts w:hint="eastAsia" w:ascii="宋体" w:hAnsi="宋体" w:cs="宋体"/>
          <w:b/>
          <w:color w:val="auto"/>
          <w:sz w:val="44"/>
          <w:szCs w:val="32"/>
          <w:lang w:val="en-US" w:eastAsia="zh-CN"/>
        </w:rPr>
        <w:br w:type="page"/>
      </w:r>
    </w:p>
    <w:p>
      <w:pPr>
        <w:jc w:val="center"/>
        <w:rPr>
          <w:rFonts w:hint="eastAsia" w:ascii="宋体" w:hAnsi="宋体" w:cs="宋体"/>
          <w:b/>
          <w:color w:val="auto"/>
          <w:sz w:val="44"/>
          <w:szCs w:val="32"/>
          <w:lang w:val="en-US" w:eastAsia="zh-CN"/>
        </w:rPr>
      </w:pPr>
      <w:r>
        <w:rPr>
          <w:rFonts w:hint="eastAsia" w:ascii="宋体" w:hAnsi="宋体" w:cs="宋体"/>
          <w:b/>
          <w:color w:val="auto"/>
          <w:sz w:val="44"/>
          <w:szCs w:val="32"/>
          <w:lang w:val="en-US" w:eastAsia="zh-CN"/>
        </w:rPr>
        <w:t>承诺书</w:t>
      </w:r>
    </w:p>
    <w:p>
      <w:pPr>
        <w:widowControl/>
        <w:jc w:val="left"/>
        <w:rPr>
          <w:rFonts w:hint="eastAsia" w:eastAsia="仿宋_GB2312"/>
          <w:bCs/>
          <w:color w:val="auto"/>
          <w:sz w:val="28"/>
          <w:lang w:val="en-US" w:eastAsia="zh-CN"/>
        </w:rPr>
      </w:pPr>
    </w:p>
    <w:p>
      <w:pPr>
        <w:widowControl/>
        <w:ind w:firstLine="640" w:firstLineChars="200"/>
        <w:jc w:val="left"/>
        <w:rPr>
          <w:rFonts w:hint="eastAsia" w:eastAsia="仿宋_GB2312"/>
          <w:bCs/>
          <w:color w:val="auto"/>
          <w:sz w:val="32"/>
          <w:szCs w:val="32"/>
          <w:lang w:val="en-US" w:eastAsia="zh-CN"/>
        </w:rPr>
      </w:pPr>
      <w:r>
        <w:rPr>
          <w:rFonts w:hint="eastAsia" w:eastAsia="仿宋_GB2312"/>
          <w:bCs/>
          <w:color w:val="auto"/>
          <w:sz w:val="32"/>
          <w:szCs w:val="32"/>
          <w:lang w:val="en-US" w:eastAsia="zh-CN"/>
        </w:rPr>
        <w:t>我司承诺参加竞选的委托代理人及现场管理人员为本单位员工，并已为其缴纳社保，如比选人查实委托代理人及现场管理人员不属于本单位员工，比选人有权废除我司中选资格，解除合同。</w:t>
      </w:r>
    </w:p>
    <w:p>
      <w:pPr>
        <w:widowControl/>
        <w:ind w:firstLine="640" w:firstLineChars="200"/>
        <w:jc w:val="left"/>
        <w:rPr>
          <w:rFonts w:hint="eastAsia" w:eastAsia="仿宋_GB2312"/>
          <w:bCs/>
          <w:color w:val="auto"/>
          <w:sz w:val="32"/>
          <w:szCs w:val="32"/>
          <w:lang w:val="en-US" w:eastAsia="zh-CN"/>
        </w:rPr>
      </w:pPr>
    </w:p>
    <w:p>
      <w:pPr>
        <w:widowControl/>
        <w:ind w:firstLine="640" w:firstLineChars="200"/>
        <w:jc w:val="left"/>
        <w:rPr>
          <w:rFonts w:hint="eastAsia" w:eastAsia="仿宋_GB2312"/>
          <w:bCs/>
          <w:color w:val="auto"/>
          <w:sz w:val="32"/>
          <w:szCs w:val="32"/>
          <w:lang w:val="en-US" w:eastAsia="zh-CN"/>
        </w:rPr>
      </w:pPr>
      <w:r>
        <w:rPr>
          <w:rFonts w:hint="eastAsia" w:eastAsia="仿宋_GB2312"/>
          <w:bCs/>
          <w:color w:val="auto"/>
          <w:sz w:val="32"/>
          <w:szCs w:val="32"/>
          <w:lang w:val="en-US" w:eastAsia="zh-CN"/>
        </w:rPr>
        <w:t xml:space="preserve">                  承诺人（加盖公章）：</w:t>
      </w:r>
    </w:p>
    <w:p>
      <w:pPr>
        <w:widowControl/>
        <w:ind w:firstLine="640" w:firstLineChars="200"/>
        <w:jc w:val="left"/>
        <w:rPr>
          <w:rFonts w:hint="default" w:eastAsia="仿宋_GB2312"/>
          <w:bCs/>
          <w:color w:val="auto"/>
          <w:sz w:val="32"/>
          <w:szCs w:val="32"/>
          <w:lang w:val="en-US" w:eastAsia="zh-CN"/>
        </w:rPr>
      </w:pPr>
      <w:r>
        <w:rPr>
          <w:rFonts w:hint="eastAsia" w:eastAsia="仿宋_GB2312"/>
          <w:bCs/>
          <w:color w:val="auto"/>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eastAsia="仿宋_GB2312"/>
          <w:bCs/>
          <w:sz w:val="28"/>
        </w:rPr>
      </w:pPr>
      <w:r>
        <w:rPr>
          <w:rFonts w:hint="eastAsia" w:eastAsia="仿宋_GB2312"/>
          <w:bCs/>
          <w:color w:val="auto"/>
          <w:sz w:val="28"/>
        </w:rPr>
        <w:br w:type="page"/>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val="0"/>
          <w:bCs w:val="0"/>
          <w:sz w:val="44"/>
          <w:szCs w:val="44"/>
        </w:rPr>
        <w:t>承诺书</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重庆市玉罗实业有限公司：</w:t>
      </w:r>
    </w:p>
    <w:p>
      <w:pPr>
        <w:pStyle w:val="3"/>
        <w:keepNext w:val="0"/>
        <w:keepLines w:val="0"/>
        <w:pageBreakBefore w:val="0"/>
        <w:widowControl/>
        <w:kinsoku/>
        <w:wordWrap/>
        <w:overflowPunct/>
        <w:topLinePunct w:val="0"/>
        <w:autoSpaceDE/>
        <w:autoSpaceDN/>
        <w:bidi w:val="0"/>
        <w:adjustRightInd/>
        <w:snapToGrid/>
        <w:spacing w:line="590" w:lineRule="exact"/>
        <w:ind w:firstLine="646" w:firstLineChars="202"/>
        <w:textAlignment w:val="auto"/>
        <w:rPr>
          <w:rFonts w:hint="eastAsia" w:ascii="Times New Roman" w:hAnsi="Times New Roman" w:eastAsia="仿宋_GB2312" w:cs="Times New Roman"/>
          <w:bCs/>
          <w:sz w:val="32"/>
          <w:szCs w:val="32"/>
          <w:lang w:eastAsia="zh-CN"/>
        </w:rPr>
      </w:pPr>
      <w:r>
        <w:rPr>
          <w:rFonts w:hint="eastAsia" w:ascii="方正仿宋_GBK" w:hAnsi="方正仿宋_GBK" w:eastAsia="方正仿宋_GBK" w:cs="方正仿宋_GBK"/>
          <w:sz w:val="32"/>
          <w:szCs w:val="32"/>
        </w:rPr>
        <w:t>我公司承诺我</w:t>
      </w:r>
      <w:r>
        <w:rPr>
          <w:rFonts w:hint="eastAsia" w:ascii="方正仿宋_GBK" w:hAnsi="方正仿宋_GBK" w:eastAsia="方正仿宋_GBK" w:cs="方正仿宋_GBK"/>
          <w:bCs/>
          <w:sz w:val="32"/>
          <w:szCs w:val="32"/>
        </w:rPr>
        <w:t>公司为万州区本地企业或在万州区设立独立法人资格的子公司。如我公司为区外企业，将在</w:t>
      </w:r>
      <w:r>
        <w:rPr>
          <w:rFonts w:hint="eastAsia" w:ascii="方正仿宋_GBK" w:hAnsi="方正仿宋_GBK" w:eastAsia="方正仿宋_GBK" w:cs="方正仿宋_GBK"/>
          <w:bCs/>
          <w:sz w:val="32"/>
          <w:szCs w:val="32"/>
          <w:lang w:eastAsia="zh-CN"/>
        </w:rPr>
        <w:t>万州区注册登记二级分支机构</w:t>
      </w:r>
      <w:r>
        <w:rPr>
          <w:rFonts w:hint="eastAsia" w:ascii="方正仿宋_GBK" w:hAnsi="方正仿宋_GBK" w:eastAsia="方正仿宋_GBK" w:cs="方正仿宋_GBK"/>
          <w:bCs/>
          <w:sz w:val="32"/>
          <w:szCs w:val="32"/>
        </w:rPr>
        <w:t>，</w:t>
      </w:r>
      <w:r>
        <w:rPr>
          <w:rFonts w:hint="eastAsia" w:ascii="Times New Roman" w:hAnsi="Times New Roman" w:eastAsia="仿宋_GB2312" w:cs="Times New Roman"/>
          <w:bCs/>
          <w:sz w:val="32"/>
          <w:szCs w:val="32"/>
          <w:lang w:eastAsia="zh-CN"/>
        </w:rPr>
        <w:t>以内部授权的方式授权在万州的二级分支机构为比选人提供建筑服务，并由其直接与比选人结算工程款，</w:t>
      </w:r>
      <w:r>
        <w:rPr>
          <w:rFonts w:hint="eastAsia" w:ascii="Times New Roman" w:hAnsi="Times New Roman" w:eastAsia="仿宋_GB2312" w:cs="Times New Roman"/>
          <w:b/>
          <w:bCs w:val="0"/>
          <w:sz w:val="32"/>
          <w:szCs w:val="32"/>
          <w:lang w:eastAsia="zh-CN"/>
        </w:rPr>
        <w:t>按竞选文件中填报的税率</w:t>
      </w:r>
      <w:r>
        <w:rPr>
          <w:rFonts w:hint="eastAsia" w:ascii="方正仿宋_GBK" w:hAnsi="方正仿宋_GBK" w:eastAsia="方正仿宋_GBK" w:cs="方正仿宋_GBK"/>
          <w:b/>
          <w:bCs w:val="0"/>
          <w:sz w:val="32"/>
          <w:szCs w:val="32"/>
          <w:u w:val="single"/>
        </w:rPr>
        <w:t xml:space="preserve">    %</w:t>
      </w:r>
      <w:r>
        <w:rPr>
          <w:rFonts w:hint="eastAsia" w:ascii="Times New Roman" w:hAnsi="Times New Roman" w:eastAsia="仿宋_GB2312" w:cs="Times New Roman"/>
          <w:b/>
          <w:bCs w:val="0"/>
          <w:sz w:val="32"/>
          <w:szCs w:val="32"/>
          <w:lang w:eastAsia="zh-CN"/>
        </w:rPr>
        <w:t>在万州区内足额纳税</w:t>
      </w:r>
      <w:r>
        <w:rPr>
          <w:rFonts w:hint="eastAsia" w:ascii="方正仿宋_GBK" w:hAnsi="方正仿宋_GBK" w:eastAsia="方正仿宋_GBK" w:cs="方正仿宋_GBK"/>
          <w:b/>
          <w:bCs w:val="0"/>
          <w:sz w:val="32"/>
          <w:szCs w:val="32"/>
        </w:rPr>
        <w:t>开具税票</w:t>
      </w:r>
      <w:r>
        <w:rPr>
          <w:rFonts w:hint="eastAsia" w:ascii="Times New Roman" w:hAnsi="Times New Roman" w:eastAsia="仿宋_GB2312" w:cs="Times New Roman"/>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3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特此承诺</w:t>
      </w:r>
    </w:p>
    <w:p>
      <w:pPr>
        <w:widowControl/>
        <w:ind w:firstLine="640" w:firstLineChars="200"/>
        <w:jc w:val="left"/>
        <w:rPr>
          <w:rFonts w:hint="eastAsia" w:eastAsia="仿宋_GB2312"/>
          <w:bCs/>
          <w:color w:val="auto"/>
          <w:sz w:val="32"/>
          <w:szCs w:val="32"/>
          <w:lang w:val="en-US" w:eastAsia="zh-CN"/>
        </w:rPr>
      </w:pPr>
    </w:p>
    <w:p>
      <w:pPr>
        <w:widowControl/>
        <w:ind w:firstLine="4800" w:firstLineChars="1500"/>
        <w:jc w:val="left"/>
        <w:rPr>
          <w:rFonts w:hint="eastAsia" w:eastAsia="仿宋_GB2312"/>
          <w:bCs/>
          <w:color w:val="auto"/>
          <w:sz w:val="32"/>
          <w:szCs w:val="32"/>
          <w:lang w:val="en-US" w:eastAsia="zh-CN"/>
        </w:rPr>
      </w:pPr>
      <w:r>
        <w:rPr>
          <w:rFonts w:hint="eastAsia" w:eastAsia="仿宋_GB2312"/>
          <w:bCs/>
          <w:color w:val="auto"/>
          <w:sz w:val="32"/>
          <w:szCs w:val="32"/>
          <w:lang w:val="en-US" w:eastAsia="zh-CN"/>
        </w:rPr>
        <w:t>承诺人（加盖公章）：</w:t>
      </w:r>
    </w:p>
    <w:p>
      <w:pPr>
        <w:widowControl/>
        <w:ind w:firstLine="640" w:firstLineChars="200"/>
        <w:jc w:val="left"/>
        <w:rPr>
          <w:rFonts w:hint="default" w:eastAsia="仿宋_GB2312"/>
          <w:bCs/>
          <w:color w:val="auto"/>
          <w:sz w:val="32"/>
          <w:szCs w:val="32"/>
          <w:lang w:val="en-US" w:eastAsia="zh-CN"/>
        </w:rPr>
      </w:pPr>
      <w:r>
        <w:rPr>
          <w:rFonts w:hint="eastAsia" w:eastAsia="仿宋_GB2312"/>
          <w:bCs/>
          <w:color w:val="auto"/>
          <w:sz w:val="32"/>
          <w:szCs w:val="32"/>
          <w:lang w:val="en-US" w:eastAsia="zh-CN"/>
        </w:rPr>
        <w:t xml:space="preserve">                                    年    月    日</w:t>
      </w:r>
    </w:p>
    <w:p>
      <w:pPr>
        <w:tabs>
          <w:tab w:val="left" w:pos="0"/>
        </w:tabs>
        <w:adjustRightInd w:val="0"/>
        <w:jc w:val="center"/>
        <w:rPr>
          <w:rFonts w:hint="eastAsia" w:eastAsia="仿宋_GB2312"/>
          <w:bCs/>
          <w:color w:val="auto"/>
          <w:sz w:val="28"/>
        </w:rPr>
        <w:sectPr>
          <w:pgSz w:w="11906" w:h="16838"/>
          <w:pgMar w:top="1134" w:right="1474" w:bottom="1134" w:left="1474" w:header="851" w:footer="992" w:gutter="0"/>
          <w:cols w:space="720" w:num="1"/>
          <w:titlePg/>
          <w:docGrid w:type="lines" w:linePitch="319" w:charSpace="0"/>
        </w:sectPr>
      </w:pPr>
    </w:p>
    <w:p>
      <w:pPr>
        <w:tabs>
          <w:tab w:val="left" w:pos="0"/>
        </w:tabs>
        <w:adjustRightInd w:val="0"/>
        <w:jc w:val="center"/>
        <w:rPr>
          <w:rFonts w:hint="eastAsia" w:ascii="宋体" w:hAnsi="宋体" w:cs="宋体"/>
          <w:b/>
          <w:color w:val="auto"/>
          <w:sz w:val="36"/>
          <w:u w:val="single"/>
        </w:rPr>
      </w:pPr>
      <w:r>
        <w:rPr>
          <w:rFonts w:hint="eastAsia" w:ascii="宋体" w:hAnsi="宋体" w:cs="宋体"/>
          <w:b/>
          <w:color w:val="auto"/>
          <w:sz w:val="36"/>
          <w:lang w:eastAsia="zh-CN"/>
        </w:rPr>
        <w:t>万州经开区新田产业园基础设施建设项目之I01-1/01地块产业配套工程－变更工程专业分包</w:t>
      </w:r>
      <w:r>
        <w:rPr>
          <w:rFonts w:hint="eastAsia" w:ascii="宋体" w:hAnsi="宋体" w:cs="宋体"/>
          <w:b/>
          <w:color w:val="auto"/>
          <w:sz w:val="36"/>
          <w:lang w:val="en-US" w:eastAsia="zh-CN"/>
        </w:rPr>
        <w:t>第二次</w:t>
      </w:r>
      <w:r>
        <w:rPr>
          <w:rFonts w:hint="eastAsia" w:ascii="宋体" w:hAnsi="宋体" w:cs="宋体"/>
          <w:b/>
          <w:color w:val="auto"/>
          <w:sz w:val="36"/>
        </w:rPr>
        <w:t>竞争性比选报价清单</w:t>
      </w:r>
    </w:p>
    <w:p>
      <w:pPr>
        <w:tabs>
          <w:tab w:val="left" w:pos="0"/>
        </w:tabs>
        <w:wordWrap w:val="0"/>
        <w:adjustRightInd w:val="0"/>
        <w:ind w:firstLine="560" w:firstLineChars="200"/>
        <w:rPr>
          <w:rFonts w:hint="eastAsia" w:eastAsia="仿宋_GB2312"/>
          <w:bCs/>
          <w:color w:val="auto"/>
          <w:sz w:val="28"/>
          <w:u w:val="single"/>
        </w:rPr>
      </w:pPr>
      <w:r>
        <w:rPr>
          <w:rFonts w:hint="eastAsia" w:eastAsia="仿宋_GB2312"/>
          <w:bCs/>
          <w:color w:val="auto"/>
          <w:sz w:val="28"/>
        </w:rPr>
        <w:t>竞选人：</w:t>
      </w:r>
      <w:r>
        <w:rPr>
          <w:rFonts w:hint="eastAsia" w:eastAsia="仿宋_GB2312"/>
          <w:bCs/>
          <w:color w:val="auto"/>
          <w:sz w:val="28"/>
          <w:u w:val="single"/>
        </w:rPr>
        <w:t xml:space="preserve">                       </w:t>
      </w:r>
    </w:p>
    <w:p>
      <w:pPr>
        <w:tabs>
          <w:tab w:val="left" w:pos="0"/>
        </w:tabs>
        <w:wordWrap w:val="0"/>
        <w:adjustRightInd w:val="0"/>
        <w:ind w:firstLine="480" w:firstLineChars="200"/>
        <w:jc w:val="right"/>
        <w:rPr>
          <w:rFonts w:hint="eastAsia" w:eastAsia="仿宋_GB2312"/>
          <w:bCs/>
          <w:color w:val="auto"/>
          <w:sz w:val="24"/>
        </w:rPr>
      </w:pPr>
      <w:r>
        <w:rPr>
          <w:rFonts w:hint="eastAsia" w:eastAsia="仿宋_GB2312"/>
          <w:bCs/>
          <w:color w:val="auto"/>
          <w:sz w:val="24"/>
        </w:rPr>
        <w:t>单位：元</w:t>
      </w:r>
    </w:p>
    <w:tbl>
      <w:tblPr>
        <w:tblStyle w:val="4"/>
        <w:tblW w:w="1100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09"/>
        <w:gridCol w:w="1292"/>
        <w:gridCol w:w="2928"/>
        <w:gridCol w:w="584"/>
        <w:gridCol w:w="1031"/>
        <w:gridCol w:w="793"/>
        <w:gridCol w:w="843"/>
        <w:gridCol w:w="843"/>
        <w:gridCol w:w="20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25" w:hRule="atLeast"/>
          <w:tblHeader/>
          <w:jc w:val="center"/>
        </w:trPr>
        <w:tc>
          <w:tcPr>
            <w:tcW w:w="609" w:type="dxa"/>
            <w:vMerge w:val="restart"/>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序号</w:t>
            </w:r>
          </w:p>
        </w:tc>
        <w:tc>
          <w:tcPr>
            <w:tcW w:w="1292" w:type="dxa"/>
            <w:vMerge w:val="restart"/>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分项或子目名 称</w:t>
            </w:r>
          </w:p>
        </w:tc>
        <w:tc>
          <w:tcPr>
            <w:tcW w:w="2928" w:type="dxa"/>
            <w:vMerge w:val="restart"/>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主要工作内容</w:t>
            </w:r>
          </w:p>
        </w:tc>
        <w:tc>
          <w:tcPr>
            <w:tcW w:w="584" w:type="dxa"/>
            <w:vMerge w:val="restart"/>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单位</w:t>
            </w:r>
          </w:p>
        </w:tc>
        <w:tc>
          <w:tcPr>
            <w:tcW w:w="1031" w:type="dxa"/>
            <w:vMerge w:val="restart"/>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数量</w:t>
            </w:r>
          </w:p>
        </w:tc>
        <w:tc>
          <w:tcPr>
            <w:tcW w:w="793" w:type="dxa"/>
            <w:vMerge w:val="restart"/>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单价</w:t>
            </w:r>
          </w:p>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限价</w:t>
            </w:r>
          </w:p>
        </w:tc>
        <w:tc>
          <w:tcPr>
            <w:tcW w:w="1686" w:type="dxa"/>
            <w:gridSpan w:val="2"/>
            <w:tcBorders>
              <w:tl2br w:val="nil"/>
              <w:tr2bl w:val="nil"/>
            </w:tcBorders>
            <w:noWrap w:val="0"/>
            <w:vAlign w:val="center"/>
          </w:tcPr>
          <w:p>
            <w:pPr>
              <w:tabs>
                <w:tab w:val="left" w:pos="540"/>
              </w:tabs>
              <w:spacing w:line="300" w:lineRule="exact"/>
              <w:jc w:val="center"/>
              <w:rPr>
                <w:rFonts w:hint="eastAsia" w:ascii="Times New Roman" w:hAnsi="Times New Roman" w:eastAsia="仿宋_GB2312" w:cs="Times New Roman"/>
                <w:b/>
                <w:bCs/>
                <w:color w:val="auto"/>
                <w:sz w:val="24"/>
                <w:szCs w:val="24"/>
                <w:lang w:eastAsia="zh-CN"/>
              </w:rPr>
            </w:pPr>
            <w:r>
              <w:rPr>
                <w:rFonts w:hint="eastAsia" w:ascii="Times New Roman" w:hAnsi="Times New Roman" w:eastAsia="仿宋_GB2312" w:cs="Times New Roman"/>
                <w:b/>
                <w:bCs/>
                <w:color w:val="auto"/>
                <w:sz w:val="24"/>
                <w:szCs w:val="24"/>
                <w:lang w:eastAsia="zh-CN"/>
              </w:rPr>
              <w:t>竞选人报价</w:t>
            </w:r>
          </w:p>
        </w:tc>
        <w:tc>
          <w:tcPr>
            <w:tcW w:w="2084" w:type="dxa"/>
            <w:vMerge w:val="restart"/>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备  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25" w:hRule="atLeast"/>
          <w:tblHeader/>
          <w:jc w:val="center"/>
        </w:trPr>
        <w:tc>
          <w:tcPr>
            <w:tcW w:w="609" w:type="dxa"/>
            <w:vMerge w:val="continue"/>
            <w:tcBorders>
              <w:tl2br w:val="nil"/>
              <w:tr2bl w:val="nil"/>
            </w:tcBorders>
            <w:noWrap w:val="0"/>
            <w:vAlign w:val="center"/>
          </w:tcPr>
          <w:p>
            <w:pPr>
              <w:tabs>
                <w:tab w:val="left" w:pos="540"/>
              </w:tabs>
              <w:spacing w:line="300" w:lineRule="exact"/>
              <w:jc w:val="center"/>
            </w:pPr>
          </w:p>
        </w:tc>
        <w:tc>
          <w:tcPr>
            <w:tcW w:w="1292" w:type="dxa"/>
            <w:vMerge w:val="continue"/>
            <w:tcBorders>
              <w:tl2br w:val="nil"/>
              <w:tr2bl w:val="nil"/>
            </w:tcBorders>
            <w:noWrap w:val="0"/>
            <w:vAlign w:val="center"/>
          </w:tcPr>
          <w:p>
            <w:pPr>
              <w:tabs>
                <w:tab w:val="left" w:pos="540"/>
              </w:tabs>
              <w:spacing w:line="300" w:lineRule="exact"/>
              <w:jc w:val="center"/>
            </w:pPr>
          </w:p>
        </w:tc>
        <w:tc>
          <w:tcPr>
            <w:tcW w:w="2928" w:type="dxa"/>
            <w:vMerge w:val="continue"/>
            <w:tcBorders>
              <w:tl2br w:val="nil"/>
              <w:tr2bl w:val="nil"/>
            </w:tcBorders>
            <w:noWrap w:val="0"/>
            <w:vAlign w:val="center"/>
          </w:tcPr>
          <w:p>
            <w:pPr>
              <w:tabs>
                <w:tab w:val="left" w:pos="540"/>
              </w:tabs>
              <w:spacing w:line="300" w:lineRule="exact"/>
              <w:jc w:val="center"/>
            </w:pPr>
          </w:p>
        </w:tc>
        <w:tc>
          <w:tcPr>
            <w:tcW w:w="584" w:type="dxa"/>
            <w:vMerge w:val="continue"/>
            <w:tcBorders>
              <w:tl2br w:val="nil"/>
              <w:tr2bl w:val="nil"/>
            </w:tcBorders>
            <w:noWrap w:val="0"/>
            <w:vAlign w:val="center"/>
          </w:tcPr>
          <w:p>
            <w:pPr>
              <w:tabs>
                <w:tab w:val="left" w:pos="540"/>
              </w:tabs>
              <w:spacing w:line="300" w:lineRule="exact"/>
              <w:jc w:val="center"/>
            </w:pPr>
          </w:p>
        </w:tc>
        <w:tc>
          <w:tcPr>
            <w:tcW w:w="1031" w:type="dxa"/>
            <w:vMerge w:val="continue"/>
            <w:tcBorders>
              <w:tl2br w:val="nil"/>
              <w:tr2bl w:val="nil"/>
            </w:tcBorders>
            <w:noWrap w:val="0"/>
            <w:vAlign w:val="center"/>
          </w:tcPr>
          <w:p>
            <w:pPr>
              <w:tabs>
                <w:tab w:val="left" w:pos="540"/>
              </w:tabs>
              <w:spacing w:line="300" w:lineRule="exact"/>
              <w:jc w:val="center"/>
            </w:pPr>
          </w:p>
        </w:tc>
        <w:tc>
          <w:tcPr>
            <w:tcW w:w="793" w:type="dxa"/>
            <w:vMerge w:val="continue"/>
            <w:tcBorders>
              <w:tl2br w:val="nil"/>
              <w:tr2bl w:val="nil"/>
            </w:tcBorders>
            <w:noWrap w:val="0"/>
            <w:vAlign w:val="center"/>
          </w:tcPr>
          <w:p>
            <w:pPr>
              <w:tabs>
                <w:tab w:val="left" w:pos="540"/>
              </w:tabs>
              <w:spacing w:line="300" w:lineRule="exact"/>
              <w:jc w:val="center"/>
            </w:pPr>
          </w:p>
        </w:tc>
        <w:tc>
          <w:tcPr>
            <w:tcW w:w="843" w:type="dxa"/>
            <w:tcBorders>
              <w:tl2br w:val="nil"/>
              <w:tr2bl w:val="nil"/>
            </w:tcBorders>
            <w:noWrap w:val="0"/>
            <w:vAlign w:val="center"/>
          </w:tcPr>
          <w:p>
            <w:pPr>
              <w:tabs>
                <w:tab w:val="left" w:pos="540"/>
              </w:tabs>
              <w:spacing w:line="300" w:lineRule="exact"/>
              <w:jc w:val="center"/>
              <w:rPr>
                <w:rFonts w:hint="eastAsia" w:ascii="Times New Roman" w:hAnsi="Times New Roman" w:eastAsia="仿宋_GB2312" w:cs="Times New Roman"/>
                <w:b/>
                <w:bCs/>
                <w:color w:val="auto"/>
                <w:sz w:val="24"/>
                <w:szCs w:val="24"/>
                <w:lang w:eastAsia="zh-CN"/>
              </w:rPr>
            </w:pPr>
            <w:r>
              <w:rPr>
                <w:rFonts w:hint="eastAsia" w:ascii="Times New Roman" w:hAnsi="Times New Roman" w:eastAsia="仿宋_GB2312" w:cs="Times New Roman"/>
                <w:b/>
                <w:bCs/>
                <w:color w:val="auto"/>
                <w:sz w:val="24"/>
                <w:szCs w:val="24"/>
                <w:lang w:eastAsia="zh-CN"/>
              </w:rPr>
              <w:t>综合单价</w:t>
            </w:r>
          </w:p>
        </w:tc>
        <w:tc>
          <w:tcPr>
            <w:tcW w:w="843" w:type="dxa"/>
            <w:tcBorders>
              <w:tl2br w:val="nil"/>
              <w:tr2bl w:val="nil"/>
            </w:tcBorders>
            <w:noWrap w:val="0"/>
            <w:vAlign w:val="center"/>
          </w:tcPr>
          <w:p>
            <w:pPr>
              <w:tabs>
                <w:tab w:val="left" w:pos="540"/>
              </w:tabs>
              <w:spacing w:line="300" w:lineRule="exact"/>
              <w:jc w:val="center"/>
              <w:rPr>
                <w:rFonts w:hint="eastAsia" w:ascii="Times New Roman" w:hAnsi="Times New Roman" w:eastAsia="仿宋_GB2312" w:cs="Times New Roman"/>
                <w:b/>
                <w:bCs/>
                <w:color w:val="auto"/>
                <w:sz w:val="24"/>
                <w:szCs w:val="24"/>
                <w:lang w:eastAsia="zh-CN"/>
              </w:rPr>
            </w:pPr>
            <w:r>
              <w:rPr>
                <w:rFonts w:hint="eastAsia" w:ascii="Times New Roman" w:hAnsi="Times New Roman" w:eastAsia="仿宋_GB2312" w:cs="Times New Roman"/>
                <w:b/>
                <w:bCs/>
                <w:color w:val="auto"/>
                <w:sz w:val="24"/>
                <w:szCs w:val="24"/>
                <w:lang w:eastAsia="zh-CN"/>
              </w:rPr>
              <w:t>合价</w:t>
            </w:r>
          </w:p>
        </w:tc>
        <w:tc>
          <w:tcPr>
            <w:tcW w:w="2084" w:type="dxa"/>
            <w:vMerge w:val="continue"/>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w:t>
            </w:r>
          </w:p>
        </w:tc>
        <w:tc>
          <w:tcPr>
            <w:tcW w:w="129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i w:val="0"/>
                <w:iCs w:val="0"/>
                <w:color w:val="000000"/>
                <w:kern w:val="0"/>
                <w:sz w:val="24"/>
                <w:szCs w:val="24"/>
                <w:u w:val="none"/>
                <w:lang w:val="en-US" w:eastAsia="zh-CN" w:bidi="ar"/>
              </w:rPr>
              <w:t>锚索钻孔</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1.地层情况:岩层</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2.钻孔直径、深度:D=150MM,深度详设计</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1.钻孔、浆液制作、运输、压浆</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2.锚杆(索)施工平台搭设、拆除</w:t>
            </w:r>
          </w:p>
        </w:tc>
        <w:tc>
          <w:tcPr>
            <w:tcW w:w="58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m</w:t>
            </w:r>
          </w:p>
        </w:tc>
        <w:tc>
          <w:tcPr>
            <w:tcW w:w="103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2417.48</w:t>
            </w:r>
          </w:p>
        </w:tc>
        <w:tc>
          <w:tcPr>
            <w:tcW w:w="79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72</w:t>
            </w:r>
          </w:p>
        </w:tc>
        <w:tc>
          <w:tcPr>
            <w:tcW w:w="8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2084" w:type="dxa"/>
            <w:noWrap w:val="0"/>
            <w:vAlign w:val="center"/>
          </w:tcPr>
          <w:p>
            <w:pPr>
              <w:numPr>
                <w:ilvl w:val="0"/>
                <w:numId w:val="0"/>
              </w:numPr>
              <w:tabs>
                <w:tab w:val="left" w:pos="540"/>
              </w:tabs>
              <w:ind w:left="0" w:leftChars="0" w:firstLine="0" w:firstLineChars="0"/>
              <w:rPr>
                <w:rFonts w:hint="default" w:ascii="Times New Roman" w:hAnsi="Times New Roman" w:eastAsia="仿宋_GB2312" w:cs="Times New Roman"/>
                <w:color w:val="auto"/>
                <w:sz w:val="24"/>
                <w:szCs w:val="24"/>
                <w:lang w:val="en-US"/>
              </w:rPr>
            </w:pPr>
            <w:r>
              <w:rPr>
                <w:rFonts w:hint="eastAsia" w:ascii="Times New Roman" w:hAnsi="Times New Roman" w:eastAsia="仿宋_GB2312" w:cs="Times New Roman"/>
                <w:kern w:val="0"/>
                <w:sz w:val="24"/>
                <w:szCs w:val="24"/>
                <w:lang w:val="en-US" w:eastAsia="zh-CN"/>
              </w:rPr>
              <w:t>包工包料包机械按竣工图计量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2</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锚索孔注浆</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1.地层情况:综合</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2.钻孔直径、深度:D=150MM</w:t>
            </w:r>
            <w:r>
              <w:rPr>
                <w:rFonts w:hint="eastAsia"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D=</w:t>
            </w:r>
            <w:r>
              <w:rPr>
                <w:rFonts w:hint="eastAsia" w:ascii="Times New Roman" w:hAnsi="Times New Roman" w:eastAsia="仿宋_GB2312" w:cs="Times New Roman"/>
                <w:i w:val="0"/>
                <w:iCs w:val="0"/>
                <w:color w:val="000000"/>
                <w:kern w:val="0"/>
                <w:sz w:val="24"/>
                <w:szCs w:val="24"/>
                <w:u w:val="none"/>
                <w:lang w:val="en-US" w:eastAsia="zh-CN" w:bidi="ar"/>
              </w:rPr>
              <w:t>20</w:t>
            </w:r>
            <w:r>
              <w:rPr>
                <w:rFonts w:hint="default" w:ascii="Times New Roman" w:hAnsi="Times New Roman" w:eastAsia="仿宋_GB2312" w:cs="Times New Roman"/>
                <w:i w:val="0"/>
                <w:iCs w:val="0"/>
                <w:color w:val="000000"/>
                <w:kern w:val="0"/>
                <w:sz w:val="24"/>
                <w:szCs w:val="24"/>
                <w:u w:val="none"/>
                <w:lang w:val="en-US" w:eastAsia="zh-CN" w:bidi="ar"/>
              </w:rPr>
              <w:t>0MM,深度详设计</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3.浆液种类、强度等级:水泥砂浆，强度M30</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4.压浆管材质、规格:Φ32硬质塑料注浆管</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1.钻孔、浆液制作、运输、压浆</w:t>
            </w:r>
          </w:p>
        </w:tc>
        <w:tc>
          <w:tcPr>
            <w:tcW w:w="58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m3</w:t>
            </w:r>
          </w:p>
        </w:tc>
        <w:tc>
          <w:tcPr>
            <w:tcW w:w="1031" w:type="dxa"/>
            <w:noWrap w:val="0"/>
            <w:vAlign w:val="center"/>
          </w:tcPr>
          <w:p>
            <w:pPr>
              <w:keepNext w:val="0"/>
              <w:keepLines w:val="0"/>
              <w:widowControl/>
              <w:suppressLineNumbers w:val="0"/>
              <w:jc w:val="center"/>
              <w:textAlignment w:val="center"/>
              <w:rPr>
                <w:rFonts w:hint="eastAsia"/>
              </w:rPr>
            </w:pPr>
            <w:r>
              <w:rPr>
                <w:rFonts w:hint="default" w:ascii="Times New Roman" w:hAnsi="Times New Roman" w:eastAsia="宋体" w:cs="Times New Roman"/>
                <w:i w:val="0"/>
                <w:iCs w:val="0"/>
                <w:color w:val="000000"/>
                <w:kern w:val="0"/>
                <w:sz w:val="22"/>
                <w:szCs w:val="22"/>
                <w:u w:val="none"/>
                <w:lang w:val="en-US" w:eastAsia="zh-CN" w:bidi="ar"/>
              </w:rPr>
              <w:t>155.34</w:t>
            </w:r>
          </w:p>
        </w:tc>
        <w:tc>
          <w:tcPr>
            <w:tcW w:w="79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680</w:t>
            </w:r>
          </w:p>
        </w:tc>
        <w:tc>
          <w:tcPr>
            <w:tcW w:w="843"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p>
        </w:tc>
        <w:tc>
          <w:tcPr>
            <w:tcW w:w="843"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p>
        </w:tc>
        <w:tc>
          <w:tcPr>
            <w:tcW w:w="2084" w:type="dxa"/>
            <w:noWrap w:val="0"/>
            <w:vAlign w:val="center"/>
          </w:tcPr>
          <w:p>
            <w:pPr>
              <w:numPr>
                <w:ilvl w:val="0"/>
                <w:numId w:val="0"/>
              </w:numPr>
              <w:tabs>
                <w:tab w:val="left" w:pos="540"/>
              </w:tabs>
              <w:ind w:left="0" w:leftChars="0" w:firstLine="0" w:firstLineChars="0"/>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包工包料包机械按竣工图计量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3</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锚头</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1.混凝土强度等级:C40商品砼</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2.钢筋:HPB300综合</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3.锚具钢板制作安装:400*400*30</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4.含模板</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1.模板制作、安装、拆除</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2.混凝土拌和、运输、浇筑</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3.养护</w:t>
            </w:r>
          </w:p>
        </w:tc>
        <w:tc>
          <w:tcPr>
            <w:tcW w:w="58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个</w:t>
            </w:r>
          </w:p>
        </w:tc>
        <w:tc>
          <w:tcPr>
            <w:tcW w:w="1031" w:type="dxa"/>
            <w:noWrap w:val="0"/>
            <w:vAlign w:val="center"/>
          </w:tcPr>
          <w:p>
            <w:pPr>
              <w:keepNext w:val="0"/>
              <w:keepLines w:val="0"/>
              <w:widowControl/>
              <w:suppressLineNumbers w:val="0"/>
              <w:jc w:val="center"/>
              <w:textAlignment w:val="center"/>
              <w:rPr>
                <w:rFonts w:hint="eastAsia"/>
              </w:rPr>
            </w:pPr>
            <w:r>
              <w:rPr>
                <w:rFonts w:hint="default" w:ascii="Times New Roman" w:hAnsi="Times New Roman" w:eastAsia="宋体" w:cs="Times New Roman"/>
                <w:i w:val="0"/>
                <w:iCs w:val="0"/>
                <w:color w:val="000000"/>
                <w:kern w:val="0"/>
                <w:sz w:val="22"/>
                <w:szCs w:val="22"/>
                <w:u w:val="none"/>
                <w:lang w:val="en-US" w:eastAsia="zh-CN" w:bidi="ar"/>
              </w:rPr>
              <w:t>57</w:t>
            </w:r>
          </w:p>
        </w:tc>
        <w:tc>
          <w:tcPr>
            <w:tcW w:w="79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w:t>
            </w:r>
            <w:r>
              <w:rPr>
                <w:rFonts w:hint="eastAsia" w:ascii="Times New Roman" w:hAnsi="Times New Roman" w:eastAsia="宋体" w:cs="Times New Roman"/>
                <w:i w:val="0"/>
                <w:iCs w:val="0"/>
                <w:color w:val="000000"/>
                <w:kern w:val="0"/>
                <w:sz w:val="22"/>
                <w:szCs w:val="22"/>
                <w:u w:val="none"/>
                <w:lang w:val="en-US" w:eastAsia="zh-CN" w:bidi="ar"/>
              </w:rPr>
              <w:t>7</w:t>
            </w:r>
            <w:r>
              <w:rPr>
                <w:rFonts w:hint="default" w:ascii="Times New Roman" w:hAnsi="Times New Roman" w:eastAsia="宋体" w:cs="Times New Roman"/>
                <w:i w:val="0"/>
                <w:iCs w:val="0"/>
                <w:color w:val="000000"/>
                <w:kern w:val="0"/>
                <w:sz w:val="22"/>
                <w:szCs w:val="22"/>
                <w:u w:val="none"/>
                <w:lang w:val="en-US" w:eastAsia="zh-CN" w:bidi="ar"/>
              </w:rPr>
              <w:t>0</w:t>
            </w:r>
          </w:p>
        </w:tc>
        <w:tc>
          <w:tcPr>
            <w:tcW w:w="843"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p>
        </w:tc>
        <w:tc>
          <w:tcPr>
            <w:tcW w:w="843"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p>
        </w:tc>
        <w:tc>
          <w:tcPr>
            <w:tcW w:w="2084" w:type="dxa"/>
            <w:noWrap w:val="0"/>
            <w:vAlign w:val="center"/>
          </w:tcPr>
          <w:p>
            <w:pPr>
              <w:numPr>
                <w:ilvl w:val="0"/>
                <w:numId w:val="0"/>
              </w:numPr>
              <w:tabs>
                <w:tab w:val="left" w:pos="540"/>
              </w:tabs>
              <w:ind w:left="0" w:leftChars="0" w:firstLine="0" w:firstLineChars="0"/>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包工包料包机械按竣工图计量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4</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混凝土修补</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1.混凝土强度等级:C20商品砼加微量膨胀剂</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1.模板制作、安装、拆除</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2.混凝土拌和、运输、浇筑</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3.养护</w:t>
            </w:r>
          </w:p>
        </w:tc>
        <w:tc>
          <w:tcPr>
            <w:tcW w:w="58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m3</w:t>
            </w:r>
          </w:p>
        </w:tc>
        <w:tc>
          <w:tcPr>
            <w:tcW w:w="1031" w:type="dxa"/>
            <w:noWrap w:val="0"/>
            <w:vAlign w:val="center"/>
          </w:tcPr>
          <w:p>
            <w:pPr>
              <w:keepNext w:val="0"/>
              <w:keepLines w:val="0"/>
              <w:widowControl/>
              <w:suppressLineNumbers w:val="0"/>
              <w:jc w:val="center"/>
              <w:textAlignment w:val="center"/>
              <w:rPr>
                <w:rFonts w:hint="default" w:eastAsia="宋体"/>
                <w:lang w:val="en-US" w:eastAsia="zh-CN"/>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00</w:t>
            </w:r>
          </w:p>
        </w:tc>
        <w:tc>
          <w:tcPr>
            <w:tcW w:w="79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70</w:t>
            </w:r>
          </w:p>
        </w:tc>
        <w:tc>
          <w:tcPr>
            <w:tcW w:w="843"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p>
        </w:tc>
        <w:tc>
          <w:tcPr>
            <w:tcW w:w="843"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p>
        </w:tc>
        <w:tc>
          <w:tcPr>
            <w:tcW w:w="2084" w:type="dxa"/>
            <w:noWrap w:val="0"/>
            <w:vAlign w:val="center"/>
          </w:tcPr>
          <w:p>
            <w:pPr>
              <w:numPr>
                <w:ilvl w:val="0"/>
                <w:numId w:val="0"/>
              </w:numPr>
              <w:tabs>
                <w:tab w:val="left" w:pos="540"/>
              </w:tabs>
              <w:ind w:left="0" w:leftChars="0" w:firstLine="0" w:firstLineChars="0"/>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混凝土甲供，其余包工包料，按竣工图计量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5</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锚索钻孔</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1.地层情况:岩层</w:t>
            </w:r>
            <w:r>
              <w:rPr>
                <w:rFonts w:hint="eastAsia" w:ascii="Times New Roman" w:hAnsi="Times New Roman" w:eastAsia="仿宋_GB2312" w:cs="Times New Roman"/>
                <w:i w:val="0"/>
                <w:iCs w:val="0"/>
                <w:color w:val="000000"/>
                <w:kern w:val="0"/>
                <w:sz w:val="24"/>
                <w:szCs w:val="24"/>
                <w:u w:val="none"/>
                <w:lang w:val="en-US" w:eastAsia="zh-CN" w:bidi="ar"/>
              </w:rPr>
              <w:t>、原桩钢筋砼层</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2.钻孔直径、深度:DN200m</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深度孔深大于20m</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1.钻孔、浆液制作、运输、压浆</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2.锚杆(索)制作、安装</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3.张拉锚固</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4.锚杆(索)施工平台搭设、拆除</w:t>
            </w:r>
          </w:p>
        </w:tc>
        <w:tc>
          <w:tcPr>
            <w:tcW w:w="58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1031" w:type="dxa"/>
            <w:noWrap w:val="0"/>
            <w:vAlign w:val="center"/>
          </w:tcPr>
          <w:p>
            <w:pPr>
              <w:keepNext w:val="0"/>
              <w:keepLines w:val="0"/>
              <w:widowControl/>
              <w:suppressLineNumbers w:val="0"/>
              <w:jc w:val="center"/>
              <w:textAlignment w:val="center"/>
              <w:rPr>
                <w:rFonts w:hint="default" w:eastAsia="宋体"/>
                <w:lang w:val="en-US" w:eastAsia="zh-CN"/>
              </w:rPr>
            </w:pPr>
            <w:r>
              <w:rPr>
                <w:rFonts w:hint="default" w:ascii="Times New Roman" w:hAnsi="Times New Roman" w:eastAsia="宋体" w:cs="Times New Roman"/>
                <w:i w:val="0"/>
                <w:iCs w:val="0"/>
                <w:color w:val="000000"/>
                <w:kern w:val="0"/>
                <w:sz w:val="22"/>
                <w:szCs w:val="22"/>
                <w:u w:val="none"/>
                <w:lang w:val="en-US" w:eastAsia="zh-CN" w:bidi="ar"/>
              </w:rPr>
              <w:t>1802.12</w:t>
            </w:r>
          </w:p>
        </w:tc>
        <w:tc>
          <w:tcPr>
            <w:tcW w:w="79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150</w:t>
            </w:r>
          </w:p>
        </w:tc>
        <w:tc>
          <w:tcPr>
            <w:tcW w:w="843"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p>
        </w:tc>
        <w:tc>
          <w:tcPr>
            <w:tcW w:w="843"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p>
        </w:tc>
        <w:tc>
          <w:tcPr>
            <w:tcW w:w="2084" w:type="dxa"/>
            <w:noWrap w:val="0"/>
            <w:vAlign w:val="center"/>
          </w:tcPr>
          <w:p>
            <w:pPr>
              <w:numPr>
                <w:ilvl w:val="0"/>
                <w:numId w:val="0"/>
              </w:numPr>
              <w:tabs>
                <w:tab w:val="left" w:pos="540"/>
              </w:tabs>
              <w:ind w:left="0" w:leftChars="0" w:firstLine="0" w:firstLineChars="0"/>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包工包料包机械按竣工图计量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869"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6</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锚索钻孔</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1.地层情况:岩层</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2.钻孔直径、度:DN200mm</w:t>
            </w:r>
            <w:r>
              <w:rPr>
                <w:rFonts w:hint="eastAsia" w:ascii="Times New Roman" w:hAnsi="Times New Roman" w:eastAsia="仿宋_GB2312" w:cs="Times New Roman"/>
                <w:i w:val="0"/>
                <w:iCs w:val="0"/>
                <w:color w:val="000000"/>
                <w:kern w:val="0"/>
                <w:sz w:val="24"/>
                <w:szCs w:val="24"/>
                <w:u w:val="none"/>
                <w:lang w:val="en-US" w:eastAsia="zh-CN" w:bidi="ar"/>
              </w:rPr>
              <w:t xml:space="preserve">  </w:t>
            </w:r>
            <w:r>
              <w:rPr>
                <w:rFonts w:hint="default" w:ascii="Times New Roman" w:hAnsi="Times New Roman" w:eastAsia="仿宋_GB2312" w:cs="Times New Roman"/>
                <w:i w:val="0"/>
                <w:iCs w:val="0"/>
                <w:color w:val="000000"/>
                <w:kern w:val="0"/>
                <w:sz w:val="24"/>
                <w:szCs w:val="24"/>
                <w:u w:val="none"/>
                <w:lang w:val="en-US" w:eastAsia="zh-CN" w:bidi="ar"/>
              </w:rPr>
              <w:t>深度孔深</w:t>
            </w:r>
            <w:r>
              <w:rPr>
                <w:rFonts w:hint="eastAsia" w:ascii="Times New Roman" w:hAnsi="Times New Roman" w:eastAsia="仿宋_GB2312" w:cs="Times New Roman"/>
                <w:i w:val="0"/>
                <w:iCs w:val="0"/>
                <w:color w:val="000000"/>
                <w:kern w:val="0"/>
                <w:sz w:val="24"/>
                <w:szCs w:val="24"/>
                <w:u w:val="none"/>
                <w:lang w:val="en-US" w:eastAsia="zh-CN" w:bidi="ar"/>
              </w:rPr>
              <w:t>小</w:t>
            </w:r>
            <w:r>
              <w:rPr>
                <w:rFonts w:hint="default" w:ascii="Times New Roman" w:hAnsi="Times New Roman" w:eastAsia="仿宋_GB2312" w:cs="Times New Roman"/>
                <w:i w:val="0"/>
                <w:iCs w:val="0"/>
                <w:color w:val="000000"/>
                <w:kern w:val="0"/>
                <w:sz w:val="24"/>
                <w:szCs w:val="24"/>
                <w:u w:val="none"/>
                <w:lang w:val="en-US" w:eastAsia="zh-CN" w:bidi="ar"/>
              </w:rPr>
              <w:t>于20m</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1.钻孔、浆液制作、运输、压浆</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2.锚杆(索)制作、安装</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3.张拉锚固</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4.锚杆(索)施工平台搭设、拆除</w:t>
            </w:r>
          </w:p>
        </w:tc>
        <w:tc>
          <w:tcPr>
            <w:tcW w:w="58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1031" w:type="dxa"/>
            <w:noWrap w:val="0"/>
            <w:vAlign w:val="center"/>
          </w:tcPr>
          <w:p>
            <w:pPr>
              <w:keepNext w:val="0"/>
              <w:keepLines w:val="0"/>
              <w:widowControl/>
              <w:suppressLineNumbers w:val="0"/>
              <w:jc w:val="center"/>
              <w:textAlignment w:val="center"/>
              <w:rPr>
                <w:rFonts w:hint="default"/>
                <w:lang w:val="en-US" w:eastAsia="zh-CN"/>
              </w:rPr>
            </w:pPr>
            <w:r>
              <w:rPr>
                <w:rFonts w:hint="default" w:ascii="Times New Roman" w:hAnsi="Times New Roman" w:eastAsia="宋体" w:cs="Times New Roman"/>
                <w:i w:val="0"/>
                <w:iCs w:val="0"/>
                <w:color w:val="000000"/>
                <w:kern w:val="0"/>
                <w:sz w:val="22"/>
                <w:szCs w:val="22"/>
                <w:u w:val="none"/>
                <w:lang w:val="en-US" w:eastAsia="zh-CN" w:bidi="ar"/>
              </w:rPr>
              <w:t>843.32</w:t>
            </w:r>
          </w:p>
        </w:tc>
        <w:tc>
          <w:tcPr>
            <w:tcW w:w="79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128</w:t>
            </w:r>
          </w:p>
        </w:tc>
        <w:tc>
          <w:tcPr>
            <w:tcW w:w="843"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p>
        </w:tc>
        <w:tc>
          <w:tcPr>
            <w:tcW w:w="843"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p>
        </w:tc>
        <w:tc>
          <w:tcPr>
            <w:tcW w:w="2084" w:type="dxa"/>
            <w:noWrap w:val="0"/>
            <w:vAlign w:val="center"/>
          </w:tcPr>
          <w:p>
            <w:pPr>
              <w:numPr>
                <w:ilvl w:val="0"/>
                <w:numId w:val="0"/>
              </w:numPr>
              <w:tabs>
                <w:tab w:val="left" w:pos="540"/>
              </w:tabs>
              <w:ind w:left="0" w:leftChars="0" w:firstLine="0" w:firstLineChars="0"/>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包工包料包机械按竣工图计量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869"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7</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锚索制安</w:t>
            </w:r>
          </w:p>
        </w:tc>
        <w:tc>
          <w:tcPr>
            <w:tcW w:w="2928" w:type="dxa"/>
            <w:noWrap w:val="0"/>
            <w:vAlign w:val="center"/>
          </w:tcPr>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1.钢筋种类、规格:8-11Φ15.2-21.6预应力锚索</w:t>
            </w:r>
          </w:p>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2.是否预应力:是</w:t>
            </w:r>
          </w:p>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1.钢筋、钢丝、钢绞线制作、运输</w:t>
            </w:r>
          </w:p>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2.钢筋、钢丝、钢绞线安装</w:t>
            </w:r>
          </w:p>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3.预埋管孔道铺设</w:t>
            </w:r>
          </w:p>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4.锚具安装</w:t>
            </w:r>
          </w:p>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5.砂浆制作、运输</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6.孔道压浆、养护</w:t>
            </w:r>
          </w:p>
        </w:tc>
        <w:tc>
          <w:tcPr>
            <w:tcW w:w="58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t</w:t>
            </w:r>
          </w:p>
        </w:tc>
        <w:tc>
          <w:tcPr>
            <w:tcW w:w="1031" w:type="dxa"/>
            <w:noWrap w:val="0"/>
            <w:vAlign w:val="center"/>
          </w:tcPr>
          <w:p>
            <w:pPr>
              <w:keepNext w:val="0"/>
              <w:keepLines w:val="0"/>
              <w:widowControl/>
              <w:suppressLineNumbers w:val="0"/>
              <w:jc w:val="center"/>
              <w:textAlignment w:val="center"/>
              <w:rPr>
                <w:rFonts w:hint="default"/>
                <w:lang w:val="en-US" w:eastAsia="zh-CN"/>
              </w:rPr>
            </w:pPr>
            <w:r>
              <w:rPr>
                <w:rFonts w:hint="default" w:ascii="Times New Roman" w:hAnsi="Times New Roman" w:eastAsia="宋体" w:cs="Times New Roman"/>
                <w:i w:val="0"/>
                <w:iCs w:val="0"/>
                <w:color w:val="000000"/>
                <w:kern w:val="0"/>
                <w:sz w:val="22"/>
                <w:szCs w:val="22"/>
                <w:u w:val="none"/>
                <w:lang w:val="en-US" w:eastAsia="zh-CN" w:bidi="ar"/>
              </w:rPr>
              <w:t>75</w:t>
            </w:r>
          </w:p>
        </w:tc>
        <w:tc>
          <w:tcPr>
            <w:tcW w:w="79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1450</w:t>
            </w:r>
          </w:p>
        </w:tc>
        <w:tc>
          <w:tcPr>
            <w:tcW w:w="843"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p>
        </w:tc>
        <w:tc>
          <w:tcPr>
            <w:tcW w:w="843"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p>
        </w:tc>
        <w:tc>
          <w:tcPr>
            <w:tcW w:w="2084" w:type="dxa"/>
            <w:noWrap w:val="0"/>
            <w:vAlign w:val="center"/>
          </w:tcPr>
          <w:p>
            <w:pPr>
              <w:numPr>
                <w:ilvl w:val="0"/>
                <w:numId w:val="0"/>
              </w:numPr>
              <w:tabs>
                <w:tab w:val="left" w:pos="540"/>
              </w:tabs>
              <w:ind w:left="0" w:leftChars="0" w:firstLine="0" w:firstLineChars="0"/>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仅锚索、锚具、夹片甲供，其余包工包料包机械按竣工图计量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869"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8</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锚头-框格梁处</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1.斜托与封头混凝土强度等级:C40商品砼</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2.垫墩混凝土等级:C30细石砼</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3.钢筋:综合（详见设计图）</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4.锚具钢板制作安装:400*400*30</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1.模板制作、安装、拆除</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2.混凝土拌和、运输、浇筑</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3.养护</w:t>
            </w:r>
          </w:p>
        </w:tc>
        <w:tc>
          <w:tcPr>
            <w:tcW w:w="584"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个</w:t>
            </w:r>
          </w:p>
        </w:tc>
        <w:tc>
          <w:tcPr>
            <w:tcW w:w="1031" w:type="dxa"/>
            <w:noWrap w:val="0"/>
            <w:vAlign w:val="center"/>
          </w:tcPr>
          <w:p>
            <w:pPr>
              <w:keepNext w:val="0"/>
              <w:keepLines w:val="0"/>
              <w:widowControl/>
              <w:suppressLineNumbers w:val="0"/>
              <w:jc w:val="center"/>
              <w:textAlignment w:val="center"/>
              <w:rPr>
                <w:rFonts w:hint="eastAsia"/>
                <w:lang w:val="en-US" w:eastAsia="zh-CN"/>
              </w:rPr>
            </w:pPr>
            <w:r>
              <w:rPr>
                <w:rFonts w:hint="default" w:ascii="Times New Roman" w:hAnsi="Times New Roman" w:eastAsia="宋体" w:cs="Times New Roman"/>
                <w:i w:val="0"/>
                <w:iCs w:val="0"/>
                <w:color w:val="000000"/>
                <w:kern w:val="0"/>
                <w:sz w:val="22"/>
                <w:szCs w:val="22"/>
                <w:u w:val="none"/>
                <w:lang w:val="en-US" w:eastAsia="zh-CN" w:bidi="ar"/>
              </w:rPr>
              <w:t>170</w:t>
            </w:r>
          </w:p>
        </w:tc>
        <w:tc>
          <w:tcPr>
            <w:tcW w:w="79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1470</w:t>
            </w:r>
          </w:p>
        </w:tc>
        <w:tc>
          <w:tcPr>
            <w:tcW w:w="843"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p>
        </w:tc>
        <w:tc>
          <w:tcPr>
            <w:tcW w:w="843"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p>
        </w:tc>
        <w:tc>
          <w:tcPr>
            <w:tcW w:w="2084" w:type="dxa"/>
            <w:noWrap w:val="0"/>
            <w:vAlign w:val="center"/>
          </w:tcPr>
          <w:p>
            <w:pPr>
              <w:numPr>
                <w:ilvl w:val="0"/>
                <w:numId w:val="0"/>
              </w:numPr>
              <w:tabs>
                <w:tab w:val="left" w:pos="540"/>
              </w:tabs>
              <w:ind w:left="0" w:leftChars="0" w:firstLine="0" w:firstLineChars="0"/>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仅钢材甲供，其余包工包料包机械按竣工图计量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869"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9</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喷射混凝土(水泥砂浆)支护</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1.部位:边坡</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2.厚度:50mm</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3.混凝土(砂浆)类别、强度等级:C20素砼</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4.有无钢筋(素喷/网喷):网喷</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1.修正边坡</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2.混凝土(砂浆)制作、运输、喷射、养护</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3.钻排水孔、安装排水管</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4.喷射施工平台搭设、拆除</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5.回弹料清理、运弃</w:t>
            </w:r>
          </w:p>
        </w:tc>
        <w:tc>
          <w:tcPr>
            <w:tcW w:w="584"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m2</w:t>
            </w:r>
          </w:p>
        </w:tc>
        <w:tc>
          <w:tcPr>
            <w:tcW w:w="1031" w:type="dxa"/>
            <w:noWrap w:val="0"/>
            <w:vAlign w:val="center"/>
          </w:tcPr>
          <w:p>
            <w:pPr>
              <w:keepNext w:val="0"/>
              <w:keepLines w:val="0"/>
              <w:widowControl/>
              <w:suppressLineNumbers w:val="0"/>
              <w:jc w:val="center"/>
              <w:textAlignment w:val="center"/>
              <w:rPr>
                <w:rFonts w:hint="eastAsia"/>
                <w:lang w:val="en-US" w:eastAsia="zh-CN"/>
              </w:rPr>
            </w:pPr>
            <w:r>
              <w:rPr>
                <w:rFonts w:hint="default" w:ascii="Times New Roman" w:hAnsi="Times New Roman" w:eastAsia="宋体" w:cs="Times New Roman"/>
                <w:i w:val="0"/>
                <w:iCs w:val="0"/>
                <w:color w:val="000000"/>
                <w:kern w:val="0"/>
                <w:sz w:val="22"/>
                <w:szCs w:val="22"/>
                <w:u w:val="none"/>
                <w:lang w:val="en-US" w:eastAsia="zh-CN" w:bidi="ar"/>
              </w:rPr>
              <w:t>180</w:t>
            </w:r>
          </w:p>
        </w:tc>
        <w:tc>
          <w:tcPr>
            <w:tcW w:w="79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48</w:t>
            </w:r>
          </w:p>
        </w:tc>
        <w:tc>
          <w:tcPr>
            <w:tcW w:w="843"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p>
        </w:tc>
        <w:tc>
          <w:tcPr>
            <w:tcW w:w="843"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p>
        </w:tc>
        <w:tc>
          <w:tcPr>
            <w:tcW w:w="2084" w:type="dxa"/>
            <w:noWrap w:val="0"/>
            <w:vAlign w:val="center"/>
          </w:tcPr>
          <w:p>
            <w:pPr>
              <w:numPr>
                <w:ilvl w:val="0"/>
                <w:numId w:val="0"/>
              </w:numPr>
              <w:tabs>
                <w:tab w:val="left" w:pos="540"/>
              </w:tabs>
              <w:ind w:left="0" w:leftChars="0" w:firstLine="0" w:firstLineChars="0"/>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包工包料包机械按竣工图计量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869"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10</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钢花管</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1.材料品种:钢花管</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2.管径:50mm直径</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1.进水口、排(泄)水管制作、安装</w:t>
            </w:r>
          </w:p>
        </w:tc>
        <w:tc>
          <w:tcPr>
            <w:tcW w:w="584"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m</w:t>
            </w:r>
          </w:p>
        </w:tc>
        <w:tc>
          <w:tcPr>
            <w:tcW w:w="1031" w:type="dxa"/>
            <w:noWrap w:val="0"/>
            <w:vAlign w:val="center"/>
          </w:tcPr>
          <w:p>
            <w:pPr>
              <w:keepNext w:val="0"/>
              <w:keepLines w:val="0"/>
              <w:widowControl/>
              <w:suppressLineNumbers w:val="0"/>
              <w:jc w:val="center"/>
              <w:textAlignment w:val="center"/>
              <w:rPr>
                <w:rFonts w:hint="eastAsia"/>
                <w:lang w:val="en-US" w:eastAsia="zh-CN"/>
              </w:rPr>
            </w:pPr>
            <w:r>
              <w:rPr>
                <w:rFonts w:hint="default" w:ascii="Times New Roman" w:hAnsi="Times New Roman" w:eastAsia="宋体" w:cs="Times New Roman"/>
                <w:i w:val="0"/>
                <w:iCs w:val="0"/>
                <w:color w:val="000000"/>
                <w:kern w:val="0"/>
                <w:sz w:val="22"/>
                <w:szCs w:val="22"/>
                <w:u w:val="none"/>
                <w:lang w:val="en-US" w:eastAsia="zh-CN" w:bidi="ar"/>
              </w:rPr>
              <w:t>1196</w:t>
            </w:r>
          </w:p>
        </w:tc>
        <w:tc>
          <w:tcPr>
            <w:tcW w:w="79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55</w:t>
            </w:r>
          </w:p>
        </w:tc>
        <w:tc>
          <w:tcPr>
            <w:tcW w:w="843"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p>
        </w:tc>
        <w:tc>
          <w:tcPr>
            <w:tcW w:w="843"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p>
        </w:tc>
        <w:tc>
          <w:tcPr>
            <w:tcW w:w="2084" w:type="dxa"/>
            <w:noWrap w:val="0"/>
            <w:vAlign w:val="center"/>
          </w:tcPr>
          <w:p>
            <w:pPr>
              <w:numPr>
                <w:ilvl w:val="0"/>
                <w:numId w:val="0"/>
              </w:numPr>
              <w:tabs>
                <w:tab w:val="left" w:pos="540"/>
              </w:tabs>
              <w:ind w:left="0" w:leftChars="0" w:firstLine="0" w:firstLineChars="0"/>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包工包料包机械按竣工图计量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869"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11</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混凝土冠梁</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1.形状:矩形</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2.混凝土强度等级:C30商品砼</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3.模板:已包含</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1.模板制作、安装、拆除</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2.混凝土拌和、运输、浇筑</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3.养护</w:t>
            </w:r>
          </w:p>
        </w:tc>
        <w:tc>
          <w:tcPr>
            <w:tcW w:w="584"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m3</w:t>
            </w:r>
          </w:p>
        </w:tc>
        <w:tc>
          <w:tcPr>
            <w:tcW w:w="1031" w:type="dxa"/>
            <w:noWrap w:val="0"/>
            <w:vAlign w:val="center"/>
          </w:tcPr>
          <w:p>
            <w:pPr>
              <w:keepNext w:val="0"/>
              <w:keepLines w:val="0"/>
              <w:widowControl/>
              <w:suppressLineNumbers w:val="0"/>
              <w:jc w:val="center"/>
              <w:textAlignment w:val="center"/>
              <w:rPr>
                <w:rFonts w:hint="eastAsia"/>
                <w:lang w:val="en-US" w:eastAsia="zh-CN"/>
              </w:rPr>
            </w:pPr>
            <w:r>
              <w:rPr>
                <w:rFonts w:hint="default" w:ascii="Times New Roman" w:hAnsi="Times New Roman" w:eastAsia="宋体" w:cs="Times New Roman"/>
                <w:i w:val="0"/>
                <w:iCs w:val="0"/>
                <w:color w:val="000000"/>
                <w:kern w:val="0"/>
                <w:sz w:val="22"/>
                <w:szCs w:val="22"/>
                <w:u w:val="none"/>
                <w:lang w:val="en-US" w:eastAsia="zh-CN" w:bidi="ar"/>
              </w:rPr>
              <w:t>134.75</w:t>
            </w:r>
          </w:p>
        </w:tc>
        <w:tc>
          <w:tcPr>
            <w:tcW w:w="79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82</w:t>
            </w:r>
          </w:p>
        </w:tc>
        <w:tc>
          <w:tcPr>
            <w:tcW w:w="843"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p>
        </w:tc>
        <w:tc>
          <w:tcPr>
            <w:tcW w:w="843" w:type="dxa"/>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p>
        </w:tc>
        <w:tc>
          <w:tcPr>
            <w:tcW w:w="2084" w:type="dxa"/>
            <w:noWrap w:val="0"/>
            <w:vAlign w:val="center"/>
          </w:tcPr>
          <w:p>
            <w:pPr>
              <w:numPr>
                <w:ilvl w:val="0"/>
                <w:numId w:val="0"/>
              </w:numPr>
              <w:tabs>
                <w:tab w:val="left" w:pos="540"/>
              </w:tabs>
              <w:ind w:left="0" w:leftChars="0" w:firstLine="0" w:firstLineChars="0"/>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砼甲供，其余包工包料包机械按竣工图计量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12</w:t>
            </w:r>
          </w:p>
        </w:tc>
        <w:tc>
          <w:tcPr>
            <w:tcW w:w="129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现浇构件钢筋</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numPr>
                <w:ilvl w:val="0"/>
                <w:numId w:val="1"/>
              </w:numPr>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钢筋种类、规格:</w:t>
            </w:r>
            <w:r>
              <w:rPr>
                <w:rFonts w:hint="eastAsia" w:ascii="Times New Roman" w:hAnsi="Times New Roman" w:eastAsia="仿宋_GB2312" w:cs="Times New Roman"/>
                <w:i w:val="0"/>
                <w:iCs w:val="0"/>
                <w:color w:val="000000"/>
                <w:kern w:val="0"/>
                <w:sz w:val="24"/>
                <w:szCs w:val="24"/>
                <w:u w:val="none"/>
                <w:lang w:val="en-US" w:eastAsia="zh-CN" w:bidi="ar"/>
              </w:rPr>
              <w:t>按设计图（包含冠梁钢筋、桩上锚头钢筋等）</w:t>
            </w:r>
          </w:p>
          <w:p>
            <w:pPr>
              <w:keepNext w:val="0"/>
              <w:keepLines w:val="0"/>
              <w:widowControl/>
              <w:numPr>
                <w:ilvl w:val="0"/>
                <w:numId w:val="1"/>
              </w:numPr>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1.钢筋制作、运输</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2.钢筋安装</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3.焊接(绑扎)</w:t>
            </w:r>
          </w:p>
        </w:tc>
        <w:tc>
          <w:tcPr>
            <w:tcW w:w="58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t</w:t>
            </w:r>
          </w:p>
        </w:tc>
        <w:tc>
          <w:tcPr>
            <w:tcW w:w="103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10.8</w:t>
            </w:r>
          </w:p>
        </w:tc>
        <w:tc>
          <w:tcPr>
            <w:tcW w:w="79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7</w:t>
            </w:r>
            <w:r>
              <w:rPr>
                <w:rFonts w:hint="default" w:ascii="Times New Roman" w:hAnsi="Times New Roman" w:eastAsia="宋体" w:cs="Times New Roman"/>
                <w:i w:val="0"/>
                <w:iCs w:val="0"/>
                <w:color w:val="000000"/>
                <w:kern w:val="0"/>
                <w:sz w:val="22"/>
                <w:szCs w:val="22"/>
                <w:u w:val="none"/>
                <w:lang w:val="en-US" w:eastAsia="zh-CN" w:bidi="ar"/>
              </w:rPr>
              <w:t>50</w:t>
            </w:r>
          </w:p>
        </w:tc>
        <w:tc>
          <w:tcPr>
            <w:tcW w:w="8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2084" w:type="dxa"/>
            <w:noWrap w:val="0"/>
            <w:vAlign w:val="center"/>
          </w:tcPr>
          <w:p>
            <w:pPr>
              <w:tabs>
                <w:tab w:val="left" w:pos="540"/>
              </w:tabs>
              <w:spacing w:line="300" w:lineRule="exact"/>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钢筋甲供其余</w:t>
            </w:r>
            <w:r>
              <w:rPr>
                <w:rFonts w:hint="default" w:ascii="Times New Roman" w:hAnsi="Times New Roman" w:eastAsia="仿宋_GB2312" w:cs="Times New Roman"/>
                <w:color w:val="auto"/>
                <w:sz w:val="24"/>
                <w:szCs w:val="24"/>
                <w:lang w:val="en-US" w:eastAsia="zh-CN"/>
              </w:rPr>
              <w:t>包工包料</w:t>
            </w:r>
            <w:r>
              <w:rPr>
                <w:rFonts w:hint="default" w:ascii="Times New Roman" w:hAnsi="Times New Roman" w:eastAsia="仿宋_GB2312" w:cs="Times New Roman"/>
                <w:kern w:val="0"/>
                <w:sz w:val="24"/>
                <w:szCs w:val="24"/>
                <w:lang w:val="en-US" w:eastAsia="zh-CN"/>
              </w:rPr>
              <w:t>按</w:t>
            </w:r>
            <w:r>
              <w:rPr>
                <w:rFonts w:hint="eastAsia" w:ascii="Times New Roman" w:hAnsi="Times New Roman" w:eastAsia="仿宋_GB2312" w:cs="Times New Roman"/>
                <w:kern w:val="0"/>
                <w:sz w:val="24"/>
                <w:szCs w:val="24"/>
                <w:lang w:val="en-US" w:eastAsia="zh-CN"/>
              </w:rPr>
              <w:t>竣工</w:t>
            </w:r>
            <w:r>
              <w:rPr>
                <w:rFonts w:hint="default" w:ascii="Times New Roman" w:hAnsi="Times New Roman" w:eastAsia="仿宋_GB2312" w:cs="Times New Roman"/>
                <w:kern w:val="0"/>
                <w:sz w:val="24"/>
                <w:szCs w:val="24"/>
                <w:lang w:val="en-US" w:eastAsia="zh-CN"/>
              </w:rPr>
              <w:t>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13</w:t>
            </w:r>
          </w:p>
        </w:tc>
        <w:tc>
          <w:tcPr>
            <w:tcW w:w="129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变形缝</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1.类别:沥青麻筋变形缝</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2.工艺要求:满足设计及规范验收要求</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1.制作、安装</w:t>
            </w:r>
          </w:p>
        </w:tc>
        <w:tc>
          <w:tcPr>
            <w:tcW w:w="58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w:t>
            </w:r>
          </w:p>
        </w:tc>
        <w:tc>
          <w:tcPr>
            <w:tcW w:w="103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195</w:t>
            </w:r>
          </w:p>
        </w:tc>
        <w:tc>
          <w:tcPr>
            <w:tcW w:w="79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8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2084" w:type="dxa"/>
            <w:noWrap w:val="0"/>
            <w:vAlign w:val="center"/>
          </w:tcPr>
          <w:p>
            <w:pPr>
              <w:tabs>
                <w:tab w:val="left" w:pos="540"/>
              </w:tabs>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包工包料包机械</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14</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人工挖沟槽石方</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1.岩石类别:较硬岩</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2.开凿深度:2米以内</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3.开挖方式:人工水磨钻</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4.部位:3号护坡34号-60号桩，高程219m至225m处</w:t>
            </w:r>
            <w:r>
              <w:rPr>
                <w:rFonts w:hint="eastAsia" w:ascii="Times New Roman" w:hAnsi="Times New Roman" w:eastAsia="仿宋_GB2312" w:cs="Times New Roman"/>
                <w:i w:val="0"/>
                <w:iCs w:val="0"/>
                <w:color w:val="000000"/>
                <w:kern w:val="0"/>
                <w:sz w:val="24"/>
                <w:szCs w:val="24"/>
                <w:u w:val="none"/>
                <w:lang w:val="en-US" w:eastAsia="zh-CN" w:bidi="ar"/>
              </w:rPr>
              <w:t>，框格梁处锚头</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1.排地表水</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2.石方开凿</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3.修整底、边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4.场内运输</w:t>
            </w:r>
          </w:p>
        </w:tc>
        <w:tc>
          <w:tcPr>
            <w:tcW w:w="584"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m3</w:t>
            </w:r>
          </w:p>
        </w:tc>
        <w:tc>
          <w:tcPr>
            <w:tcW w:w="103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366.44</w:t>
            </w:r>
          </w:p>
        </w:tc>
        <w:tc>
          <w:tcPr>
            <w:tcW w:w="79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62</w:t>
            </w:r>
          </w:p>
        </w:tc>
        <w:tc>
          <w:tcPr>
            <w:tcW w:w="8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2084" w:type="dxa"/>
            <w:noWrap w:val="0"/>
            <w:vAlign w:val="center"/>
          </w:tcPr>
          <w:p>
            <w:pPr>
              <w:tabs>
                <w:tab w:val="left" w:pos="540"/>
              </w:tabs>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包工包料包机械</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eastAsia"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15</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机械清理凿打滑移的岩体</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1.岩石类别:较硬岩</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2.开凿深度:2米以内</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1.排地表水</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2.石方开凿</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3.修整底、边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4.场内运输</w:t>
            </w:r>
          </w:p>
        </w:tc>
        <w:tc>
          <w:tcPr>
            <w:tcW w:w="584"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m3</w:t>
            </w:r>
          </w:p>
        </w:tc>
        <w:tc>
          <w:tcPr>
            <w:tcW w:w="103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Times New Roman" w:hAnsi="Times New Roman" w:eastAsia="宋体"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00</w:t>
            </w:r>
          </w:p>
        </w:tc>
        <w:tc>
          <w:tcPr>
            <w:tcW w:w="79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27</w:t>
            </w:r>
          </w:p>
        </w:tc>
        <w:tc>
          <w:tcPr>
            <w:tcW w:w="8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2084" w:type="dxa"/>
            <w:noWrap w:val="0"/>
            <w:vAlign w:val="center"/>
          </w:tcPr>
          <w:p>
            <w:pPr>
              <w:tabs>
                <w:tab w:val="left" w:pos="540"/>
              </w:tabs>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包工包料包机械</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16</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余方弃置</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1.废弃料品种:土石综合</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2.运距:基本运距1km</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1.余方点装料运输至弃置点</w:t>
            </w:r>
          </w:p>
        </w:tc>
        <w:tc>
          <w:tcPr>
            <w:tcW w:w="584"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m3</w:t>
            </w:r>
          </w:p>
        </w:tc>
        <w:tc>
          <w:tcPr>
            <w:tcW w:w="103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8023.95</w:t>
            </w:r>
          </w:p>
        </w:tc>
        <w:tc>
          <w:tcPr>
            <w:tcW w:w="79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5</w:t>
            </w:r>
          </w:p>
        </w:tc>
        <w:tc>
          <w:tcPr>
            <w:tcW w:w="8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2084" w:type="dxa"/>
            <w:noWrap w:val="0"/>
            <w:vAlign w:val="center"/>
          </w:tcPr>
          <w:p>
            <w:pPr>
              <w:tabs>
                <w:tab w:val="left" w:pos="540"/>
              </w:tabs>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包工包料包机械</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17</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余方弃置</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1.废弃料品种:土石综合</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2.运距:增运2km</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1.余方点装料运输至弃置点</w:t>
            </w:r>
          </w:p>
        </w:tc>
        <w:tc>
          <w:tcPr>
            <w:tcW w:w="584"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m3</w:t>
            </w:r>
          </w:p>
        </w:tc>
        <w:tc>
          <w:tcPr>
            <w:tcW w:w="103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8023.95</w:t>
            </w:r>
          </w:p>
        </w:tc>
        <w:tc>
          <w:tcPr>
            <w:tcW w:w="79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2</w:t>
            </w:r>
          </w:p>
        </w:tc>
        <w:tc>
          <w:tcPr>
            <w:tcW w:w="8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2084" w:type="dxa"/>
            <w:noWrap w:val="0"/>
            <w:vAlign w:val="center"/>
          </w:tcPr>
          <w:p>
            <w:pPr>
              <w:tabs>
                <w:tab w:val="left" w:pos="540"/>
              </w:tabs>
              <w:spacing w:line="300" w:lineRule="exact"/>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包工包料包机械</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18</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50T起重机</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1.名称:50T起重机</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2.工作内容:吊车移动锚索钻孔设备</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3.备注:按实结算</w:t>
            </w:r>
          </w:p>
        </w:tc>
        <w:tc>
          <w:tcPr>
            <w:tcW w:w="584"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台班</w:t>
            </w:r>
          </w:p>
        </w:tc>
        <w:tc>
          <w:tcPr>
            <w:tcW w:w="103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40</w:t>
            </w:r>
          </w:p>
        </w:tc>
        <w:tc>
          <w:tcPr>
            <w:tcW w:w="79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220</w:t>
            </w:r>
            <w:r>
              <w:rPr>
                <w:rFonts w:hint="default" w:ascii="Times New Roman" w:hAnsi="Times New Roman" w:eastAsia="宋体" w:cs="Times New Roman"/>
                <w:i w:val="0"/>
                <w:iCs w:val="0"/>
                <w:color w:val="000000"/>
                <w:kern w:val="0"/>
                <w:sz w:val="22"/>
                <w:szCs w:val="22"/>
                <w:u w:val="none"/>
                <w:lang w:val="en-US" w:eastAsia="zh-CN" w:bidi="ar"/>
              </w:rPr>
              <w:t>0</w:t>
            </w:r>
          </w:p>
        </w:tc>
        <w:tc>
          <w:tcPr>
            <w:tcW w:w="8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8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2084" w:type="dxa"/>
            <w:noWrap w:val="0"/>
            <w:vAlign w:val="center"/>
          </w:tcPr>
          <w:p>
            <w:pPr>
              <w:tabs>
                <w:tab w:val="left" w:pos="540"/>
              </w:tabs>
              <w:spacing w:line="300" w:lineRule="exact"/>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包工包机械，</w:t>
            </w:r>
            <w:r>
              <w:rPr>
                <w:rFonts w:hint="default" w:ascii="Times New Roman" w:hAnsi="Times New Roman" w:eastAsia="仿宋_GB2312" w:cs="Times New Roman"/>
                <w:i w:val="0"/>
                <w:iCs w:val="0"/>
                <w:color w:val="000000"/>
                <w:kern w:val="0"/>
                <w:sz w:val="24"/>
                <w:szCs w:val="24"/>
                <w:u w:val="none"/>
                <w:lang w:val="en-US" w:eastAsia="zh-CN" w:bidi="ar"/>
              </w:rPr>
              <w:t>按</w:t>
            </w:r>
            <w:r>
              <w:rPr>
                <w:rFonts w:hint="eastAsia" w:ascii="Times New Roman" w:hAnsi="Times New Roman" w:eastAsia="仿宋_GB2312" w:cs="Times New Roman"/>
                <w:i w:val="0"/>
                <w:iCs w:val="0"/>
                <w:color w:val="000000"/>
                <w:kern w:val="0"/>
                <w:sz w:val="24"/>
                <w:szCs w:val="24"/>
                <w:u w:val="none"/>
                <w:lang w:val="en-US" w:eastAsia="zh-CN" w:bidi="ar"/>
              </w:rPr>
              <w:t>实计量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bCs/>
                <w:sz w:val="24"/>
                <w:szCs w:val="24"/>
                <w:lang w:val="en-US" w:eastAsia="zh-CN"/>
              </w:rPr>
              <w:t>19</w:t>
            </w:r>
          </w:p>
        </w:tc>
        <w:tc>
          <w:tcPr>
            <w:tcW w:w="1292" w:type="dxa"/>
            <w:noWrap w:val="0"/>
            <w:vAlign w:val="center"/>
          </w:tcPr>
          <w:p>
            <w:pPr>
              <w:tabs>
                <w:tab w:val="left" w:pos="540"/>
              </w:tabs>
              <w:spacing w:line="300" w:lineRule="exact"/>
              <w:jc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安全文明施工措施费</w:t>
            </w:r>
          </w:p>
        </w:tc>
        <w:tc>
          <w:tcPr>
            <w:tcW w:w="2928" w:type="dxa"/>
            <w:noWrap w:val="0"/>
            <w:vAlign w:val="center"/>
          </w:tcPr>
          <w:p>
            <w:pPr>
              <w:tabs>
                <w:tab w:val="left" w:pos="540"/>
              </w:tabs>
              <w:spacing w:line="300" w:lineRule="exact"/>
              <w:jc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安全文明施工、现场协调、工程验收</w:t>
            </w:r>
          </w:p>
        </w:tc>
        <w:tc>
          <w:tcPr>
            <w:tcW w:w="584" w:type="dxa"/>
            <w:noWrap w:val="0"/>
            <w:vAlign w:val="center"/>
          </w:tcPr>
          <w:p>
            <w:pPr>
              <w:tabs>
                <w:tab w:val="left" w:pos="540"/>
              </w:tabs>
              <w:spacing w:line="300" w:lineRule="exact"/>
              <w:jc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项</w:t>
            </w:r>
          </w:p>
        </w:tc>
        <w:tc>
          <w:tcPr>
            <w:tcW w:w="103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79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000</w:t>
            </w:r>
          </w:p>
        </w:tc>
        <w:tc>
          <w:tcPr>
            <w:tcW w:w="8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000</w:t>
            </w:r>
          </w:p>
        </w:tc>
        <w:tc>
          <w:tcPr>
            <w:tcW w:w="8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Times New Roman" w:hAnsi="Times New Roman" w:eastAsia="宋体" w:cs="Times New Roman"/>
                <w:i w:val="0"/>
                <w:iCs w:val="0"/>
                <w:color w:val="000000"/>
                <w:kern w:val="0"/>
                <w:sz w:val="22"/>
                <w:szCs w:val="22"/>
                <w:u w:val="none"/>
                <w:lang w:val="en-US" w:eastAsia="zh-CN" w:bidi="ar"/>
              </w:rPr>
              <w:t>5</w:t>
            </w:r>
            <w:r>
              <w:rPr>
                <w:rFonts w:hint="default" w:ascii="Times New Roman" w:hAnsi="Times New Roman" w:eastAsia="宋体" w:cs="Times New Roman"/>
                <w:i w:val="0"/>
                <w:iCs w:val="0"/>
                <w:color w:val="000000"/>
                <w:kern w:val="0"/>
                <w:sz w:val="22"/>
                <w:szCs w:val="22"/>
                <w:u w:val="none"/>
                <w:lang w:val="en-US" w:eastAsia="zh-CN" w:bidi="ar"/>
              </w:rPr>
              <w:t>000</w:t>
            </w:r>
          </w:p>
        </w:tc>
        <w:tc>
          <w:tcPr>
            <w:tcW w:w="2084" w:type="dxa"/>
            <w:noWrap w:val="0"/>
            <w:vAlign w:val="center"/>
          </w:tcPr>
          <w:p>
            <w:pPr>
              <w:tabs>
                <w:tab w:val="left" w:pos="540"/>
              </w:tabs>
              <w:spacing w:line="30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安全文明施工</w:t>
            </w:r>
            <w:r>
              <w:rPr>
                <w:rFonts w:hint="default" w:ascii="Times New Roman" w:hAnsi="Times New Roman" w:eastAsia="仿宋_GB2312" w:cs="Times New Roman"/>
                <w:color w:val="auto"/>
                <w:sz w:val="24"/>
                <w:szCs w:val="24"/>
                <w:lang w:val="en-US" w:eastAsia="zh-CN"/>
              </w:rPr>
              <w:t>措施</w:t>
            </w:r>
            <w:r>
              <w:rPr>
                <w:rFonts w:hint="default" w:ascii="Times New Roman" w:hAnsi="Times New Roman" w:eastAsia="仿宋_GB2312" w:cs="Times New Roman"/>
                <w:color w:val="auto"/>
                <w:sz w:val="24"/>
                <w:szCs w:val="24"/>
              </w:rPr>
              <w:t>费为固定费用，竞选人在填写比选文件时不得调整；</w:t>
            </w:r>
            <w:r>
              <w:rPr>
                <w:rFonts w:hint="default" w:ascii="Times New Roman" w:hAnsi="Times New Roman" w:eastAsia="仿宋_GB2312" w:cs="Times New Roman"/>
                <w:color w:val="auto"/>
                <w:sz w:val="24"/>
                <w:szCs w:val="24"/>
                <w:lang w:val="en-US" w:eastAsia="zh-CN"/>
              </w:rPr>
              <w:t>中选人需编制“安全文明施工实施布置方案”报比选人项目部、公司安环部审批，方案中应包含安全文明施工费用的使用安排布置，审批后安全文明施工费用按实计取。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lang w:val="en-US" w:eastAsia="zh-CN"/>
              </w:rPr>
            </w:pPr>
          </w:p>
        </w:tc>
        <w:tc>
          <w:tcPr>
            <w:tcW w:w="1292" w:type="dxa"/>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lang w:val="en-US" w:eastAsia="zh-CN"/>
              </w:rPr>
            </w:pPr>
            <w:r>
              <w:rPr>
                <w:rFonts w:hint="default" w:ascii="Times New Roman" w:hAnsi="Times New Roman" w:eastAsia="仿宋_GB2312" w:cs="Times New Roman"/>
                <w:b/>
                <w:bCs/>
                <w:color w:val="auto"/>
                <w:sz w:val="24"/>
                <w:szCs w:val="24"/>
                <w:lang w:val="en-US" w:eastAsia="zh-CN"/>
              </w:rPr>
              <w:t>合计</w:t>
            </w:r>
          </w:p>
        </w:tc>
        <w:tc>
          <w:tcPr>
            <w:tcW w:w="2928" w:type="dxa"/>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lang w:val="en-US" w:eastAsia="zh-CN"/>
              </w:rPr>
            </w:pPr>
          </w:p>
        </w:tc>
        <w:tc>
          <w:tcPr>
            <w:tcW w:w="584" w:type="dxa"/>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lang w:val="en-US" w:eastAsia="zh-CN"/>
              </w:rPr>
            </w:pPr>
          </w:p>
        </w:tc>
        <w:tc>
          <w:tcPr>
            <w:tcW w:w="1031" w:type="dxa"/>
            <w:noWrap w:val="0"/>
            <w:vAlign w:val="center"/>
          </w:tcPr>
          <w:p>
            <w:pPr>
              <w:jc w:val="center"/>
              <w:rPr>
                <w:rFonts w:hint="default" w:ascii="Times New Roman" w:hAnsi="Times New Roman" w:eastAsia="仿宋_GB2312" w:cs="Times New Roman"/>
                <w:b/>
                <w:bCs/>
                <w:color w:val="auto"/>
                <w:sz w:val="22"/>
                <w:szCs w:val="22"/>
                <w:lang w:val="en-US" w:eastAsia="zh-CN"/>
              </w:rPr>
            </w:pPr>
          </w:p>
        </w:tc>
        <w:tc>
          <w:tcPr>
            <w:tcW w:w="793" w:type="dxa"/>
            <w:noWrap w:val="0"/>
            <w:vAlign w:val="center"/>
          </w:tcPr>
          <w:p>
            <w:pPr>
              <w:jc w:val="center"/>
              <w:rPr>
                <w:rFonts w:hint="default" w:ascii="Times New Roman" w:hAnsi="Times New Roman" w:eastAsia="仿宋_GB2312" w:cs="Times New Roman"/>
                <w:b/>
                <w:bCs/>
                <w:color w:val="auto"/>
                <w:sz w:val="22"/>
                <w:szCs w:val="22"/>
                <w:lang w:val="en-US" w:eastAsia="zh-CN"/>
              </w:rPr>
            </w:pPr>
          </w:p>
        </w:tc>
        <w:tc>
          <w:tcPr>
            <w:tcW w:w="84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auto"/>
                <w:sz w:val="22"/>
                <w:szCs w:val="22"/>
                <w:lang w:val="en-US" w:eastAsia="zh-CN"/>
              </w:rPr>
            </w:pPr>
          </w:p>
        </w:tc>
        <w:tc>
          <w:tcPr>
            <w:tcW w:w="84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auto"/>
                <w:sz w:val="22"/>
                <w:szCs w:val="22"/>
                <w:lang w:val="en-US" w:eastAsia="zh-CN"/>
              </w:rPr>
            </w:pPr>
          </w:p>
        </w:tc>
        <w:tc>
          <w:tcPr>
            <w:tcW w:w="2084" w:type="dxa"/>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lang w:val="en-US" w:eastAsia="zh-CN"/>
              </w:rPr>
            </w:pPr>
          </w:p>
        </w:tc>
      </w:tr>
    </w:tbl>
    <w:p>
      <w:pPr>
        <w:tabs>
          <w:tab w:val="left" w:pos="540"/>
        </w:tabs>
        <w:spacing w:line="400" w:lineRule="exact"/>
        <w:ind w:firstLine="482" w:firstLineChars="200"/>
        <w:rPr>
          <w:rFonts w:hint="eastAsia" w:eastAsia="仿宋_GB2312"/>
          <w:b/>
          <w:bCs/>
          <w:color w:val="auto"/>
          <w:sz w:val="24"/>
        </w:rPr>
      </w:pPr>
      <w:r>
        <w:rPr>
          <w:rFonts w:hint="eastAsia" w:eastAsia="仿宋_GB2312"/>
          <w:b/>
          <w:bCs/>
          <w:color w:val="auto"/>
          <w:sz w:val="24"/>
        </w:rPr>
        <w:t>备注：</w:t>
      </w:r>
    </w:p>
    <w:p>
      <w:pPr>
        <w:numPr>
          <w:ilvl w:val="0"/>
          <w:numId w:val="5"/>
        </w:numPr>
        <w:tabs>
          <w:tab w:val="left" w:pos="540"/>
        </w:tabs>
        <w:spacing w:line="400" w:lineRule="exact"/>
        <w:ind w:firstLine="480" w:firstLineChars="200"/>
        <w:rPr>
          <w:rFonts w:eastAsia="仿宋_GB2312"/>
          <w:color w:val="auto"/>
          <w:sz w:val="24"/>
        </w:rPr>
      </w:pPr>
      <w:r>
        <w:rPr>
          <w:rFonts w:eastAsia="仿宋_GB2312"/>
          <w:color w:val="auto"/>
          <w:sz w:val="24"/>
        </w:rPr>
        <w:t>上表各分项报价包含提供</w:t>
      </w:r>
      <w:r>
        <w:rPr>
          <w:rFonts w:eastAsia="仿宋_GB2312"/>
          <w:color w:val="auto"/>
          <w:sz w:val="24"/>
          <w:u w:val="single"/>
        </w:rPr>
        <w:t xml:space="preserve">   %</w:t>
      </w:r>
      <w:r>
        <w:rPr>
          <w:rFonts w:eastAsia="仿宋_GB2312"/>
          <w:color w:val="auto"/>
          <w:sz w:val="24"/>
        </w:rPr>
        <w:t>增值税专用发票税率，结算时如未按规定开具相应发票，则在工程款中扣除相应税费差额（竞选人按自身企业实际情况，填报税率，如不填报，作废标处理）。</w:t>
      </w:r>
    </w:p>
    <w:p>
      <w:pPr>
        <w:numPr>
          <w:ilvl w:val="0"/>
          <w:numId w:val="5"/>
        </w:numPr>
        <w:tabs>
          <w:tab w:val="left" w:pos="540"/>
        </w:tabs>
        <w:spacing w:line="400" w:lineRule="exact"/>
        <w:ind w:firstLine="480" w:firstLineChars="200"/>
        <w:rPr>
          <w:rFonts w:hint="eastAsia" w:eastAsia="仿宋_GB2312"/>
          <w:color w:val="auto"/>
          <w:sz w:val="24"/>
        </w:rPr>
      </w:pPr>
      <w:r>
        <w:rPr>
          <w:rFonts w:eastAsia="仿宋_GB2312"/>
          <w:color w:val="auto"/>
          <w:sz w:val="24"/>
        </w:rPr>
        <w:t>上表各分项单价为综合单价，包括完成工程分包任务的所有材料费、辅材费、人工费、机械费、</w:t>
      </w:r>
      <w:r>
        <w:rPr>
          <w:rFonts w:hint="eastAsia" w:eastAsia="仿宋_GB2312"/>
          <w:color w:val="auto"/>
          <w:sz w:val="24"/>
          <w:lang w:val="en-US" w:eastAsia="zh-CN"/>
        </w:rPr>
        <w:t>施工所需水电费（比选人仅提供水电接口）、</w:t>
      </w:r>
      <w:r>
        <w:rPr>
          <w:rFonts w:hint="eastAsia" w:eastAsia="仿宋_GB2312"/>
          <w:color w:val="auto"/>
          <w:sz w:val="24"/>
        </w:rPr>
        <w:t>安全文明施工费、措施费、</w:t>
      </w:r>
      <w:r>
        <w:rPr>
          <w:rFonts w:hint="eastAsia" w:eastAsia="仿宋_GB2312"/>
          <w:color w:val="auto"/>
          <w:sz w:val="24"/>
          <w:lang w:val="en-US" w:eastAsia="zh-CN"/>
        </w:rPr>
        <w:t>材料送检、</w:t>
      </w:r>
      <w:r>
        <w:rPr>
          <w:rFonts w:hint="eastAsia" w:eastAsia="仿宋_GB2312"/>
          <w:color w:val="auto"/>
          <w:sz w:val="24"/>
        </w:rPr>
        <w:t>保险费、协调费、管理费和税金等一切成本、费用和利润、送检</w:t>
      </w:r>
      <w:r>
        <w:rPr>
          <w:rFonts w:eastAsia="仿宋_GB2312"/>
          <w:color w:val="auto"/>
          <w:sz w:val="24"/>
        </w:rPr>
        <w:t>，在合同履行期间固定不变。</w:t>
      </w:r>
    </w:p>
    <w:p>
      <w:pPr>
        <w:numPr>
          <w:ilvl w:val="0"/>
          <w:numId w:val="5"/>
        </w:numPr>
        <w:tabs>
          <w:tab w:val="left" w:pos="540"/>
        </w:tabs>
        <w:spacing w:line="400" w:lineRule="exact"/>
        <w:ind w:firstLine="480" w:firstLineChars="200"/>
        <w:rPr>
          <w:rFonts w:hint="eastAsia" w:eastAsia="仿宋_GB2312"/>
          <w:color w:val="auto"/>
          <w:sz w:val="24"/>
        </w:rPr>
      </w:pPr>
      <w:r>
        <w:rPr>
          <w:rFonts w:eastAsia="仿宋_GB2312"/>
          <w:color w:val="auto"/>
          <w:sz w:val="24"/>
        </w:rPr>
        <w:t>工程量计算规则：单价表中已明确标注计量方式的项目以清单标注方式为准；其余未标注的，工程量按现场实际收方计量。无论采取何种计量方式，最终结算工程量均不能超过建设单位终审相应工程量。</w:t>
      </w:r>
    </w:p>
    <w:p>
      <w:pPr>
        <w:numPr>
          <w:ilvl w:val="0"/>
          <w:numId w:val="5"/>
        </w:numPr>
        <w:tabs>
          <w:tab w:val="left" w:pos="540"/>
        </w:tabs>
        <w:spacing w:line="400" w:lineRule="exact"/>
        <w:ind w:firstLine="480" w:firstLineChars="200"/>
        <w:rPr>
          <w:rFonts w:hint="eastAsia" w:eastAsia="仿宋_GB2312"/>
          <w:color w:val="auto"/>
          <w:sz w:val="24"/>
        </w:rPr>
      </w:pPr>
      <w:r>
        <w:rPr>
          <w:rFonts w:hint="eastAsia" w:eastAsia="仿宋_GB2312"/>
          <w:color w:val="auto"/>
          <w:sz w:val="24"/>
        </w:rPr>
        <w:t>竞选人需为本项目人员购买建筑工程团体意外伤害险，如不购买，比选人有权帮助竞选人购买，费用从竞选人安全文明施工措施费中扣除。</w:t>
      </w:r>
    </w:p>
    <w:p>
      <w:pPr>
        <w:tabs>
          <w:tab w:val="left" w:pos="540"/>
        </w:tabs>
        <w:spacing w:line="400" w:lineRule="exact"/>
        <w:ind w:firstLine="480" w:firstLineChars="200"/>
        <w:rPr>
          <w:rFonts w:hint="eastAsia" w:eastAsia="仿宋_GB2312"/>
          <w:color w:val="auto"/>
          <w:sz w:val="24"/>
        </w:rPr>
      </w:pPr>
      <w:r>
        <w:rPr>
          <w:rFonts w:hint="eastAsia" w:eastAsia="仿宋_GB2312"/>
          <w:color w:val="auto"/>
          <w:sz w:val="24"/>
        </w:rPr>
        <w:t>5、</w:t>
      </w:r>
      <w:r>
        <w:rPr>
          <w:rFonts w:eastAsia="仿宋_GB2312"/>
          <w:color w:val="auto"/>
          <w:sz w:val="24"/>
        </w:rPr>
        <w:t>为保证农民工工资的按时发放，中选人按照《重庆市万州区城乡建委关于落实建设领域农民工工资专用账户管理及银行代发制度（试行）的通知》（万州建管〔2017〕59号）</w:t>
      </w:r>
      <w:r>
        <w:rPr>
          <w:rFonts w:hint="eastAsia" w:eastAsia="仿宋_GB2312"/>
          <w:color w:val="auto"/>
          <w:sz w:val="24"/>
        </w:rPr>
        <w:t>文件要求及比选人和建设单位要求执行</w:t>
      </w:r>
      <w:r>
        <w:rPr>
          <w:rFonts w:eastAsia="仿宋_GB2312"/>
          <w:color w:val="auto"/>
          <w:sz w:val="24"/>
        </w:rPr>
        <w:t>。</w:t>
      </w:r>
    </w:p>
    <w:p>
      <w:pPr>
        <w:tabs>
          <w:tab w:val="left" w:pos="540"/>
        </w:tabs>
        <w:spacing w:line="400" w:lineRule="exact"/>
        <w:ind w:firstLine="482" w:firstLineChars="200"/>
        <w:rPr>
          <w:rFonts w:hint="eastAsia" w:eastAsia="仿宋_GB2312"/>
          <w:b/>
          <w:bCs/>
          <w:color w:val="auto"/>
          <w:sz w:val="24"/>
          <w:u w:val="single"/>
        </w:rPr>
      </w:pPr>
      <w:r>
        <w:rPr>
          <w:rFonts w:hint="eastAsia" w:eastAsia="仿宋_GB2312"/>
          <w:b/>
          <w:bCs/>
          <w:color w:val="auto"/>
          <w:sz w:val="24"/>
        </w:rPr>
        <w:t xml:space="preserve">                                竞选人：</w:t>
      </w:r>
      <w:r>
        <w:rPr>
          <w:rFonts w:hint="eastAsia" w:eastAsia="仿宋_GB2312"/>
          <w:b/>
          <w:bCs/>
          <w:color w:val="auto"/>
          <w:sz w:val="24"/>
          <w:u w:val="single"/>
        </w:rPr>
        <w:t xml:space="preserve">                           </w:t>
      </w:r>
    </w:p>
    <w:p>
      <w:pPr>
        <w:tabs>
          <w:tab w:val="left" w:pos="540"/>
        </w:tabs>
        <w:spacing w:line="400" w:lineRule="exact"/>
        <w:ind w:firstLine="482" w:firstLineChars="200"/>
        <w:jc w:val="left"/>
        <w:rPr>
          <w:rFonts w:hint="eastAsia" w:eastAsia="仿宋_GB2312"/>
          <w:b/>
          <w:bCs/>
          <w:color w:val="auto"/>
          <w:sz w:val="24"/>
        </w:rPr>
      </w:pPr>
      <w:r>
        <w:rPr>
          <w:rFonts w:hint="eastAsia" w:eastAsia="仿宋_GB2312"/>
          <w:b/>
          <w:bCs/>
          <w:color w:val="auto"/>
          <w:sz w:val="24"/>
        </w:rPr>
        <w:t xml:space="preserve">                                                     （法人盖公章）</w:t>
      </w:r>
    </w:p>
    <w:p>
      <w:pPr>
        <w:tabs>
          <w:tab w:val="left" w:pos="540"/>
        </w:tabs>
        <w:spacing w:line="400" w:lineRule="exact"/>
        <w:ind w:firstLine="482" w:firstLineChars="200"/>
        <w:rPr>
          <w:rFonts w:hint="eastAsia" w:eastAsia="仿宋_GB2312"/>
          <w:b/>
          <w:bCs/>
          <w:color w:val="auto"/>
          <w:sz w:val="24"/>
        </w:rPr>
      </w:pPr>
    </w:p>
    <w:p>
      <w:pPr>
        <w:tabs>
          <w:tab w:val="left" w:pos="540"/>
        </w:tabs>
        <w:spacing w:line="400" w:lineRule="exact"/>
        <w:ind w:firstLine="482" w:firstLineChars="200"/>
        <w:rPr>
          <w:rFonts w:hint="eastAsia" w:eastAsia="仿宋_GB2312"/>
          <w:b/>
          <w:bCs/>
          <w:color w:val="auto"/>
          <w:sz w:val="24"/>
        </w:rPr>
      </w:pPr>
      <w:r>
        <w:rPr>
          <w:rFonts w:hint="eastAsia" w:eastAsia="仿宋_GB2312"/>
          <w:b/>
          <w:bCs/>
          <w:color w:val="auto"/>
          <w:sz w:val="24"/>
        </w:rPr>
        <w:t xml:space="preserve">                                法定代表人签字：</w:t>
      </w:r>
    </w:p>
    <w:p>
      <w:r>
        <w:rPr>
          <w:rFonts w:hint="eastAsia" w:eastAsia="仿宋_GB2312"/>
          <w:b/>
          <w:bCs/>
          <w:color w:val="auto"/>
          <w:sz w:val="24"/>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4935" cy="131445"/>
              <wp:effectExtent l="0" t="0" r="0" b="0"/>
              <wp:wrapNone/>
              <wp:docPr id="8" name="矩形 8"/>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59264;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PwGm+HEAQAAig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67310" cy="1530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62336;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nqzVF0AAAAAMBAAAPAAAAAAAAAAEAIAAAACIAAABkcnMvZG93bnJl&#10;di54bWxQSwECFAAUAAAACACHTuJAZDc2ycwBAACWAwAADgAAAAAAAAABACAAAAAfAQAAZHJzL2Uy&#10;b0RvYy54bWxQSwUGAAAAAAYABgBZAQAAXQ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14935" cy="131445"/>
              <wp:effectExtent l="0" t="0" r="0" b="0"/>
              <wp:wrapNone/>
              <wp:docPr id="5" name="矩形 5"/>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1312;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0v9LC0AAAAAMBAAAPAAAAAAAAAAEAIAAAACIAAABkcnMvZG93bnJldi54bWxQSwEC&#10;FAAUAAAACACHTuJArnLGA8MBAACKAwAADgAAAAAAAAABACAAAAAfAQAAZHJzL2Uyb0RvYy54bWxQ&#10;SwUGAAAAAAYABgBZAQAAVAU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67310" cy="1530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6336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nqzVF0AAAAAMBAAAPAAAAAAAAAAEAIAAAACIAAABkcnMvZG93bnJl&#10;di54bWxQSwECFAAUAAAACACHTuJAZhd6jswBAACWAwAADgAAAAAAAAABACAAAAAfAQAAZHJzL2Uy&#10;b0RvYy54bWxQSwUGAAAAAAYABgBZAQAAXQ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33985" cy="1530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6438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HtdM9AAAAADAQAADwAAAAAAAAABACAAAAAiAAAAZHJzL2Rvd25y&#10;ZXYueG1sUEsBAhQAFAAAAAgAh07iQAQj4HjNAQAAlwMAAA4AAAAAAAAAAQAgAAAAHwEAAGRycy9l&#10;Mm9Eb2MueG1sUEsFBgAAAAAGAAYAWQEAAF4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14935" cy="131445"/>
              <wp:effectExtent l="0" t="0" r="0" b="0"/>
              <wp:wrapNone/>
              <wp:docPr id="4" name="矩形 4"/>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0288;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Mo1Hu/EAQAAig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33985"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65408;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HtdM9AAAAADAQAADwAAAAAAAAABACAAAAAiAAAAZHJzL2Rvd25y&#10;ZXYueG1sUEsBAhQAFAAAAAgAh07iQOkwf3nNAQAAlwMAAA4AAAAAAAAAAQAgAAAAHwEAAGRycy9l&#10;Mm9Eb2MueG1sUEsFBgAAAAAGAAYAWQEAAF4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14935" cy="131445"/>
              <wp:effectExtent l="0" t="0" r="0" b="0"/>
              <wp:wrapNone/>
              <wp:docPr id="6" name="矩形 6"/>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6432;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EO93+3EAQAAig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BA42F7"/>
    <w:multiLevelType w:val="singleLevel"/>
    <w:tmpl w:val="B8BA42F7"/>
    <w:lvl w:ilvl="0" w:tentative="0">
      <w:start w:val="1"/>
      <w:numFmt w:val="decimal"/>
      <w:suff w:val="nothing"/>
      <w:lvlText w:val="（%1）"/>
      <w:lvlJc w:val="left"/>
    </w:lvl>
  </w:abstractNum>
  <w:abstractNum w:abstractNumId="1">
    <w:nsid w:val="DF6615BD"/>
    <w:multiLevelType w:val="singleLevel"/>
    <w:tmpl w:val="DF6615BD"/>
    <w:lvl w:ilvl="0" w:tentative="0">
      <w:start w:val="1"/>
      <w:numFmt w:val="decimal"/>
      <w:suff w:val="nothing"/>
      <w:lvlText w:val="%1、"/>
      <w:lvlJc w:val="left"/>
    </w:lvl>
  </w:abstractNum>
  <w:abstractNum w:abstractNumId="2">
    <w:nsid w:val="05280682"/>
    <w:multiLevelType w:val="singleLevel"/>
    <w:tmpl w:val="05280682"/>
    <w:lvl w:ilvl="0" w:tentative="0">
      <w:start w:val="1"/>
      <w:numFmt w:val="decimal"/>
      <w:lvlText w:val="%1."/>
      <w:lvlJc w:val="left"/>
      <w:pPr>
        <w:tabs>
          <w:tab w:val="left" w:pos="312"/>
        </w:tabs>
      </w:pPr>
    </w:lvl>
  </w:abstractNum>
  <w:abstractNum w:abstractNumId="3">
    <w:nsid w:val="59226374"/>
    <w:multiLevelType w:val="singleLevel"/>
    <w:tmpl w:val="59226374"/>
    <w:lvl w:ilvl="0" w:tentative="0">
      <w:start w:val="1"/>
      <w:numFmt w:val="decimal"/>
      <w:suff w:val="nothing"/>
      <w:lvlText w:val="%1、"/>
      <w:lvlJc w:val="left"/>
    </w:lvl>
  </w:abstractNum>
  <w:abstractNum w:abstractNumId="4">
    <w:nsid w:val="5EFC31D5"/>
    <w:multiLevelType w:val="multilevel"/>
    <w:tmpl w:val="5EFC31D5"/>
    <w:lvl w:ilvl="0" w:tentative="0">
      <w:start w:val="1"/>
      <w:numFmt w:val="decimal"/>
      <w:lvlText w:val="%1"/>
      <w:lvlJc w:val="left"/>
      <w:pPr>
        <w:tabs>
          <w:tab w:val="left" w:pos="495"/>
        </w:tabs>
        <w:ind w:left="495" w:hanging="495"/>
      </w:pPr>
      <w:rPr>
        <w:rFonts w:hint="default"/>
      </w:rPr>
    </w:lvl>
    <w:lvl w:ilvl="1" w:tentative="0">
      <w:start w:val="1"/>
      <w:numFmt w:val="decimal"/>
      <w:lvlText w:val="%1.%2"/>
      <w:lvlJc w:val="left"/>
      <w:pPr>
        <w:tabs>
          <w:tab w:val="left" w:pos="1055"/>
        </w:tabs>
        <w:ind w:left="1055" w:hanging="495"/>
      </w:pPr>
      <w:rPr>
        <w:rFonts w:hint="default"/>
      </w:rPr>
    </w:lvl>
    <w:lvl w:ilvl="2" w:tentative="0">
      <w:start w:val="1"/>
      <w:numFmt w:val="decimal"/>
      <w:lvlText w:val="%1.%2.%3"/>
      <w:lvlJc w:val="left"/>
      <w:pPr>
        <w:tabs>
          <w:tab w:val="left" w:pos="1840"/>
        </w:tabs>
        <w:ind w:left="1840" w:hanging="720"/>
      </w:pPr>
      <w:rPr>
        <w:rFonts w:hint="default"/>
      </w:rPr>
    </w:lvl>
    <w:lvl w:ilvl="3" w:tentative="0">
      <w:start w:val="1"/>
      <w:numFmt w:val="decimal"/>
      <w:lvlText w:val="%1.%2.%3.%4"/>
      <w:lvlJc w:val="left"/>
      <w:pPr>
        <w:tabs>
          <w:tab w:val="left" w:pos="2760"/>
        </w:tabs>
        <w:ind w:left="2760" w:hanging="1080"/>
      </w:pPr>
      <w:rPr>
        <w:rFonts w:hint="default"/>
      </w:rPr>
    </w:lvl>
    <w:lvl w:ilvl="4" w:tentative="0">
      <w:start w:val="1"/>
      <w:numFmt w:val="decimal"/>
      <w:lvlText w:val="%1.%2.%3.%4.%5"/>
      <w:lvlJc w:val="left"/>
      <w:pPr>
        <w:tabs>
          <w:tab w:val="left" w:pos="3320"/>
        </w:tabs>
        <w:ind w:left="3320" w:hanging="1080"/>
      </w:pPr>
      <w:rPr>
        <w:rFonts w:hint="default"/>
      </w:rPr>
    </w:lvl>
    <w:lvl w:ilvl="5" w:tentative="0">
      <w:start w:val="1"/>
      <w:numFmt w:val="decimal"/>
      <w:lvlText w:val="%1.%2.%3.%4.%5.%6"/>
      <w:lvlJc w:val="left"/>
      <w:pPr>
        <w:tabs>
          <w:tab w:val="left" w:pos="4240"/>
        </w:tabs>
        <w:ind w:left="4240" w:hanging="1440"/>
      </w:pPr>
      <w:rPr>
        <w:rFonts w:hint="default"/>
      </w:rPr>
    </w:lvl>
    <w:lvl w:ilvl="6" w:tentative="0">
      <w:start w:val="1"/>
      <w:numFmt w:val="decimal"/>
      <w:lvlText w:val="%1.%2.%3.%4.%5.%6.%7"/>
      <w:lvlJc w:val="left"/>
      <w:pPr>
        <w:tabs>
          <w:tab w:val="left" w:pos="4800"/>
        </w:tabs>
        <w:ind w:left="4800" w:hanging="1440"/>
      </w:pPr>
      <w:rPr>
        <w:rFonts w:hint="default"/>
      </w:rPr>
    </w:lvl>
    <w:lvl w:ilvl="7" w:tentative="0">
      <w:start w:val="1"/>
      <w:numFmt w:val="decimal"/>
      <w:lvlText w:val="%1.%2.%3.%4.%5.%6.%7.%8"/>
      <w:lvlJc w:val="left"/>
      <w:pPr>
        <w:tabs>
          <w:tab w:val="left" w:pos="5720"/>
        </w:tabs>
        <w:ind w:left="5720" w:hanging="1800"/>
      </w:pPr>
      <w:rPr>
        <w:rFonts w:hint="default"/>
      </w:rPr>
    </w:lvl>
    <w:lvl w:ilvl="8" w:tentative="0">
      <w:start w:val="1"/>
      <w:numFmt w:val="decimal"/>
      <w:lvlText w:val="%1.%2.%3.%4.%5.%6.%7.%8.%9"/>
      <w:lvlJc w:val="left"/>
      <w:pPr>
        <w:tabs>
          <w:tab w:val="left" w:pos="6640"/>
        </w:tabs>
        <w:ind w:left="6640" w:hanging="2160"/>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mMDI0Y2Q2MDZmYmJiODIyYzdjZjJiM2ZmMDI5NDAifQ=="/>
  </w:docVars>
  <w:rsids>
    <w:rsidRoot w:val="2B6E520D"/>
    <w:rsid w:val="12865100"/>
    <w:rsid w:val="2774312E"/>
    <w:rsid w:val="27A75402"/>
    <w:rsid w:val="2B6E520D"/>
    <w:rsid w:val="3F7B63A7"/>
    <w:rsid w:val="4758411B"/>
    <w:rsid w:val="650D3D30"/>
    <w:rsid w:val="69631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01"/>
    <w:basedOn w:val="6"/>
    <w:qFormat/>
    <w:uiPriority w:val="0"/>
    <w:rPr>
      <w:rFonts w:hint="eastAsia" w:ascii="宋体" w:hAnsi="宋体" w:eastAsia="宋体" w:cs="宋体"/>
      <w:color w:val="000000"/>
      <w:sz w:val="24"/>
      <w:szCs w:val="24"/>
      <w:u w:val="none"/>
    </w:rPr>
  </w:style>
  <w:style w:type="character" w:customStyle="1" w:styleId="8">
    <w:name w:val="font4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24366</Words>
  <Characters>26257</Characters>
  <Lines>0</Lines>
  <Paragraphs>0</Paragraphs>
  <TotalTime>12</TotalTime>
  <ScaleCrop>false</ScaleCrop>
  <LinksUpToDate>false</LinksUpToDate>
  <CharactersWithSpaces>28739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2022-07-29T12:27:00Z</dcterms:created>
  <dc:creator>Beckham</dc:creator>
  <cp:lastModifiedBy>Mr.Yuan</cp:lastModifiedBy>
  <dcterms:modified xsi:type="dcterms:W3CDTF">2023-09-22T10:16:23Z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DBE7155B600641DF8840EC1D5BDC7CD9</vt:lpwstr>
  </property>
</Properties>
</file>