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重庆市万州区</w:t>
      </w:r>
      <w:r>
        <w:rPr>
          <w:rFonts w:hint="eastAsia" w:ascii="方正小标宋_GBK" w:hAnsi="方正小标宋_GBK" w:eastAsia="方正小标宋_GBK" w:cs="方正小标宋_GBK"/>
          <w:color w:val="000000" w:themeColor="text1"/>
          <w:sz w:val="44"/>
          <w:szCs w:val="44"/>
          <w:shd w:val="clear" w:color="auto" w:fill="FFFFFF"/>
          <w:lang w:eastAsia="zh-CN"/>
          <w14:textFill>
            <w14:solidFill>
              <w14:schemeClr w14:val="tx1"/>
            </w14:solidFill>
          </w14:textFill>
        </w:rPr>
        <w:t>燕山乡</w:t>
      </w: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人民政府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2021年度部门决算情况说明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宋体"/>
          <w:bCs/>
          <w:color w:val="000000" w:themeColor="text1"/>
          <w:sz w:val="32"/>
          <w:szCs w:val="32"/>
          <w:shd w:val="clear" w:color="auto" w:fill="FFFFFF"/>
          <w14:textFill>
            <w14:solidFill>
              <w14:schemeClr w14:val="tx1"/>
            </w14:solidFill>
          </w14:textFill>
        </w:rPr>
      </w:pP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宋体"/>
          <w:b/>
          <w:color w:val="000000" w:themeColor="text1"/>
          <w:sz w:val="32"/>
          <w:szCs w:val="32"/>
          <w:u w:val="single"/>
          <w:shd w:val="clear" w:color="auto" w:fill="FFFFFF"/>
          <w14:textFill>
            <w14:solidFill>
              <w14:schemeClr w14:val="tx1"/>
            </w14:solidFill>
          </w14:textFill>
        </w:rPr>
      </w:pPr>
      <w:r>
        <w:rPr>
          <w:rStyle w:val="7"/>
          <w:rFonts w:hint="eastAsia" w:hAnsi="方正黑体_GBK" w:eastAsia="方正黑体_GBK" w:cs="方正黑体_GBK"/>
          <w:b w:val="0"/>
          <w:bCs/>
          <w:color w:val="000000" w:themeColor="text1"/>
          <w:sz w:val="32"/>
          <w:szCs w:val="32"/>
          <w:shd w:val="clear" w:color="auto" w:fill="FFFFFF"/>
          <w14:textFill>
            <w14:solidFill>
              <w14:schemeClr w14:val="tx1"/>
            </w14:solidFill>
          </w14:textFill>
        </w:rPr>
        <w:t>一、部门基本情况</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Style w:val="7"/>
          <w:rFonts w:hint="eastAsia" w:eastAsia="方正楷体_GBK" w:cs="方正楷体_GBK"/>
          <w:b w:val="0"/>
          <w:bCs/>
          <w:color w:val="000000" w:themeColor="text1"/>
          <w:sz w:val="32"/>
          <w:szCs w:val="32"/>
          <w:shd w:val="clear" w:color="auto" w:fill="FFFFFF"/>
          <w14:textFill>
            <w14:solidFill>
              <w14:schemeClr w14:val="tx1"/>
            </w14:solidFill>
          </w14:textFill>
        </w:rPr>
      </w:pPr>
      <w:r>
        <w:rPr>
          <w:rStyle w:val="7"/>
          <w:rFonts w:hint="eastAsia" w:hAnsi="方正楷体_GBK" w:eastAsia="方正楷体_GBK" w:cs="方正楷体_GBK"/>
          <w:b w:val="0"/>
          <w:bCs/>
          <w:color w:val="000000" w:themeColor="text1"/>
          <w:sz w:val="32"/>
          <w:szCs w:val="32"/>
          <w:shd w:val="clear" w:color="auto" w:fill="FFFFFF"/>
          <w14:textFill>
            <w14:solidFill>
              <w14:schemeClr w14:val="tx1"/>
            </w14:solidFill>
          </w14:textFill>
        </w:rPr>
        <w:t>（一）职能职责。</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本单位的基本职能主要是促进经济发展、增加农民收入，强化公共服务、着力改善民生，加强社会管理、维护农村稳定，推进基层民主、促进农村和谐。具体如下所述：</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 宣传、贯彻《中华人民共和国地方各级人民代表大会和地方各级人民政府组织法》和有关法律、法规，更好地为人民服务；</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 执行本级人民代表大会的决议和上级国家行政机关的决定和命令，发布决定和命令</w:t>
      </w:r>
      <w:r>
        <w:rPr>
          <w:rFonts w:ascii="Times New Roman"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 xml:space="preserve">3. </w:t>
      </w:r>
      <w:r>
        <w:rPr>
          <w:rFonts w:ascii="Times New Roman" w:hAnsi="方正仿宋_GBK" w:eastAsia="方正仿宋_GBK" w:cs="方正仿宋_GBK"/>
          <w:color w:val="000000" w:themeColor="text1"/>
          <w:sz w:val="32"/>
          <w:szCs w:val="32"/>
          <w14:textFill>
            <w14:solidFill>
              <w14:schemeClr w14:val="tx1"/>
            </w14:solidFill>
          </w14:textFill>
        </w:rPr>
        <w:t>执行本行政区域内的经济和社会发展计划、预算，管理本行政区域内的经济、教育、科学、文化、卫生、体育事业和财政、民政、司法、卫生健康等行政工作；</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 xml:space="preserve">4. </w:t>
      </w:r>
      <w:r>
        <w:rPr>
          <w:rFonts w:ascii="Times New Roman" w:hAnsi="方正仿宋_GBK" w:eastAsia="方正仿宋_GBK" w:cs="方正仿宋_GBK"/>
          <w:color w:val="000000" w:themeColor="text1"/>
          <w:sz w:val="32"/>
          <w:szCs w:val="32"/>
          <w14:textFill>
            <w14:solidFill>
              <w14:schemeClr w14:val="tx1"/>
            </w14:solidFill>
          </w14:textFill>
        </w:rPr>
        <w:t>保护社会主义的全民所有的财产和人民群众集体所有的财产，维护社会秩序，保障公民的人身权利、民主权利和其他权利；</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 xml:space="preserve">5. </w:t>
      </w:r>
      <w:r>
        <w:rPr>
          <w:rFonts w:ascii="Times New Roman" w:hAnsi="方正仿宋_GBK" w:eastAsia="方正仿宋_GBK" w:cs="方正仿宋_GBK"/>
          <w:color w:val="000000" w:themeColor="text1"/>
          <w:sz w:val="32"/>
          <w:szCs w:val="32"/>
          <w14:textFill>
            <w14:solidFill>
              <w14:schemeClr w14:val="tx1"/>
            </w14:solidFill>
          </w14:textFill>
        </w:rPr>
        <w:t>保护各种经济组织的合法权益；</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 xml:space="preserve">6. </w:t>
      </w:r>
      <w:r>
        <w:rPr>
          <w:rFonts w:ascii="Times New Roman" w:hAnsi="方正仿宋_GBK" w:eastAsia="方正仿宋_GBK" w:cs="方正仿宋_GBK"/>
          <w:color w:val="000000" w:themeColor="text1"/>
          <w:sz w:val="32"/>
          <w:szCs w:val="32"/>
          <w14:textFill>
            <w14:solidFill>
              <w14:schemeClr w14:val="tx1"/>
            </w14:solidFill>
          </w14:textFill>
        </w:rPr>
        <w:t>保障少数民族的权利和尊重少数民族的风俗习惯；</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宋体"/>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 xml:space="preserve">7. </w:t>
      </w:r>
      <w:r>
        <w:rPr>
          <w:rFonts w:ascii="Times New Roman" w:hAnsi="方正仿宋_GBK" w:eastAsia="方正仿宋_GBK" w:cs="方正仿宋_GBK"/>
          <w:color w:val="000000" w:themeColor="text1"/>
          <w:sz w:val="32"/>
          <w:szCs w:val="32"/>
          <w14:textFill>
            <w14:solidFill>
              <w14:schemeClr w14:val="tx1"/>
            </w14:solidFill>
          </w14:textFill>
        </w:rPr>
        <w:t>完成区委、区政府和上级业务主管部门交办的其他工作。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宋体"/>
          <w:bCs/>
          <w:color w:val="000000" w:themeColor="text1"/>
          <w:shd w:val="clear" w:color="auto" w:fill="FFFFFF"/>
          <w14:textFill>
            <w14:solidFill>
              <w14:schemeClr w14:val="tx1"/>
            </w14:solidFill>
          </w14:textFill>
        </w:rPr>
      </w:pPr>
      <w:r>
        <w:rPr>
          <w:rStyle w:val="7"/>
          <w:rFonts w:hint="eastAsia" w:hAnsi="方正楷体_GBK" w:eastAsia="方正楷体_GBK" w:cs="方正楷体_GBK"/>
          <w:b w:val="0"/>
          <w:bCs/>
          <w:color w:val="000000" w:themeColor="text1"/>
          <w:sz w:val="32"/>
          <w:szCs w:val="32"/>
          <w:shd w:val="clear" w:color="auto" w:fill="FFFFFF"/>
          <w14:textFill>
            <w14:solidFill>
              <w14:schemeClr w14:val="tx1"/>
            </w14:solidFill>
          </w14:textFill>
        </w:rPr>
        <w:t>（二）机构设置。</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本单位年末机构情况：7个独立编制机构，无变化。</w:t>
      </w:r>
      <w:r>
        <w:rPr>
          <w:rFonts w:hint="eastAsia" w:ascii="方正仿宋_GBK" w:hAnsi="方正仿宋_GBK" w:eastAsia="方正仿宋_GBK" w:cs="方正仿宋_GBK"/>
          <w:color w:val="000000" w:themeColor="text1"/>
          <w:sz w:val="32"/>
          <w:szCs w:val="32"/>
          <w14:textFill>
            <w14:solidFill>
              <w14:schemeClr w14:val="tx1"/>
            </w14:solidFill>
          </w14:textFill>
        </w:rPr>
        <w:t>设置事业站所6个，机构规格为正科级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农业服务中心、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劳动就业和社会保障服务所、</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村镇建设环保服务中心、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文化服务中心、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退役军人服务站、</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综合行政执法大队。 </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农业服务中心主要承担农技、农机、林业、水利水保、水产、畜牧兽医邓方面的重大技术推广、信息服务、资源环境保护、灾害防治等工作以及农民质量安全知识的培训、质量安全控制技术的推广、生产环节质量安全的日常巡查、各项监督措施的督促落实等工作，从源头上保障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产</w:t>
      </w:r>
      <w:bookmarkStart w:id="0" w:name="_GoBack"/>
      <w:bookmarkEnd w:id="0"/>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品质量安全。</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2</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村镇建设环保服务中心主要承担辖区规划建设、环境保护等工作。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文化服务中心主要承担文化、宣传、广播电视、体育、科技培训等方面工作。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5</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退役军人服务站主要承担退役军人的关系转接、联络接待、困难帮扶、信息采集、情况反映、立功喜报、悬挂光荣牌和“八一”、春节等节日以及重大变故走访慰问等具体事务。</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宋体"/>
          <w:b/>
          <w:color w:val="000000" w:themeColor="text1"/>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6</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燕山乡</w:t>
      </w: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综合行政执法大队主要负责集中行使依法授权或委托的农林水利、规划建设、环境保护、卫生计生、文化旅游、民政管理、城市管理等领域的行政执法权。</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宋体"/>
          <w:color w:val="000000" w:themeColor="text1"/>
          <w:shd w:val="clear" w:color="auto" w:fill="FFFFFF"/>
          <w14:textFill>
            <w14:solidFill>
              <w14:schemeClr w14:val="tx1"/>
            </w14:solidFill>
          </w14:textFill>
        </w:rPr>
      </w:pPr>
      <w:r>
        <w:rPr>
          <w:rStyle w:val="7"/>
          <w:rFonts w:hint="eastAsia" w:hAnsi="方正楷体_GBK" w:eastAsia="方正楷体_GBK" w:cs="方正楷体_GBK"/>
          <w:b w:val="0"/>
          <w:bCs/>
          <w:color w:val="000000" w:themeColor="text1"/>
          <w:sz w:val="32"/>
          <w:szCs w:val="32"/>
          <w:shd w:val="clear" w:color="auto" w:fill="FFFFFF"/>
          <w14:textFill>
            <w14:solidFill>
              <w14:schemeClr w14:val="tx1"/>
            </w14:solidFill>
          </w14:textFill>
        </w:rPr>
        <w:t>（三）综合办事机构设置。</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方正仿宋_GBK" w:eastAsia="方正仿宋_GBK" w:cs="方正仿宋_GBK"/>
          <w:color w:val="000000" w:themeColor="text1"/>
          <w:sz w:val="32"/>
          <w:szCs w:val="32"/>
          <w:shd w:val="clear" w:color="auto" w:fill="FFFFFF"/>
          <w14:textFill>
            <w14:solidFill>
              <w14:schemeClr w14:val="tx1"/>
            </w14:solidFill>
          </w14:textFill>
        </w:rPr>
        <w:t>遵循精简、统一、效能原则，设置综合办事机构8个，机构规格为正科级。分别是：党政办公室（挂党群工作办公室牌子）、经济发展办公室（挂统计办公室、农村经营管理办公室牌子、扶贫开发办公室牌子）、民政和社会事务办公室（挂卫生健康办公室牌子）、平安建设办公室、规划建设管理环保办公室、财政办公室、应急管理办公室、综合行政执法办公室。乡人大办公室、纪委、武装部按照有关规定设置。工会、团委、妇联等群团按章程设置。</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党政办公室主要负责主要负责纪检、宣传、统战、法制、武装、民宗侨台以及综合协调、文秘等职责；党群工作办公室主要负责党的建设、编制、人事、群团等职责；经济发展办公室主要负责经济发展规划、农村经营管理、经济社会统计及贯彻执行扶贫开发方针政策、扶贫开发工作的统筹协调、产业扶贫指导、扶贫政策法规及相关技能培训的指导管理等职责；民政和社会事务办公室主要负责民政、教育、卫生、计生、文化、体育、社会求助、残疾人事业、劳动就业、社会保障、老龄事业发展等职责；平安建设办公室主要负责信访稳定、人民调解、社会治安综合治理、防范和处理邪教等职责；规划建设管理环保办公室主要负责村镇规划、村镇建设、市政公用、市容环卫、环境保护等职责；财政办公室主要负责财政收支、预决算、总会计、支农惠民资金兑付、财政资金监督检查、绩效评价、村（社区）级财务管理等职责；应急管理办公室主要负责应急管理和安全生产综合监管，协助开展煤矿、非煤矿山、危险化学品、烟花爆竹等安全生产日常监督工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宋体"/>
          <w:color w:val="000000" w:themeColor="text1"/>
          <w:shd w:val="clear" w:color="auto" w:fill="FFFFFF"/>
          <w14:textFill>
            <w14:solidFill>
              <w14:schemeClr w14:val="tx1"/>
            </w14:solidFill>
          </w14:textFill>
        </w:rPr>
      </w:pPr>
      <w:r>
        <w:rPr>
          <w:rStyle w:val="7"/>
          <w:rFonts w:hint="eastAsia" w:hAnsi="方正黑体_GBK" w:eastAsia="方正黑体_GBK" w:cs="方正黑体_GBK"/>
          <w:b w:val="0"/>
          <w:bCs/>
          <w:color w:val="000000" w:themeColor="text1"/>
          <w:sz w:val="32"/>
          <w:szCs w:val="32"/>
          <w:shd w:val="clear" w:color="auto" w:fill="FFFFFF"/>
          <w14:textFill>
            <w14:solidFill>
              <w14:schemeClr w14:val="tx1"/>
            </w14:solidFill>
          </w14:textFill>
        </w:rPr>
        <w:t>二、部门决算情况说明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pPr>
      <w:r>
        <w:rPr>
          <w:rStyle w:val="7"/>
          <w:rFonts w:hint="eastAsia" w:hAnsi="方正楷体_GBK" w:eastAsia="方正楷体_GBK" w:cs="方正楷体_GBK"/>
          <w:b w:val="0"/>
          <w:bCs/>
          <w:color w:val="000000" w:themeColor="text1"/>
          <w:sz w:val="32"/>
          <w:szCs w:val="32"/>
          <w:shd w:val="clear" w:color="auto" w:fill="FFFFFF"/>
          <w14:textFill>
            <w14:solidFill>
              <w14:schemeClr w14:val="tx1"/>
            </w14:solidFill>
          </w14:textFill>
        </w:rPr>
        <w:t>（一）收入支出决算总体情况说明。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1. 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2021年度收入总计</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3845.75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年初财政拨款结转和结余9.02万元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，支出总计</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3845.75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万元。收支较上年决算数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569.99万元、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12.93%，主要原因是政府性基金</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，项目</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00"/>
          <w14:textFill>
            <w14:solidFill>
              <w14:schemeClr w14:val="tx1"/>
            </w14:solidFill>
          </w14:textFill>
        </w:rPr>
      </w:pPr>
      <w:r>
        <w:rPr>
          <w:rStyle w:val="7"/>
          <w:rFonts w:hint="default" w:ascii="Times New Roman" w:hAnsi="Times New Roman" w:cs="Times New Roman"/>
          <w:b w:val="0"/>
          <w:bCs/>
          <w:color w:val="000000" w:themeColor="text1"/>
          <w:sz w:val="32"/>
          <w:szCs w:val="32"/>
          <w:shd w:val="clear" w:color="auto" w:fill="FFFFFF"/>
          <w14:textFill>
            <w14:solidFill>
              <w14:schemeClr w14:val="tx1"/>
            </w14:solidFill>
          </w14:textFill>
        </w:rPr>
        <w:t xml:space="preserve">2. </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2021年度收入合计3836.73万元，较上年决算数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569.99万元、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12.93%，主要原因是政府性基金</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，项目</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。此外，年初财政拨款结转和结余9.02万元。</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Style w:val="7"/>
          <w:rFonts w:hint="default" w:ascii="Times New Roman" w:hAnsi="Times New Roman" w:cs="Times New Roman"/>
          <w:b w:val="0"/>
          <w:bCs/>
          <w:color w:val="000000" w:themeColor="text1"/>
          <w:sz w:val="32"/>
          <w:szCs w:val="32"/>
          <w:shd w:val="clear" w:color="auto" w:fill="FFFFFF"/>
          <w14:textFill>
            <w14:solidFill>
              <w14:schemeClr w14:val="tx1"/>
            </w14:solidFill>
          </w14:textFill>
        </w:rPr>
        <w:t xml:space="preserve">3. </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支出情况。2021年度支出合计3845.75万元，</w:t>
      </w:r>
      <w:r>
        <w:rPr>
          <w:rStyle w:val="7"/>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减少560.97万元，减少12.73%，主要原因为基金项目支出减少。</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其中：基本支出1262.92万元，占</w:t>
      </w:r>
      <w:r>
        <w:rPr>
          <w:rStyle w:val="7"/>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33</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%；项目支出2582.83万元，占</w:t>
      </w:r>
      <w:r>
        <w:rPr>
          <w:rStyle w:val="7"/>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67</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Style w:val="7"/>
          <w:rFonts w:hint="default" w:ascii="Times New Roman" w:hAnsi="Times New Roman" w:eastAsia="宋体" w:cs="Times New Roman"/>
          <w:b w:val="0"/>
          <w:bCs/>
          <w:color w:val="000000" w:themeColor="text1"/>
          <w:sz w:val="32"/>
          <w:szCs w:val="32"/>
          <w:shd w:val="clear" w:color="auto" w:fill="FFFFFF"/>
          <w:lang w:val="en-US" w:eastAsia="zh-CN"/>
          <w14:textFill>
            <w14:solidFill>
              <w14:schemeClr w14:val="tx1"/>
            </w14:solidFill>
          </w14:textFill>
        </w:rPr>
      </w:pPr>
      <w:r>
        <w:rPr>
          <w:rStyle w:val="7"/>
          <w:rFonts w:hint="eastAsia"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4.结转结余情况。2021年度年末无结转结余</w:t>
      </w:r>
      <w:r>
        <w:rPr>
          <w:rStyle w:val="7"/>
          <w:rFonts w:hint="eastAsia" w:ascii="Times New Roman" w:hAnsi="Times New Roman" w:cs="Times New Roman"/>
          <w:b w:val="0"/>
          <w:bCs/>
          <w:color w:val="000000" w:themeColor="text1"/>
          <w:sz w:val="32"/>
          <w:szCs w:val="32"/>
          <w:shd w:val="clear" w:color="auto" w:fill="FFFFFF"/>
          <w:lang w:val="en-US" w:eastAsia="zh-CN"/>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（二）财政拨款收入支出决算总体情况说明。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2021年度财政拨款收、支总计</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3845.75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万元。与2020年相比，财政拨款收、支总计</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各</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907.07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19.08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%，主要原因是政府性基金项目</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（三）一般公共预算财政拨款收入支出决算情况说明。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cs="Times New Roman"/>
          <w:b w:val="0"/>
          <w:bCs/>
          <w:color w:val="000000" w:themeColor="text1"/>
          <w:sz w:val="32"/>
          <w:szCs w:val="32"/>
          <w:shd w:val="clear" w:color="auto" w:fill="FFFFFF"/>
          <w14:textFill>
            <w14:solidFill>
              <w14:schemeClr w14:val="tx1"/>
            </w14:solidFill>
          </w14:textFill>
        </w:rPr>
        <w:t xml:space="preserve">1. </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2021年度一般公共预算财政拨款收入2273.14万元，较上年度</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决算数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142.34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万元，增加6.</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森林培育及农村基础设施建设补助增加。较年初预算数增加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912.62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67.08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%。主要原因是带薪年休、年终考核等人员经费未纳入预算，社会保障资金等补助资金未纳入预算，污水管网、安全饮水、冬春救助、灾后重建资金未纳入预算。此外，年初财政拨款结转和结余9.02万元。</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cs="Times New Roman"/>
          <w:b w:val="0"/>
          <w:bCs/>
          <w:color w:val="000000" w:themeColor="text1"/>
          <w:sz w:val="32"/>
          <w:szCs w:val="32"/>
          <w:shd w:val="clear" w:color="auto" w:fill="FFFFFF"/>
          <w14:textFill>
            <w14:solidFill>
              <w14:schemeClr w14:val="tx1"/>
            </w14:solidFill>
          </w14:textFill>
        </w:rPr>
        <w:t xml:space="preserve">2. </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2021年度一般公共预算财政拨款支出2273.14万元，较上年度</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决算数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增加142.3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万元，增加6.</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森林培育及农村基础设施建设</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增加。较年初预算数增加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912.62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67.08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%。主要原因是带薪年休、年终考核等人员经费未纳入预算，社会保障资金等补助资金未纳入预算，污水管网、安全饮水、冬春救助、灾后重建资金未纳入预算。</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宋体"/>
          <w:color w:val="000000" w:themeColor="text1"/>
          <w:sz w:val="32"/>
          <w:szCs w:val="32"/>
          <w:shd w:val="clear" w:color="auto" w:fill="FFFFFF"/>
          <w:lang w:eastAsia="zh-CN"/>
          <w14:textFill>
            <w14:solidFill>
              <w14:schemeClr w14:val="tx1"/>
            </w14:solidFill>
          </w14:textFill>
        </w:rPr>
      </w:pPr>
      <w:r>
        <w:rPr>
          <w:rStyle w:val="7"/>
          <w:rFonts w:hint="eastAsia" w:cs="宋体"/>
          <w:b w:val="0"/>
          <w:bCs/>
          <w:color w:val="000000" w:themeColor="text1"/>
          <w:sz w:val="32"/>
          <w:szCs w:val="32"/>
          <w:shd w:val="clear" w:color="auto" w:fill="FFFFFF"/>
          <w14:textFill>
            <w14:solidFill>
              <w14:schemeClr w14:val="tx1"/>
            </w14:solidFill>
          </w14:textFill>
        </w:rPr>
        <w:t xml:space="preserve">3. </w:t>
      </w:r>
      <w:r>
        <w:rPr>
          <w:rStyle w:val="7"/>
          <w:rFonts w:hint="eastAsia" w:hAnsi="方正仿宋_GBK" w:eastAsia="方正仿宋_GBK" w:cs="方正仿宋_GBK"/>
          <w:b w:val="0"/>
          <w:bCs/>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t>2021年度年末无一般公共预算财政拨款结转和结余</w:t>
      </w:r>
      <w:r>
        <w:rPr>
          <w:rFonts w:hint="eastAsia" w:ascii="Times New Roman" w:hAnsi="Times New Roman" w:eastAsia="方正仿宋_GBK" w:cs="宋体"/>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00"/>
          <w14:textFill>
            <w14:solidFill>
              <w14:schemeClr w14:val="tx1"/>
            </w14:solidFill>
          </w14:textFill>
        </w:rPr>
      </w:pPr>
      <w:r>
        <w:rPr>
          <w:rStyle w:val="7"/>
          <w:rFonts w:hint="default" w:ascii="Times New Roman" w:hAnsi="Times New Roman" w:cs="Times New Roman"/>
          <w:b w:val="0"/>
          <w:bCs/>
          <w:color w:val="000000" w:themeColor="text1"/>
          <w:sz w:val="32"/>
          <w:szCs w:val="32"/>
          <w:shd w:val="clear" w:color="auto" w:fill="FFFFFF"/>
          <w14:textFill>
            <w14:solidFill>
              <w14:schemeClr w14:val="tx1"/>
            </w14:solidFill>
          </w14:textFill>
        </w:rPr>
        <w:t xml:space="preserve">4. </w:t>
      </w:r>
      <w:r>
        <w:rPr>
          <w:rStyle w:val="7"/>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本部门2021年度支出主要用于以下几个方面：</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（1）一般公共服务支出685.99万元，占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30.18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78.51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12.92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工资调标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（2）国防支出5万元，占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0.22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万元，增长</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用于基层民兵支出。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）文化旅游体育与传媒支出78.50万元，占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3.45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4.68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%，主要原因是文化活动经费</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（5）社会保障与就业支出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429.25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18.88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187.36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77.46</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，主要用于社保人员经费66.31万元，基层政权及社区治理38.17万元，行政事业单位养老支出130.86万元，就业补助4.67万元，抚恤、退役军人优抚支出112.47万元，养老服务站5万元，临时救助24.52万元，特困人员2.9 万元，民兵救助7.29万元，退役军人管理事务34.3万元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（6）卫生健康支出57.11万元，占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13.05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29.62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上级追加新冠疫情、医疗优抚预算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（7）节能环保支出</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0.04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0.04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退耕还林</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（8）城乡社区支出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74.47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3.28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年初预算数无变化。</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（9）农林水支出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848.72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37.34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575.7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210.86</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，主要用于农业服务中心人员经费165.03万元， 扶持壮大村级集体经济项目 80万元，大学生工资补助10万元，卫生厕所改造项目6.6万元，人居环境整治16.5万元，国土绿化提升及千里林改造137万元，天然林保护12万元，松材线虫除治41万元，农村人畜饮水36万元，农村基础设施140万元，其他扶贫支出16万元，对村民委员会和村党支部的补助170.75万元。</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（10）交通运输支出</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0.45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年初预算数增加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41.67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公路养护支出</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）住房保障支出48.59万元，占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2.14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较年初预算数无变化。</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方正仿宋_GBK" w:eastAsia="方正仿宋_GBK" w:cs="方正仿宋_GBK"/>
          <w:color w:val="000000" w:themeColor="text1"/>
          <w:sz w:val="32"/>
          <w:szCs w:val="32"/>
          <w:shd w:val="clear" w:color="auto" w:fill="FFFFFF"/>
          <w14:textFill>
            <w14:solidFill>
              <w14:schemeClr w14:val="tx1"/>
            </w14:solidFill>
          </w14:textFill>
        </w:rPr>
      </w:pP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宋体"/>
          <w:color w:val="000000" w:themeColor="text1"/>
          <w:sz w:val="32"/>
          <w:szCs w:val="32"/>
          <w:shd w:val="clear" w:color="auto" w:fill="FFFFFF"/>
          <w:lang w:val="en-US" w:eastAsia="zh-CN"/>
          <w14:textFill>
            <w14:solidFill>
              <w14:schemeClr w14:val="tx1"/>
            </w14:solidFill>
          </w14:textFill>
        </w:rPr>
        <w:t>2</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）灾害防治及应急管理支出</w:t>
      </w:r>
      <w:r>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t>35.25</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cs="宋体"/>
          <w:color w:val="000000" w:themeColor="text1"/>
          <w:sz w:val="32"/>
          <w:szCs w:val="32"/>
          <w:shd w:val="clear" w:color="auto" w:fill="FFFFFF"/>
          <w:lang w:val="en-US" w:eastAsia="zh-CN"/>
          <w14:textFill>
            <w14:solidFill>
              <w14:schemeClr w14:val="tx1"/>
            </w14:solidFill>
          </w14:textFill>
        </w:rPr>
        <w:t>1.55</w:t>
      </w:r>
      <w:r>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t>%</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较年初预算数增加</w:t>
      </w:r>
      <w:r>
        <w:rPr>
          <w:rFonts w:hint="eastAsia" w:ascii="Times New Roman" w:hAnsi="方正仿宋_GBK" w:eastAsia="方正仿宋_GBK" w:cs="方正仿宋_GBK"/>
          <w:color w:val="000000" w:themeColor="text1"/>
          <w:sz w:val="32"/>
          <w:szCs w:val="32"/>
          <w:shd w:val="clear" w:color="auto" w:fill="FFFFFF"/>
          <w:lang w:val="en-US" w:eastAsia="zh-CN"/>
          <w14:textFill>
            <w14:solidFill>
              <w14:schemeClr w14:val="tx1"/>
            </w14:solidFill>
          </w14:textFill>
        </w:rPr>
        <w:t>35.25</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hint="eastAsia" w:ascii="Times New Roman" w:hAnsi="Times New Roman" w:eastAsia="方正仿宋_GBK" w:cs="宋体"/>
          <w:color w:val="000000" w:themeColor="text1"/>
          <w:sz w:val="32"/>
          <w:szCs w:val="32"/>
          <w:shd w:val="clear" w:color="auto" w:fill="FFFFFF"/>
          <w:lang w:val="en-US" w:eastAsia="zh-CN"/>
          <w14:textFill>
            <w14:solidFill>
              <w14:schemeClr w14:val="tx1"/>
            </w14:solidFill>
          </w14:textFill>
        </w:rPr>
        <w:t>100%</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，主要原因</w:t>
      </w:r>
      <w:r>
        <w:rPr>
          <w:rFonts w:hint="eastAsia" w:ascii="Times New Roman" w:hAnsi="方正仿宋_GBK" w:eastAsia="方正仿宋_GBK" w:cs="方正仿宋_GBK"/>
          <w:color w:val="000000" w:themeColor="text1"/>
          <w:sz w:val="32"/>
          <w:szCs w:val="32"/>
          <w:shd w:val="clear" w:color="auto" w:fill="FFFFFF"/>
          <w:lang w:eastAsia="zh-CN"/>
          <w14:textFill>
            <w14:solidFill>
              <w14:schemeClr w14:val="tx1"/>
            </w14:solidFill>
          </w14:textFill>
        </w:rPr>
        <w:t>救灾救济及抢险支出增加</w:t>
      </w:r>
      <w:r>
        <w:rPr>
          <w:rFonts w:ascii="Times New Roman" w:hAnsi="方正仿宋_GBK" w:eastAsia="方正仿宋_GBK" w:cs="方正仿宋_GBK"/>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（四）一般公共预算财政拨款基本支出决算情况说明。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2021年度一般公共财政拨款基本支出1262.92万元。其中：人员经费958.59万元，较上年决算数增加7.95万元，增长0.84%，主要原因是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工资调标及人员调动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。人员经费用途主要包括工资福利支出和对个人和家庭的补助。公用经费304.3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万元，较上年决算数减少32.89万元，下降9.75%，主要原因是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差旅费的停发及办公经费的减少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。公用经费用途主要包括商品和服务支出。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（五）政府性基金预算收支决算情况说明。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2021年度政府性基金预算财政拨款年初结转结余0.00万元，年末结转结余0.00万元。本年收入1572.61万元，较上年决算数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703.31万元，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30.9%，主要原因是万忠高速燕山出口至燕山乡连接线工程</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完工上级补助减少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本年支出1572.61万元，较上年决算数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703.31万元，</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30.9%，主要原因是万忠高速燕山出口至燕山乡连接线工程</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完工支出减少。</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2" w:firstLineChars="200"/>
        <w:textAlignment w:val="auto"/>
        <w:rPr>
          <w:rFonts w:hint="default" w:ascii="Times New Roman" w:hAnsi="Times New Roman" w:eastAsia="方正楷体_GBK" w:cs="Times New Roman"/>
          <w:bCs/>
          <w:color w:val="000000" w:themeColor="text1"/>
          <w:shd w:val="clear" w:color="auto" w:fill="FFFFFF"/>
          <w14:textFill>
            <w14:solidFill>
              <w14:schemeClr w14:val="tx1"/>
            </w14:solidFill>
          </w14:textFill>
        </w:rPr>
      </w:pPr>
      <w:r>
        <w:rPr>
          <w:rStyle w:val="7"/>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w:t>
      </w: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六）国有资本经营预算财政拨款支出决算情况说明。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本部门2021年度无国有资本经营预算财政拨款支出。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三、“三公”经费情况说明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（一）“三公”经费支出总体情况说明。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2021年度“三公”经费支出共计17.56万元，较上年支出数减少0.03万元，下降0.16%，主要原因是逐年缩减“三公”经费支出。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Times New Roman"/>
          <w:color w:val="000000" w:themeColor="text1"/>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（二）“三公”经费分项支出情况。</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本单位2021年度未发生因公出国（境）费用支出。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本单位2021年度未发生公务用车购置费支出。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公务车运行维护费10.23万元，主要用于公车的运行，较上年支出数减少0.02万元，下降0.19%，主要原因是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缩减了不必要的公车运行费用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公务接待费7.33万元，主要用于接待各个部门下来检查的人员，较上年支出数减少0.01万元，下降0.11%，主要原因是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接待次数减少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（三）“三公”经费实物量情况。</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2021年度本部门因公出国（境）共计0个团组，0人；公务用车购置0辆，公务车保有量为</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辆；国内公务接待132批次468人，其中：国内外事接待0批次，0人；国（境）外公务接待0批次，0人。</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四、其他需要说明的事项</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（一）一般公共预算财政拨款会议费和培训费情况说明。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本年度会议费支出1万元，较上年决算数增加0.8</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，增加400%，主要原因是会议费本年度单独列支。培训费3.21万元较上年决算数减少0.04万元，减少1.22%，主要原因是</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人员减少导致培训费减少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（二）机关运行经费情况说明。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2021年度本部门机关运行经费支出303.97万元，机关运行经费主要用于开支行政单位和参照公务员法管理事业单位办公费、劳务费、会议费、培训费等。与上年持平，主要原因是严格按照预算执行控制运行开支。</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（三）国有资产占用情况说明。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截至2021年12月31日，本部门共有车辆</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辆，其中，副部（省）级及以上领导用车0辆、主要领导干部用车0辆、机要通信用车0辆、应急保障用车</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辆、执法执勤用车0辆，特种专业技术用车0辆，离退休干部用车0辆，其他用车0辆。单价50万元（含）以上通用设备0台（套），单价100万元（含）以上专用设备0台（套）。</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color w:val="000000" w:themeColor="text1"/>
          <w:sz w:val="32"/>
          <w:szCs w:val="32"/>
          <w:shd w:val="clear" w:color="auto" w:fill="FFFFFF"/>
          <w14:textFill>
            <w14:solidFill>
              <w14:schemeClr w14:val="tx1"/>
            </w14:solidFill>
          </w14:textFill>
        </w:rPr>
      </w:pPr>
      <w:r>
        <w:rPr>
          <w:rStyle w:val="7"/>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五、预算绩效管理情况说明</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Times New Roman"/>
          <w:color w:val="000000" w:themeColor="text1"/>
          <w:shd w:val="clear" w:color="auto" w:fill="FFFFFF"/>
          <w14:textFill>
            <w14:solidFill>
              <w14:schemeClr w14:val="tx1"/>
            </w14:solidFill>
          </w14:textFill>
        </w:rPr>
      </w:pPr>
      <w:r>
        <w:rPr>
          <w:rStyle w:val="7"/>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（一）预算绩效管理工作开展情况。</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Times New Roman"/>
          <w:b/>
          <w:color w:val="000000" w:themeColor="text1"/>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根据预算绩效管理要求，我</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对部门整体和</w:t>
      </w:r>
      <w:r>
        <w:rPr>
          <w:rFonts w:hint="default" w:ascii="Times New Roman" w:hAnsi="Times New Roman" w:cs="Times New Roman"/>
          <w:color w:val="000000" w:themeColor="text1"/>
          <w:kern w:val="0"/>
          <w:sz w:val="32"/>
          <w:szCs w:val="32"/>
          <w:lang w:val="en-US" w:eastAsia="zh-CN"/>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个项目开展了绩效自评，其中，以填报自评表形式开展自评</w:t>
      </w:r>
      <w:r>
        <w:rPr>
          <w:rFonts w:hint="default" w:ascii="Times New Roman" w:hAnsi="Times New Roman" w:cs="Times New Roman"/>
          <w:color w:val="000000" w:themeColor="text1"/>
          <w:kern w:val="0"/>
          <w:sz w:val="32"/>
          <w:szCs w:val="32"/>
          <w:lang w:val="en-US" w:eastAsia="zh-CN"/>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项，涉及资金</w:t>
      </w:r>
      <w:r>
        <w:rPr>
          <w:rFonts w:hint="default" w:ascii="Times New Roman" w:hAnsi="Times New Roman" w:cs="Times New Roman"/>
          <w:color w:val="000000" w:themeColor="text1"/>
          <w:kern w:val="0"/>
          <w:sz w:val="32"/>
          <w:szCs w:val="32"/>
          <w:lang w:val="en-US" w:eastAsia="zh-CN"/>
          <w14:textFill>
            <w14:solidFill>
              <w14:schemeClr w14:val="tx1"/>
            </w14:solidFill>
          </w14:textFill>
        </w:rPr>
        <w:t>2582.83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方正楷体_GBK"/>
          <w:b/>
          <w:color w:val="000000" w:themeColor="text1"/>
          <w:sz w:val="32"/>
          <w:szCs w:val="32"/>
          <w:shd w:val="clear" w:color="auto" w:fill="FFFFFF"/>
          <w14:textFill>
            <w14:solidFill>
              <w14:schemeClr w14:val="tx1"/>
            </w14:solidFill>
          </w14:textFill>
        </w:rPr>
      </w:pPr>
      <w:r>
        <w:rPr>
          <w:rStyle w:val="7"/>
          <w:rFonts w:hint="eastAsia" w:hAnsi="方正楷体_GBK" w:eastAsia="方正楷体_GBK" w:cs="方正楷体_GBK"/>
          <w:b w:val="0"/>
          <w:bCs/>
          <w:color w:val="000000" w:themeColor="text1"/>
          <w:sz w:val="32"/>
          <w:szCs w:val="32"/>
          <w:shd w:val="clear" w:color="auto" w:fill="FFFFFF"/>
          <w14:textFill>
            <w14:solidFill>
              <w14:schemeClr w14:val="tx1"/>
            </w14:solidFill>
          </w14:textFill>
        </w:rPr>
        <w:t>（二）绩效自评结果。</w:t>
      </w:r>
    </w:p>
    <w:p>
      <w:pPr>
        <w:pStyle w:val="6"/>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cs="宋体"/>
          <w:color w:val="000000" w:themeColor="text1"/>
          <w:shd w:val="clear" w:color="auto" w:fill="FFFFFF"/>
          <w14:textFill>
            <w14:solidFill>
              <w14:schemeClr w14:val="tx1"/>
            </w14:solidFill>
          </w14:textFill>
        </w:rPr>
      </w:pPr>
      <w:r>
        <w:rPr>
          <w:rStyle w:val="7"/>
          <w:rFonts w:hint="eastAsia" w:cs="宋体"/>
          <w:b w:val="0"/>
          <w:bCs/>
          <w:color w:val="000000" w:themeColor="text1"/>
          <w:sz w:val="32"/>
          <w:szCs w:val="32"/>
          <w:shd w:val="clear" w:color="auto" w:fill="FFFFFF"/>
          <w14:textFill>
            <w14:solidFill>
              <w14:schemeClr w14:val="tx1"/>
            </w14:solidFill>
          </w14:textFill>
        </w:rPr>
        <w:t xml:space="preserve">1. </w:t>
      </w:r>
      <w:r>
        <w:rPr>
          <w:rStyle w:val="7"/>
          <w:rFonts w:hint="eastAsia" w:hAnsi="方正仿宋_GBK" w:eastAsia="方正仿宋_GBK" w:cs="方正仿宋_GBK"/>
          <w:b w:val="0"/>
          <w:bCs/>
          <w:color w:val="000000" w:themeColor="text1"/>
          <w:sz w:val="32"/>
          <w:szCs w:val="32"/>
          <w:shd w:val="clear" w:color="auto" w:fill="FFFFFF"/>
          <w14:textFill>
            <w14:solidFill>
              <w14:schemeClr w14:val="tx1"/>
            </w14:solidFill>
          </w14:textFill>
        </w:rPr>
        <w:t>绩效目标自评表。</w:t>
      </w:r>
    </w:p>
    <w:p>
      <w:pPr>
        <w:pStyle w:val="9"/>
        <w:tabs>
          <w:tab w:val="center" w:pos="4153"/>
          <w:tab w:val="left" w:pos="7275"/>
        </w:tabs>
        <w:spacing w:line="600" w:lineRule="exact"/>
        <w:ind w:firstLine="0" w:firstLineChars="0"/>
        <w:jc w:val="center"/>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小标宋_GBK"/>
          <w:color w:val="000000" w:themeColor="text1"/>
          <w:kern w:val="0"/>
          <w:sz w:val="36"/>
          <w:szCs w:val="36"/>
          <w14:textFill>
            <w14:solidFill>
              <w14:schemeClr w14:val="tx1"/>
            </w14:solidFill>
          </w14:textFill>
        </w:rPr>
        <w:t>部门整体绩效自评表</w:t>
      </w:r>
    </w:p>
    <w:tbl>
      <w:tblPr>
        <w:tblStyle w:val="4"/>
        <w:tblW w:w="9660" w:type="dxa"/>
        <w:jc w:val="center"/>
        <w:tblLayout w:type="fixed"/>
        <w:tblCellMar>
          <w:top w:w="0" w:type="dxa"/>
          <w:left w:w="108" w:type="dxa"/>
          <w:bottom w:w="0" w:type="dxa"/>
          <w:right w:w="108" w:type="dxa"/>
        </w:tblCellMar>
      </w:tblPr>
      <w:tblGrid>
        <w:gridCol w:w="833"/>
        <w:gridCol w:w="1133"/>
        <w:gridCol w:w="248"/>
        <w:gridCol w:w="39"/>
        <w:gridCol w:w="709"/>
        <w:gridCol w:w="567"/>
        <w:gridCol w:w="850"/>
        <w:gridCol w:w="312"/>
        <w:gridCol w:w="539"/>
        <w:gridCol w:w="567"/>
        <w:gridCol w:w="283"/>
        <w:gridCol w:w="851"/>
        <w:gridCol w:w="850"/>
        <w:gridCol w:w="142"/>
        <w:gridCol w:w="574"/>
        <w:gridCol w:w="1163"/>
      </w:tblGrid>
      <w:tr>
        <w:tblPrEx>
          <w:tblCellMar>
            <w:top w:w="0" w:type="dxa"/>
            <w:left w:w="108" w:type="dxa"/>
            <w:bottom w:w="0" w:type="dxa"/>
            <w:right w:w="108" w:type="dxa"/>
          </w:tblCellMar>
        </w:tblPrEx>
        <w:trPr>
          <w:trHeight w:val="609" w:hRule="atLeast"/>
          <w:jc w:val="center"/>
        </w:trPr>
        <w:tc>
          <w:tcPr>
            <w:tcW w:w="833"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主管</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部门</w:t>
            </w:r>
          </w:p>
        </w:tc>
        <w:tc>
          <w:tcPr>
            <w:tcW w:w="1381" w:type="dxa"/>
            <w:gridSpan w:val="2"/>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重庆市万州区</w:t>
            </w:r>
            <w:r>
              <w:rPr>
                <w:rFonts w:hint="eastAsia" w:ascii="Times New Roman" w:hAnsi="Times New Roman" w:eastAsia="方正仿宋_GBK"/>
                <w:color w:val="000000" w:themeColor="text1"/>
                <w:lang w:eastAsia="zh-CN"/>
                <w14:textFill>
                  <w14:solidFill>
                    <w14:schemeClr w14:val="tx1"/>
                  </w14:solidFill>
                </w14:textFill>
              </w:rPr>
              <w:t>燕山</w:t>
            </w:r>
            <w:r>
              <w:rPr>
                <w:rFonts w:hint="eastAsia" w:ascii="Times New Roman" w:hAnsi="Times New Roman" w:eastAsia="方正仿宋_GBK"/>
                <w:color w:val="000000" w:themeColor="text1"/>
                <w14:textFill>
                  <w14:solidFill>
                    <w14:schemeClr w14:val="tx1"/>
                  </w14:solidFill>
                </w14:textFill>
              </w:rPr>
              <w:t>乡</w:t>
            </w:r>
            <w:r>
              <w:rPr>
                <w:rFonts w:ascii="Times New Roman" w:hAnsi="Times New Roman" w:eastAsia="方正仿宋_GBK"/>
                <w:color w:val="000000" w:themeColor="text1"/>
                <w14:textFill>
                  <w14:solidFill>
                    <w14:schemeClr w14:val="tx1"/>
                  </w14:solidFill>
                </w14:textFill>
              </w:rPr>
              <w:t>人民政府</w:t>
            </w:r>
          </w:p>
        </w:tc>
        <w:tc>
          <w:tcPr>
            <w:tcW w:w="1315" w:type="dxa"/>
            <w:gridSpan w:val="3"/>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财政科室</w:t>
            </w:r>
          </w:p>
        </w:tc>
        <w:tc>
          <w:tcPr>
            <w:tcW w:w="850" w:type="dxa"/>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乡财科</w:t>
            </w:r>
          </w:p>
        </w:tc>
        <w:tc>
          <w:tcPr>
            <w:tcW w:w="14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自评总分（分）</w:t>
            </w:r>
          </w:p>
        </w:tc>
        <w:tc>
          <w:tcPr>
            <w:tcW w:w="3863" w:type="dxa"/>
            <w:gridSpan w:val="6"/>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r>
      <w:tr>
        <w:tblPrEx>
          <w:tblCellMar>
            <w:top w:w="0" w:type="dxa"/>
            <w:left w:w="108" w:type="dxa"/>
            <w:bottom w:w="0" w:type="dxa"/>
            <w:right w:w="108" w:type="dxa"/>
          </w:tblCellMar>
        </w:tblPrEx>
        <w:trPr>
          <w:trHeight w:val="609" w:hRule="atLeast"/>
          <w:jc w:val="center"/>
        </w:trPr>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381"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315"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部门</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联系人</w:t>
            </w:r>
          </w:p>
        </w:tc>
        <w:tc>
          <w:tcPr>
            <w:tcW w:w="1134" w:type="dxa"/>
            <w:gridSpan w:val="2"/>
            <w:tcBorders>
              <w:top w:val="nil"/>
              <w:left w:val="nil"/>
              <w:bottom w:val="single" w:color="auto" w:sz="4" w:space="0"/>
              <w:right w:val="single" w:color="auto" w:sz="4" w:space="0"/>
            </w:tcBorders>
            <w:vAlign w:val="center"/>
          </w:tcPr>
          <w:p>
            <w:pPr>
              <w:spacing w:line="300" w:lineRule="exact"/>
              <w:jc w:val="both"/>
              <w:rPr>
                <w:rFonts w:hint="eastAsia" w:ascii="Times New Roman" w:hAnsi="Times New Roman" w:eastAsia="方正仿宋_GBK"/>
                <w:color w:val="000000" w:themeColor="text1"/>
                <w:lang w:eastAsia="zh-CN"/>
                <w14:textFill>
                  <w14:solidFill>
                    <w14:schemeClr w14:val="tx1"/>
                  </w14:solidFill>
                </w14:textFill>
              </w:rPr>
            </w:pPr>
            <w:r>
              <w:rPr>
                <w:rFonts w:hint="eastAsia" w:ascii="Times New Roman" w:hAnsi="Times New Roman" w:eastAsia="方正仿宋_GBK"/>
                <w:color w:val="000000" w:themeColor="text1"/>
                <w:lang w:eastAsia="zh-CN"/>
                <w14:textFill>
                  <w14:solidFill>
                    <w14:schemeClr w14:val="tx1"/>
                  </w14:solidFill>
                </w14:textFill>
              </w:rPr>
              <w:t>刘星驿</w:t>
            </w:r>
          </w:p>
        </w:tc>
        <w:tc>
          <w:tcPr>
            <w:tcW w:w="992" w:type="dxa"/>
            <w:gridSpan w:val="2"/>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联系电话</w:t>
            </w:r>
          </w:p>
        </w:tc>
        <w:tc>
          <w:tcPr>
            <w:tcW w:w="1737"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lang w:val="en-US" w:eastAsia="zh-CN"/>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15223661773</w:t>
            </w:r>
          </w:p>
        </w:tc>
      </w:tr>
      <w:tr>
        <w:tblPrEx>
          <w:tblCellMar>
            <w:top w:w="0" w:type="dxa"/>
            <w:left w:w="108" w:type="dxa"/>
            <w:bottom w:w="0" w:type="dxa"/>
            <w:right w:w="108" w:type="dxa"/>
          </w:tblCellMar>
        </w:tblPrEx>
        <w:trPr>
          <w:trHeight w:val="909" w:hRule="atLeast"/>
          <w:jc w:val="center"/>
        </w:trPr>
        <w:tc>
          <w:tcPr>
            <w:tcW w:w="83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部门预算执行情况</w:t>
            </w:r>
          </w:p>
        </w:tc>
        <w:tc>
          <w:tcPr>
            <w:tcW w:w="1133" w:type="dxa"/>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预算</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资金</w:t>
            </w:r>
          </w:p>
          <w:p>
            <w:pPr>
              <w:widowControl w:val="0"/>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（万元）</w:t>
            </w:r>
          </w:p>
        </w:tc>
        <w:tc>
          <w:tcPr>
            <w:tcW w:w="1563"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预算数</w:t>
            </w:r>
          </w:p>
        </w:tc>
        <w:tc>
          <w:tcPr>
            <w:tcW w:w="11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全年（调整）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预算数</w:t>
            </w:r>
          </w:p>
        </w:tc>
        <w:tc>
          <w:tcPr>
            <w:tcW w:w="224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全年执行数</w:t>
            </w:r>
          </w:p>
        </w:tc>
        <w:tc>
          <w:tcPr>
            <w:tcW w:w="992"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57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权重</w:t>
            </w:r>
          </w:p>
        </w:tc>
        <w:tc>
          <w:tcPr>
            <w:tcW w:w="116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r>
      <w:tr>
        <w:tblPrEx>
          <w:tblCellMar>
            <w:top w:w="0" w:type="dxa"/>
            <w:left w:w="108" w:type="dxa"/>
            <w:bottom w:w="0" w:type="dxa"/>
            <w:right w:w="108" w:type="dxa"/>
          </w:tblCellMar>
        </w:tblPrEx>
        <w:trPr>
          <w:trHeight w:val="6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133" w:type="dxa"/>
            <w:vMerge w:val="continue"/>
            <w:tcBorders>
              <w:top w:val="nil"/>
              <w:left w:val="nil"/>
              <w:bottom w:val="single" w:color="auto" w:sz="4" w:space="0"/>
              <w:right w:val="nil"/>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563"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2019.46</w:t>
            </w:r>
          </w:p>
        </w:tc>
        <w:tc>
          <w:tcPr>
            <w:tcW w:w="11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6185.78</w:t>
            </w:r>
          </w:p>
        </w:tc>
        <w:tc>
          <w:tcPr>
            <w:tcW w:w="224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6185.78</w:t>
            </w:r>
          </w:p>
        </w:tc>
        <w:tc>
          <w:tcPr>
            <w:tcW w:w="992" w:type="dxa"/>
            <w:gridSpan w:val="2"/>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574" w:type="dxa"/>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r>
      <w:tr>
        <w:tblPrEx>
          <w:tblCellMar>
            <w:top w:w="0" w:type="dxa"/>
            <w:left w:w="108" w:type="dxa"/>
            <w:bottom w:w="0" w:type="dxa"/>
            <w:right w:w="108" w:type="dxa"/>
          </w:tblCellMar>
        </w:tblPrEx>
        <w:trPr>
          <w:trHeight w:val="584" w:hRule="atLeast"/>
          <w:jc w:val="center"/>
        </w:trPr>
        <w:tc>
          <w:tcPr>
            <w:tcW w:w="83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当年绩效目标</w:t>
            </w:r>
          </w:p>
        </w:tc>
        <w:tc>
          <w:tcPr>
            <w:tcW w:w="2696"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年初绩效目标</w:t>
            </w:r>
          </w:p>
        </w:tc>
        <w:tc>
          <w:tcPr>
            <w:tcW w:w="3402"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全年（调整）绩效目标</w:t>
            </w:r>
          </w:p>
        </w:tc>
        <w:tc>
          <w:tcPr>
            <w:tcW w:w="2729"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全年目标实际完成情况</w:t>
            </w:r>
          </w:p>
        </w:tc>
      </w:tr>
      <w:tr>
        <w:tblPrEx>
          <w:tblCellMar>
            <w:top w:w="0" w:type="dxa"/>
            <w:left w:w="108" w:type="dxa"/>
            <w:bottom w:w="0" w:type="dxa"/>
            <w:right w:w="108" w:type="dxa"/>
          </w:tblCellMar>
        </w:tblPrEx>
        <w:trPr>
          <w:trHeight w:val="721"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2696"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宋体"/>
                <w:color w:val="000000" w:themeColor="text1"/>
                <w:sz w:val="24"/>
                <w:szCs w:val="40"/>
                <w14:textFill>
                  <w14:solidFill>
                    <w14:schemeClr w14:val="tx1"/>
                  </w14:solidFill>
                </w14:textFill>
              </w:rPr>
            </w:pPr>
            <w:r>
              <w:rPr>
                <w:rFonts w:ascii="Times New Roman" w:hAnsi="Times New Roman" w:eastAsia="方正仿宋_GBK"/>
                <w:color w:val="000000" w:themeColor="text1"/>
                <w:sz w:val="24"/>
                <w:szCs w:val="40"/>
                <w14:textFill>
                  <w14:solidFill>
                    <w14:schemeClr w14:val="tx1"/>
                  </w14:solidFill>
                </w14:textFill>
              </w:rPr>
              <w:t>全</w:t>
            </w:r>
            <w:r>
              <w:rPr>
                <w:rFonts w:hint="eastAsia" w:ascii="Times New Roman" w:hAnsi="Times New Roman" w:eastAsia="方正仿宋_GBK"/>
                <w:color w:val="000000" w:themeColor="text1"/>
                <w:sz w:val="24"/>
                <w:szCs w:val="40"/>
                <w:lang w:eastAsia="zh-CN"/>
                <w14:textFill>
                  <w14:solidFill>
                    <w14:schemeClr w14:val="tx1"/>
                  </w14:solidFill>
                </w14:textFill>
              </w:rPr>
              <w:t>乡</w:t>
            </w:r>
            <w:r>
              <w:rPr>
                <w:rFonts w:ascii="Times New Roman" w:hAnsi="Times New Roman" w:eastAsia="方正仿宋_GBK"/>
                <w:color w:val="000000" w:themeColor="text1"/>
                <w:sz w:val="24"/>
                <w:szCs w:val="40"/>
                <w14:textFill>
                  <w14:solidFill>
                    <w14:schemeClr w14:val="tx1"/>
                  </w14:solidFill>
                </w14:textFill>
              </w:rPr>
              <w:t>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color w:val="000000" w:themeColor="text1"/>
                <w:sz w:val="24"/>
                <w:szCs w:val="4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olor w:val="000000" w:themeColor="text1"/>
                <w:sz w:val="24"/>
                <w:szCs w:val="40"/>
                <w14:textFill>
                  <w14:solidFill>
                    <w14:schemeClr w14:val="tx1"/>
                  </w14:solidFill>
                </w14:textFill>
              </w:rPr>
            </w:pPr>
          </w:p>
        </w:tc>
        <w:tc>
          <w:tcPr>
            <w:tcW w:w="3402"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宋体"/>
                <w:color w:val="000000" w:themeColor="text1"/>
                <w:sz w:val="24"/>
                <w:szCs w:val="40"/>
                <w14:textFill>
                  <w14:solidFill>
                    <w14:schemeClr w14:val="tx1"/>
                  </w14:solidFill>
                </w14:textFill>
              </w:rPr>
            </w:pPr>
            <w:r>
              <w:rPr>
                <w:rFonts w:ascii="Times New Roman" w:hAnsi="Times New Roman" w:eastAsia="方正仿宋_GBK"/>
                <w:color w:val="000000" w:themeColor="text1"/>
                <w:sz w:val="24"/>
                <w:szCs w:val="40"/>
                <w14:textFill>
                  <w14:solidFill>
                    <w14:schemeClr w14:val="tx1"/>
                  </w14:solidFill>
                </w14:textFill>
              </w:rPr>
              <w:t>全</w:t>
            </w:r>
            <w:r>
              <w:rPr>
                <w:rFonts w:hint="eastAsia" w:ascii="Times New Roman" w:hAnsi="Times New Roman" w:eastAsia="方正仿宋_GBK"/>
                <w:color w:val="000000" w:themeColor="text1"/>
                <w:sz w:val="24"/>
                <w:szCs w:val="40"/>
                <w:lang w:eastAsia="zh-CN"/>
                <w14:textFill>
                  <w14:solidFill>
                    <w14:schemeClr w14:val="tx1"/>
                  </w14:solidFill>
                </w14:textFill>
              </w:rPr>
              <w:t>乡</w:t>
            </w:r>
            <w:r>
              <w:rPr>
                <w:rFonts w:ascii="Times New Roman" w:hAnsi="Times New Roman" w:eastAsia="方正仿宋_GBK"/>
                <w:color w:val="000000" w:themeColor="text1"/>
                <w:sz w:val="24"/>
                <w:szCs w:val="40"/>
                <w14:textFill>
                  <w14:solidFill>
                    <w14:schemeClr w14:val="tx1"/>
                  </w14:solidFill>
                </w14:textFill>
              </w:rPr>
              <w:t>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color w:val="000000" w:themeColor="text1"/>
                <w:sz w:val="24"/>
                <w:szCs w:val="4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olor w:val="000000" w:themeColor="text1"/>
                <w:sz w:val="24"/>
                <w:szCs w:val="40"/>
                <w14:textFill>
                  <w14:solidFill>
                    <w14:schemeClr w14:val="tx1"/>
                  </w14:solidFill>
                </w14:textFill>
              </w:rPr>
            </w:pPr>
          </w:p>
        </w:tc>
        <w:tc>
          <w:tcPr>
            <w:tcW w:w="2729"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宋体"/>
                <w:color w:val="000000" w:themeColor="text1"/>
                <w:sz w:val="24"/>
                <w:szCs w:val="40"/>
                <w14:textFill>
                  <w14:solidFill>
                    <w14:schemeClr w14:val="tx1"/>
                  </w14:solidFill>
                </w14:textFill>
              </w:rPr>
            </w:pPr>
            <w:r>
              <w:rPr>
                <w:rFonts w:ascii="Times New Roman" w:hAnsi="Times New Roman" w:eastAsia="方正仿宋_GBK"/>
                <w:color w:val="000000" w:themeColor="text1"/>
                <w:sz w:val="24"/>
                <w:szCs w:val="40"/>
                <w14:textFill>
                  <w14:solidFill>
                    <w14:schemeClr w14:val="tx1"/>
                  </w14:solidFill>
                </w14:textFill>
              </w:rPr>
              <w:t>完成全</w:t>
            </w:r>
            <w:r>
              <w:rPr>
                <w:rFonts w:hint="eastAsia" w:ascii="Times New Roman" w:hAnsi="Times New Roman" w:eastAsia="方正仿宋_GBK"/>
                <w:color w:val="000000" w:themeColor="text1"/>
                <w:sz w:val="24"/>
                <w:szCs w:val="40"/>
                <w:lang w:eastAsia="zh-CN"/>
                <w14:textFill>
                  <w14:solidFill>
                    <w14:schemeClr w14:val="tx1"/>
                  </w14:solidFill>
                </w14:textFill>
              </w:rPr>
              <w:t>乡</w:t>
            </w:r>
            <w:r>
              <w:rPr>
                <w:rFonts w:ascii="Times New Roman" w:hAnsi="Times New Roman" w:eastAsia="方正仿宋_GBK"/>
                <w:color w:val="000000" w:themeColor="text1"/>
                <w:sz w:val="24"/>
                <w:szCs w:val="40"/>
                <w14:textFill>
                  <w14:solidFill>
                    <w14:schemeClr w14:val="tx1"/>
                  </w14:solidFill>
                </w14:textFill>
              </w:rPr>
              <w:t>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color w:val="000000" w:themeColor="text1"/>
                <w:sz w:val="24"/>
                <w:szCs w:val="4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olor w:val="000000" w:themeColor="text1"/>
                <w:sz w:val="24"/>
                <w:szCs w:val="40"/>
                <w14:textFill>
                  <w14:solidFill>
                    <w14:schemeClr w14:val="tx1"/>
                  </w14:solidFill>
                </w14:textFill>
              </w:rPr>
            </w:pPr>
          </w:p>
        </w:tc>
      </w:tr>
      <w:tr>
        <w:tblPrEx>
          <w:tblCellMar>
            <w:top w:w="0" w:type="dxa"/>
            <w:left w:w="108" w:type="dxa"/>
            <w:bottom w:w="0" w:type="dxa"/>
            <w:right w:w="108" w:type="dxa"/>
          </w:tblCellMar>
        </w:tblPrEx>
        <w:trPr>
          <w:trHeight w:val="909" w:hRule="atLeast"/>
          <w:jc w:val="center"/>
        </w:trPr>
        <w:tc>
          <w:tcPr>
            <w:tcW w:w="833"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绩效指标</w:t>
            </w:r>
          </w:p>
        </w:tc>
        <w:tc>
          <w:tcPr>
            <w:tcW w:w="1420" w:type="dxa"/>
            <w:gridSpan w:val="3"/>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名称</w:t>
            </w:r>
          </w:p>
        </w:tc>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计量</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单位</w:t>
            </w:r>
          </w:p>
        </w:tc>
        <w:tc>
          <w:tcPr>
            <w:tcW w:w="56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性质</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51"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调整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完成</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5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系数</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指标权重</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716"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116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是否核心</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日均收运垃圾</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吨</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日均污水处理</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立方米</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60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60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60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文化、旅游、法治等宣传次数</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次</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当年征兵入伍人数</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人</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资金及时使用率</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新发展党员</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人</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机关食堂日均运行费用</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元</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1800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1800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1800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贫困户人均年收入提高</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元</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森林资源保护面积</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亩</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20000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20000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20000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辖区群众满意度</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98</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98</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420"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困难人数救助</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人次</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420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420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420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1555"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说明</w:t>
            </w:r>
          </w:p>
        </w:tc>
        <w:tc>
          <w:tcPr>
            <w:tcW w:w="8827" w:type="dxa"/>
            <w:gridSpan w:val="1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p>
        </w:tc>
      </w:tr>
    </w:tbl>
    <w:p>
      <w:pPr>
        <w:pStyle w:val="9"/>
        <w:tabs>
          <w:tab w:val="center" w:pos="4153"/>
          <w:tab w:val="left" w:pos="7275"/>
        </w:tabs>
        <w:spacing w:line="600" w:lineRule="exact"/>
        <w:ind w:firstLine="0" w:firstLineChars="0"/>
        <w:jc w:val="center"/>
        <w:rPr>
          <w:rFonts w:ascii="Times New Roman" w:hAnsi="Times New Roman" w:eastAsia="方正小标宋_GBK"/>
          <w:color w:val="000000" w:themeColor="text1"/>
          <w:kern w:val="0"/>
          <w:sz w:val="36"/>
          <w:szCs w:val="36"/>
          <w14:textFill>
            <w14:solidFill>
              <w14:schemeClr w14:val="tx1"/>
            </w14:solidFill>
          </w14:textFill>
        </w:rPr>
      </w:pPr>
      <w:r>
        <w:rPr>
          <w:rFonts w:hint="eastAsia" w:ascii="Times New Roman" w:hAnsi="Times New Roman" w:eastAsia="方正小标宋_GBK"/>
          <w:color w:val="000000" w:themeColor="text1"/>
          <w:kern w:val="0"/>
          <w:sz w:val="36"/>
          <w:szCs w:val="36"/>
          <w14:textFill>
            <w14:solidFill>
              <w14:schemeClr w14:val="tx1"/>
            </w14:solidFill>
          </w14:textFill>
        </w:rPr>
        <w:t>一般性项目绩效自评表</w:t>
      </w:r>
    </w:p>
    <w:tbl>
      <w:tblPr>
        <w:tblStyle w:val="4"/>
        <w:tblW w:w="10125" w:type="dxa"/>
        <w:jc w:val="center"/>
        <w:tblLayout w:type="fixed"/>
        <w:tblCellMar>
          <w:top w:w="0" w:type="dxa"/>
          <w:left w:w="108" w:type="dxa"/>
          <w:bottom w:w="0" w:type="dxa"/>
          <w:right w:w="108" w:type="dxa"/>
        </w:tblCellMar>
      </w:tblPr>
      <w:tblGrid>
        <w:gridCol w:w="846"/>
        <w:gridCol w:w="756"/>
        <w:gridCol w:w="541"/>
        <w:gridCol w:w="167"/>
        <w:gridCol w:w="251"/>
        <w:gridCol w:w="458"/>
        <w:gridCol w:w="142"/>
        <w:gridCol w:w="224"/>
        <w:gridCol w:w="377"/>
        <w:gridCol w:w="849"/>
        <w:gridCol w:w="829"/>
        <w:gridCol w:w="1098"/>
        <w:gridCol w:w="941"/>
        <w:gridCol w:w="417"/>
        <w:gridCol w:w="992"/>
        <w:gridCol w:w="1237"/>
      </w:tblGrid>
      <w:tr>
        <w:tblPrEx>
          <w:tblCellMar>
            <w:top w:w="0" w:type="dxa"/>
            <w:left w:w="108" w:type="dxa"/>
            <w:bottom w:w="0" w:type="dxa"/>
            <w:right w:w="108" w:type="dxa"/>
          </w:tblCellMar>
        </w:tblPrEx>
        <w:trPr>
          <w:trHeight w:val="46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名称</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镇乡容貌环境综合整治补助</w:t>
            </w:r>
          </w:p>
        </w:tc>
        <w:tc>
          <w:tcPr>
            <w:tcW w:w="8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编码</w:t>
            </w:r>
          </w:p>
        </w:tc>
        <w:tc>
          <w:tcPr>
            <w:tcW w:w="1226"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829"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自评</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总分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4685" w:type="dxa"/>
            <w:gridSpan w:val="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r>
      <w:tr>
        <w:tblPrEx>
          <w:tblCellMar>
            <w:top w:w="0" w:type="dxa"/>
            <w:left w:w="108" w:type="dxa"/>
            <w:bottom w:w="0" w:type="dxa"/>
            <w:right w:w="108" w:type="dxa"/>
          </w:tblCellMar>
        </w:tblPrEx>
        <w:trPr>
          <w:trHeight w:val="1032" w:hRule="atLeast"/>
          <w:jc w:val="center"/>
        </w:trPr>
        <w:tc>
          <w:tcPr>
            <w:tcW w:w="84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主管</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部门</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重庆市万州区</w:t>
            </w:r>
            <w:r>
              <w:rPr>
                <w:rFonts w:hint="eastAsia" w:ascii="Times New Roman" w:hAnsi="Times New Roman" w:eastAsia="方正仿宋_GBK"/>
                <w:color w:val="000000" w:themeColor="text1"/>
                <w:lang w:eastAsia="zh-CN"/>
                <w14:textFill>
                  <w14:solidFill>
                    <w14:schemeClr w14:val="tx1"/>
                  </w14:solidFill>
                </w14:textFill>
              </w:rPr>
              <w:t>燕山乡</w:t>
            </w:r>
            <w:r>
              <w:rPr>
                <w:rFonts w:ascii="Times New Roman" w:hAnsi="Times New Roman" w:eastAsia="方正仿宋_GBK"/>
                <w:color w:val="000000" w:themeColor="text1"/>
                <w14:textFill>
                  <w14:solidFill>
                    <w14:schemeClr w14:val="tx1"/>
                  </w14:solidFill>
                </w14:textFill>
              </w:rPr>
              <w:t>人民政府</w:t>
            </w:r>
          </w:p>
        </w:tc>
        <w:tc>
          <w:tcPr>
            <w:tcW w:w="824"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财政</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科室</w:t>
            </w:r>
          </w:p>
        </w:tc>
        <w:tc>
          <w:tcPr>
            <w:tcW w:w="1226"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乡财科</w:t>
            </w:r>
          </w:p>
        </w:tc>
        <w:tc>
          <w:tcPr>
            <w:tcW w:w="82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联系人</w:t>
            </w:r>
          </w:p>
        </w:tc>
        <w:tc>
          <w:tcPr>
            <w:tcW w:w="1098" w:type="dxa"/>
            <w:tcBorders>
              <w:top w:val="nil"/>
              <w:left w:val="nil"/>
              <w:bottom w:val="single" w:color="auto" w:sz="4" w:space="0"/>
              <w:right w:val="single" w:color="auto" w:sz="4" w:space="0"/>
            </w:tcBorders>
            <w:vAlign w:val="center"/>
          </w:tcPr>
          <w:p>
            <w:pPr>
              <w:spacing w:line="300" w:lineRule="exact"/>
              <w:jc w:val="center"/>
              <w:rPr>
                <w:rFonts w:hint="eastAsia" w:ascii="Times New Roman" w:hAnsi="Times New Roman" w:eastAsia="方正仿宋_GBK"/>
                <w:color w:val="000000" w:themeColor="text1"/>
                <w:lang w:eastAsia="zh-CN"/>
                <w14:textFill>
                  <w14:solidFill>
                    <w14:schemeClr w14:val="tx1"/>
                  </w14:solidFill>
                </w14:textFill>
              </w:rPr>
            </w:pPr>
            <w:r>
              <w:rPr>
                <w:rFonts w:hint="eastAsia" w:ascii="Times New Roman" w:hAnsi="Times New Roman" w:eastAsia="方正仿宋_GBK"/>
                <w:color w:val="000000" w:themeColor="text1"/>
                <w:lang w:eastAsia="zh-CN"/>
                <w14:textFill>
                  <w14:solidFill>
                    <w14:schemeClr w14:val="tx1"/>
                  </w14:solidFill>
                </w14:textFill>
              </w:rPr>
              <w:t>刘菁</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联系电话</w:t>
            </w:r>
          </w:p>
        </w:tc>
        <w:tc>
          <w:tcPr>
            <w:tcW w:w="2229"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lang w:val="en-US" w:eastAsia="zh-CN"/>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18315064966</w:t>
            </w:r>
          </w:p>
        </w:tc>
      </w:tr>
      <w:tr>
        <w:tblPrEx>
          <w:tblCellMar>
            <w:top w:w="0" w:type="dxa"/>
            <w:left w:w="108" w:type="dxa"/>
            <w:bottom w:w="0" w:type="dxa"/>
            <w:right w:w="108" w:type="dxa"/>
          </w:tblCellMar>
        </w:tblPrEx>
        <w:trPr>
          <w:trHeight w:val="989" w:hRule="atLeast"/>
          <w:jc w:val="center"/>
        </w:trPr>
        <w:tc>
          <w:tcPr>
            <w:tcW w:w="846"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项目资金（万元）</w:t>
            </w:r>
          </w:p>
        </w:tc>
        <w:tc>
          <w:tcPr>
            <w:tcW w:w="1297" w:type="dxa"/>
            <w:gridSpan w:val="2"/>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年度</w:t>
            </w:r>
          </w:p>
          <w:p>
            <w:pPr>
              <w:widowControl w:val="0"/>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预算数</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（调整）预算数</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全年执行数</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权重</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r>
      <w:tr>
        <w:tblPrEx>
          <w:tblCellMar>
            <w:top w:w="0" w:type="dxa"/>
            <w:left w:w="108" w:type="dxa"/>
            <w:bottom w:w="0" w:type="dxa"/>
            <w:right w:w="108" w:type="dxa"/>
          </w:tblCellMar>
        </w:tblPrEx>
        <w:trPr>
          <w:trHeight w:val="5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vMerge w:val="continue"/>
            <w:tcBorders>
              <w:top w:val="nil"/>
              <w:left w:val="nil"/>
              <w:bottom w:val="single" w:color="auto" w:sz="4" w:space="0"/>
              <w:right w:val="nil"/>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r>
      <w:tr>
        <w:tblPrEx>
          <w:tblCellMar>
            <w:top w:w="0" w:type="dxa"/>
            <w:left w:w="108" w:type="dxa"/>
            <w:bottom w:w="0" w:type="dxa"/>
            <w:right w:w="108" w:type="dxa"/>
          </w:tblCellMar>
        </w:tblPrEx>
        <w:trPr>
          <w:trHeight w:val="726"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其中：</w:t>
            </w:r>
          </w:p>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上级资金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区级资金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4</w:t>
            </w:r>
            <w:r>
              <w:rPr>
                <w:rFonts w:ascii="Times New Roman" w:hAnsi="Times New Roman" w:eastAsia="方正仿宋_GBK"/>
                <w:color w:val="000000" w:themeColor="text1"/>
                <w14:textFill>
                  <w14:solidFill>
                    <w14:schemeClr w14:val="tx1"/>
                  </w14:solidFill>
                </w14:textFill>
              </w:rPr>
              <w:t>.7</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r>
      <w:tr>
        <w:tblPrEx>
          <w:tblCellMar>
            <w:top w:w="0" w:type="dxa"/>
            <w:left w:w="108" w:type="dxa"/>
            <w:bottom w:w="0" w:type="dxa"/>
            <w:right w:w="108" w:type="dxa"/>
          </w:tblCellMar>
        </w:tblPrEx>
        <w:trPr>
          <w:trHeight w:val="644"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年初绩效目标</w:t>
            </w:r>
          </w:p>
        </w:tc>
        <w:tc>
          <w:tcPr>
            <w:tcW w:w="3153"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全年（调整）绩效目标</w:t>
            </w:r>
          </w:p>
        </w:tc>
        <w:tc>
          <w:tcPr>
            <w:tcW w:w="3587"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全年目标实际完成情况</w:t>
            </w:r>
          </w:p>
        </w:tc>
      </w:tr>
      <w:tr>
        <w:tblPrEx>
          <w:tblCellMar>
            <w:top w:w="0" w:type="dxa"/>
            <w:left w:w="108" w:type="dxa"/>
            <w:bottom w:w="0" w:type="dxa"/>
            <w:right w:w="108" w:type="dxa"/>
          </w:tblCellMar>
        </w:tblPrEx>
        <w:trPr>
          <w:trHeight w:val="1852"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2539" w:type="dxa"/>
            <w:gridSpan w:val="7"/>
            <w:tcBorders>
              <w:top w:val="single" w:color="auto" w:sz="4" w:space="0"/>
              <w:left w:val="nil"/>
              <w:bottom w:val="single" w:color="auto" w:sz="4" w:space="0"/>
              <w:right w:val="single" w:color="000000" w:sz="4" w:space="0"/>
            </w:tcBorders>
            <w:vAlign w:val="center"/>
          </w:tcPr>
          <w:p>
            <w:pPr>
              <w:spacing w:line="320" w:lineRule="exact"/>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完成场镇城市管理各项工作，提升环境卫生整体水平，公共设施齐全，公共秩序良好。</w:t>
            </w:r>
          </w:p>
          <w:p>
            <w:pPr>
              <w:spacing w:line="300" w:lineRule="exact"/>
              <w:jc w:val="both"/>
              <w:rPr>
                <w:rFonts w:hint="default" w:ascii="Times New Roman" w:hAnsi="Times New Roman" w:eastAsia="方正仿宋_GBK"/>
                <w:color w:val="000000" w:themeColor="text1"/>
                <w14:textFill>
                  <w14:solidFill>
                    <w14:schemeClr w14:val="tx1"/>
                  </w14:solidFill>
                </w14:textFill>
              </w:rPr>
            </w:pPr>
          </w:p>
        </w:tc>
        <w:tc>
          <w:tcPr>
            <w:tcW w:w="3153"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完成场镇城市管理各项工作，提升环境卫生整体水平，公共设施齐全，公共秩序良好.</w:t>
            </w:r>
          </w:p>
        </w:tc>
        <w:tc>
          <w:tcPr>
            <w:tcW w:w="3587"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已完成场镇城市管理各项工作，提升环境卫生整体水平，公共设施齐全，公共秩序良好.</w:t>
            </w:r>
          </w:p>
        </w:tc>
      </w:tr>
      <w:tr>
        <w:tblPrEx>
          <w:tblCellMar>
            <w:top w:w="0" w:type="dxa"/>
            <w:left w:w="108" w:type="dxa"/>
            <w:bottom w:w="0" w:type="dxa"/>
            <w:right w:w="108" w:type="dxa"/>
          </w:tblCellMar>
        </w:tblPrEx>
        <w:trPr>
          <w:trHeight w:val="977" w:hRule="atLeast"/>
          <w:jc w:val="center"/>
        </w:trPr>
        <w:tc>
          <w:tcPr>
            <w:tcW w:w="846" w:type="dxa"/>
            <w:vMerge w:val="restart"/>
            <w:tcBorders>
              <w:top w:val="nil"/>
              <w:left w:val="single" w:color="auto" w:sz="4" w:space="0"/>
              <w:bottom w:val="nil"/>
              <w:right w:val="single" w:color="auto" w:sz="4" w:space="0"/>
            </w:tcBorders>
            <w:textDirection w:val="tbRlV"/>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绩效指标</w:t>
            </w:r>
          </w:p>
        </w:tc>
        <w:tc>
          <w:tcPr>
            <w:tcW w:w="756"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名称</w:t>
            </w:r>
          </w:p>
        </w:tc>
        <w:tc>
          <w:tcPr>
            <w:tcW w:w="708"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计量</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单位</w:t>
            </w:r>
          </w:p>
        </w:tc>
        <w:tc>
          <w:tcPr>
            <w:tcW w:w="7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性质</w:t>
            </w:r>
          </w:p>
        </w:tc>
        <w:tc>
          <w:tcPr>
            <w:tcW w:w="74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4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调整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2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完成值</w:t>
            </w:r>
          </w:p>
        </w:tc>
        <w:tc>
          <w:tcPr>
            <w:tcW w:w="109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系数</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94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权重</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14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是否核心</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tc>
      </w:tr>
      <w:tr>
        <w:tblPrEx>
          <w:tblCellMar>
            <w:top w:w="0" w:type="dxa"/>
            <w:left w:w="108" w:type="dxa"/>
            <w:bottom w:w="0" w:type="dxa"/>
            <w:right w:w="108" w:type="dxa"/>
          </w:tblCellMar>
        </w:tblPrEx>
        <w:trPr>
          <w:trHeight w:val="694" w:hRule="atLeast"/>
          <w:jc w:val="center"/>
        </w:trPr>
        <w:tc>
          <w:tcPr>
            <w:tcW w:w="846"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合格率</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4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82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1098"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4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4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23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690" w:hRule="atLeast"/>
          <w:jc w:val="center"/>
        </w:trPr>
        <w:tc>
          <w:tcPr>
            <w:tcW w:w="846"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受益群众</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人</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4000</w:t>
            </w:r>
          </w:p>
        </w:tc>
        <w:tc>
          <w:tcPr>
            <w:tcW w:w="84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4000</w:t>
            </w:r>
          </w:p>
        </w:tc>
        <w:tc>
          <w:tcPr>
            <w:tcW w:w="82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4000</w:t>
            </w:r>
          </w:p>
        </w:tc>
        <w:tc>
          <w:tcPr>
            <w:tcW w:w="1098"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4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4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23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1409" w:hRule="atLeast"/>
          <w:jc w:val="center"/>
        </w:trPr>
        <w:tc>
          <w:tcPr>
            <w:tcW w:w="846"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受益群众满意度</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95</w:t>
            </w:r>
          </w:p>
        </w:tc>
        <w:tc>
          <w:tcPr>
            <w:tcW w:w="84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98</w:t>
            </w:r>
          </w:p>
        </w:tc>
        <w:tc>
          <w:tcPr>
            <w:tcW w:w="82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98</w:t>
            </w:r>
          </w:p>
        </w:tc>
        <w:tc>
          <w:tcPr>
            <w:tcW w:w="1098"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4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4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30</w:t>
            </w:r>
          </w:p>
        </w:tc>
        <w:tc>
          <w:tcPr>
            <w:tcW w:w="123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2226" w:hRule="atLeast"/>
          <w:jc w:val="center"/>
        </w:trPr>
        <w:tc>
          <w:tcPr>
            <w:tcW w:w="846"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说明</w:t>
            </w:r>
          </w:p>
        </w:tc>
        <w:tc>
          <w:tcPr>
            <w:tcW w:w="9279"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p>
        </w:tc>
      </w:tr>
    </w:tbl>
    <w:p>
      <w:pPr>
        <w:pStyle w:val="9"/>
        <w:tabs>
          <w:tab w:val="center" w:pos="4153"/>
          <w:tab w:val="left" w:pos="7275"/>
        </w:tabs>
        <w:spacing w:line="600" w:lineRule="exact"/>
        <w:ind w:firstLine="0" w:firstLineChars="0"/>
        <w:jc w:val="center"/>
        <w:rPr>
          <w:rFonts w:ascii="Times New Roman" w:hAnsi="Times New Roman" w:eastAsia="方正小标宋_GBK"/>
          <w:color w:val="000000" w:themeColor="text1"/>
          <w:kern w:val="0"/>
          <w:sz w:val="36"/>
          <w:szCs w:val="36"/>
          <w14:textFill>
            <w14:solidFill>
              <w14:schemeClr w14:val="tx1"/>
            </w14:solidFill>
          </w14:textFill>
        </w:rPr>
      </w:pPr>
      <w:r>
        <w:rPr>
          <w:rFonts w:hint="eastAsia" w:ascii="Times New Roman" w:hAnsi="Times New Roman" w:eastAsia="方正小标宋_GBK"/>
          <w:color w:val="000000" w:themeColor="text1"/>
          <w:kern w:val="0"/>
          <w:sz w:val="36"/>
          <w:szCs w:val="36"/>
          <w14:textFill>
            <w14:solidFill>
              <w14:schemeClr w14:val="tx1"/>
            </w14:solidFill>
          </w14:textFill>
        </w:rPr>
        <w:t>一般性项目绩效自评表</w:t>
      </w:r>
    </w:p>
    <w:tbl>
      <w:tblPr>
        <w:tblStyle w:val="4"/>
        <w:tblW w:w="10125" w:type="dxa"/>
        <w:jc w:val="center"/>
        <w:tblLayout w:type="fixed"/>
        <w:tblCellMar>
          <w:top w:w="0" w:type="dxa"/>
          <w:left w:w="108" w:type="dxa"/>
          <w:bottom w:w="0" w:type="dxa"/>
          <w:right w:w="108" w:type="dxa"/>
        </w:tblCellMar>
      </w:tblPr>
      <w:tblGrid>
        <w:gridCol w:w="846"/>
        <w:gridCol w:w="756"/>
        <w:gridCol w:w="541"/>
        <w:gridCol w:w="167"/>
        <w:gridCol w:w="251"/>
        <w:gridCol w:w="458"/>
        <w:gridCol w:w="142"/>
        <w:gridCol w:w="224"/>
        <w:gridCol w:w="377"/>
        <w:gridCol w:w="849"/>
        <w:gridCol w:w="829"/>
        <w:gridCol w:w="1098"/>
        <w:gridCol w:w="941"/>
        <w:gridCol w:w="417"/>
        <w:gridCol w:w="992"/>
        <w:gridCol w:w="1237"/>
      </w:tblGrid>
      <w:tr>
        <w:tblPrEx>
          <w:tblCellMar>
            <w:top w:w="0" w:type="dxa"/>
            <w:left w:w="108" w:type="dxa"/>
            <w:bottom w:w="0" w:type="dxa"/>
            <w:right w:w="108" w:type="dxa"/>
          </w:tblCellMar>
        </w:tblPrEx>
        <w:trPr>
          <w:trHeight w:val="46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名称</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区人大代表活动经费</w:t>
            </w:r>
          </w:p>
        </w:tc>
        <w:tc>
          <w:tcPr>
            <w:tcW w:w="8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编码</w:t>
            </w:r>
          </w:p>
        </w:tc>
        <w:tc>
          <w:tcPr>
            <w:tcW w:w="1226"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829"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自评</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总分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4685" w:type="dxa"/>
            <w:gridSpan w:val="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r>
      <w:tr>
        <w:tblPrEx>
          <w:tblCellMar>
            <w:top w:w="0" w:type="dxa"/>
            <w:left w:w="108" w:type="dxa"/>
            <w:bottom w:w="0" w:type="dxa"/>
            <w:right w:w="108" w:type="dxa"/>
          </w:tblCellMar>
        </w:tblPrEx>
        <w:trPr>
          <w:trHeight w:val="469" w:hRule="atLeast"/>
          <w:jc w:val="center"/>
        </w:trPr>
        <w:tc>
          <w:tcPr>
            <w:tcW w:w="84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主管</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部门</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重庆市万州区</w:t>
            </w:r>
            <w:r>
              <w:rPr>
                <w:rFonts w:hint="eastAsia" w:ascii="Times New Roman" w:hAnsi="Times New Roman" w:eastAsia="方正仿宋_GBK"/>
                <w:color w:val="000000" w:themeColor="text1"/>
                <w:lang w:eastAsia="zh-CN"/>
                <w14:textFill>
                  <w14:solidFill>
                    <w14:schemeClr w14:val="tx1"/>
                  </w14:solidFill>
                </w14:textFill>
              </w:rPr>
              <w:t>燕山乡</w:t>
            </w:r>
            <w:r>
              <w:rPr>
                <w:rFonts w:ascii="Times New Roman" w:hAnsi="Times New Roman" w:eastAsia="方正仿宋_GBK"/>
                <w:color w:val="000000" w:themeColor="text1"/>
                <w14:textFill>
                  <w14:solidFill>
                    <w14:schemeClr w14:val="tx1"/>
                  </w14:solidFill>
                </w14:textFill>
              </w:rPr>
              <w:t>人民政府</w:t>
            </w:r>
          </w:p>
        </w:tc>
        <w:tc>
          <w:tcPr>
            <w:tcW w:w="824"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财政</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科室</w:t>
            </w:r>
          </w:p>
        </w:tc>
        <w:tc>
          <w:tcPr>
            <w:tcW w:w="1226"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乡财科</w:t>
            </w:r>
          </w:p>
        </w:tc>
        <w:tc>
          <w:tcPr>
            <w:tcW w:w="82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联系人</w:t>
            </w:r>
          </w:p>
        </w:tc>
        <w:tc>
          <w:tcPr>
            <w:tcW w:w="1098" w:type="dxa"/>
            <w:tcBorders>
              <w:top w:val="nil"/>
              <w:left w:val="nil"/>
              <w:bottom w:val="single" w:color="auto" w:sz="4" w:space="0"/>
              <w:right w:val="single" w:color="auto" w:sz="4" w:space="0"/>
            </w:tcBorders>
            <w:vAlign w:val="center"/>
          </w:tcPr>
          <w:p>
            <w:pPr>
              <w:spacing w:line="300" w:lineRule="exact"/>
              <w:jc w:val="center"/>
              <w:rPr>
                <w:rFonts w:hint="eastAsia" w:ascii="Times New Roman" w:hAnsi="Times New Roman" w:eastAsia="方正仿宋_GBK"/>
                <w:color w:val="000000" w:themeColor="text1"/>
                <w:lang w:eastAsia="zh-CN"/>
                <w14:textFill>
                  <w14:solidFill>
                    <w14:schemeClr w14:val="tx1"/>
                  </w14:solidFill>
                </w14:textFill>
              </w:rPr>
            </w:pPr>
            <w:r>
              <w:rPr>
                <w:rFonts w:hint="eastAsia" w:ascii="Times New Roman" w:hAnsi="Times New Roman" w:eastAsia="方正仿宋_GBK"/>
                <w:color w:val="000000" w:themeColor="text1"/>
                <w:lang w:eastAsia="zh-CN"/>
                <w14:textFill>
                  <w14:solidFill>
                    <w14:schemeClr w14:val="tx1"/>
                  </w14:solidFill>
                </w14:textFill>
              </w:rPr>
              <w:t>田从专</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联系电话</w:t>
            </w:r>
          </w:p>
        </w:tc>
        <w:tc>
          <w:tcPr>
            <w:tcW w:w="2229"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lang w:val="en-US" w:eastAsia="zh-CN"/>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w:t>
            </w:r>
            <w:r>
              <w:rPr>
                <w:rFonts w:hint="eastAsia" w:ascii="Times New Roman" w:hAnsi="Times New Roman" w:eastAsia="方正仿宋_GBK"/>
                <w:color w:val="000000" w:themeColor="text1"/>
                <w:lang w:val="en-US" w:eastAsia="zh-CN"/>
                <w14:textFill>
                  <w14:solidFill>
                    <w14:schemeClr w14:val="tx1"/>
                  </w14:solidFill>
                </w14:textFill>
              </w:rPr>
              <w:t>5023497570</w:t>
            </w:r>
          </w:p>
        </w:tc>
      </w:tr>
      <w:tr>
        <w:tblPrEx>
          <w:tblCellMar>
            <w:top w:w="0" w:type="dxa"/>
            <w:left w:w="108" w:type="dxa"/>
            <w:bottom w:w="0" w:type="dxa"/>
            <w:right w:w="108" w:type="dxa"/>
          </w:tblCellMar>
        </w:tblPrEx>
        <w:trPr>
          <w:trHeight w:val="469" w:hRule="atLeast"/>
          <w:jc w:val="center"/>
        </w:trPr>
        <w:tc>
          <w:tcPr>
            <w:tcW w:w="846"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项目资金（万元）</w:t>
            </w:r>
          </w:p>
        </w:tc>
        <w:tc>
          <w:tcPr>
            <w:tcW w:w="1297" w:type="dxa"/>
            <w:gridSpan w:val="2"/>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年度</w:t>
            </w:r>
          </w:p>
          <w:p>
            <w:pPr>
              <w:widowControl w:val="0"/>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预算数</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（调整）预算数</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全年执行数</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权重</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执行率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r>
      <w:tr>
        <w:tblPrEx>
          <w:tblCellMar>
            <w:top w:w="0" w:type="dxa"/>
            <w:left w:w="108" w:type="dxa"/>
            <w:bottom w:w="0" w:type="dxa"/>
            <w:right w:w="108" w:type="dxa"/>
          </w:tblCellMar>
        </w:tblPrEx>
        <w:trPr>
          <w:trHeight w:val="469"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vMerge w:val="continue"/>
            <w:tcBorders>
              <w:top w:val="nil"/>
              <w:left w:val="nil"/>
              <w:bottom w:val="single" w:color="auto" w:sz="4" w:space="0"/>
              <w:right w:val="nil"/>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lang w:val="en-US" w:eastAsia="zh-CN"/>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r>
      <w:tr>
        <w:tblPrEx>
          <w:tblCellMar>
            <w:top w:w="0" w:type="dxa"/>
            <w:left w:w="108" w:type="dxa"/>
            <w:bottom w:w="0" w:type="dxa"/>
            <w:right w:w="108" w:type="dxa"/>
          </w:tblCellMar>
        </w:tblPrEx>
        <w:trPr>
          <w:trHeight w:val="469"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其中：</w:t>
            </w:r>
          </w:p>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上级资金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1297"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区级资金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45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9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lang w:val="en-US" w:eastAsia="zh-CN"/>
                <w14:textFill>
                  <w14:solidFill>
                    <w14:schemeClr w14:val="tx1"/>
                  </w14:solidFill>
                </w14:textFill>
              </w:rPr>
              <w:t>0.9</w:t>
            </w:r>
          </w:p>
        </w:tc>
        <w:tc>
          <w:tcPr>
            <w:tcW w:w="1358"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9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w:t>
            </w:r>
          </w:p>
        </w:tc>
      </w:tr>
      <w:tr>
        <w:tblPrEx>
          <w:tblCellMar>
            <w:top w:w="0" w:type="dxa"/>
            <w:left w:w="108" w:type="dxa"/>
            <w:bottom w:w="0" w:type="dxa"/>
            <w:right w:w="108" w:type="dxa"/>
          </w:tblCellMar>
        </w:tblPrEx>
        <w:trPr>
          <w:trHeight w:val="469"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年初绩效目标</w:t>
            </w:r>
          </w:p>
        </w:tc>
        <w:tc>
          <w:tcPr>
            <w:tcW w:w="3153"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全年（调整）绩效目标</w:t>
            </w:r>
          </w:p>
        </w:tc>
        <w:tc>
          <w:tcPr>
            <w:tcW w:w="3587"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全年目标实际完成情况</w:t>
            </w:r>
          </w:p>
        </w:tc>
      </w:tr>
      <w:tr>
        <w:tblPrEx>
          <w:tblCellMar>
            <w:top w:w="0" w:type="dxa"/>
            <w:left w:w="108" w:type="dxa"/>
            <w:bottom w:w="0" w:type="dxa"/>
            <w:right w:w="108" w:type="dxa"/>
          </w:tblCellMar>
        </w:tblPrEx>
        <w:trPr>
          <w:trHeight w:val="105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themeColor="text1"/>
                <w:sz w:val="2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为本选区选出的区人大代表参加各项代表活动提供必要的交通、住宿、伙食补贴，为区人大代表订阅的报刊杂志和提供政情材料、学习资料所支出的费用，支持和保障</w:t>
            </w:r>
            <w:r>
              <w:rPr>
                <w:rFonts w:hint="eastAsia" w:ascii="Times New Roman" w:hAnsi="Times New Roman" w:eastAsia="方正仿宋_GBK"/>
                <w:color w:val="000000" w:themeColor="text1"/>
                <w:lang w:eastAsia="zh-CN"/>
                <w14:textFill>
                  <w14:solidFill>
                    <w14:schemeClr w14:val="tx1"/>
                  </w14:solidFill>
                </w14:textFill>
              </w:rPr>
              <w:t>燕山乡</w:t>
            </w:r>
            <w:r>
              <w:rPr>
                <w:rFonts w:ascii="Times New Roman" w:hAnsi="Times New Roman" w:eastAsia="方正仿宋_GBK"/>
                <w:color w:val="000000" w:themeColor="text1"/>
                <w14:textFill>
                  <w14:solidFill>
                    <w14:schemeClr w14:val="tx1"/>
                  </w14:solidFill>
                </w14:textFill>
              </w:rPr>
              <w:t>的区人大代表依法执行代表职务，积极为选民服务。</w:t>
            </w:r>
          </w:p>
        </w:tc>
        <w:tc>
          <w:tcPr>
            <w:tcW w:w="3153" w:type="dxa"/>
            <w:gridSpan w:val="4"/>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强化区人大代表履职的经费保障，4名区人大代表按时参加各项代表活动，积极履职，密切联系群众，发挥代表作用。</w:t>
            </w:r>
          </w:p>
          <w:p>
            <w:pPr>
              <w:spacing w:line="300" w:lineRule="exact"/>
              <w:jc w:val="both"/>
              <w:rPr>
                <w:rFonts w:hint="default" w:ascii="Times New Roman" w:hAnsi="Times New Roman" w:eastAsia="方正仿宋_GBK"/>
                <w:color w:val="000000" w:themeColor="text1"/>
                <w:sz w:val="21"/>
                <w14:textFill>
                  <w14:solidFill>
                    <w14:schemeClr w14:val="tx1"/>
                  </w14:solidFill>
                </w14:textFill>
              </w:rPr>
            </w:pPr>
          </w:p>
        </w:tc>
        <w:tc>
          <w:tcPr>
            <w:tcW w:w="3587" w:type="dxa"/>
            <w:gridSpan w:val="4"/>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强化区人大代表履职的经费保障，4名区人大代表按时参加各项代表活动，积极履职，密切联系群众，发挥代表作用。</w:t>
            </w:r>
          </w:p>
          <w:p>
            <w:pPr>
              <w:spacing w:line="300" w:lineRule="exact"/>
              <w:jc w:val="both"/>
              <w:rPr>
                <w:rFonts w:hint="default" w:ascii="Times New Roman" w:hAnsi="Times New Roman" w:eastAsia="方正仿宋_GBK"/>
                <w:color w:val="000000" w:themeColor="text1"/>
                <w:sz w:val="21"/>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846" w:type="dxa"/>
            <w:vMerge w:val="restart"/>
            <w:tcBorders>
              <w:top w:val="nil"/>
              <w:left w:val="single" w:color="auto" w:sz="4" w:space="0"/>
              <w:bottom w:val="nil"/>
              <w:right w:val="single" w:color="auto" w:sz="4" w:space="0"/>
            </w:tcBorders>
            <w:textDirection w:val="tbRlV"/>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绩效指标</w:t>
            </w:r>
          </w:p>
        </w:tc>
        <w:tc>
          <w:tcPr>
            <w:tcW w:w="756"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名称</w:t>
            </w:r>
          </w:p>
        </w:tc>
        <w:tc>
          <w:tcPr>
            <w:tcW w:w="708"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计量</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单位</w:t>
            </w:r>
          </w:p>
        </w:tc>
        <w:tc>
          <w:tcPr>
            <w:tcW w:w="7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性质</w:t>
            </w:r>
          </w:p>
        </w:tc>
        <w:tc>
          <w:tcPr>
            <w:tcW w:w="74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年初</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4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调整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值</w:t>
            </w:r>
          </w:p>
        </w:tc>
        <w:tc>
          <w:tcPr>
            <w:tcW w:w="82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全年</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完成值</w:t>
            </w:r>
          </w:p>
        </w:tc>
        <w:tc>
          <w:tcPr>
            <w:tcW w:w="109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系数</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94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权重</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14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指标得分</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（分）</w:t>
            </w:r>
          </w:p>
        </w:tc>
        <w:tc>
          <w:tcPr>
            <w:tcW w:w="123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是否核心</w:t>
            </w:r>
          </w:p>
          <w:p>
            <w:pPr>
              <w:spacing w:line="300" w:lineRule="exact"/>
              <w:jc w:val="center"/>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指标</w:t>
            </w:r>
          </w:p>
        </w:tc>
      </w:tr>
      <w:tr>
        <w:tblPrEx>
          <w:tblCellMar>
            <w:top w:w="0" w:type="dxa"/>
            <w:left w:w="108" w:type="dxa"/>
            <w:bottom w:w="0" w:type="dxa"/>
            <w:right w:w="108" w:type="dxa"/>
          </w:tblCellMar>
        </w:tblPrEx>
        <w:trPr>
          <w:trHeight w:val="378" w:hRule="atLeast"/>
          <w:jc w:val="center"/>
        </w:trPr>
        <w:tc>
          <w:tcPr>
            <w:tcW w:w="846"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《中国人大》征订</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份</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w:t>
            </w:r>
          </w:p>
        </w:tc>
        <w:tc>
          <w:tcPr>
            <w:tcW w:w="84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w:t>
            </w:r>
          </w:p>
        </w:tc>
        <w:tc>
          <w:tcPr>
            <w:tcW w:w="82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w:t>
            </w:r>
          </w:p>
        </w:tc>
        <w:tc>
          <w:tcPr>
            <w:tcW w:w="1098"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4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50</w:t>
            </w:r>
          </w:p>
        </w:tc>
        <w:tc>
          <w:tcPr>
            <w:tcW w:w="14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50</w:t>
            </w:r>
          </w:p>
        </w:tc>
        <w:tc>
          <w:tcPr>
            <w:tcW w:w="123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378" w:hRule="atLeast"/>
          <w:jc w:val="center"/>
        </w:trPr>
        <w:tc>
          <w:tcPr>
            <w:tcW w:w="846"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themeColor="text1"/>
                <w14:textFill>
                  <w14:solidFill>
                    <w14:schemeClr w14:val="tx1"/>
                  </w14:solidFill>
                </w14:textFill>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服务对象满意度</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95</w:t>
            </w:r>
          </w:p>
        </w:tc>
        <w:tc>
          <w:tcPr>
            <w:tcW w:w="84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95</w:t>
            </w:r>
          </w:p>
        </w:tc>
        <w:tc>
          <w:tcPr>
            <w:tcW w:w="82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95</w:t>
            </w:r>
          </w:p>
        </w:tc>
        <w:tc>
          <w:tcPr>
            <w:tcW w:w="1098"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c>
          <w:tcPr>
            <w:tcW w:w="94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40</w:t>
            </w:r>
          </w:p>
        </w:tc>
        <w:tc>
          <w:tcPr>
            <w:tcW w:w="14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40</w:t>
            </w:r>
          </w:p>
        </w:tc>
        <w:tc>
          <w:tcPr>
            <w:tcW w:w="123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否</w:t>
            </w:r>
          </w:p>
        </w:tc>
      </w:tr>
      <w:tr>
        <w:tblPrEx>
          <w:tblCellMar>
            <w:top w:w="0" w:type="dxa"/>
            <w:left w:w="108" w:type="dxa"/>
            <w:bottom w:w="0" w:type="dxa"/>
            <w:right w:w="108" w:type="dxa"/>
          </w:tblCellMar>
        </w:tblPrEx>
        <w:trPr>
          <w:trHeight w:val="1614" w:hRule="atLeast"/>
          <w:jc w:val="center"/>
        </w:trPr>
        <w:tc>
          <w:tcPr>
            <w:tcW w:w="846"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说明</w:t>
            </w:r>
          </w:p>
        </w:tc>
        <w:tc>
          <w:tcPr>
            <w:tcW w:w="9279"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themeColor="text1"/>
                <w14:textFill>
                  <w14:solidFill>
                    <w14:schemeClr w14:val="tx1"/>
                  </w14:solidFill>
                </w14:textFill>
              </w:rPr>
            </w:pPr>
          </w:p>
        </w:tc>
      </w:tr>
    </w:tbl>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bCs/>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2. 绩效自评报告或案例。</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color w:val="000000" w:themeColor="text1"/>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本单位没有委托第三方开展绩效自评。</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bCs/>
          <w:color w:val="000000" w:themeColor="text1"/>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3. 关于绩效自评结果的说明。</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color w:val="000000" w:themeColor="text1"/>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本单位通过绩效自评，部门整体、所有项目都完成了年度绩效目标。</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bCs/>
          <w:color w:val="000000" w:themeColor="text1"/>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（三）重点绩效评价结果。</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color w:val="000000" w:themeColor="text1"/>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本单位没有财政重点绩效评价项目。</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六、专业名词解释</w:t>
      </w:r>
    </w:p>
    <w:p>
      <w:pPr>
        <w:pStyle w:val="6"/>
        <w:widowControl w:val="0"/>
        <w:shd w:val="clear" w:color="auto" w:fill="FFFFFF"/>
        <w:autoSpaceDE w:val="0"/>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（一）财政拨款收入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（二）事业收入</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（三）经营收入</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（四）其他收入</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（五）使用非财政拨款结余</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（六）年初结转和结余</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（七）结余分配</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（八）年末结转和结余</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（九）基本支出</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（十）项目支出</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（十一）经营支出</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（十二）“三公”经费</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（十三）机关运行经费</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（十四）工资福利支出（支出经济分类科目类级）</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（十五）商品和服务支出（支出经济分类科目类级）</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（十六）对个人和家庭的补助（支出经济分类科目类级）</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：反映用于对个人和家庭的补助支出。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color w:val="000000" w:themeColor="text1"/>
          <w:sz w:val="32"/>
          <w:szCs w:val="32"/>
          <w:shd w:val="clear" w:color="auto" w:fill="FFFFFF"/>
          <w14:textFill>
            <w14:solidFill>
              <w14:schemeClr w14:val="tx1"/>
            </w14:solidFill>
          </w14:textFill>
        </w:rPr>
      </w:pPr>
      <w:r>
        <w:rPr>
          <w:rStyle w:val="7"/>
          <w:rFonts w:hint="eastAsia" w:eastAsia="方正仿宋_GBK" w:cs="方正仿宋_GBK"/>
          <w:b w:val="0"/>
          <w:bCs/>
          <w:color w:val="000000" w:themeColor="text1"/>
          <w:sz w:val="32"/>
          <w:szCs w:val="32"/>
          <w:shd w:val="clear" w:color="auto" w:fill="FFFFFF"/>
          <w14:textFill>
            <w14:solidFill>
              <w14:schemeClr w14:val="tx1"/>
            </w14:solidFill>
          </w14:textFill>
        </w:rPr>
        <w:t>（十七）其他资本性支出（支出经济分类科目类级）</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autoSpaceDE w:val="0"/>
        <w:spacing w:line="560" w:lineRule="exact"/>
        <w:ind w:firstLine="640" w:firstLineChars="200"/>
        <w:rPr>
          <w:rFonts w:hint="default" w:ascii="Times New Roman" w:hAnsi="Times New Roman" w:eastAsia="方正黑体_GBK" w:cs="方正黑体_GBK"/>
          <w:color w:val="000000" w:themeColor="text1"/>
          <w:sz w:val="32"/>
          <w:szCs w:val="32"/>
          <w:shd w:val="clear" w:color="auto" w:fill="FFFFFF"/>
          <w14:textFill>
            <w14:solidFill>
              <w14:schemeClr w14:val="tx1"/>
            </w14:solidFill>
          </w14:textFill>
        </w:rPr>
      </w:pPr>
      <w:r>
        <w:rPr>
          <w:rStyle w:val="7"/>
          <w:rFonts w:hint="eastAsia" w:eastAsia="方正黑体_GBK" w:cs="方正黑体_GBK"/>
          <w:b w:val="0"/>
          <w:bCs/>
          <w:color w:val="000000" w:themeColor="text1"/>
          <w:sz w:val="32"/>
          <w:szCs w:val="32"/>
          <w:shd w:val="clear" w:color="auto" w:fill="FFFFFF"/>
          <w14:textFill>
            <w14:solidFill>
              <w14:schemeClr w14:val="tx1"/>
            </w14:solidFill>
          </w14:textFill>
        </w:rPr>
        <w:t>七、决算公开联系方式及信息反馈渠道</w:t>
      </w:r>
    </w:p>
    <w:p>
      <w:pPr>
        <w:pStyle w:val="6"/>
        <w:widowControl w:val="0"/>
        <w:shd w:val="clear" w:color="auto" w:fill="FFFFFF"/>
        <w:autoSpaceDE w:val="0"/>
        <w:spacing w:line="560" w:lineRule="exact"/>
        <w:ind w:firstLine="640" w:firstLineChars="200"/>
        <w:rPr>
          <w:rFonts w:hint="default" w:ascii="Times New Roman" w:hAnsi="Times New Roman" w:eastAsia="方正黑体_GBK" w:cs="方正黑体_GBK"/>
          <w:color w:val="000000" w:themeColor="text1"/>
          <w:sz w:val="32"/>
          <w:szCs w:val="32"/>
          <w:shd w:val="clear" w:color="auto" w:fill="FFFFFF"/>
          <w14:textFill>
            <w14:solidFill>
              <w14:schemeClr w14:val="tx1"/>
            </w14:solidFill>
          </w14:textFill>
        </w:rPr>
      </w:pP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本单位决算公开信息反馈和联系方式：</w:t>
      </w:r>
      <w:r>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t>023-</w:t>
      </w:r>
      <w:r>
        <w:rPr>
          <w:rFonts w:hint="eastAsia" w:ascii="Times New Roman" w:hAnsi="Times New Roman" w:eastAsia="方正仿宋_GBK" w:cs="宋体"/>
          <w:color w:val="000000" w:themeColor="text1"/>
          <w:sz w:val="32"/>
          <w:szCs w:val="32"/>
          <w:shd w:val="clear" w:color="auto" w:fill="FFFFFF"/>
          <w:lang w:val="en-US" w:eastAsia="zh-CN"/>
          <w14:textFill>
            <w14:solidFill>
              <w14:schemeClr w14:val="tx1"/>
            </w14:solidFill>
          </w14:textFill>
        </w:rPr>
        <w:t>58574188</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w:t>
      </w:r>
    </w:p>
    <w:p>
      <w:pPr>
        <w:pStyle w:val="6"/>
        <w:widowControl w:val="0"/>
        <w:shd w:val="clear" w:color="auto" w:fill="FFFFFF"/>
        <w:autoSpaceDE w:val="0"/>
        <w:spacing w:line="560" w:lineRule="exact"/>
        <w:rPr>
          <w:rFonts w:hint="default" w:ascii="Times New Roman" w:hAnsi="Times New Roman" w:eastAsia="方正仿宋_GBK" w:cs="宋体"/>
          <w:color w:val="000000" w:themeColor="text1"/>
          <w:sz w:val="32"/>
          <w:szCs w:val="32"/>
          <w:shd w:val="clear" w:color="auto" w:fill="FFFFFF"/>
          <w14:textFill>
            <w14:solidFill>
              <w14:schemeClr w14:val="tx1"/>
            </w14:solidFill>
          </w14:textFill>
        </w:rPr>
      </w:pPr>
    </w:p>
    <w:p>
      <w:pPr>
        <w:rPr>
          <w:rFonts w:hint="default" w:ascii="Times New Roman" w:hAnsi="Times New Roman"/>
          <w:color w:val="000000" w:themeColor="text1"/>
          <w14:textFill>
            <w14:solidFill>
              <w14:schemeClr w14:val="tx1"/>
            </w14:solidFill>
          </w14:textFill>
        </w:rPr>
      </w:pPr>
    </w:p>
    <w:sectPr>
      <w:footerReference r:id="rId3" w:type="default"/>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ODZiNTg3YWQ1YjlkNzdiOGE4OTIwMTFhOTUwYmIifQ=="/>
  </w:docVars>
  <w:rsids>
    <w:rsidRoot w:val="02944A9C"/>
    <w:rsid w:val="00024E1C"/>
    <w:rsid w:val="00032855"/>
    <w:rsid w:val="00046E9D"/>
    <w:rsid w:val="000F6803"/>
    <w:rsid w:val="001436E6"/>
    <w:rsid w:val="00262412"/>
    <w:rsid w:val="00302B56"/>
    <w:rsid w:val="0039676C"/>
    <w:rsid w:val="003F0C7E"/>
    <w:rsid w:val="005A7A82"/>
    <w:rsid w:val="005E024D"/>
    <w:rsid w:val="00636C5B"/>
    <w:rsid w:val="006C5986"/>
    <w:rsid w:val="00720AE7"/>
    <w:rsid w:val="007220A8"/>
    <w:rsid w:val="007415AE"/>
    <w:rsid w:val="009E317B"/>
    <w:rsid w:val="00A259FB"/>
    <w:rsid w:val="00A960D0"/>
    <w:rsid w:val="00B373DE"/>
    <w:rsid w:val="00BD6E69"/>
    <w:rsid w:val="00BE34D8"/>
    <w:rsid w:val="00BE7228"/>
    <w:rsid w:val="00C22B97"/>
    <w:rsid w:val="00D20FF2"/>
    <w:rsid w:val="00D66C76"/>
    <w:rsid w:val="00D7442C"/>
    <w:rsid w:val="00D97D97"/>
    <w:rsid w:val="00DB2BD7"/>
    <w:rsid w:val="02944A9C"/>
    <w:rsid w:val="256841CA"/>
    <w:rsid w:val="2FEF35BF"/>
    <w:rsid w:val="54441463"/>
    <w:rsid w:val="56777CA2"/>
    <w:rsid w:val="59154CF6"/>
    <w:rsid w:val="656A4788"/>
    <w:rsid w:val="6D2A68FC"/>
    <w:rsid w:val="7E605632"/>
    <w:rsid w:val="D1FBEB15"/>
    <w:rsid w:val="FEF7F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普通(网站) Char"/>
    <w:basedOn w:val="1"/>
    <w:qFormat/>
    <w:uiPriority w:val="0"/>
    <w:pPr>
      <w:spacing w:beforeAutospacing="1" w:afterAutospacing="1"/>
    </w:pPr>
  </w:style>
  <w:style w:type="character" w:customStyle="1" w:styleId="7">
    <w:name w:val="17"/>
    <w:basedOn w:val="5"/>
    <w:qFormat/>
    <w:uiPriority w:val="0"/>
    <w:rPr>
      <w:rFonts w:hint="default" w:ascii="Times New Roman" w:hAnsi="Times New Roman" w:cs="Times New Roman"/>
      <w:b/>
    </w:rPr>
  </w:style>
  <w:style w:type="paragraph" w:customStyle="1" w:styleId="8">
    <w:name w:val="msolistparagraph"/>
    <w:basedOn w:val="1"/>
    <w:qFormat/>
    <w:uiPriority w:val="0"/>
    <w:pPr>
      <w:widowControl w:val="0"/>
      <w:ind w:firstLine="420" w:firstLineChars="200"/>
      <w:jc w:val="both"/>
    </w:pPr>
    <w:rPr>
      <w:rFonts w:hint="default" w:ascii="Calibri" w:hAnsi="Calibri"/>
      <w:kern w:val="2"/>
      <w:sz w:val="21"/>
      <w:szCs w:val="21"/>
    </w:rPr>
  </w:style>
  <w:style w:type="paragraph" w:styleId="9">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1715</Words>
  <Characters>9780</Characters>
  <Lines>81</Lines>
  <Paragraphs>22</Paragraphs>
  <TotalTime>7</TotalTime>
  <ScaleCrop>false</ScaleCrop>
  <LinksUpToDate>false</LinksUpToDate>
  <CharactersWithSpaces>11473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2022-10-25T16:49:00Z</dcterms:created>
  <dc:creator>新乡镇党政办</dc:creator>
  <cp:lastModifiedBy>user</cp:lastModifiedBy>
  <cp:lastPrinted>2022-10-29T14:20:00Z</cp:lastPrinted>
  <dcterms:modified xsi:type="dcterms:W3CDTF">2025-04-17T09:27:18Z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25915089BA064940983B544F2E34413B</vt:lpwstr>
  </property>
</Properties>
</file>