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Cs w:val="44"/>
          <w:lang w:eastAsia="zh"/>
        </w:rPr>
      </w:pPr>
      <w:r>
        <w:rPr>
          <w:rFonts w:hint="eastAsia" w:ascii="方正黑体_GBK" w:hAnsi="方正黑体_GBK" w:eastAsia="方正黑体_GBK" w:cs="方正黑体_GBK"/>
          <w:szCs w:val="44"/>
        </w:rPr>
        <w:t>附件2</w:t>
      </w:r>
      <w:r>
        <w:rPr>
          <w:rFonts w:hint="eastAsia" w:ascii="方正黑体_GBK" w:hAnsi="方正黑体_GBK" w:eastAsia="方正黑体_GBK" w:cs="方正黑体_GBK"/>
          <w:szCs w:val="44"/>
          <w:lang w:eastAsia="zh"/>
        </w:rPr>
        <w:t>:</w:t>
      </w:r>
    </w:p>
    <w:p>
      <w:pPr>
        <w:pStyle w:val="3"/>
        <w:spacing w:before="0" w:beforeAutospacing="0" w:after="0" w:afterAutospacing="0" w:line="600" w:lineRule="exact"/>
        <w:jc w:val="center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  <w:t>余家镇2023年第一批农村低收入群体危房改造花名册</w:t>
      </w:r>
      <w:bookmarkStart w:id="0" w:name="_GoBack"/>
      <w:bookmarkEnd w:id="0"/>
    </w:p>
    <w:tbl>
      <w:tblPr>
        <w:tblStyle w:val="4"/>
        <w:tblW w:w="6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014"/>
        <w:gridCol w:w="1257"/>
        <w:gridCol w:w="943"/>
        <w:gridCol w:w="1764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exact"/>
          <w:tblHeader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户主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镇乡(街道)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村(社区)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低收入群体类型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危房类别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谭中烈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柏桐村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农村低保户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无房户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曹玖坤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关龙村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农村低保户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冉崇菊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李垭村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农村低保户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谭地才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桥亭村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农村分散供养特困人员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无房户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陈保珍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铁炉村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农村低保户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李年富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铁炉村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农村低保户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贺正兴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农村分散供养特困人员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无房户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余业学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余家村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农村低保户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MmNhMzhlYjI2ZGM5OThjYThjMDNhN2M0OWY0MjYifQ=="/>
  </w:docVars>
  <w:rsids>
    <w:rsidRoot w:val="31173FFD"/>
    <w:rsid w:val="311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204</Characters>
  <Lines>0</Lines>
  <Paragraphs>0</Paragraphs>
  <TotalTime>0</TotalTime>
  <ScaleCrop>false</ScaleCrop>
  <LinksUpToDate>false</LinksUpToDate>
  <CharactersWithSpaces>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2023-03-28T08:58:00Z</dcterms:created>
  <dc:creator>Chandelier</dc:creator>
  <cp:lastModifiedBy>Chandelier</cp:lastModifiedBy>
  <dcterms:modified xsi:type="dcterms:W3CDTF">2023-03-28T09:01:00Z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E2C34D5C0AEE44C588292FC0C384E470</vt:lpwstr>
  </property>
</Properties>
</file>