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suppressLineNumbers w:val="0"/>
        <w:snapToGrid w:val="0"/>
        <w:spacing w:before="0" w:beforeAutospacing="0"/>
        <w:ind w:left="0"/>
        <w:jc w:val="center"/>
        <w:rPr>
          <w:rFonts w:hint="eastAsia" w:ascii="宋体" w:hAnsi="宋体" w:eastAsia="宋体" w:cs="宋体"/>
          <w:kern w:val="0"/>
          <w:sz w:val="44"/>
          <w:szCs w:val="44"/>
        </w:rPr>
      </w:pPr>
      <w:r>
        <w:rPr>
          <w:rFonts w:hint="eastAsia" w:ascii="宋体" w:hAnsi="宋体" w:eastAsia="宋体" w:cs="宋体"/>
          <w:kern w:val="0"/>
          <w:sz w:val="44"/>
          <w:szCs w:val="44"/>
          <w:shd w:val="clear" w:fill="FFFFFF"/>
        </w:rPr>
        <w:t>重庆市万州区天城镇人民政府</w:t>
      </w:r>
    </w:p>
    <w:p>
      <w:pPr>
        <w:pStyle w:val="7"/>
        <w:keepNext w:val="0"/>
        <w:keepLines w:val="0"/>
        <w:widowControl/>
        <w:suppressLineNumbers w:val="0"/>
        <w:snapToGrid w:val="0"/>
        <w:spacing w:before="0" w:beforeAutospacing="0"/>
        <w:ind w:left="0"/>
        <w:jc w:val="center"/>
        <w:rPr>
          <w:rFonts w:hint="eastAsia" w:ascii="宋体" w:hAnsi="宋体" w:eastAsia="宋体" w:cs="宋体"/>
          <w:kern w:val="0"/>
          <w:sz w:val="44"/>
          <w:szCs w:val="44"/>
        </w:rPr>
      </w:pPr>
      <w:r>
        <w:rPr>
          <w:rFonts w:hint="eastAsia" w:ascii="宋体" w:hAnsi="宋体" w:eastAsia="宋体" w:cs="宋体"/>
          <w:kern w:val="0"/>
          <w:sz w:val="44"/>
          <w:szCs w:val="44"/>
          <w:shd w:val="clear" w:fill="FFFFFF"/>
        </w:rPr>
        <w:t>20</w:t>
      </w:r>
      <w:r>
        <w:rPr>
          <w:rFonts w:hint="eastAsia" w:cs="宋体"/>
          <w:kern w:val="0"/>
          <w:sz w:val="44"/>
          <w:szCs w:val="44"/>
          <w:shd w:val="clear" w:fill="FFFFFF"/>
          <w:lang w:val="en-US" w:eastAsia="zh-CN"/>
        </w:rPr>
        <w:t>20</w:t>
      </w:r>
      <w:r>
        <w:rPr>
          <w:rFonts w:hint="eastAsia" w:ascii="宋体" w:hAnsi="宋体" w:eastAsia="宋体" w:cs="宋体"/>
          <w:kern w:val="0"/>
          <w:sz w:val="44"/>
          <w:szCs w:val="44"/>
          <w:shd w:val="clear" w:fill="FFFFFF"/>
        </w:rPr>
        <w:t>年度部门决算情况说明</w:t>
      </w:r>
    </w:p>
    <w:p>
      <w:pPr>
        <w:rPr>
          <w:rFonts w:hint="eastAsia" w:ascii="黑体" w:hAnsi="黑体" w:eastAsia="黑体" w:cs="黑体"/>
          <w:kern w:val="0"/>
          <w:sz w:val="32"/>
          <w:szCs w:val="32"/>
        </w:rPr>
      </w:pPr>
      <w:r>
        <w:rPr>
          <w:rFonts w:hint="eastAsia" w:ascii="宋体" w:hAnsi="宋体" w:eastAsia="宋体" w:cs="宋体"/>
          <w:kern w:val="0"/>
          <w:sz w:val="24"/>
          <w:szCs w:val="24"/>
          <w:shd w:val="clear" w:fill="FFFFFF"/>
        </w:rPr>
        <w:t xml:space="preserve"> </w:t>
      </w:r>
      <w:r>
        <w:rPr>
          <w:rStyle w:val="5"/>
          <w:rFonts w:hint="default" w:ascii="Times New Roman" w:hAnsi="Times New Roman" w:cs="Times New Roman"/>
          <w:b/>
          <w:sz w:val="32"/>
          <w:szCs w:val="32"/>
          <w:shd w:val="clear" w:fill="FFFFFF"/>
        </w:rPr>
        <w:t xml:space="preserve">  </w:t>
      </w:r>
      <w:r>
        <w:rPr>
          <w:rStyle w:val="5"/>
          <w:rFonts w:hint="eastAsia" w:ascii="黑体" w:hAnsi="黑体" w:eastAsia="黑体" w:cs="黑体"/>
          <w:b/>
          <w:sz w:val="32"/>
          <w:szCs w:val="32"/>
          <w:shd w:val="clear" w:fill="FFFFFF"/>
        </w:rPr>
        <w:t>一、部门基本情况</w:t>
      </w:r>
    </w:p>
    <w:p>
      <w:pPr>
        <w:rPr>
          <w:rFonts w:hint="eastAsia" w:ascii="楷体" w:hAnsi="楷体" w:eastAsia="楷体" w:cs="楷体"/>
          <w:sz w:val="32"/>
          <w:szCs w:val="32"/>
        </w:rPr>
      </w:pPr>
      <w:r>
        <w:rPr>
          <w:rFonts w:hint="eastAsia" w:ascii="楷体" w:hAnsi="楷体" w:eastAsia="楷体" w:cs="楷体"/>
          <w:sz w:val="32"/>
          <w:szCs w:val="32"/>
        </w:rPr>
        <w:t xml:space="preserve"> （一）职能职责</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贯彻执行党的路线方针政策和国家的法律法规，深学笃用习近平新时代中国特色社会主义思想，坚持以人民为中心的发展思想，充分发挥镇党委领导核心作用，坚持促进经济发展、增加农民收入，强化公共服务、着力改善民生，加强社会管理、维护农村稳定，推进基层民主、促进农村和谐的基本职能，适应经济社会发展新要求和人民群众新期待，推动工作重心转移到加强基层党的建设，强化经济发展、公共服务、公共管理、公共安全等方面职能。承担区级部门下放的服务管理职权、承担依法授权或委托的行政执法权。构建职能科学、运转有序、保障有力、服务高效、人民满意的镇政府服务管理体制机制。</w:t>
      </w:r>
    </w:p>
    <w:p>
      <w:pPr>
        <w:pStyle w:val="7"/>
        <w:keepNext w:val="0"/>
        <w:keepLines w:val="0"/>
        <w:widowControl/>
        <w:numPr>
          <w:ilvl w:val="0"/>
          <w:numId w:val="0"/>
        </w:numPr>
        <w:suppressLineNumbers w:val="0"/>
        <w:snapToGrid w:val="0"/>
        <w:spacing w:before="0" w:beforeAutospacing="0" w:afterAutospacing="0"/>
        <w:ind w:leftChars="0" w:right="0" w:rightChars="0"/>
        <w:jc w:val="left"/>
        <w:rPr>
          <w:rStyle w:val="5"/>
          <w:rFonts w:hint="eastAsia" w:ascii="楷体" w:hAnsi="楷体" w:eastAsia="楷体" w:cs="楷体"/>
          <w:b/>
          <w:sz w:val="32"/>
          <w:szCs w:val="32"/>
          <w:shd w:val="clear" w:fill="FFFFFF"/>
          <w:lang w:val="en-US" w:eastAsia="zh-CN"/>
        </w:rPr>
      </w:pPr>
      <w:r>
        <w:rPr>
          <w:rStyle w:val="5"/>
          <w:rFonts w:hint="eastAsia" w:cs="宋体"/>
          <w:b/>
          <w:sz w:val="30"/>
          <w:szCs w:val="30"/>
          <w:shd w:val="clear" w:fill="FFFFFF"/>
          <w:lang w:val="en-US" w:eastAsia="zh-CN"/>
        </w:rPr>
        <w:t xml:space="preserve">   </w:t>
      </w:r>
      <w:r>
        <w:rPr>
          <w:rStyle w:val="5"/>
          <w:rFonts w:hint="eastAsia" w:ascii="楷体" w:hAnsi="楷体" w:eastAsia="楷体" w:cs="楷体"/>
          <w:b/>
          <w:sz w:val="32"/>
          <w:szCs w:val="32"/>
          <w:shd w:val="clear" w:fill="FFFFFF"/>
          <w:lang w:val="en-US" w:eastAsia="zh-CN"/>
        </w:rPr>
        <w:t>（二）</w:t>
      </w:r>
      <w:r>
        <w:rPr>
          <w:rStyle w:val="5"/>
          <w:rFonts w:hint="eastAsia" w:ascii="楷体" w:hAnsi="楷体" w:eastAsia="楷体" w:cs="楷体"/>
          <w:b/>
          <w:sz w:val="32"/>
          <w:szCs w:val="32"/>
          <w:shd w:val="clear" w:fill="FFFFFF"/>
        </w:rPr>
        <w:t>机构设置</w:t>
      </w:r>
      <w:r>
        <w:rPr>
          <w:rStyle w:val="5"/>
          <w:rFonts w:hint="eastAsia" w:ascii="楷体" w:hAnsi="楷体" w:eastAsia="楷体" w:cs="楷体"/>
          <w:b/>
          <w:sz w:val="32"/>
          <w:szCs w:val="32"/>
          <w:shd w:val="clear" w:fill="FFFFFF"/>
          <w:lang w:val="en-US" w:eastAsia="zh-CN"/>
        </w:rPr>
        <w:t xml:space="preserve"> </w:t>
      </w:r>
    </w:p>
    <w:p>
      <w:pPr>
        <w:ind w:firstLine="640" w:firstLineChars="200"/>
        <w:rPr>
          <w:rFonts w:hint="default"/>
          <w:sz w:val="32"/>
          <w:szCs w:val="32"/>
          <w:lang w:val="en-US" w:eastAsia="zh-CN"/>
        </w:rPr>
      </w:pPr>
      <w:r>
        <w:rPr>
          <w:rFonts w:hint="eastAsia"/>
          <w:sz w:val="32"/>
          <w:szCs w:val="32"/>
          <w:lang w:eastAsia="zh-CN"/>
        </w:rPr>
        <w:t>遵循精简、统一、效能原则，设置综合办事机构</w:t>
      </w:r>
      <w:r>
        <w:rPr>
          <w:rFonts w:hint="eastAsia"/>
          <w:sz w:val="32"/>
          <w:szCs w:val="32"/>
          <w:lang w:val="en-US" w:eastAsia="zh-CN"/>
        </w:rPr>
        <w:t>10个，机构规格为正科级。分别是：党政办公室、党群工作办公室、经济发展办公室、民政和社会事务办公室、平安建设办公室、规划建设管理环保办公室、财政办公室、应急管理办公室、综合行政执法办公室、重点项目办公室。设置事业站所6个，机构规格为正科级，分别是：农业服务中心、文化服务中心、劳动就业和社会保障服务所、村镇建设环保服务中心、退役军人服务站、综合行政执法大队。</w:t>
      </w:r>
    </w:p>
    <w:p>
      <w:pPr>
        <w:pStyle w:val="7"/>
        <w:keepNext w:val="0"/>
        <w:keepLines w:val="0"/>
        <w:widowControl/>
        <w:numPr>
          <w:ilvl w:val="0"/>
          <w:numId w:val="1"/>
        </w:numPr>
        <w:suppressLineNumbers w:val="0"/>
        <w:snapToGrid w:val="0"/>
        <w:spacing w:before="0" w:beforeAutospacing="0"/>
        <w:ind w:left="300" w:leftChars="0" w:firstLine="0" w:firstLineChars="0"/>
        <w:jc w:val="left"/>
        <w:rPr>
          <w:rStyle w:val="5"/>
          <w:rFonts w:hint="eastAsia" w:ascii="黑体" w:hAnsi="黑体" w:eastAsia="黑体" w:cs="黑体"/>
          <w:b/>
          <w:sz w:val="32"/>
          <w:szCs w:val="32"/>
          <w:shd w:val="clear" w:fill="FFFFFF"/>
        </w:rPr>
      </w:pPr>
      <w:r>
        <w:rPr>
          <w:rStyle w:val="5"/>
          <w:rFonts w:hint="eastAsia" w:ascii="黑体" w:hAnsi="黑体" w:eastAsia="黑体" w:cs="黑体"/>
          <w:b/>
          <w:sz w:val="32"/>
          <w:szCs w:val="32"/>
          <w:shd w:val="clear" w:fill="FFFFFF"/>
        </w:rPr>
        <w:t>部门决算情况说明</w:t>
      </w:r>
    </w:p>
    <w:p>
      <w:pPr>
        <w:pStyle w:val="7"/>
        <w:keepNext w:val="0"/>
        <w:keepLines w:val="0"/>
        <w:widowControl/>
        <w:numPr>
          <w:ilvl w:val="0"/>
          <w:numId w:val="0"/>
        </w:numPr>
        <w:suppressLineNumbers w:val="0"/>
        <w:snapToGrid w:val="0"/>
        <w:spacing w:before="0" w:beforeAutospacing="0"/>
        <w:ind w:left="300" w:leftChars="0" w:right="0" w:rightChars="0"/>
        <w:jc w:val="left"/>
        <w:rPr>
          <w:rFonts w:hint="eastAsia" w:ascii="楷体" w:hAnsi="楷体" w:eastAsia="楷体" w:cs="楷体"/>
          <w:kern w:val="0"/>
          <w:sz w:val="32"/>
          <w:szCs w:val="32"/>
        </w:rPr>
      </w:pPr>
      <w:r>
        <w:rPr>
          <w:rStyle w:val="5"/>
          <w:rFonts w:hint="default" w:ascii="Times New Roman" w:hAnsi="Times New Roman" w:cs="Times New Roman"/>
          <w:b/>
          <w:sz w:val="32"/>
          <w:szCs w:val="32"/>
          <w:shd w:val="clear" w:fill="FFFFFF"/>
        </w:rPr>
        <w:t xml:space="preserve"> </w:t>
      </w:r>
      <w:r>
        <w:rPr>
          <w:rStyle w:val="5"/>
          <w:rFonts w:hint="eastAsia" w:ascii="楷体" w:hAnsi="楷体" w:eastAsia="楷体" w:cs="楷体"/>
          <w:b/>
          <w:sz w:val="32"/>
          <w:szCs w:val="32"/>
          <w:shd w:val="clear" w:fill="FFFFFF"/>
        </w:rPr>
        <w:t>（一）收入支出决算总体情况说明</w:t>
      </w:r>
    </w:p>
    <w:p>
      <w:pPr>
        <w:rPr>
          <w:rFonts w:hint="eastAsia"/>
          <w:sz w:val="32"/>
          <w:szCs w:val="32"/>
          <w:lang w:eastAsia="zh-CN"/>
        </w:rPr>
      </w:pPr>
      <w:r>
        <w:rPr>
          <w:rStyle w:val="5"/>
          <w:rFonts w:hint="default" w:ascii="Times New Roman" w:hAnsi="Times New Roman" w:cs="Times New Roman"/>
          <w:b/>
          <w:sz w:val="30"/>
          <w:szCs w:val="30"/>
          <w:shd w:val="clear" w:fill="FFFFFF"/>
        </w:rPr>
        <w:t xml:space="preserve"> </w:t>
      </w:r>
      <w:r>
        <w:rPr>
          <w:rFonts w:hint="default"/>
          <w:sz w:val="32"/>
          <w:szCs w:val="32"/>
        </w:rPr>
        <w:t xml:space="preserve"> 1.</w:t>
      </w:r>
      <w:r>
        <w:rPr>
          <w:rFonts w:hint="eastAsia"/>
          <w:sz w:val="32"/>
          <w:szCs w:val="32"/>
        </w:rPr>
        <w:t>总体情况。20</w:t>
      </w:r>
      <w:r>
        <w:rPr>
          <w:rFonts w:hint="eastAsia"/>
          <w:sz w:val="32"/>
          <w:szCs w:val="32"/>
          <w:lang w:val="en-US" w:eastAsia="zh-CN"/>
        </w:rPr>
        <w:t>20</w:t>
      </w:r>
      <w:r>
        <w:rPr>
          <w:rFonts w:hint="eastAsia"/>
          <w:sz w:val="32"/>
          <w:szCs w:val="32"/>
        </w:rPr>
        <w:t>年度收入总计</w:t>
      </w:r>
      <w:r>
        <w:rPr>
          <w:rFonts w:hint="eastAsia"/>
          <w:sz w:val="32"/>
          <w:szCs w:val="32"/>
          <w:lang w:val="en-US" w:eastAsia="zh-CN"/>
        </w:rPr>
        <w:t>7523.42</w:t>
      </w:r>
      <w:r>
        <w:rPr>
          <w:rFonts w:hint="eastAsia"/>
          <w:sz w:val="32"/>
          <w:szCs w:val="32"/>
        </w:rPr>
        <w:t>万元，支出总计</w:t>
      </w:r>
      <w:r>
        <w:rPr>
          <w:rFonts w:hint="eastAsia"/>
          <w:sz w:val="32"/>
          <w:szCs w:val="32"/>
          <w:lang w:val="en-US" w:eastAsia="zh-CN"/>
        </w:rPr>
        <w:t>7523.42</w:t>
      </w:r>
      <w:r>
        <w:rPr>
          <w:rFonts w:hint="eastAsia"/>
          <w:sz w:val="32"/>
          <w:szCs w:val="32"/>
        </w:rPr>
        <w:t>万元。收支较上年决算数</w:t>
      </w:r>
      <w:r>
        <w:rPr>
          <w:rFonts w:hint="eastAsia"/>
          <w:sz w:val="32"/>
          <w:szCs w:val="32"/>
          <w:lang w:eastAsia="zh-CN"/>
        </w:rPr>
        <w:t>减少</w:t>
      </w:r>
      <w:r>
        <w:rPr>
          <w:rFonts w:hint="eastAsia"/>
          <w:sz w:val="32"/>
          <w:szCs w:val="32"/>
          <w:lang w:val="en-US" w:eastAsia="zh-CN"/>
        </w:rPr>
        <w:t>4447.03</w:t>
      </w:r>
      <w:r>
        <w:rPr>
          <w:rFonts w:hint="eastAsia"/>
          <w:sz w:val="32"/>
          <w:szCs w:val="32"/>
        </w:rPr>
        <w:t>万元、</w:t>
      </w:r>
      <w:r>
        <w:rPr>
          <w:rFonts w:hint="eastAsia"/>
          <w:sz w:val="32"/>
          <w:szCs w:val="32"/>
          <w:lang w:eastAsia="zh-CN"/>
        </w:rPr>
        <w:t>减少</w:t>
      </w:r>
      <w:r>
        <w:rPr>
          <w:rFonts w:hint="eastAsia"/>
          <w:sz w:val="32"/>
          <w:szCs w:val="32"/>
          <w:lang w:val="en-US" w:eastAsia="zh-CN"/>
        </w:rPr>
        <w:t>37.15</w:t>
      </w:r>
      <w:r>
        <w:rPr>
          <w:rFonts w:hint="eastAsia"/>
          <w:sz w:val="32"/>
          <w:szCs w:val="32"/>
        </w:rPr>
        <w:t>%，主要原因是</w:t>
      </w:r>
      <w:r>
        <w:rPr>
          <w:rFonts w:hint="eastAsia"/>
          <w:sz w:val="32"/>
          <w:szCs w:val="32"/>
          <w:lang w:eastAsia="zh-CN"/>
        </w:rPr>
        <w:t>为了压缩开支，在城乡社区环境卫生支出，农林水、交通运输等各方面项目支出经费上级都减少了投入。</w:t>
      </w:r>
    </w:p>
    <w:p>
      <w:pPr>
        <w:rPr>
          <w:rFonts w:hint="eastAsia"/>
          <w:sz w:val="32"/>
          <w:szCs w:val="32"/>
        </w:rPr>
      </w:pPr>
      <w:r>
        <w:rPr>
          <w:rFonts w:hint="default"/>
          <w:sz w:val="32"/>
          <w:szCs w:val="32"/>
        </w:rPr>
        <w:t xml:space="preserve">  2.</w:t>
      </w:r>
      <w:r>
        <w:rPr>
          <w:rFonts w:hint="eastAsia"/>
          <w:sz w:val="32"/>
          <w:szCs w:val="32"/>
        </w:rPr>
        <w:t>收入情况。20</w:t>
      </w:r>
      <w:r>
        <w:rPr>
          <w:rFonts w:hint="eastAsia"/>
          <w:sz w:val="32"/>
          <w:szCs w:val="32"/>
          <w:lang w:val="en-US" w:eastAsia="zh-CN"/>
        </w:rPr>
        <w:t>20</w:t>
      </w:r>
      <w:r>
        <w:rPr>
          <w:rFonts w:hint="eastAsia"/>
          <w:sz w:val="32"/>
          <w:szCs w:val="32"/>
        </w:rPr>
        <w:t>年度收入合计</w:t>
      </w:r>
      <w:r>
        <w:rPr>
          <w:rFonts w:hint="eastAsia"/>
          <w:sz w:val="32"/>
          <w:szCs w:val="32"/>
          <w:lang w:val="en-US" w:eastAsia="zh-CN"/>
        </w:rPr>
        <w:t>7523.42</w:t>
      </w:r>
      <w:r>
        <w:rPr>
          <w:rFonts w:hint="eastAsia"/>
          <w:sz w:val="32"/>
          <w:szCs w:val="32"/>
        </w:rPr>
        <w:t>万元，较上年决算数</w:t>
      </w:r>
      <w:r>
        <w:rPr>
          <w:rFonts w:hint="eastAsia"/>
          <w:sz w:val="32"/>
          <w:szCs w:val="32"/>
          <w:lang w:eastAsia="zh-CN"/>
        </w:rPr>
        <w:t>减少</w:t>
      </w:r>
      <w:r>
        <w:rPr>
          <w:rFonts w:hint="eastAsia"/>
          <w:sz w:val="32"/>
          <w:szCs w:val="32"/>
          <w:lang w:val="en-US" w:eastAsia="zh-CN"/>
        </w:rPr>
        <w:t>4447.03</w:t>
      </w:r>
      <w:r>
        <w:rPr>
          <w:rFonts w:hint="eastAsia"/>
          <w:sz w:val="32"/>
          <w:szCs w:val="32"/>
        </w:rPr>
        <w:t>万元，</w:t>
      </w:r>
      <w:r>
        <w:rPr>
          <w:rFonts w:hint="eastAsia"/>
          <w:sz w:val="32"/>
          <w:szCs w:val="32"/>
          <w:lang w:eastAsia="zh-CN"/>
        </w:rPr>
        <w:t>减少</w:t>
      </w:r>
      <w:r>
        <w:rPr>
          <w:rFonts w:hint="eastAsia"/>
          <w:sz w:val="32"/>
          <w:szCs w:val="32"/>
          <w:lang w:val="en-US" w:eastAsia="zh-CN"/>
        </w:rPr>
        <w:t>37.15</w:t>
      </w:r>
      <w:r>
        <w:rPr>
          <w:rFonts w:hint="eastAsia"/>
          <w:sz w:val="32"/>
          <w:szCs w:val="32"/>
        </w:rPr>
        <w:t>%，主要原因是</w:t>
      </w:r>
      <w:r>
        <w:rPr>
          <w:rFonts w:hint="eastAsia"/>
          <w:sz w:val="32"/>
          <w:szCs w:val="32"/>
          <w:lang w:eastAsia="zh-CN"/>
        </w:rPr>
        <w:t>上级拨款减少</w:t>
      </w:r>
      <w:r>
        <w:rPr>
          <w:rFonts w:hint="eastAsia"/>
          <w:sz w:val="32"/>
          <w:szCs w:val="32"/>
        </w:rPr>
        <w:t>。</w:t>
      </w:r>
    </w:p>
    <w:p>
      <w:pPr>
        <w:rPr>
          <w:rFonts w:hint="eastAsia"/>
          <w:sz w:val="32"/>
          <w:szCs w:val="32"/>
        </w:rPr>
      </w:pPr>
      <w:r>
        <w:rPr>
          <w:rFonts w:hint="default"/>
          <w:sz w:val="32"/>
          <w:szCs w:val="32"/>
        </w:rPr>
        <w:t xml:space="preserve">  3.</w:t>
      </w:r>
      <w:r>
        <w:rPr>
          <w:rFonts w:hint="eastAsia"/>
          <w:sz w:val="32"/>
          <w:szCs w:val="32"/>
        </w:rPr>
        <w:t>支出情况。20</w:t>
      </w:r>
      <w:r>
        <w:rPr>
          <w:rFonts w:hint="eastAsia"/>
          <w:sz w:val="32"/>
          <w:szCs w:val="32"/>
          <w:lang w:val="en-US" w:eastAsia="zh-CN"/>
        </w:rPr>
        <w:t>20</w:t>
      </w:r>
      <w:r>
        <w:rPr>
          <w:rFonts w:hint="eastAsia"/>
          <w:sz w:val="32"/>
          <w:szCs w:val="32"/>
        </w:rPr>
        <w:t>年度支出合计</w:t>
      </w:r>
      <w:r>
        <w:rPr>
          <w:rFonts w:hint="eastAsia"/>
          <w:sz w:val="32"/>
          <w:szCs w:val="32"/>
          <w:lang w:val="en-US" w:eastAsia="zh-CN"/>
        </w:rPr>
        <w:t>7523.42</w:t>
      </w:r>
      <w:r>
        <w:rPr>
          <w:rFonts w:hint="eastAsia"/>
          <w:sz w:val="32"/>
          <w:szCs w:val="32"/>
        </w:rPr>
        <w:t>万元，较上年决算数</w:t>
      </w:r>
      <w:r>
        <w:rPr>
          <w:rFonts w:hint="eastAsia"/>
          <w:sz w:val="32"/>
          <w:szCs w:val="32"/>
          <w:lang w:eastAsia="zh-CN"/>
        </w:rPr>
        <w:t>减少</w:t>
      </w:r>
      <w:r>
        <w:rPr>
          <w:rFonts w:hint="eastAsia"/>
          <w:sz w:val="32"/>
          <w:szCs w:val="32"/>
          <w:lang w:val="en-US" w:eastAsia="zh-CN"/>
        </w:rPr>
        <w:t>4447.03</w:t>
      </w:r>
      <w:r>
        <w:rPr>
          <w:rFonts w:hint="eastAsia"/>
          <w:sz w:val="32"/>
          <w:szCs w:val="32"/>
        </w:rPr>
        <w:t>万元，</w:t>
      </w:r>
      <w:r>
        <w:rPr>
          <w:rFonts w:hint="eastAsia"/>
          <w:sz w:val="32"/>
          <w:szCs w:val="32"/>
          <w:lang w:eastAsia="zh-CN"/>
        </w:rPr>
        <w:t>减少</w:t>
      </w:r>
      <w:r>
        <w:rPr>
          <w:rFonts w:hint="eastAsia"/>
          <w:sz w:val="32"/>
          <w:szCs w:val="32"/>
          <w:lang w:val="en-US" w:eastAsia="zh-CN"/>
        </w:rPr>
        <w:t>37.15</w:t>
      </w:r>
      <w:r>
        <w:rPr>
          <w:rFonts w:hint="eastAsia"/>
          <w:sz w:val="32"/>
          <w:szCs w:val="32"/>
        </w:rPr>
        <w:t>%，主要原因是</w:t>
      </w:r>
      <w:r>
        <w:rPr>
          <w:rFonts w:hint="eastAsia"/>
          <w:sz w:val="32"/>
          <w:szCs w:val="32"/>
          <w:lang w:eastAsia="zh-CN"/>
        </w:rPr>
        <w:t>压缩各方面经费开支</w:t>
      </w:r>
      <w:r>
        <w:rPr>
          <w:rFonts w:hint="eastAsia"/>
          <w:sz w:val="32"/>
          <w:szCs w:val="32"/>
          <w:lang w:val="en-US" w:eastAsia="zh-CN"/>
        </w:rPr>
        <w:t>,各项开支都减少</w:t>
      </w:r>
      <w:r>
        <w:rPr>
          <w:rFonts w:hint="eastAsia"/>
          <w:sz w:val="32"/>
          <w:szCs w:val="32"/>
        </w:rPr>
        <w:t>。其中：基本支出3,0</w:t>
      </w:r>
      <w:r>
        <w:rPr>
          <w:rFonts w:hint="eastAsia"/>
          <w:sz w:val="32"/>
          <w:szCs w:val="32"/>
          <w:lang w:val="en-US" w:eastAsia="zh-CN"/>
        </w:rPr>
        <w:t>81</w:t>
      </w:r>
      <w:r>
        <w:rPr>
          <w:rFonts w:hint="eastAsia"/>
          <w:sz w:val="32"/>
          <w:szCs w:val="32"/>
        </w:rPr>
        <w:t>.</w:t>
      </w:r>
      <w:r>
        <w:rPr>
          <w:rFonts w:hint="eastAsia"/>
          <w:sz w:val="32"/>
          <w:szCs w:val="32"/>
          <w:lang w:val="en-US" w:eastAsia="zh-CN"/>
        </w:rPr>
        <w:t>79</w:t>
      </w:r>
      <w:r>
        <w:rPr>
          <w:rFonts w:hint="eastAsia"/>
          <w:sz w:val="32"/>
          <w:szCs w:val="32"/>
        </w:rPr>
        <w:t>万元，占</w:t>
      </w:r>
      <w:r>
        <w:rPr>
          <w:rFonts w:hint="eastAsia"/>
          <w:sz w:val="32"/>
          <w:szCs w:val="32"/>
          <w:lang w:val="en-US" w:eastAsia="zh-CN"/>
        </w:rPr>
        <w:t xml:space="preserve"> 40.96 </w:t>
      </w:r>
      <w:r>
        <w:rPr>
          <w:rFonts w:hint="eastAsia"/>
          <w:sz w:val="32"/>
          <w:szCs w:val="32"/>
        </w:rPr>
        <w:t>%；项目支出</w:t>
      </w:r>
      <w:r>
        <w:rPr>
          <w:rFonts w:hint="eastAsia"/>
          <w:sz w:val="32"/>
          <w:szCs w:val="32"/>
          <w:lang w:val="en-US" w:eastAsia="zh-CN"/>
        </w:rPr>
        <w:t>4441.63</w:t>
      </w:r>
      <w:r>
        <w:rPr>
          <w:rFonts w:hint="eastAsia"/>
          <w:sz w:val="32"/>
          <w:szCs w:val="32"/>
        </w:rPr>
        <w:t>万元，占</w:t>
      </w:r>
      <w:r>
        <w:rPr>
          <w:rFonts w:hint="eastAsia"/>
          <w:sz w:val="32"/>
          <w:szCs w:val="32"/>
          <w:lang w:val="en-US" w:eastAsia="zh-CN"/>
        </w:rPr>
        <w:t xml:space="preserve"> 59.04 </w:t>
      </w:r>
      <w:r>
        <w:rPr>
          <w:rFonts w:hint="eastAsia"/>
          <w:sz w:val="32"/>
          <w:szCs w:val="32"/>
        </w:rPr>
        <w:t>%。</w:t>
      </w:r>
    </w:p>
    <w:p>
      <w:pPr>
        <w:pStyle w:val="7"/>
        <w:keepNext w:val="0"/>
        <w:keepLines w:val="0"/>
        <w:widowControl/>
        <w:suppressLineNumbers w:val="0"/>
        <w:snapToGrid w:val="0"/>
        <w:spacing w:before="0" w:beforeAutospacing="0"/>
        <w:ind w:left="0"/>
        <w:jc w:val="left"/>
        <w:rPr>
          <w:rFonts w:hint="eastAsia" w:ascii="楷体" w:hAnsi="楷体" w:eastAsia="楷体" w:cs="楷体"/>
          <w:kern w:val="0"/>
          <w:sz w:val="32"/>
          <w:szCs w:val="32"/>
        </w:rPr>
      </w:pPr>
      <w:r>
        <w:rPr>
          <w:rStyle w:val="5"/>
          <w:rFonts w:hint="default" w:ascii="Times New Roman" w:hAnsi="Times New Roman" w:cs="Times New Roman"/>
          <w:b/>
          <w:sz w:val="30"/>
          <w:szCs w:val="30"/>
          <w:shd w:val="clear" w:fill="FFFFFF"/>
        </w:rPr>
        <w:t xml:space="preserve">  </w:t>
      </w:r>
      <w:r>
        <w:rPr>
          <w:rStyle w:val="5"/>
          <w:rFonts w:hint="eastAsia" w:ascii="楷体" w:hAnsi="楷体" w:eastAsia="楷体" w:cs="楷体"/>
          <w:b/>
          <w:sz w:val="32"/>
          <w:szCs w:val="32"/>
          <w:shd w:val="clear" w:fill="FFFFFF"/>
        </w:rPr>
        <w:t>（二）财政拨款收入支出决算总体情况说明</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32"/>
          <w:szCs w:val="32"/>
          <w:shd w:val="clear" w:fill="FFFFFF"/>
          <w14:textFill>
            <w14:solidFill>
              <w14:schemeClr w14:val="tx1"/>
            </w14:solidFill>
          </w14:textFill>
        </w:rPr>
      </w:pPr>
      <w:r>
        <w:rPr>
          <w:rFonts w:hint="eastAsia" w:ascii="宋体" w:hAnsi="宋体" w:eastAsia="宋体" w:cs="宋体"/>
          <w:kern w:val="0"/>
          <w:sz w:val="32"/>
          <w:szCs w:val="32"/>
          <w:shd w:val="clear" w:fill="FFFFFF"/>
        </w:rPr>
        <w:t xml:space="preserve">  20</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年度财政拨款收、支总计</w:t>
      </w:r>
      <w:r>
        <w:rPr>
          <w:rFonts w:hint="eastAsia" w:cs="宋体"/>
          <w:kern w:val="0"/>
          <w:sz w:val="32"/>
          <w:szCs w:val="32"/>
          <w:shd w:val="clear" w:fill="FFFFFF"/>
          <w:lang w:val="en-US" w:eastAsia="zh-CN"/>
        </w:rPr>
        <w:t>7523.42</w:t>
      </w:r>
      <w:r>
        <w:rPr>
          <w:rFonts w:hint="eastAsia" w:ascii="宋体" w:hAnsi="宋体" w:eastAsia="宋体" w:cs="宋体"/>
          <w:kern w:val="0"/>
          <w:sz w:val="32"/>
          <w:szCs w:val="32"/>
          <w:shd w:val="clear" w:fill="FFFFFF"/>
        </w:rPr>
        <w:t>万元。与201</w:t>
      </w:r>
      <w:r>
        <w:rPr>
          <w:rFonts w:hint="eastAsia" w:cs="宋体"/>
          <w:kern w:val="0"/>
          <w:sz w:val="32"/>
          <w:szCs w:val="32"/>
          <w:shd w:val="clear" w:fill="FFFFFF"/>
          <w:lang w:val="en-US" w:eastAsia="zh-CN"/>
        </w:rPr>
        <w:t>9</w:t>
      </w:r>
      <w:r>
        <w:rPr>
          <w:rFonts w:hint="eastAsia" w:ascii="宋体" w:hAnsi="宋体" w:eastAsia="宋体" w:cs="宋体"/>
          <w:kern w:val="0"/>
          <w:sz w:val="32"/>
          <w:szCs w:val="32"/>
          <w:shd w:val="clear" w:fill="FFFFFF"/>
        </w:rPr>
        <w:t>年相比，财</w:t>
      </w:r>
      <w:r>
        <w:rPr>
          <w:rFonts w:hint="eastAsia" w:ascii="宋体" w:hAnsi="宋体" w:eastAsia="宋体" w:cs="宋体"/>
          <w:color w:val="000000" w:themeColor="text1"/>
          <w:kern w:val="0"/>
          <w:sz w:val="32"/>
          <w:szCs w:val="32"/>
          <w:shd w:val="clear" w:fill="FFFFFF"/>
          <w14:textFill>
            <w14:solidFill>
              <w14:schemeClr w14:val="tx1"/>
            </w14:solidFill>
          </w14:textFill>
        </w:rPr>
        <w:t>政拨款收、支总计各</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4447.03</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37.15</w:t>
      </w:r>
      <w:r>
        <w:rPr>
          <w:rFonts w:hint="eastAsia" w:ascii="宋体" w:hAnsi="宋体" w:eastAsia="宋体" w:cs="宋体"/>
          <w:color w:val="000000" w:themeColor="text1"/>
          <w:kern w:val="0"/>
          <w:sz w:val="32"/>
          <w:szCs w:val="32"/>
          <w:shd w:val="clear" w:fill="FFFFFF"/>
          <w14:textFill>
            <w14:solidFill>
              <w14:schemeClr w14:val="tx1"/>
            </w14:solidFill>
          </w14:textFill>
        </w:rPr>
        <w:t>%。</w:t>
      </w:r>
    </w:p>
    <w:p>
      <w:pPr>
        <w:pStyle w:val="7"/>
        <w:keepNext w:val="0"/>
        <w:keepLines w:val="0"/>
        <w:widowControl/>
        <w:suppressLineNumbers w:val="0"/>
        <w:snapToGrid w:val="0"/>
        <w:spacing w:before="0" w:beforeAutospacing="0"/>
        <w:ind w:left="0"/>
        <w:jc w:val="left"/>
        <w:rPr>
          <w:rFonts w:hint="eastAsia" w:ascii="楷体" w:hAnsi="楷体" w:eastAsia="楷体" w:cs="楷体"/>
          <w:color w:val="000000" w:themeColor="text1"/>
          <w:kern w:val="0"/>
          <w:sz w:val="32"/>
          <w:szCs w:val="32"/>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楷体" w:hAnsi="楷体" w:eastAsia="楷体" w:cs="楷体"/>
          <w:b/>
          <w:color w:val="000000" w:themeColor="text1"/>
          <w:sz w:val="32"/>
          <w:szCs w:val="32"/>
          <w:shd w:val="clear" w:fill="FFFFFF"/>
          <w14:textFill>
            <w14:solidFill>
              <w14:schemeClr w14:val="tx1"/>
            </w14:solidFill>
          </w14:textFill>
        </w:rPr>
        <w:t>（三）一般公共预算财政拨款支出决算情况说明</w:t>
      </w:r>
    </w:p>
    <w:p>
      <w:pPr>
        <w:rPr>
          <w:rFonts w:hint="eastAsia" w:ascii="宋体" w:hAnsi="宋体" w:eastAsia="宋体" w:cs="宋体"/>
          <w:color w:val="000000" w:themeColor="text1"/>
          <w:kern w:val="0"/>
          <w:sz w:val="32"/>
          <w:szCs w:val="32"/>
          <w:shd w:val="clear" w:fill="FFFFFF"/>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default" w:ascii="Times New Roman" w:hAnsi="Times New Roman" w:cs="Times New Roman"/>
          <w:b/>
          <w:color w:val="000000" w:themeColor="text1"/>
          <w:sz w:val="32"/>
          <w:szCs w:val="32"/>
          <w:shd w:val="clear" w:fill="FFFFFF"/>
          <w14:textFill>
            <w14:solidFill>
              <w14:schemeClr w14:val="tx1"/>
            </w14:solidFill>
          </w14:textFill>
        </w:rPr>
        <w:t xml:space="preserve"> </w:t>
      </w:r>
      <w:r>
        <w:rPr>
          <w:rFonts w:hint="default"/>
          <w:sz w:val="32"/>
          <w:szCs w:val="32"/>
        </w:rPr>
        <w:t>1.</w:t>
      </w:r>
      <w:r>
        <w:rPr>
          <w:rFonts w:hint="eastAsia"/>
          <w:sz w:val="32"/>
          <w:szCs w:val="32"/>
        </w:rPr>
        <w:t>收入情况。</w:t>
      </w:r>
      <w:r>
        <w:rPr>
          <w:rFonts w:hint="eastAsia" w:ascii="宋体" w:hAnsi="宋体" w:eastAsia="宋体" w:cs="宋体"/>
          <w:color w:val="000000" w:themeColor="text1"/>
          <w:kern w:val="0"/>
          <w:sz w:val="32"/>
          <w:szCs w:val="32"/>
          <w:shd w:val="clear" w:fill="FFFFFF"/>
          <w14:textFill>
            <w14:solidFill>
              <w14:schemeClr w14:val="tx1"/>
            </w14:solidFill>
          </w14:textFill>
        </w:rPr>
        <w:t>20</w:t>
      </w:r>
      <w:r>
        <w:rPr>
          <w:rFonts w:hint="eastAsia" w:cs="宋体"/>
          <w:color w:val="000000" w:themeColor="text1"/>
          <w:kern w:val="0"/>
          <w:sz w:val="32"/>
          <w:szCs w:val="32"/>
          <w:shd w:val="clear" w:fill="FFFFFF"/>
          <w:lang w:val="en-US" w:eastAsia="zh-CN"/>
          <w14:textFill>
            <w14:solidFill>
              <w14:schemeClr w14:val="tx1"/>
            </w14:solidFill>
          </w14:textFill>
        </w:rPr>
        <w:t>20</w:t>
      </w:r>
      <w:r>
        <w:rPr>
          <w:rFonts w:hint="eastAsia" w:ascii="宋体" w:hAnsi="宋体" w:eastAsia="宋体" w:cs="宋体"/>
          <w:color w:val="000000" w:themeColor="text1"/>
          <w:kern w:val="0"/>
          <w:sz w:val="32"/>
          <w:szCs w:val="32"/>
          <w:shd w:val="clear" w:fill="FFFFFF"/>
          <w14:textFill>
            <w14:solidFill>
              <w14:schemeClr w14:val="tx1"/>
            </w14:solidFill>
          </w14:textFill>
        </w:rPr>
        <w:t>年度一般公共预算财政拨款收入</w:t>
      </w:r>
      <w:r>
        <w:rPr>
          <w:rFonts w:hint="eastAsia" w:cs="宋体"/>
          <w:color w:val="000000" w:themeColor="text1"/>
          <w:kern w:val="0"/>
          <w:sz w:val="32"/>
          <w:szCs w:val="32"/>
          <w:shd w:val="clear" w:fill="FFFFFF"/>
          <w:lang w:val="en-US" w:eastAsia="zh-CN"/>
          <w14:textFill>
            <w14:solidFill>
              <w14:schemeClr w14:val="tx1"/>
            </w14:solidFill>
          </w14:textFill>
        </w:rPr>
        <w:t>7029.73</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eastAsia="zh-CN"/>
          <w14:textFill>
            <w14:solidFill>
              <w14:schemeClr w14:val="tx1"/>
            </w14:solidFill>
          </w14:textFill>
        </w:rPr>
        <w:t>较上年决算数增加</w:t>
      </w:r>
      <w:r>
        <w:rPr>
          <w:rFonts w:hint="eastAsia" w:cs="宋体"/>
          <w:color w:val="000000" w:themeColor="text1"/>
          <w:kern w:val="0"/>
          <w:sz w:val="32"/>
          <w:szCs w:val="32"/>
          <w:shd w:val="clear" w:fill="FFFFFF"/>
          <w:lang w:val="en-US" w:eastAsia="zh-CN"/>
          <w14:textFill>
            <w14:solidFill>
              <w14:schemeClr w14:val="tx1"/>
            </w14:solidFill>
          </w14:textFill>
        </w:rPr>
        <w:t>1153.89万元，增长19.64%，较年初预算数增加2091万元，增长42.34%。</w:t>
      </w:r>
      <w:r>
        <w:rPr>
          <w:rFonts w:hint="eastAsia" w:cs="宋体"/>
          <w:color w:val="000000" w:themeColor="text1"/>
          <w:kern w:val="0"/>
          <w:sz w:val="32"/>
          <w:szCs w:val="32"/>
          <w:shd w:val="clear" w:fill="FFFFFF"/>
          <w:lang w:eastAsia="zh-CN"/>
          <w14:textFill>
            <w14:solidFill>
              <w14:schemeClr w14:val="tx1"/>
            </w14:solidFill>
          </w14:textFill>
        </w:rPr>
        <w:t>政府性基金</w:t>
      </w:r>
      <w:r>
        <w:rPr>
          <w:rFonts w:hint="eastAsia" w:cs="宋体"/>
          <w:color w:val="000000" w:themeColor="text1"/>
          <w:kern w:val="0"/>
          <w:sz w:val="32"/>
          <w:szCs w:val="32"/>
          <w:shd w:val="clear" w:fill="FFFFFF"/>
          <w:lang w:val="en-US" w:eastAsia="zh-CN"/>
          <w14:textFill>
            <w14:solidFill>
              <w14:schemeClr w14:val="tx1"/>
            </w14:solidFill>
          </w14:textFill>
        </w:rPr>
        <w:t>493.69万元，</w:t>
      </w:r>
      <w:r>
        <w:rPr>
          <w:rFonts w:hint="eastAsia" w:ascii="宋体" w:hAnsi="宋体" w:eastAsia="宋体" w:cs="宋体"/>
          <w:color w:val="000000" w:themeColor="text1"/>
          <w:kern w:val="0"/>
          <w:sz w:val="32"/>
          <w:szCs w:val="32"/>
          <w:shd w:val="clear" w:fill="FFFFFF"/>
          <w14:textFill>
            <w14:solidFill>
              <w14:schemeClr w14:val="tx1"/>
            </w14:solidFill>
          </w14:textFill>
        </w:rPr>
        <w:t>较上年决算数</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5557.3</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91.84</w:t>
      </w:r>
      <w:r>
        <w:rPr>
          <w:rFonts w:hint="eastAsia" w:ascii="宋体" w:hAnsi="宋体" w:eastAsia="宋体" w:cs="宋体"/>
          <w:color w:val="000000" w:themeColor="text1"/>
          <w:kern w:val="0"/>
          <w:sz w:val="32"/>
          <w:szCs w:val="32"/>
          <w:shd w:val="clear" w:fill="FFFFFF"/>
          <w14:textFill>
            <w14:solidFill>
              <w14:schemeClr w14:val="tx1"/>
            </w14:solidFill>
          </w14:textFill>
        </w:rPr>
        <w:t>%</w:t>
      </w:r>
      <w:r>
        <w:rPr>
          <w:rFonts w:hint="eastAsia" w:cs="宋体"/>
          <w:color w:val="000000" w:themeColor="text1"/>
          <w:kern w:val="0"/>
          <w:sz w:val="32"/>
          <w:szCs w:val="32"/>
          <w:shd w:val="clear" w:fill="FFFFFF"/>
          <w:lang w:eastAsia="zh-CN"/>
          <w14:textFill>
            <w14:solidFill>
              <w14:schemeClr w14:val="tx1"/>
            </w14:solidFill>
          </w14:textFill>
        </w:rPr>
        <w:t>，较年初预算数增加</w:t>
      </w:r>
      <w:r>
        <w:rPr>
          <w:rFonts w:hint="eastAsia" w:cs="宋体"/>
          <w:color w:val="000000" w:themeColor="text1"/>
          <w:kern w:val="0"/>
          <w:sz w:val="32"/>
          <w:szCs w:val="32"/>
          <w:shd w:val="clear" w:fill="FFFFFF"/>
          <w:lang w:val="en-US" w:eastAsia="zh-CN"/>
          <w14:textFill>
            <w14:solidFill>
              <w14:schemeClr w14:val="tx1"/>
            </w14:solidFill>
          </w14:textFill>
        </w:rPr>
        <w:t>130万元，增长35.74%</w:t>
      </w:r>
      <w:r>
        <w:rPr>
          <w:rFonts w:hint="eastAsia" w:ascii="宋体" w:hAnsi="宋体" w:eastAsia="宋体" w:cs="宋体"/>
          <w:color w:val="000000" w:themeColor="text1"/>
          <w:kern w:val="0"/>
          <w:sz w:val="32"/>
          <w:szCs w:val="32"/>
          <w:shd w:val="clear" w:fill="FFFFFF"/>
          <w14:textFill>
            <w14:solidFill>
              <w14:schemeClr w14:val="tx1"/>
            </w14:solidFill>
          </w14:textFill>
        </w:rPr>
        <w:t>。</w:t>
      </w:r>
    </w:p>
    <w:p>
      <w:pPr>
        <w:rPr>
          <w:rFonts w:hint="eastAsia" w:ascii="宋体" w:hAnsi="宋体" w:eastAsia="宋体" w:cs="宋体"/>
          <w:color w:val="000000" w:themeColor="text1"/>
          <w:kern w:val="0"/>
          <w:sz w:val="32"/>
          <w:szCs w:val="32"/>
          <w:shd w:val="clear" w:fill="FFFFFF"/>
          <w14:textFill>
            <w14:solidFill>
              <w14:schemeClr w14:val="tx1"/>
            </w14:solidFill>
          </w14:textFill>
        </w:rPr>
      </w:pPr>
      <w:r>
        <w:rPr>
          <w:rStyle w:val="5"/>
          <w:rFonts w:hint="default" w:ascii="Times New Roman" w:hAnsi="Times New Roman" w:cs="Times New Roman"/>
          <w:b/>
          <w:color w:val="000000" w:themeColor="text1"/>
          <w:sz w:val="32"/>
          <w:szCs w:val="32"/>
          <w:shd w:val="clear" w:fill="FFFFFF"/>
          <w14:textFill>
            <w14:solidFill>
              <w14:schemeClr w14:val="tx1"/>
            </w14:solidFill>
          </w14:textFill>
        </w:rPr>
        <w:t xml:space="preserve">  </w:t>
      </w:r>
      <w:r>
        <w:rPr>
          <w:rFonts w:hint="default"/>
          <w:sz w:val="32"/>
          <w:szCs w:val="32"/>
        </w:rPr>
        <w:t>2.</w:t>
      </w:r>
      <w:r>
        <w:rPr>
          <w:rFonts w:hint="eastAsia"/>
          <w:sz w:val="32"/>
          <w:szCs w:val="32"/>
        </w:rPr>
        <w:t>支出情况。</w:t>
      </w:r>
      <w:r>
        <w:rPr>
          <w:rFonts w:hint="eastAsia" w:ascii="宋体" w:hAnsi="宋体" w:eastAsia="宋体" w:cs="宋体"/>
          <w:color w:val="000000" w:themeColor="text1"/>
          <w:kern w:val="0"/>
          <w:sz w:val="32"/>
          <w:szCs w:val="32"/>
          <w:shd w:val="clear" w:fill="FFFFFF"/>
          <w14:textFill>
            <w14:solidFill>
              <w14:schemeClr w14:val="tx1"/>
            </w14:solidFill>
          </w14:textFill>
        </w:rPr>
        <w:t>20</w:t>
      </w:r>
      <w:r>
        <w:rPr>
          <w:rFonts w:hint="eastAsia" w:cs="宋体"/>
          <w:color w:val="000000" w:themeColor="text1"/>
          <w:kern w:val="0"/>
          <w:sz w:val="32"/>
          <w:szCs w:val="32"/>
          <w:shd w:val="clear" w:fill="FFFFFF"/>
          <w:lang w:val="en-US" w:eastAsia="zh-CN"/>
          <w14:textFill>
            <w14:solidFill>
              <w14:schemeClr w14:val="tx1"/>
            </w14:solidFill>
          </w14:textFill>
        </w:rPr>
        <w:t>20</w:t>
      </w:r>
      <w:r>
        <w:rPr>
          <w:rFonts w:hint="eastAsia" w:ascii="宋体" w:hAnsi="宋体" w:eastAsia="宋体" w:cs="宋体"/>
          <w:color w:val="000000" w:themeColor="text1"/>
          <w:kern w:val="0"/>
          <w:sz w:val="32"/>
          <w:szCs w:val="32"/>
          <w:shd w:val="clear" w:fill="FFFFFF"/>
          <w14:textFill>
            <w14:solidFill>
              <w14:schemeClr w14:val="tx1"/>
            </w14:solidFill>
          </w14:textFill>
        </w:rPr>
        <w:t>年度一般公共预算财政拨款支出</w:t>
      </w:r>
      <w:r>
        <w:rPr>
          <w:rFonts w:hint="eastAsia" w:cs="宋体"/>
          <w:color w:val="000000" w:themeColor="text1"/>
          <w:kern w:val="0"/>
          <w:sz w:val="32"/>
          <w:szCs w:val="32"/>
          <w:shd w:val="clear" w:fill="FFFFFF"/>
          <w:lang w:val="en-US" w:eastAsia="zh-CN"/>
          <w14:textFill>
            <w14:solidFill>
              <w14:schemeClr w14:val="tx1"/>
            </w14:solidFill>
          </w14:textFill>
        </w:rPr>
        <w:t>7029.73</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eastAsia="zh-CN"/>
          <w14:textFill>
            <w14:solidFill>
              <w14:schemeClr w14:val="tx1"/>
            </w14:solidFill>
          </w14:textFill>
        </w:rPr>
        <w:t>较上年决算数增加</w:t>
      </w:r>
      <w:r>
        <w:rPr>
          <w:rFonts w:hint="eastAsia" w:cs="宋体"/>
          <w:color w:val="000000" w:themeColor="text1"/>
          <w:kern w:val="0"/>
          <w:sz w:val="32"/>
          <w:szCs w:val="32"/>
          <w:shd w:val="clear" w:fill="FFFFFF"/>
          <w:lang w:val="en-US" w:eastAsia="zh-CN"/>
          <w14:textFill>
            <w14:solidFill>
              <w14:schemeClr w14:val="tx1"/>
            </w14:solidFill>
          </w14:textFill>
        </w:rPr>
        <w:t>1153.89万元，增长19.64%，较年初预算数增加2091万元，增长42.34%。</w:t>
      </w:r>
      <w:r>
        <w:rPr>
          <w:rFonts w:hint="eastAsia" w:cs="宋体"/>
          <w:color w:val="000000" w:themeColor="text1"/>
          <w:kern w:val="0"/>
          <w:sz w:val="32"/>
          <w:szCs w:val="32"/>
          <w:shd w:val="clear" w:fill="FFFFFF"/>
          <w:lang w:eastAsia="zh-CN"/>
          <w14:textFill>
            <w14:solidFill>
              <w14:schemeClr w14:val="tx1"/>
            </w14:solidFill>
          </w14:textFill>
        </w:rPr>
        <w:t>政府性基金</w:t>
      </w:r>
      <w:r>
        <w:rPr>
          <w:rFonts w:hint="eastAsia" w:cs="宋体"/>
          <w:color w:val="000000" w:themeColor="text1"/>
          <w:kern w:val="0"/>
          <w:sz w:val="32"/>
          <w:szCs w:val="32"/>
          <w:shd w:val="clear" w:fill="FFFFFF"/>
          <w:lang w:val="en-US" w:eastAsia="zh-CN"/>
          <w14:textFill>
            <w14:solidFill>
              <w14:schemeClr w14:val="tx1"/>
            </w14:solidFill>
          </w14:textFill>
        </w:rPr>
        <w:t>493.69万元，</w:t>
      </w:r>
      <w:r>
        <w:rPr>
          <w:rFonts w:hint="eastAsia" w:ascii="宋体" w:hAnsi="宋体" w:eastAsia="宋体" w:cs="宋体"/>
          <w:color w:val="000000" w:themeColor="text1"/>
          <w:kern w:val="0"/>
          <w:sz w:val="32"/>
          <w:szCs w:val="32"/>
          <w:shd w:val="clear" w:fill="FFFFFF"/>
          <w14:textFill>
            <w14:solidFill>
              <w14:schemeClr w14:val="tx1"/>
            </w14:solidFill>
          </w14:textFill>
        </w:rPr>
        <w:t>较上年决算数</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5557.3</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91.84</w:t>
      </w:r>
      <w:r>
        <w:rPr>
          <w:rFonts w:hint="eastAsia" w:ascii="宋体" w:hAnsi="宋体" w:eastAsia="宋体" w:cs="宋体"/>
          <w:color w:val="000000" w:themeColor="text1"/>
          <w:kern w:val="0"/>
          <w:sz w:val="32"/>
          <w:szCs w:val="32"/>
          <w:shd w:val="clear" w:fill="FFFFFF"/>
          <w14:textFill>
            <w14:solidFill>
              <w14:schemeClr w14:val="tx1"/>
            </w14:solidFill>
          </w14:textFill>
        </w:rPr>
        <w:t>%</w:t>
      </w:r>
      <w:r>
        <w:rPr>
          <w:rFonts w:hint="eastAsia" w:cs="宋体"/>
          <w:color w:val="000000" w:themeColor="text1"/>
          <w:kern w:val="0"/>
          <w:sz w:val="32"/>
          <w:szCs w:val="32"/>
          <w:shd w:val="clear" w:fill="FFFFFF"/>
          <w:lang w:eastAsia="zh-CN"/>
          <w14:textFill>
            <w14:solidFill>
              <w14:schemeClr w14:val="tx1"/>
            </w14:solidFill>
          </w14:textFill>
        </w:rPr>
        <w:t>，较年初预算数增加</w:t>
      </w:r>
      <w:r>
        <w:rPr>
          <w:rFonts w:hint="eastAsia" w:cs="宋体"/>
          <w:color w:val="000000" w:themeColor="text1"/>
          <w:kern w:val="0"/>
          <w:sz w:val="32"/>
          <w:szCs w:val="32"/>
          <w:shd w:val="clear" w:fill="FFFFFF"/>
          <w:lang w:val="en-US" w:eastAsia="zh-CN"/>
          <w14:textFill>
            <w14:solidFill>
              <w14:schemeClr w14:val="tx1"/>
            </w14:solidFill>
          </w14:textFill>
        </w:rPr>
        <w:t>130万元，增长35.74%</w:t>
      </w:r>
      <w:r>
        <w:rPr>
          <w:rFonts w:hint="eastAsia" w:ascii="宋体" w:hAnsi="宋体" w:eastAsia="宋体" w:cs="宋体"/>
          <w:color w:val="000000" w:themeColor="text1"/>
          <w:kern w:val="0"/>
          <w:sz w:val="32"/>
          <w:szCs w:val="32"/>
          <w:shd w:val="clear" w:fill="FFFFFF"/>
          <w14:textFill>
            <w14:solidFill>
              <w14:schemeClr w14:val="tx1"/>
            </w14:solidFill>
          </w14:textFill>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shd w:val="clear" w:fill="FFFFFF"/>
        </w:rPr>
      </w:pPr>
      <w:r>
        <w:rPr>
          <w:rStyle w:val="5"/>
          <w:rFonts w:hint="default" w:ascii="Times New Roman" w:hAnsi="Times New Roman" w:cs="Times New Roman"/>
          <w:b/>
          <w:sz w:val="32"/>
          <w:szCs w:val="32"/>
          <w:shd w:val="clear" w:fill="FFFFFF"/>
        </w:rPr>
        <w:t xml:space="preserve">   </w:t>
      </w:r>
      <w:r>
        <w:rPr>
          <w:rFonts w:hint="eastAsia"/>
          <w:sz w:val="32"/>
          <w:szCs w:val="32"/>
          <w:lang w:val="en-US" w:eastAsia="zh-CN"/>
        </w:rPr>
        <w:t>3</w:t>
      </w:r>
      <w:r>
        <w:rPr>
          <w:rFonts w:hint="default"/>
          <w:sz w:val="32"/>
          <w:szCs w:val="32"/>
        </w:rPr>
        <w:t>.</w:t>
      </w:r>
      <w:r>
        <w:rPr>
          <w:rFonts w:hint="eastAsia"/>
          <w:sz w:val="32"/>
          <w:szCs w:val="32"/>
        </w:rPr>
        <w:t>比较情况。</w:t>
      </w:r>
      <w:r>
        <w:rPr>
          <w:rFonts w:hint="eastAsia" w:ascii="宋体" w:hAnsi="宋体" w:eastAsia="宋体" w:cs="宋体"/>
          <w:kern w:val="0"/>
          <w:sz w:val="32"/>
          <w:szCs w:val="32"/>
          <w:shd w:val="clear" w:fill="FFFFFF"/>
        </w:rPr>
        <w:t>本部门20</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年度一般公共预算财政拨款支出主要用于以下几个方面：</w:t>
      </w:r>
    </w:p>
    <w:p>
      <w:pPr>
        <w:pStyle w:val="7"/>
        <w:keepNext w:val="0"/>
        <w:keepLines w:val="0"/>
        <w:widowControl/>
        <w:suppressLineNumbers w:val="0"/>
        <w:snapToGrid w:val="0"/>
        <w:spacing w:before="0" w:beforeAutospacing="0"/>
        <w:ind w:left="0"/>
        <w:jc w:val="left"/>
        <w:rPr>
          <w:rFonts w:hint="default" w:ascii="宋体" w:hAnsi="宋体" w:eastAsia="宋体" w:cs="宋体"/>
          <w:kern w:val="0"/>
          <w:sz w:val="32"/>
          <w:szCs w:val="32"/>
          <w:shd w:val="clear" w:fill="FFFFFF"/>
          <w:lang w:val="en-US" w:eastAsia="zh-CN"/>
        </w:rPr>
      </w:pPr>
      <w:r>
        <w:rPr>
          <w:rFonts w:hint="eastAsia" w:ascii="宋体" w:hAnsi="宋体" w:eastAsia="宋体" w:cs="宋体"/>
          <w:kern w:val="0"/>
          <w:sz w:val="32"/>
          <w:szCs w:val="32"/>
          <w:shd w:val="clear" w:fill="FFFFFF"/>
        </w:rPr>
        <w:t xml:space="preserve">  （1）一般公共服务支出</w:t>
      </w:r>
      <w:r>
        <w:rPr>
          <w:rFonts w:hint="eastAsia" w:cs="宋体"/>
          <w:kern w:val="0"/>
          <w:sz w:val="32"/>
          <w:szCs w:val="32"/>
          <w:shd w:val="clear" w:fill="FFFFFF"/>
          <w:lang w:val="en-US" w:eastAsia="zh-CN"/>
        </w:rPr>
        <w:t>2061.82</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500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32%。</w:t>
      </w:r>
    </w:p>
    <w:p>
      <w:pPr>
        <w:pStyle w:val="7"/>
        <w:keepNext w:val="0"/>
        <w:keepLines w:val="0"/>
        <w:widowControl/>
        <w:suppressLineNumbers w:val="0"/>
        <w:snapToGrid w:val="0"/>
        <w:spacing w:before="0" w:beforeAutospacing="0"/>
        <w:ind w:left="0"/>
        <w:jc w:val="left"/>
        <w:rPr>
          <w:rFonts w:hint="default" w:ascii="宋体" w:hAnsi="宋体" w:eastAsia="宋体" w:cs="宋体"/>
          <w:kern w:val="0"/>
          <w:sz w:val="32"/>
          <w:szCs w:val="32"/>
          <w:shd w:val="clear" w:fill="FFFFFF"/>
          <w:lang w:val="en-US" w:eastAsia="zh-CN"/>
        </w:rPr>
      </w:pPr>
      <w:r>
        <w:rPr>
          <w:rFonts w:hint="eastAsia" w:cs="宋体"/>
          <w:kern w:val="0"/>
          <w:sz w:val="32"/>
          <w:szCs w:val="32"/>
          <w:shd w:val="clear" w:fill="FFFFFF"/>
          <w:lang w:val="en-US" w:eastAsia="zh-CN"/>
        </w:rPr>
        <w:t xml:space="preserve">  （2）国防支出23.5万元，较年初预算数增加10万元，增长74%。</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3</w:t>
      </w:r>
      <w:r>
        <w:rPr>
          <w:rFonts w:hint="eastAsia" w:ascii="宋体" w:hAnsi="宋体" w:eastAsia="宋体" w:cs="宋体"/>
          <w:kern w:val="0"/>
          <w:sz w:val="32"/>
          <w:szCs w:val="32"/>
          <w:shd w:val="clear" w:fill="FFFFFF"/>
        </w:rPr>
        <w:t>）公共安全支出</w:t>
      </w:r>
      <w:r>
        <w:rPr>
          <w:rFonts w:hint="eastAsia" w:cs="宋体"/>
          <w:kern w:val="0"/>
          <w:sz w:val="32"/>
          <w:szCs w:val="32"/>
          <w:shd w:val="clear" w:fill="FFFFFF"/>
          <w:lang w:val="en-US" w:eastAsia="zh-CN"/>
        </w:rPr>
        <w:t>19.98</w:t>
      </w:r>
      <w:r>
        <w:rPr>
          <w:rFonts w:hint="eastAsia" w:ascii="宋体" w:hAnsi="宋体" w:eastAsia="宋体" w:cs="宋体"/>
          <w:kern w:val="0"/>
          <w:sz w:val="32"/>
          <w:szCs w:val="32"/>
          <w:shd w:val="clear" w:fill="FFFFFF"/>
        </w:rPr>
        <w:t>万元，较年初预算数</w:t>
      </w:r>
      <w:r>
        <w:rPr>
          <w:rFonts w:hint="eastAsia" w:cs="宋体"/>
          <w:kern w:val="0"/>
          <w:sz w:val="32"/>
          <w:szCs w:val="32"/>
          <w:shd w:val="clear" w:fill="FFFFFF"/>
          <w:lang w:val="en-US" w:eastAsia="zh-CN"/>
        </w:rPr>
        <w:t>5</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33%</w:t>
      </w:r>
      <w:r>
        <w:rPr>
          <w:rFonts w:hint="eastAsia" w:ascii="宋体" w:hAnsi="宋体" w:eastAsia="宋体" w:cs="宋体"/>
          <w:kern w:val="0"/>
          <w:sz w:val="32"/>
          <w:szCs w:val="32"/>
          <w:shd w:val="clear" w:fill="FFFFFF"/>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4</w:t>
      </w:r>
      <w:r>
        <w:rPr>
          <w:rFonts w:hint="eastAsia" w:ascii="宋体" w:hAnsi="宋体" w:eastAsia="宋体" w:cs="宋体"/>
          <w:kern w:val="0"/>
          <w:sz w:val="32"/>
          <w:szCs w:val="32"/>
          <w:shd w:val="clear" w:fill="FFFFFF"/>
        </w:rPr>
        <w:t>）文化旅游体育与传媒支出</w:t>
      </w:r>
      <w:r>
        <w:rPr>
          <w:rFonts w:hint="eastAsia" w:cs="宋体"/>
          <w:kern w:val="0"/>
          <w:sz w:val="32"/>
          <w:szCs w:val="32"/>
          <w:shd w:val="clear" w:fill="FFFFFF"/>
          <w:lang w:val="en-US" w:eastAsia="zh-CN"/>
        </w:rPr>
        <w:t>101.4</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25%</w:t>
      </w:r>
      <w:r>
        <w:rPr>
          <w:rFonts w:hint="eastAsia" w:ascii="宋体" w:hAnsi="宋体" w:eastAsia="宋体" w:cs="宋体"/>
          <w:kern w:val="0"/>
          <w:sz w:val="32"/>
          <w:szCs w:val="32"/>
          <w:shd w:val="clear" w:fill="FFFFFF"/>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5</w:t>
      </w:r>
      <w:r>
        <w:rPr>
          <w:rFonts w:hint="eastAsia" w:ascii="宋体" w:hAnsi="宋体" w:eastAsia="宋体" w:cs="宋体"/>
          <w:kern w:val="0"/>
          <w:sz w:val="32"/>
          <w:szCs w:val="32"/>
          <w:shd w:val="clear" w:fill="FFFFFF"/>
        </w:rPr>
        <w:t>）社会保障与就业支出</w:t>
      </w:r>
      <w:r>
        <w:rPr>
          <w:rFonts w:hint="eastAsia" w:cs="宋体"/>
          <w:kern w:val="0"/>
          <w:sz w:val="32"/>
          <w:szCs w:val="32"/>
          <w:shd w:val="clear" w:fill="FFFFFF"/>
          <w:lang w:val="en-US" w:eastAsia="zh-CN"/>
        </w:rPr>
        <w:t>1647.24</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300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22%</w:t>
      </w:r>
      <w:r>
        <w:rPr>
          <w:rFonts w:hint="eastAsia" w:ascii="宋体" w:hAnsi="宋体" w:eastAsia="宋体" w:cs="宋体"/>
          <w:kern w:val="0"/>
          <w:sz w:val="32"/>
          <w:szCs w:val="32"/>
          <w:shd w:val="clear" w:fill="FFFFFF"/>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6</w:t>
      </w:r>
      <w:r>
        <w:rPr>
          <w:rFonts w:hint="eastAsia" w:ascii="宋体" w:hAnsi="宋体" w:eastAsia="宋体" w:cs="宋体"/>
          <w:kern w:val="0"/>
          <w:sz w:val="32"/>
          <w:szCs w:val="32"/>
          <w:shd w:val="clear" w:fill="FFFFFF"/>
        </w:rPr>
        <w:t>）卫生健康支出</w:t>
      </w:r>
      <w:r>
        <w:rPr>
          <w:rFonts w:hint="eastAsia" w:cs="宋体"/>
          <w:kern w:val="0"/>
          <w:sz w:val="32"/>
          <w:szCs w:val="32"/>
          <w:shd w:val="clear" w:fill="FFFFFF"/>
          <w:lang w:val="en-US" w:eastAsia="zh-CN"/>
        </w:rPr>
        <w:t>191.1</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50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35%</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7</w:t>
      </w:r>
      <w:r>
        <w:rPr>
          <w:rFonts w:hint="eastAsia" w:ascii="宋体" w:hAnsi="宋体" w:eastAsia="宋体" w:cs="宋体"/>
          <w:kern w:val="0"/>
          <w:sz w:val="32"/>
          <w:szCs w:val="32"/>
          <w:shd w:val="clear" w:fill="FFFFFF"/>
        </w:rPr>
        <w:t>）节能环保支出</w:t>
      </w:r>
      <w:r>
        <w:rPr>
          <w:rFonts w:hint="eastAsia" w:cs="宋体"/>
          <w:kern w:val="0"/>
          <w:sz w:val="32"/>
          <w:szCs w:val="32"/>
          <w:shd w:val="clear" w:fill="FFFFFF"/>
          <w:lang w:val="en-US" w:eastAsia="zh-CN"/>
        </w:rPr>
        <w:t>63.22</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46%</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8</w:t>
      </w:r>
      <w:r>
        <w:rPr>
          <w:rFonts w:hint="eastAsia" w:ascii="宋体" w:hAnsi="宋体" w:eastAsia="宋体" w:cs="宋体"/>
          <w:kern w:val="0"/>
          <w:sz w:val="32"/>
          <w:szCs w:val="32"/>
          <w:shd w:val="clear" w:fill="FFFFFF"/>
        </w:rPr>
        <w:t>）城乡社区支出</w:t>
      </w:r>
      <w:r>
        <w:rPr>
          <w:rFonts w:hint="eastAsia" w:cs="宋体"/>
          <w:kern w:val="0"/>
          <w:sz w:val="32"/>
          <w:szCs w:val="32"/>
          <w:shd w:val="clear" w:fill="FFFFFF"/>
          <w:lang w:val="en-US" w:eastAsia="zh-CN"/>
        </w:rPr>
        <w:t>531.66</w:t>
      </w:r>
      <w:r>
        <w:rPr>
          <w:rFonts w:hint="eastAsia" w:ascii="宋体" w:hAnsi="宋体" w:eastAsia="宋体" w:cs="宋体"/>
          <w:kern w:val="0"/>
          <w:sz w:val="32"/>
          <w:szCs w:val="32"/>
          <w:shd w:val="clear" w:fill="FFFFFF"/>
        </w:rPr>
        <w:t>万元，较年初预算数</w:t>
      </w:r>
      <w:r>
        <w:rPr>
          <w:rFonts w:hint="eastAsia" w:cs="宋体"/>
          <w:kern w:val="0"/>
          <w:sz w:val="32"/>
          <w:szCs w:val="32"/>
          <w:shd w:val="clear" w:fill="FFFFFF"/>
          <w:lang w:eastAsia="zh-CN"/>
        </w:rPr>
        <w:t>增加</w:t>
      </w:r>
      <w:r>
        <w:rPr>
          <w:rFonts w:hint="eastAsia" w:cs="宋体"/>
          <w:kern w:val="0"/>
          <w:sz w:val="32"/>
          <w:szCs w:val="32"/>
          <w:shd w:val="clear" w:fill="FFFFFF"/>
          <w:lang w:val="en-US" w:eastAsia="zh-CN"/>
        </w:rPr>
        <w:t>30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6%</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9</w:t>
      </w:r>
      <w:r>
        <w:rPr>
          <w:rFonts w:hint="eastAsia" w:ascii="宋体" w:hAnsi="宋体" w:eastAsia="宋体" w:cs="宋体"/>
          <w:kern w:val="0"/>
          <w:sz w:val="32"/>
          <w:szCs w:val="32"/>
          <w:shd w:val="clear" w:fill="FFFFFF"/>
        </w:rPr>
        <w:t>）农林水支出</w:t>
      </w:r>
      <w:r>
        <w:rPr>
          <w:rFonts w:hint="eastAsia" w:cs="宋体"/>
          <w:kern w:val="0"/>
          <w:sz w:val="32"/>
          <w:szCs w:val="32"/>
          <w:shd w:val="clear" w:fill="FFFFFF"/>
          <w:lang w:val="en-US" w:eastAsia="zh-CN"/>
        </w:rPr>
        <w:t>2400.66</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1200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100%</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2"/>
          <w:szCs w:val="32"/>
          <w:shd w:val="clear" w:fill="FFFFFF"/>
        </w:rPr>
        <w:t xml:space="preserve">  （</w:t>
      </w:r>
      <w:r>
        <w:rPr>
          <w:rFonts w:hint="eastAsia" w:cs="宋体"/>
          <w:kern w:val="0"/>
          <w:sz w:val="32"/>
          <w:szCs w:val="32"/>
          <w:shd w:val="clear" w:fill="FFFFFF"/>
          <w:lang w:val="en-US" w:eastAsia="zh-CN"/>
        </w:rPr>
        <w:t>10</w:t>
      </w:r>
      <w:r>
        <w:rPr>
          <w:rFonts w:hint="eastAsia" w:ascii="宋体" w:hAnsi="宋体" w:eastAsia="宋体" w:cs="宋体"/>
          <w:kern w:val="0"/>
          <w:sz w:val="32"/>
          <w:szCs w:val="32"/>
          <w:shd w:val="clear" w:fill="FFFFFF"/>
        </w:rPr>
        <w:t>）交通运输支出</w:t>
      </w:r>
      <w:r>
        <w:rPr>
          <w:rFonts w:hint="eastAsia" w:cs="宋体"/>
          <w:kern w:val="0"/>
          <w:sz w:val="32"/>
          <w:szCs w:val="32"/>
          <w:shd w:val="clear" w:fill="FFFFFF"/>
          <w:lang w:val="en-US" w:eastAsia="zh-CN"/>
        </w:rPr>
        <w:t>16.99</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6</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55%</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2"/>
          <w:szCs w:val="32"/>
          <w:shd w:val="clear" w:fill="FFFFFF"/>
        </w:rPr>
        <w:t xml:space="preserve">  （11）住房保障支出1</w:t>
      </w:r>
      <w:r>
        <w:rPr>
          <w:rFonts w:hint="eastAsia" w:cs="宋体"/>
          <w:kern w:val="0"/>
          <w:sz w:val="32"/>
          <w:szCs w:val="32"/>
          <w:shd w:val="clear" w:fill="FFFFFF"/>
          <w:lang w:val="en-US" w:eastAsia="zh-CN"/>
        </w:rPr>
        <w:t>10.27</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30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38%</w:t>
      </w:r>
      <w:r>
        <w:rPr>
          <w:rFonts w:hint="eastAsia" w:cs="宋体"/>
          <w:kern w:val="0"/>
          <w:sz w:val="32"/>
          <w:szCs w:val="32"/>
          <w:shd w:val="clear" w:fill="FFFFFF"/>
          <w:lang w:eastAsia="zh-CN"/>
        </w:rPr>
        <w:t>。</w:t>
      </w:r>
    </w:p>
    <w:p>
      <w:pPr>
        <w:pStyle w:val="7"/>
        <w:keepNext w:val="0"/>
        <w:keepLines w:val="0"/>
        <w:widowControl/>
        <w:suppressLineNumbers w:val="0"/>
        <w:snapToGrid w:val="0"/>
        <w:spacing w:before="0" w:beforeAutospacing="0"/>
        <w:ind w:left="300" w:hanging="320" w:hangingChars="10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（12）灾害防治及应急管理支出</w:t>
      </w:r>
      <w:r>
        <w:rPr>
          <w:rFonts w:hint="eastAsia" w:cs="宋体"/>
          <w:kern w:val="0"/>
          <w:sz w:val="32"/>
          <w:szCs w:val="32"/>
          <w:shd w:val="clear" w:fill="FFFFFF"/>
          <w:lang w:val="en-US" w:eastAsia="zh-CN"/>
        </w:rPr>
        <w:t>232.64</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30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15%</w:t>
      </w:r>
      <w:r>
        <w:rPr>
          <w:rFonts w:hint="eastAsia" w:ascii="宋体" w:hAnsi="宋体" w:eastAsia="宋体" w:cs="宋体"/>
          <w:kern w:val="0"/>
          <w:sz w:val="32"/>
          <w:szCs w:val="32"/>
          <w:shd w:val="clear" w:fill="FFFFFF"/>
        </w:rPr>
        <w:t>。</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rPr>
      </w:pPr>
      <w:r>
        <w:rPr>
          <w:rFonts w:hint="eastAsia" w:ascii="宋体" w:hAnsi="宋体" w:eastAsia="宋体" w:cs="宋体"/>
          <w:kern w:val="0"/>
          <w:sz w:val="32"/>
          <w:szCs w:val="32"/>
          <w:shd w:val="clear" w:fill="FFFFFF"/>
        </w:rPr>
        <w:t xml:space="preserve">  （13）其他支出</w:t>
      </w:r>
      <w:r>
        <w:rPr>
          <w:rFonts w:hint="eastAsia" w:cs="宋体"/>
          <w:kern w:val="0"/>
          <w:sz w:val="32"/>
          <w:szCs w:val="32"/>
          <w:shd w:val="clear" w:fill="FFFFFF"/>
          <w:lang w:val="en-US" w:eastAsia="zh-CN"/>
        </w:rPr>
        <w:t>122.96</w:t>
      </w:r>
      <w:r>
        <w:rPr>
          <w:rFonts w:hint="eastAsia" w:ascii="宋体" w:hAnsi="宋体" w:eastAsia="宋体" w:cs="宋体"/>
          <w:kern w:val="0"/>
          <w:sz w:val="32"/>
          <w:szCs w:val="32"/>
          <w:shd w:val="clear" w:fill="FFFFFF"/>
        </w:rPr>
        <w:t>万元，较年初预算数增加</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，增长</w:t>
      </w:r>
      <w:r>
        <w:rPr>
          <w:rFonts w:hint="eastAsia" w:cs="宋体"/>
          <w:kern w:val="0"/>
          <w:sz w:val="32"/>
          <w:szCs w:val="32"/>
          <w:shd w:val="clear" w:fill="FFFFFF"/>
          <w:lang w:val="en-US" w:eastAsia="zh-CN"/>
        </w:rPr>
        <w:t>19%</w:t>
      </w:r>
      <w:r>
        <w:rPr>
          <w:rFonts w:hint="eastAsia" w:ascii="宋体" w:hAnsi="宋体" w:eastAsia="宋体" w:cs="宋体"/>
          <w:kern w:val="0"/>
          <w:sz w:val="32"/>
          <w:szCs w:val="32"/>
          <w:shd w:val="clear" w:fill="FFFFFF"/>
        </w:rPr>
        <w:t>。</w:t>
      </w:r>
    </w:p>
    <w:p>
      <w:pPr>
        <w:pStyle w:val="7"/>
        <w:keepNext w:val="0"/>
        <w:keepLines w:val="0"/>
        <w:widowControl/>
        <w:suppressLineNumbers w:val="0"/>
        <w:snapToGrid w:val="0"/>
        <w:spacing w:before="0" w:beforeAutospacing="0"/>
        <w:ind w:left="0"/>
        <w:jc w:val="left"/>
        <w:rPr>
          <w:rFonts w:hint="eastAsia" w:ascii="楷体" w:hAnsi="楷体" w:eastAsia="楷体" w:cs="楷体"/>
          <w:kern w:val="0"/>
          <w:sz w:val="32"/>
          <w:szCs w:val="32"/>
        </w:rPr>
      </w:pPr>
      <w:r>
        <w:rPr>
          <w:rFonts w:hint="eastAsia" w:ascii="宋体" w:hAnsi="宋体" w:eastAsia="宋体" w:cs="宋体"/>
          <w:kern w:val="0"/>
          <w:sz w:val="30"/>
          <w:szCs w:val="30"/>
          <w:shd w:val="clear" w:fill="FFFFFF"/>
        </w:rPr>
        <w:t xml:space="preserve">  </w:t>
      </w:r>
      <w:r>
        <w:rPr>
          <w:rStyle w:val="5"/>
          <w:rFonts w:hint="default" w:ascii="Times New Roman" w:hAnsi="Times New Roman" w:cs="Times New Roman"/>
          <w:b/>
          <w:sz w:val="30"/>
          <w:szCs w:val="30"/>
          <w:shd w:val="clear" w:fill="FFFFFF"/>
        </w:rPr>
        <w:t xml:space="preserve">  </w:t>
      </w:r>
      <w:r>
        <w:rPr>
          <w:rStyle w:val="5"/>
          <w:rFonts w:hint="eastAsia" w:ascii="楷体" w:hAnsi="楷体" w:eastAsia="楷体" w:cs="楷体"/>
          <w:b/>
          <w:sz w:val="32"/>
          <w:szCs w:val="32"/>
          <w:shd w:val="clear" w:fill="FFFFFF"/>
        </w:rPr>
        <w:t>（四）一般公共预算财政拨款基本支出决算情况说明</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32"/>
          <w:szCs w:val="32"/>
          <w14:textFill>
            <w14:solidFill>
              <w14:schemeClr w14:val="tx1"/>
            </w14:solidFill>
          </w14:textFill>
        </w:rPr>
      </w:pPr>
      <w:r>
        <w:rPr>
          <w:rFonts w:hint="eastAsia" w:ascii="宋体" w:hAnsi="宋体" w:eastAsia="宋体" w:cs="宋体"/>
          <w:kern w:val="0"/>
          <w:sz w:val="30"/>
          <w:szCs w:val="30"/>
          <w:shd w:val="clear" w:fill="FFFFFF"/>
        </w:rPr>
        <w:t xml:space="preserve"> </w:t>
      </w:r>
      <w:r>
        <w:rPr>
          <w:rFonts w:hint="eastAsia" w:cs="宋体"/>
          <w:kern w:val="0"/>
          <w:sz w:val="30"/>
          <w:szCs w:val="30"/>
          <w:shd w:val="clear" w:fill="FFFFFF"/>
          <w:lang w:val="en-US" w:eastAsia="zh-CN"/>
        </w:rPr>
        <w:t xml:space="preserve"> </w:t>
      </w:r>
      <w:r>
        <w:rPr>
          <w:rFonts w:hint="eastAsia" w:ascii="宋体" w:hAnsi="宋体" w:eastAsia="宋体" w:cs="宋体"/>
          <w:kern w:val="0"/>
          <w:sz w:val="32"/>
          <w:szCs w:val="32"/>
          <w:shd w:val="clear" w:fill="FFFFFF"/>
        </w:rPr>
        <w:t xml:space="preserve"> 20</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年度一般公共财政拨款基本支出3,0</w:t>
      </w:r>
      <w:r>
        <w:rPr>
          <w:rFonts w:hint="eastAsia" w:cs="宋体"/>
          <w:kern w:val="0"/>
          <w:sz w:val="32"/>
          <w:szCs w:val="32"/>
          <w:shd w:val="clear" w:fill="FFFFFF"/>
          <w:lang w:val="en-US" w:eastAsia="zh-CN"/>
        </w:rPr>
        <w:t>81.79</w:t>
      </w:r>
      <w:r>
        <w:rPr>
          <w:rFonts w:hint="eastAsia" w:ascii="宋体" w:hAnsi="宋体" w:eastAsia="宋体" w:cs="宋体"/>
          <w:kern w:val="0"/>
          <w:sz w:val="32"/>
          <w:szCs w:val="32"/>
          <w:shd w:val="clear" w:fill="FFFFFF"/>
        </w:rPr>
        <w:t>万元。其中：人员经费2</w:t>
      </w:r>
      <w:r>
        <w:rPr>
          <w:rFonts w:hint="eastAsia" w:cs="宋体"/>
          <w:kern w:val="0"/>
          <w:sz w:val="32"/>
          <w:szCs w:val="32"/>
          <w:shd w:val="clear" w:fill="FFFFFF"/>
          <w:lang w:val="en-US" w:eastAsia="zh-CN"/>
        </w:rPr>
        <w:t>487.16</w:t>
      </w:r>
      <w:r>
        <w:rPr>
          <w:rFonts w:hint="eastAsia" w:ascii="宋体" w:hAnsi="宋体" w:eastAsia="宋体" w:cs="宋体"/>
          <w:kern w:val="0"/>
          <w:sz w:val="32"/>
          <w:szCs w:val="32"/>
          <w:shd w:val="clear" w:fill="FFFFFF"/>
        </w:rPr>
        <w:t>万元，较上年决算数增加</w:t>
      </w:r>
      <w:r>
        <w:rPr>
          <w:rFonts w:hint="eastAsia" w:cs="宋体"/>
          <w:kern w:val="0"/>
          <w:sz w:val="32"/>
          <w:szCs w:val="32"/>
          <w:shd w:val="clear" w:fill="FFFFFF"/>
          <w:lang w:val="en-US" w:eastAsia="zh-CN"/>
        </w:rPr>
        <w:t xml:space="preserve"> 165.65 </w:t>
      </w:r>
      <w:r>
        <w:rPr>
          <w:rFonts w:hint="eastAsia" w:ascii="宋体" w:hAnsi="宋体" w:eastAsia="宋体" w:cs="宋体"/>
          <w:kern w:val="0"/>
          <w:sz w:val="32"/>
          <w:szCs w:val="32"/>
          <w:shd w:val="clear" w:fill="FFFFFF"/>
        </w:rPr>
        <w:t>万元，主要原因是</w:t>
      </w:r>
      <w:r>
        <w:rPr>
          <w:rFonts w:hint="eastAsia" w:cs="宋体"/>
          <w:kern w:val="0"/>
          <w:sz w:val="32"/>
          <w:szCs w:val="32"/>
          <w:shd w:val="clear" w:fill="FFFFFF"/>
          <w:lang w:eastAsia="zh-CN"/>
        </w:rPr>
        <w:t>人员有所调整</w:t>
      </w:r>
      <w:r>
        <w:rPr>
          <w:rFonts w:hint="eastAsia" w:ascii="宋体" w:hAnsi="宋体" w:eastAsia="宋体" w:cs="宋体"/>
          <w:kern w:val="0"/>
          <w:sz w:val="32"/>
          <w:szCs w:val="32"/>
          <w:shd w:val="clear" w:fill="FFFFFF"/>
        </w:rPr>
        <w:t>。人员经费用途主要包括</w:t>
      </w:r>
      <w:r>
        <w:rPr>
          <w:rFonts w:hint="eastAsia" w:ascii="宋体" w:hAnsi="宋体" w:eastAsia="宋体" w:cs="宋体"/>
          <w:color w:val="000000" w:themeColor="text1"/>
          <w:kern w:val="0"/>
          <w:sz w:val="32"/>
          <w:szCs w:val="32"/>
          <w:shd w:val="clear" w:fill="FFFFFF"/>
          <w14:textFill>
            <w14:solidFill>
              <w14:schemeClr w14:val="tx1"/>
            </w14:solidFill>
          </w14:textFill>
        </w:rPr>
        <w:t>基本工资、津贴补贴、奖金、社会保障缴费</w:t>
      </w:r>
      <w:r>
        <w:rPr>
          <w:rFonts w:hint="eastAsia" w:cs="宋体"/>
          <w:color w:val="000000" w:themeColor="text1"/>
          <w:kern w:val="0"/>
          <w:sz w:val="32"/>
          <w:szCs w:val="32"/>
          <w:shd w:val="clear" w:fill="FFFFFF"/>
          <w:lang w:eastAsia="zh-CN"/>
          <w14:textFill>
            <w14:solidFill>
              <w14:schemeClr w14:val="tx1"/>
            </w14:solidFill>
          </w14:textFill>
        </w:rPr>
        <w:t>等</w:t>
      </w:r>
      <w:r>
        <w:rPr>
          <w:rFonts w:hint="eastAsia" w:ascii="宋体" w:hAnsi="宋体" w:eastAsia="宋体" w:cs="宋体"/>
          <w:color w:val="000000" w:themeColor="text1"/>
          <w:kern w:val="0"/>
          <w:sz w:val="32"/>
          <w:szCs w:val="32"/>
          <w:shd w:val="clear" w:fill="FFFFFF"/>
          <w14:textFill>
            <w14:solidFill>
              <w14:schemeClr w14:val="tx1"/>
            </w14:solidFill>
          </w14:textFill>
        </w:rPr>
        <w:t>。公用经费</w:t>
      </w:r>
      <w:r>
        <w:rPr>
          <w:rFonts w:hint="eastAsia" w:cs="宋体"/>
          <w:color w:val="000000" w:themeColor="text1"/>
          <w:kern w:val="0"/>
          <w:sz w:val="32"/>
          <w:szCs w:val="32"/>
          <w:shd w:val="clear" w:fill="FFFFFF"/>
          <w:lang w:val="en-US" w:eastAsia="zh-CN"/>
          <w14:textFill>
            <w14:solidFill>
              <w14:schemeClr w14:val="tx1"/>
            </w14:solidFill>
          </w14:textFill>
        </w:rPr>
        <w:t>594.63</w:t>
      </w:r>
      <w:r>
        <w:rPr>
          <w:rFonts w:hint="eastAsia" w:ascii="宋体" w:hAnsi="宋体" w:eastAsia="宋体" w:cs="宋体"/>
          <w:color w:val="000000" w:themeColor="text1"/>
          <w:kern w:val="0"/>
          <w:sz w:val="32"/>
          <w:szCs w:val="32"/>
          <w:shd w:val="clear" w:fill="FFFFFF"/>
          <w14:textFill>
            <w14:solidFill>
              <w14:schemeClr w14:val="tx1"/>
            </w14:solidFill>
          </w14:textFill>
        </w:rPr>
        <w:t>万元，较上年决算数</w:t>
      </w:r>
      <w:r>
        <w:rPr>
          <w:rFonts w:hint="eastAsia" w:cs="宋体"/>
          <w:color w:val="000000" w:themeColor="text1"/>
          <w:kern w:val="0"/>
          <w:sz w:val="32"/>
          <w:szCs w:val="32"/>
          <w:shd w:val="clear" w:fill="FFFFFF"/>
          <w:lang w:eastAsia="zh-CN"/>
          <w14:textFill>
            <w14:solidFill>
              <w14:schemeClr w14:val="tx1"/>
            </w14:solidFill>
          </w14:textFill>
        </w:rPr>
        <w:t>减少</w:t>
      </w:r>
      <w:r>
        <w:rPr>
          <w:rFonts w:hint="eastAsia" w:cs="宋体"/>
          <w:color w:val="000000" w:themeColor="text1"/>
          <w:kern w:val="0"/>
          <w:sz w:val="32"/>
          <w:szCs w:val="32"/>
          <w:shd w:val="clear" w:fill="FFFFFF"/>
          <w:lang w:val="en-US" w:eastAsia="zh-CN"/>
          <w14:textFill>
            <w14:solidFill>
              <w14:schemeClr w14:val="tx1"/>
            </w14:solidFill>
          </w14:textFill>
        </w:rPr>
        <w:t>94.36</w:t>
      </w:r>
      <w:r>
        <w:rPr>
          <w:rFonts w:hint="eastAsia" w:ascii="宋体" w:hAnsi="宋体" w:eastAsia="宋体" w:cs="宋体"/>
          <w:color w:val="000000" w:themeColor="text1"/>
          <w:kern w:val="0"/>
          <w:sz w:val="32"/>
          <w:szCs w:val="32"/>
          <w:shd w:val="clear" w:fill="FFFFFF"/>
          <w14:textFill>
            <w14:solidFill>
              <w14:schemeClr w14:val="tx1"/>
            </w14:solidFill>
          </w14:textFill>
        </w:rPr>
        <w:t>万元，</w:t>
      </w:r>
      <w:r>
        <w:rPr>
          <w:rFonts w:hint="eastAsia" w:cs="宋体"/>
          <w:color w:val="000000" w:themeColor="text1"/>
          <w:kern w:val="0"/>
          <w:sz w:val="32"/>
          <w:szCs w:val="32"/>
          <w:shd w:val="clear" w:fill="FFFFFF"/>
          <w:lang w:val="en-US" w:eastAsia="zh-CN"/>
          <w14:textFill>
            <w14:solidFill>
              <w14:schemeClr w14:val="tx1"/>
            </w14:solidFill>
          </w14:textFill>
        </w:rPr>
        <w:t xml:space="preserve"> </w:t>
      </w:r>
      <w:r>
        <w:rPr>
          <w:rFonts w:hint="eastAsia" w:ascii="宋体" w:hAnsi="宋体" w:eastAsia="宋体" w:cs="宋体"/>
          <w:color w:val="000000" w:themeColor="text1"/>
          <w:kern w:val="0"/>
          <w:sz w:val="32"/>
          <w:szCs w:val="32"/>
          <w:shd w:val="clear" w:fill="FFFFFF"/>
          <w14:textFill>
            <w14:solidFill>
              <w14:schemeClr w14:val="tx1"/>
            </w14:solidFill>
          </w14:textFill>
        </w:rPr>
        <w:t>公用经费用途主要包括办公费、印刷费、咨询费、手续费</w:t>
      </w:r>
      <w:r>
        <w:rPr>
          <w:rFonts w:hint="eastAsia" w:cs="宋体"/>
          <w:color w:val="000000" w:themeColor="text1"/>
          <w:kern w:val="0"/>
          <w:sz w:val="32"/>
          <w:szCs w:val="32"/>
          <w:shd w:val="clear" w:fill="FFFFFF"/>
          <w:lang w:eastAsia="zh-CN"/>
          <w14:textFill>
            <w14:solidFill>
              <w14:schemeClr w14:val="tx1"/>
            </w14:solidFill>
          </w14:textFill>
        </w:rPr>
        <w:t>等</w:t>
      </w:r>
      <w:r>
        <w:rPr>
          <w:rFonts w:hint="eastAsia" w:ascii="宋体" w:hAnsi="宋体" w:eastAsia="宋体" w:cs="宋体"/>
          <w:color w:val="000000" w:themeColor="text1"/>
          <w:kern w:val="0"/>
          <w:sz w:val="32"/>
          <w:szCs w:val="32"/>
          <w:shd w:val="clear" w:fill="FFFFFF"/>
          <w14:textFill>
            <w14:solidFill>
              <w14:schemeClr w14:val="tx1"/>
            </w14:solidFill>
          </w14:textFill>
        </w:rPr>
        <w:t>。</w:t>
      </w:r>
    </w:p>
    <w:p>
      <w:pPr>
        <w:pStyle w:val="7"/>
        <w:keepNext w:val="0"/>
        <w:keepLines w:val="0"/>
        <w:widowControl/>
        <w:suppressLineNumbers w:val="0"/>
        <w:snapToGrid w:val="0"/>
        <w:spacing w:before="0" w:beforeAutospacing="0"/>
        <w:ind w:left="0"/>
        <w:jc w:val="left"/>
        <w:rPr>
          <w:rFonts w:hint="eastAsia" w:ascii="楷体" w:hAnsi="楷体" w:eastAsia="楷体" w:cs="楷体"/>
          <w:color w:val="000000" w:themeColor="text1"/>
          <w:kern w:val="0"/>
          <w:sz w:val="32"/>
          <w:szCs w:val="32"/>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楷体" w:hAnsi="楷体" w:eastAsia="楷体" w:cs="楷体"/>
          <w:b/>
          <w:color w:val="000000" w:themeColor="text1"/>
          <w:sz w:val="32"/>
          <w:szCs w:val="32"/>
          <w:shd w:val="clear" w:fill="FFFFFF"/>
          <w14:textFill>
            <w14:solidFill>
              <w14:schemeClr w14:val="tx1"/>
            </w14:solidFill>
          </w14:textFill>
        </w:rPr>
        <w:t>（五）政府性基金预算收支决算情况说明</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32"/>
          <w:szCs w:val="32"/>
          <w:lang w:eastAsia="zh-CN"/>
        </w:rPr>
      </w:pPr>
      <w:r>
        <w:rPr>
          <w:rFonts w:hint="eastAsia" w:ascii="宋体" w:hAnsi="宋体" w:eastAsia="宋体" w:cs="宋体"/>
          <w:kern w:val="0"/>
          <w:sz w:val="30"/>
          <w:szCs w:val="30"/>
          <w:shd w:val="clear" w:fill="FFFFFF"/>
        </w:rPr>
        <w:t xml:space="preserve"> </w:t>
      </w:r>
      <w:r>
        <w:rPr>
          <w:rFonts w:hint="eastAsia" w:ascii="宋体" w:hAnsi="宋体" w:eastAsia="宋体" w:cs="宋体"/>
          <w:kern w:val="0"/>
          <w:sz w:val="32"/>
          <w:szCs w:val="32"/>
          <w:shd w:val="clear" w:fill="FFFFFF"/>
        </w:rPr>
        <w:t xml:space="preserve"> 20</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年度政府性基金预算本年收入</w:t>
      </w:r>
      <w:r>
        <w:rPr>
          <w:rFonts w:hint="eastAsia" w:cs="宋体"/>
          <w:kern w:val="0"/>
          <w:sz w:val="32"/>
          <w:szCs w:val="32"/>
          <w:shd w:val="clear" w:fill="FFFFFF"/>
          <w:lang w:val="en-US" w:eastAsia="zh-CN"/>
        </w:rPr>
        <w:t>493.69</w:t>
      </w:r>
      <w:r>
        <w:rPr>
          <w:rFonts w:hint="eastAsia" w:ascii="宋体" w:hAnsi="宋体" w:eastAsia="宋体" w:cs="宋体"/>
          <w:kern w:val="0"/>
          <w:sz w:val="32"/>
          <w:szCs w:val="32"/>
          <w:shd w:val="clear" w:fill="FFFFFF"/>
        </w:rPr>
        <w:t>万元，较上年决算数</w:t>
      </w:r>
      <w:r>
        <w:rPr>
          <w:rFonts w:hint="eastAsia" w:cs="宋体"/>
          <w:kern w:val="0"/>
          <w:sz w:val="32"/>
          <w:szCs w:val="32"/>
          <w:shd w:val="clear" w:fill="FFFFFF"/>
          <w:lang w:eastAsia="zh-CN"/>
        </w:rPr>
        <w:t>减少</w:t>
      </w:r>
      <w:r>
        <w:rPr>
          <w:rFonts w:hint="eastAsia" w:cs="宋体"/>
          <w:kern w:val="0"/>
          <w:sz w:val="32"/>
          <w:szCs w:val="32"/>
          <w:shd w:val="clear" w:fill="FFFFFF"/>
          <w:lang w:val="en-US" w:eastAsia="zh-CN"/>
        </w:rPr>
        <w:t>5557.3</w:t>
      </w:r>
      <w:r>
        <w:rPr>
          <w:rFonts w:hint="eastAsia" w:ascii="宋体" w:hAnsi="宋体" w:eastAsia="宋体" w:cs="宋体"/>
          <w:kern w:val="0"/>
          <w:sz w:val="32"/>
          <w:szCs w:val="32"/>
          <w:shd w:val="clear" w:fill="FFFFFF"/>
        </w:rPr>
        <w:t>万元。本年支出</w:t>
      </w:r>
      <w:r>
        <w:rPr>
          <w:rFonts w:hint="eastAsia" w:cs="宋体"/>
          <w:kern w:val="0"/>
          <w:sz w:val="32"/>
          <w:szCs w:val="32"/>
          <w:shd w:val="clear" w:fill="FFFFFF"/>
          <w:lang w:val="en-US" w:eastAsia="zh-CN"/>
        </w:rPr>
        <w:t>493.69</w:t>
      </w:r>
      <w:r>
        <w:rPr>
          <w:rFonts w:hint="eastAsia" w:ascii="宋体" w:hAnsi="宋体" w:eastAsia="宋体" w:cs="宋体"/>
          <w:kern w:val="0"/>
          <w:sz w:val="32"/>
          <w:szCs w:val="32"/>
          <w:shd w:val="clear" w:fill="FFFFFF"/>
        </w:rPr>
        <w:t>万元，较上年决算数</w:t>
      </w:r>
      <w:r>
        <w:rPr>
          <w:rFonts w:hint="eastAsia" w:cs="宋体"/>
          <w:kern w:val="0"/>
          <w:sz w:val="32"/>
          <w:szCs w:val="32"/>
          <w:shd w:val="clear" w:fill="FFFFFF"/>
          <w:lang w:eastAsia="zh-CN"/>
        </w:rPr>
        <w:t>减少</w:t>
      </w:r>
      <w:r>
        <w:rPr>
          <w:rFonts w:hint="eastAsia" w:cs="宋体"/>
          <w:kern w:val="0"/>
          <w:sz w:val="32"/>
          <w:szCs w:val="32"/>
          <w:shd w:val="clear" w:fill="FFFFFF"/>
          <w:lang w:val="en-US" w:eastAsia="zh-CN"/>
        </w:rPr>
        <w:t>5557.3</w:t>
      </w:r>
      <w:r>
        <w:rPr>
          <w:rFonts w:hint="eastAsia" w:ascii="宋体" w:hAnsi="宋体" w:eastAsia="宋体" w:cs="宋体"/>
          <w:kern w:val="0"/>
          <w:sz w:val="32"/>
          <w:szCs w:val="32"/>
          <w:shd w:val="clear" w:fill="FFFFFF"/>
        </w:rPr>
        <w:t>万元。</w:t>
      </w:r>
      <w:r>
        <w:rPr>
          <w:rFonts w:hint="eastAsia" w:cs="宋体"/>
          <w:kern w:val="0"/>
          <w:sz w:val="32"/>
          <w:szCs w:val="32"/>
          <w:shd w:val="clear" w:fill="FFFFFF"/>
          <w:lang w:eastAsia="zh-CN"/>
        </w:rPr>
        <w:t>主要原因是项目支出减少。</w:t>
      </w:r>
    </w:p>
    <w:p>
      <w:pPr>
        <w:pStyle w:val="7"/>
        <w:keepNext w:val="0"/>
        <w:keepLines w:val="0"/>
        <w:widowControl/>
        <w:suppressLineNumbers w:val="0"/>
        <w:snapToGrid w:val="0"/>
        <w:spacing w:before="0" w:beforeAutospacing="0"/>
        <w:ind w:left="0"/>
        <w:jc w:val="left"/>
        <w:rPr>
          <w:rFonts w:hint="eastAsia" w:ascii="黑体" w:hAnsi="黑体" w:eastAsia="黑体" w:cs="黑体"/>
          <w:kern w:val="0"/>
          <w:sz w:val="32"/>
          <w:szCs w:val="32"/>
        </w:rPr>
      </w:pPr>
      <w:r>
        <w:rPr>
          <w:rFonts w:hint="eastAsia" w:ascii="宋体" w:hAnsi="宋体" w:eastAsia="宋体" w:cs="宋体"/>
          <w:kern w:val="0"/>
          <w:sz w:val="30"/>
          <w:szCs w:val="30"/>
          <w:shd w:val="clear" w:fill="FFFFFF"/>
        </w:rPr>
        <w:t xml:space="preserve">  </w:t>
      </w:r>
      <w:r>
        <w:rPr>
          <w:rStyle w:val="5"/>
          <w:rFonts w:hint="default" w:ascii="Times New Roman" w:hAnsi="Times New Roman" w:cs="Times New Roman"/>
          <w:b/>
          <w:sz w:val="30"/>
          <w:szCs w:val="30"/>
          <w:shd w:val="clear" w:fill="FFFFFF"/>
        </w:rPr>
        <w:t xml:space="preserve"> </w:t>
      </w:r>
      <w:r>
        <w:rPr>
          <w:rStyle w:val="5"/>
          <w:rFonts w:hint="eastAsia" w:ascii="黑体" w:hAnsi="黑体" w:eastAsia="黑体" w:cs="黑体"/>
          <w:b/>
          <w:sz w:val="32"/>
          <w:szCs w:val="32"/>
          <w:shd w:val="clear" w:fill="FFFFFF"/>
        </w:rPr>
        <w:t xml:space="preserve"> 三、“三公”经费情况说明</w:t>
      </w:r>
    </w:p>
    <w:p>
      <w:pPr>
        <w:pStyle w:val="7"/>
        <w:keepNext w:val="0"/>
        <w:keepLines w:val="0"/>
        <w:widowControl/>
        <w:suppressLineNumbers w:val="0"/>
        <w:snapToGrid w:val="0"/>
        <w:spacing w:before="0" w:beforeAutospacing="0"/>
        <w:ind w:left="0"/>
        <w:jc w:val="left"/>
        <w:rPr>
          <w:rFonts w:hint="eastAsia"/>
          <w:sz w:val="32"/>
          <w:szCs w:val="32"/>
        </w:rPr>
      </w:pPr>
      <w:r>
        <w:rPr>
          <w:rFonts w:hint="eastAsia" w:ascii="宋体" w:hAnsi="宋体" w:eastAsia="宋体" w:cs="宋体"/>
          <w:kern w:val="0"/>
          <w:sz w:val="30"/>
          <w:szCs w:val="30"/>
          <w:shd w:val="clear" w:fill="FFFFFF"/>
        </w:rPr>
        <w:t xml:space="preserve">  </w:t>
      </w:r>
      <w:r>
        <w:rPr>
          <w:rStyle w:val="5"/>
          <w:rFonts w:hint="default" w:ascii="Times New Roman" w:hAnsi="Times New Roman" w:cs="Times New Roman"/>
          <w:b/>
          <w:sz w:val="30"/>
          <w:szCs w:val="30"/>
          <w:shd w:val="clear" w:fill="FFFFFF"/>
        </w:rPr>
        <w:t xml:space="preserve"> </w:t>
      </w:r>
      <w:r>
        <w:rPr>
          <w:rStyle w:val="5"/>
          <w:rFonts w:hint="eastAsia" w:ascii="楷体" w:hAnsi="楷体" w:eastAsia="楷体" w:cs="楷体"/>
          <w:b/>
          <w:sz w:val="32"/>
          <w:szCs w:val="32"/>
          <w:shd w:val="clear" w:fill="FFFFFF"/>
        </w:rPr>
        <w:t xml:space="preserve"> </w:t>
      </w:r>
      <w:r>
        <w:rPr>
          <w:rFonts w:hint="eastAsia"/>
          <w:sz w:val="32"/>
          <w:szCs w:val="32"/>
        </w:rPr>
        <w:t>（一）“三公”经费支出总体情况说明</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32"/>
          <w:szCs w:val="32"/>
          <w14:textFill>
            <w14:solidFill>
              <w14:schemeClr w14:val="tx1"/>
            </w14:solidFill>
          </w14:textFill>
        </w:rPr>
      </w:pPr>
      <w:r>
        <w:rPr>
          <w:rFonts w:hint="eastAsia" w:ascii="宋体" w:hAnsi="宋体" w:eastAsia="宋体" w:cs="宋体"/>
          <w:kern w:val="0"/>
          <w:sz w:val="30"/>
          <w:szCs w:val="30"/>
          <w:shd w:val="clear" w:fill="FFFFFF"/>
        </w:rPr>
        <w:t xml:space="preserve"> </w:t>
      </w:r>
      <w:r>
        <w:rPr>
          <w:rFonts w:hint="eastAsia" w:ascii="宋体" w:hAnsi="宋体" w:eastAsia="宋体" w:cs="宋体"/>
          <w:kern w:val="0"/>
          <w:sz w:val="32"/>
          <w:szCs w:val="32"/>
          <w:shd w:val="clear" w:fill="FFFFFF"/>
        </w:rPr>
        <w:t xml:space="preserve"> 20</w:t>
      </w:r>
      <w:r>
        <w:rPr>
          <w:rFonts w:hint="eastAsia" w:cs="宋体"/>
          <w:kern w:val="0"/>
          <w:sz w:val="32"/>
          <w:szCs w:val="32"/>
          <w:shd w:val="clear" w:fill="FFFFFF"/>
          <w:lang w:val="en-US" w:eastAsia="zh-CN"/>
        </w:rPr>
        <w:t>20</w:t>
      </w:r>
      <w:r>
        <w:rPr>
          <w:rFonts w:hint="eastAsia" w:ascii="宋体" w:hAnsi="宋体" w:eastAsia="宋体" w:cs="宋体"/>
          <w:kern w:val="0"/>
          <w:sz w:val="32"/>
          <w:szCs w:val="32"/>
          <w:shd w:val="clear" w:fill="FFFFFF"/>
        </w:rPr>
        <w:t>年度“三公”经费支出共计42.</w:t>
      </w:r>
      <w:r>
        <w:rPr>
          <w:rFonts w:hint="eastAsia" w:cs="宋体"/>
          <w:kern w:val="0"/>
          <w:sz w:val="32"/>
          <w:szCs w:val="32"/>
          <w:shd w:val="clear" w:fill="FFFFFF"/>
          <w:lang w:val="en-US" w:eastAsia="zh-CN"/>
        </w:rPr>
        <w:t>5</w:t>
      </w:r>
      <w:r>
        <w:rPr>
          <w:rFonts w:hint="eastAsia" w:ascii="宋体" w:hAnsi="宋体" w:eastAsia="宋体" w:cs="宋体"/>
          <w:kern w:val="0"/>
          <w:sz w:val="32"/>
          <w:szCs w:val="32"/>
          <w:shd w:val="clear" w:fill="FFFFFF"/>
        </w:rPr>
        <w:t>万元，较年初预算数减少0.5万元，主要原因是财政严格控制，厉行节约，严把预算关、严把支出关。较上年支出数减少</w:t>
      </w:r>
      <w:r>
        <w:rPr>
          <w:rFonts w:hint="eastAsia" w:cs="宋体"/>
          <w:kern w:val="0"/>
          <w:sz w:val="32"/>
          <w:szCs w:val="32"/>
          <w:shd w:val="clear" w:fill="FFFFFF"/>
          <w:lang w:val="en-US" w:eastAsia="zh-CN"/>
        </w:rPr>
        <w:t>0.45</w:t>
      </w:r>
      <w:r>
        <w:rPr>
          <w:rFonts w:hint="eastAsia" w:ascii="宋体" w:hAnsi="宋体" w:eastAsia="宋体" w:cs="宋体"/>
          <w:kern w:val="0"/>
          <w:sz w:val="32"/>
          <w:szCs w:val="32"/>
          <w:shd w:val="clear" w:fill="FFFFFF"/>
        </w:rPr>
        <w:t>万元，主要原因</w:t>
      </w:r>
      <w:r>
        <w:rPr>
          <w:rFonts w:hint="eastAsia" w:ascii="宋体" w:hAnsi="宋体" w:eastAsia="宋体" w:cs="宋体"/>
          <w:color w:val="000000" w:themeColor="text1"/>
          <w:kern w:val="0"/>
          <w:sz w:val="32"/>
          <w:szCs w:val="32"/>
          <w:shd w:val="clear" w:fill="FFFFFF"/>
          <w14:textFill>
            <w14:solidFill>
              <w14:schemeClr w14:val="tx1"/>
            </w14:solidFill>
          </w14:textFill>
        </w:rPr>
        <w:t>：一是认真贯彻落实中央八项规定精神，按照只减不增的要求从严控制“三公”经费，全年实际支出较预算和决算均有所下降。二是严格落实公车使用规定，公车运行维护成本</w:t>
      </w:r>
      <w:r>
        <w:rPr>
          <w:rFonts w:hint="eastAsia" w:cs="宋体"/>
          <w:color w:val="000000" w:themeColor="text1"/>
          <w:kern w:val="0"/>
          <w:sz w:val="32"/>
          <w:szCs w:val="32"/>
          <w:shd w:val="clear" w:fill="FFFFFF"/>
          <w:lang w:eastAsia="zh-CN"/>
          <w14:textFill>
            <w14:solidFill>
              <w14:schemeClr w14:val="tx1"/>
            </w14:solidFill>
          </w14:textFill>
        </w:rPr>
        <w:t>有所</w:t>
      </w:r>
      <w:r>
        <w:rPr>
          <w:rFonts w:hint="eastAsia" w:ascii="宋体" w:hAnsi="宋体" w:eastAsia="宋体" w:cs="宋体"/>
          <w:color w:val="000000" w:themeColor="text1"/>
          <w:kern w:val="0"/>
          <w:sz w:val="32"/>
          <w:szCs w:val="32"/>
          <w:shd w:val="clear" w:fill="FFFFFF"/>
          <w14:textFill>
            <w14:solidFill>
              <w14:schemeClr w14:val="tx1"/>
            </w14:solidFill>
          </w14:textFill>
        </w:rPr>
        <w:t>下降。三是强化公务接待支出管理，严格遵守公务接待开支范围和开支标准，严格控制陪餐人数，对应由接待对象承担的费用一律由接待对象自行支付，公务接待费</w:t>
      </w:r>
      <w:r>
        <w:rPr>
          <w:rFonts w:hint="eastAsia" w:cs="宋体"/>
          <w:color w:val="000000" w:themeColor="text1"/>
          <w:kern w:val="0"/>
          <w:sz w:val="32"/>
          <w:szCs w:val="32"/>
          <w:shd w:val="clear" w:fill="FFFFFF"/>
          <w:lang w:eastAsia="zh-CN"/>
          <w14:textFill>
            <w14:solidFill>
              <w14:schemeClr w14:val="tx1"/>
            </w14:solidFill>
          </w14:textFill>
        </w:rPr>
        <w:t>有所</w:t>
      </w:r>
      <w:r>
        <w:rPr>
          <w:rFonts w:hint="eastAsia" w:ascii="宋体" w:hAnsi="宋体" w:eastAsia="宋体" w:cs="宋体"/>
          <w:color w:val="000000" w:themeColor="text1"/>
          <w:kern w:val="0"/>
          <w:sz w:val="32"/>
          <w:szCs w:val="32"/>
          <w:shd w:val="clear" w:fill="FFFFFF"/>
          <w14:textFill>
            <w14:solidFill>
              <w14:schemeClr w14:val="tx1"/>
            </w14:solidFill>
          </w14:textFill>
        </w:rPr>
        <w:t>下降。四是进一步规范因公出国（境）活动，今年未安排人员出国出访。</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24"/>
          <w:szCs w:val="24"/>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宋体" w:hAnsi="宋体" w:eastAsia="宋体" w:cs="宋体"/>
          <w:b/>
          <w:color w:val="000000" w:themeColor="text1"/>
          <w:sz w:val="30"/>
          <w:szCs w:val="30"/>
          <w:shd w:val="clear" w:fill="FFFFFF"/>
          <w14:textFill>
            <w14:solidFill>
              <w14:schemeClr w14:val="tx1"/>
            </w14:solidFill>
          </w14:textFill>
        </w:rPr>
        <w:t>（二）</w:t>
      </w:r>
      <w:r>
        <w:rPr>
          <w:rStyle w:val="5"/>
          <w:rFonts w:hint="default" w:ascii="Times New Roman" w:hAnsi="Times New Roman" w:cs="Times New Roman"/>
          <w:b/>
          <w:color w:val="000000" w:themeColor="text1"/>
          <w:sz w:val="30"/>
          <w:szCs w:val="30"/>
          <w:shd w:val="clear" w:fill="FFFFFF"/>
          <w14:textFill>
            <w14:solidFill>
              <w14:schemeClr w14:val="tx1"/>
            </w14:solidFill>
          </w14:textFill>
        </w:rPr>
        <w:t>“</w:t>
      </w:r>
      <w:r>
        <w:rPr>
          <w:rStyle w:val="5"/>
          <w:rFonts w:hint="eastAsia" w:ascii="宋体" w:hAnsi="宋体" w:eastAsia="宋体" w:cs="宋体"/>
          <w:b/>
          <w:color w:val="000000" w:themeColor="text1"/>
          <w:sz w:val="30"/>
          <w:szCs w:val="30"/>
          <w:shd w:val="clear" w:fill="FFFFFF"/>
          <w14:textFill>
            <w14:solidFill>
              <w14:schemeClr w14:val="tx1"/>
            </w14:solidFill>
          </w14:textFill>
        </w:rPr>
        <w:t>三公</w:t>
      </w:r>
      <w:r>
        <w:rPr>
          <w:rStyle w:val="5"/>
          <w:rFonts w:hint="default" w:ascii="Times New Roman" w:hAnsi="Times New Roman" w:cs="Times New Roman"/>
          <w:b/>
          <w:color w:val="000000" w:themeColor="text1"/>
          <w:sz w:val="30"/>
          <w:szCs w:val="30"/>
          <w:shd w:val="clear" w:fill="FFFFFF"/>
          <w14:textFill>
            <w14:solidFill>
              <w14:schemeClr w14:val="tx1"/>
            </w14:solidFill>
          </w14:textFill>
        </w:rPr>
        <w:t>”</w:t>
      </w:r>
      <w:r>
        <w:rPr>
          <w:rStyle w:val="5"/>
          <w:rFonts w:hint="eastAsia" w:ascii="宋体" w:hAnsi="宋体" w:eastAsia="宋体" w:cs="宋体"/>
          <w:b/>
          <w:color w:val="000000" w:themeColor="text1"/>
          <w:sz w:val="30"/>
          <w:szCs w:val="30"/>
          <w:shd w:val="clear" w:fill="FFFFFF"/>
          <w14:textFill>
            <w14:solidFill>
              <w14:schemeClr w14:val="tx1"/>
            </w14:solidFill>
          </w14:textFill>
        </w:rPr>
        <w:t>经费分项支出情况</w:t>
      </w:r>
    </w:p>
    <w:p>
      <w:pPr>
        <w:ind w:firstLine="640" w:firstLineChars="200"/>
        <w:rPr>
          <w:rFonts w:hint="eastAsia"/>
          <w:sz w:val="32"/>
          <w:szCs w:val="32"/>
          <w:lang w:eastAsia="zh-CN"/>
        </w:rPr>
      </w:pPr>
      <w:r>
        <w:rPr>
          <w:rFonts w:hint="eastAsia"/>
          <w:sz w:val="32"/>
          <w:szCs w:val="32"/>
        </w:rPr>
        <w:t>公务车运行维护费16.</w:t>
      </w:r>
      <w:r>
        <w:rPr>
          <w:rFonts w:hint="eastAsia"/>
          <w:sz w:val="32"/>
          <w:szCs w:val="32"/>
          <w:lang w:val="en-US" w:eastAsia="zh-CN"/>
        </w:rPr>
        <w:t>8</w:t>
      </w:r>
      <w:r>
        <w:rPr>
          <w:rFonts w:hint="eastAsia"/>
          <w:sz w:val="32"/>
          <w:szCs w:val="32"/>
        </w:rPr>
        <w:t>万元，主要用于市内因公出行、</w:t>
      </w:r>
      <w:r>
        <w:rPr>
          <w:rFonts w:hint="eastAsia"/>
          <w:sz w:val="32"/>
          <w:szCs w:val="32"/>
          <w:lang w:eastAsia="zh-CN"/>
        </w:rPr>
        <w:t>各项工作</w:t>
      </w:r>
      <w:r>
        <w:rPr>
          <w:rFonts w:hint="eastAsia"/>
          <w:sz w:val="32"/>
          <w:szCs w:val="32"/>
        </w:rPr>
        <w:t>检查等工作所需车辆的燃料费、维修费、过桥过路费、保险费等。费用支出较年初预算数减少0.0</w:t>
      </w:r>
      <w:r>
        <w:rPr>
          <w:rFonts w:hint="eastAsia"/>
          <w:sz w:val="32"/>
          <w:szCs w:val="32"/>
          <w:lang w:val="en-US" w:eastAsia="zh-CN"/>
        </w:rPr>
        <w:t>2</w:t>
      </w:r>
      <w:r>
        <w:rPr>
          <w:rFonts w:hint="eastAsia"/>
          <w:sz w:val="32"/>
          <w:szCs w:val="32"/>
        </w:rPr>
        <w:t>万元</w:t>
      </w:r>
      <w:r>
        <w:rPr>
          <w:rFonts w:hint="eastAsia"/>
          <w:sz w:val="32"/>
          <w:szCs w:val="32"/>
          <w:lang w:eastAsia="zh-CN"/>
        </w:rPr>
        <w:t>。</w:t>
      </w:r>
    </w:p>
    <w:p>
      <w:pPr>
        <w:rPr>
          <w:rFonts w:hint="eastAsia"/>
          <w:sz w:val="32"/>
          <w:szCs w:val="32"/>
          <w:lang w:eastAsia="zh-CN"/>
        </w:rPr>
      </w:pPr>
      <w:r>
        <w:rPr>
          <w:rFonts w:hint="eastAsia"/>
          <w:sz w:val="32"/>
          <w:szCs w:val="32"/>
        </w:rPr>
        <w:t xml:space="preserve"> </w:t>
      </w:r>
      <w:r>
        <w:rPr>
          <w:rFonts w:hint="eastAsia"/>
          <w:sz w:val="32"/>
          <w:szCs w:val="32"/>
          <w:lang w:val="en-US" w:eastAsia="zh-CN"/>
        </w:rPr>
        <w:t xml:space="preserve">  </w:t>
      </w:r>
      <w:r>
        <w:rPr>
          <w:rFonts w:hint="eastAsia"/>
          <w:sz w:val="32"/>
          <w:szCs w:val="32"/>
        </w:rPr>
        <w:t>公务接待费2</w:t>
      </w:r>
      <w:r>
        <w:rPr>
          <w:rFonts w:hint="eastAsia"/>
          <w:sz w:val="32"/>
          <w:szCs w:val="32"/>
          <w:lang w:val="en-US" w:eastAsia="zh-CN"/>
        </w:rPr>
        <w:t>5.7</w:t>
      </w:r>
      <w:r>
        <w:rPr>
          <w:rFonts w:hint="eastAsia"/>
          <w:sz w:val="32"/>
          <w:szCs w:val="32"/>
        </w:rPr>
        <w:t>万元，主要用于接待其他单位到我单位</w:t>
      </w:r>
      <w:r>
        <w:rPr>
          <w:rFonts w:hint="eastAsia"/>
          <w:sz w:val="32"/>
          <w:szCs w:val="32"/>
          <w:lang w:eastAsia="zh-CN"/>
        </w:rPr>
        <w:t>学习</w:t>
      </w:r>
      <w:r>
        <w:rPr>
          <w:rFonts w:hint="eastAsia"/>
          <w:sz w:val="32"/>
          <w:szCs w:val="32"/>
        </w:rPr>
        <w:t>调研工作，接受相关部门检查指导工作发生的接待支出。费用支出较年初预算数减少0.</w:t>
      </w:r>
      <w:r>
        <w:rPr>
          <w:rFonts w:hint="eastAsia"/>
          <w:sz w:val="32"/>
          <w:szCs w:val="32"/>
          <w:lang w:val="en-US" w:eastAsia="zh-CN"/>
        </w:rPr>
        <w:t>3</w:t>
      </w:r>
      <w:r>
        <w:rPr>
          <w:rFonts w:hint="eastAsia"/>
          <w:sz w:val="32"/>
          <w:szCs w:val="32"/>
        </w:rPr>
        <w:t>万元</w:t>
      </w:r>
      <w:r>
        <w:rPr>
          <w:rFonts w:hint="eastAsia"/>
          <w:sz w:val="32"/>
          <w:szCs w:val="32"/>
          <w:lang w:eastAsia="zh-CN"/>
        </w:rPr>
        <w:t>。</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24"/>
          <w:szCs w:val="24"/>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宋体" w:hAnsi="宋体" w:eastAsia="宋体" w:cs="宋体"/>
          <w:b/>
          <w:color w:val="000000" w:themeColor="text1"/>
          <w:sz w:val="30"/>
          <w:szCs w:val="30"/>
          <w:shd w:val="clear" w:fill="FFFFFF"/>
          <w14:textFill>
            <w14:solidFill>
              <w14:schemeClr w14:val="tx1"/>
            </w14:solidFill>
          </w14:textFill>
        </w:rPr>
        <w:t>（三）</w:t>
      </w:r>
      <w:r>
        <w:rPr>
          <w:rStyle w:val="5"/>
          <w:rFonts w:hint="default" w:ascii="Times New Roman" w:hAnsi="Times New Roman" w:cs="Times New Roman"/>
          <w:b/>
          <w:color w:val="000000" w:themeColor="text1"/>
          <w:sz w:val="30"/>
          <w:szCs w:val="30"/>
          <w:shd w:val="clear" w:fill="FFFFFF"/>
          <w14:textFill>
            <w14:solidFill>
              <w14:schemeClr w14:val="tx1"/>
            </w14:solidFill>
          </w14:textFill>
        </w:rPr>
        <w:t>“</w:t>
      </w:r>
      <w:r>
        <w:rPr>
          <w:rStyle w:val="5"/>
          <w:rFonts w:hint="eastAsia" w:ascii="宋体" w:hAnsi="宋体" w:eastAsia="宋体" w:cs="宋体"/>
          <w:b/>
          <w:color w:val="000000" w:themeColor="text1"/>
          <w:sz w:val="30"/>
          <w:szCs w:val="30"/>
          <w:shd w:val="clear" w:fill="FFFFFF"/>
          <w14:textFill>
            <w14:solidFill>
              <w14:schemeClr w14:val="tx1"/>
            </w14:solidFill>
          </w14:textFill>
        </w:rPr>
        <w:t>三公</w:t>
      </w:r>
      <w:r>
        <w:rPr>
          <w:rStyle w:val="5"/>
          <w:rFonts w:hint="default" w:ascii="Times New Roman" w:hAnsi="Times New Roman" w:cs="Times New Roman"/>
          <w:b/>
          <w:color w:val="000000" w:themeColor="text1"/>
          <w:sz w:val="30"/>
          <w:szCs w:val="30"/>
          <w:shd w:val="clear" w:fill="FFFFFF"/>
          <w14:textFill>
            <w14:solidFill>
              <w14:schemeClr w14:val="tx1"/>
            </w14:solidFill>
          </w14:textFill>
        </w:rPr>
        <w:t>”</w:t>
      </w:r>
      <w:r>
        <w:rPr>
          <w:rStyle w:val="5"/>
          <w:rFonts w:hint="eastAsia" w:ascii="宋体" w:hAnsi="宋体" w:eastAsia="宋体" w:cs="宋体"/>
          <w:b/>
          <w:color w:val="000000" w:themeColor="text1"/>
          <w:sz w:val="30"/>
          <w:szCs w:val="30"/>
          <w:shd w:val="clear" w:fill="FFFFFF"/>
          <w14:textFill>
            <w14:solidFill>
              <w14:schemeClr w14:val="tx1"/>
            </w14:solidFill>
          </w14:textFill>
        </w:rPr>
        <w:t>经费实物量情况</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30"/>
          <w:szCs w:val="30"/>
          <w:shd w:val="clear" w:fill="FFFFFF"/>
          <w14:textFill>
            <w14:solidFill>
              <w14:schemeClr w14:val="tx1"/>
            </w14:solidFill>
          </w14:textFill>
        </w:rPr>
        <w:t xml:space="preserve">  20</w:t>
      </w:r>
      <w:r>
        <w:rPr>
          <w:rFonts w:hint="eastAsia" w:cs="宋体"/>
          <w:color w:val="000000" w:themeColor="text1"/>
          <w:kern w:val="0"/>
          <w:sz w:val="30"/>
          <w:szCs w:val="30"/>
          <w:shd w:val="clear" w:fill="FFFFFF"/>
          <w:lang w:val="en-US" w:eastAsia="zh-CN"/>
          <w14:textFill>
            <w14:solidFill>
              <w14:schemeClr w14:val="tx1"/>
            </w14:solidFill>
          </w14:textFill>
        </w:rPr>
        <w:t>20</w:t>
      </w:r>
      <w:r>
        <w:rPr>
          <w:rFonts w:hint="eastAsia" w:ascii="宋体" w:hAnsi="宋体" w:eastAsia="宋体" w:cs="宋体"/>
          <w:color w:val="000000" w:themeColor="text1"/>
          <w:kern w:val="0"/>
          <w:sz w:val="30"/>
          <w:szCs w:val="30"/>
          <w:shd w:val="clear" w:fill="FFFFFF"/>
          <w14:textFill>
            <w14:solidFill>
              <w14:schemeClr w14:val="tx1"/>
            </w14:solidFill>
          </w14:textFill>
        </w:rPr>
        <w:t>年度本部门公务车保有量为5辆；国内公务接待</w:t>
      </w:r>
      <w:r>
        <w:rPr>
          <w:rFonts w:hint="eastAsia" w:cs="宋体"/>
          <w:color w:val="000000" w:themeColor="text1"/>
          <w:kern w:val="0"/>
          <w:sz w:val="30"/>
          <w:szCs w:val="30"/>
          <w:shd w:val="clear" w:fill="FFFFFF"/>
          <w:lang w:val="en-US" w:eastAsia="zh-CN"/>
          <w14:textFill>
            <w14:solidFill>
              <w14:schemeClr w14:val="tx1"/>
            </w14:solidFill>
          </w14:textFill>
        </w:rPr>
        <w:t>171</w:t>
      </w:r>
      <w:r>
        <w:rPr>
          <w:rFonts w:hint="eastAsia" w:ascii="宋体" w:hAnsi="宋体" w:eastAsia="宋体" w:cs="宋体"/>
          <w:color w:val="000000" w:themeColor="text1"/>
          <w:kern w:val="0"/>
          <w:sz w:val="30"/>
          <w:szCs w:val="30"/>
          <w:shd w:val="clear" w:fill="FFFFFF"/>
          <w14:textFill>
            <w14:solidFill>
              <w14:schemeClr w14:val="tx1"/>
            </w14:solidFill>
          </w14:textFill>
        </w:rPr>
        <w:t>批次</w:t>
      </w:r>
      <w:r>
        <w:rPr>
          <w:rFonts w:hint="eastAsia" w:cs="宋体"/>
          <w:color w:val="000000" w:themeColor="text1"/>
          <w:kern w:val="0"/>
          <w:sz w:val="30"/>
          <w:szCs w:val="30"/>
          <w:shd w:val="clear" w:fill="FFFFFF"/>
          <w:lang w:eastAsia="zh-CN"/>
          <w14:textFill>
            <w14:solidFill>
              <w14:schemeClr w14:val="tx1"/>
            </w14:solidFill>
          </w14:textFill>
        </w:rPr>
        <w:t>，</w:t>
      </w:r>
      <w:r>
        <w:rPr>
          <w:rFonts w:hint="eastAsia" w:ascii="宋体" w:hAnsi="宋体" w:eastAsia="宋体" w:cs="宋体"/>
          <w:color w:val="000000" w:themeColor="text1"/>
          <w:kern w:val="0"/>
          <w:sz w:val="30"/>
          <w:szCs w:val="30"/>
          <w:shd w:val="clear" w:fill="FFFFFF"/>
          <w14:textFill>
            <w14:solidFill>
              <w14:schemeClr w14:val="tx1"/>
            </w14:solidFill>
          </w14:textFill>
        </w:rPr>
        <w:t>2,9</w:t>
      </w:r>
      <w:r>
        <w:rPr>
          <w:rFonts w:hint="eastAsia" w:cs="宋体"/>
          <w:color w:val="000000" w:themeColor="text1"/>
          <w:kern w:val="0"/>
          <w:sz w:val="30"/>
          <w:szCs w:val="30"/>
          <w:shd w:val="clear" w:fill="FFFFFF"/>
          <w:lang w:val="en-US" w:eastAsia="zh-CN"/>
          <w14:textFill>
            <w14:solidFill>
              <w14:schemeClr w14:val="tx1"/>
            </w14:solidFill>
          </w14:textFill>
        </w:rPr>
        <w:t>50</w:t>
      </w:r>
      <w:r>
        <w:rPr>
          <w:rFonts w:hint="eastAsia" w:ascii="宋体" w:hAnsi="宋体" w:eastAsia="宋体" w:cs="宋体"/>
          <w:color w:val="000000" w:themeColor="text1"/>
          <w:kern w:val="0"/>
          <w:sz w:val="30"/>
          <w:szCs w:val="30"/>
          <w:shd w:val="clear" w:fill="FFFFFF"/>
          <w14:textFill>
            <w14:solidFill>
              <w14:schemeClr w14:val="tx1"/>
            </w14:solidFill>
          </w14:textFill>
        </w:rPr>
        <w:t>人。20</w:t>
      </w:r>
      <w:r>
        <w:rPr>
          <w:rFonts w:hint="eastAsia" w:cs="宋体"/>
          <w:color w:val="000000" w:themeColor="text1"/>
          <w:kern w:val="0"/>
          <w:sz w:val="30"/>
          <w:szCs w:val="30"/>
          <w:shd w:val="clear" w:fill="FFFFFF"/>
          <w:lang w:val="en-US" w:eastAsia="zh-CN"/>
          <w14:textFill>
            <w14:solidFill>
              <w14:schemeClr w14:val="tx1"/>
            </w14:solidFill>
          </w14:textFill>
        </w:rPr>
        <w:t>20</w:t>
      </w:r>
      <w:r>
        <w:rPr>
          <w:rFonts w:hint="eastAsia" w:ascii="宋体" w:hAnsi="宋体" w:eastAsia="宋体" w:cs="宋体"/>
          <w:color w:val="000000" w:themeColor="text1"/>
          <w:kern w:val="0"/>
          <w:sz w:val="30"/>
          <w:szCs w:val="30"/>
          <w:shd w:val="clear" w:fill="FFFFFF"/>
          <w14:textFill>
            <w14:solidFill>
              <w14:schemeClr w14:val="tx1"/>
            </w14:solidFill>
          </w14:textFill>
        </w:rPr>
        <w:t>年本部门人均接待费</w:t>
      </w:r>
      <w:r>
        <w:rPr>
          <w:rFonts w:hint="eastAsia" w:cs="宋体"/>
          <w:color w:val="000000" w:themeColor="text1"/>
          <w:kern w:val="0"/>
          <w:sz w:val="30"/>
          <w:szCs w:val="30"/>
          <w:shd w:val="clear" w:fill="FFFFFF"/>
          <w:lang w:val="en-US" w:eastAsia="zh-CN"/>
          <w14:textFill>
            <w14:solidFill>
              <w14:schemeClr w14:val="tx1"/>
            </w14:solidFill>
          </w14:textFill>
        </w:rPr>
        <w:t>87.12</w:t>
      </w:r>
      <w:r>
        <w:rPr>
          <w:rFonts w:hint="eastAsia" w:ascii="宋体" w:hAnsi="宋体" w:eastAsia="宋体" w:cs="宋体"/>
          <w:color w:val="000000" w:themeColor="text1"/>
          <w:kern w:val="0"/>
          <w:sz w:val="30"/>
          <w:szCs w:val="30"/>
          <w:shd w:val="clear" w:fill="FFFFFF"/>
          <w14:textFill>
            <w14:solidFill>
              <w14:schemeClr w14:val="tx1"/>
            </w14:solidFill>
          </w14:textFill>
        </w:rPr>
        <w:t>元，车均维护费</w:t>
      </w:r>
      <w:r>
        <w:rPr>
          <w:rFonts w:hint="eastAsia" w:cs="宋体"/>
          <w:color w:val="000000" w:themeColor="text1"/>
          <w:kern w:val="0"/>
          <w:sz w:val="30"/>
          <w:szCs w:val="30"/>
          <w:shd w:val="clear" w:fill="FFFFFF"/>
          <w:lang w:val="en-US" w:eastAsia="zh-CN"/>
          <w14:textFill>
            <w14:solidFill>
              <w14:schemeClr w14:val="tx1"/>
            </w14:solidFill>
          </w14:textFill>
        </w:rPr>
        <w:t xml:space="preserve"> 3.36</w:t>
      </w:r>
      <w:r>
        <w:rPr>
          <w:rFonts w:hint="eastAsia" w:ascii="宋体" w:hAnsi="宋体" w:eastAsia="宋体" w:cs="宋体"/>
          <w:color w:val="000000" w:themeColor="text1"/>
          <w:kern w:val="0"/>
          <w:sz w:val="30"/>
          <w:szCs w:val="30"/>
          <w:shd w:val="clear" w:fill="FFFFFF"/>
          <w14:textFill>
            <w14:solidFill>
              <w14:schemeClr w14:val="tx1"/>
            </w14:solidFill>
          </w14:textFill>
        </w:rPr>
        <w:t>万元。</w:t>
      </w:r>
    </w:p>
    <w:p>
      <w:pPr>
        <w:pStyle w:val="7"/>
        <w:keepNext w:val="0"/>
        <w:keepLines w:val="0"/>
        <w:widowControl/>
        <w:suppressLineNumbers w:val="0"/>
        <w:snapToGrid w:val="0"/>
        <w:spacing w:before="0" w:beforeAutospacing="0"/>
        <w:ind w:left="0"/>
        <w:jc w:val="left"/>
        <w:rPr>
          <w:rFonts w:hint="eastAsia" w:ascii="黑体" w:hAnsi="黑体" w:eastAsia="黑体" w:cs="黑体"/>
          <w:color w:val="000000" w:themeColor="text1"/>
          <w:kern w:val="0"/>
          <w:sz w:val="32"/>
          <w:szCs w:val="32"/>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黑体" w:hAnsi="黑体" w:eastAsia="黑体" w:cs="黑体"/>
          <w:b/>
          <w:color w:val="000000" w:themeColor="text1"/>
          <w:sz w:val="32"/>
          <w:szCs w:val="32"/>
          <w:shd w:val="clear" w:fill="FFFFFF"/>
          <w14:textFill>
            <w14:solidFill>
              <w14:schemeClr w14:val="tx1"/>
            </w14:solidFill>
          </w14:textFill>
        </w:rPr>
        <w:t xml:space="preserve"> 四、其他需要说明的事项</w:t>
      </w:r>
    </w:p>
    <w:p>
      <w:pPr>
        <w:pStyle w:val="7"/>
        <w:keepNext w:val="0"/>
        <w:keepLines w:val="0"/>
        <w:widowControl/>
        <w:suppressLineNumbers w:val="0"/>
        <w:snapToGrid w:val="0"/>
        <w:spacing w:before="0" w:beforeAutospacing="0"/>
        <w:ind w:left="0"/>
        <w:jc w:val="left"/>
        <w:rPr>
          <w:rFonts w:hint="eastAsia" w:ascii="宋体" w:hAnsi="宋体" w:eastAsia="宋体" w:cs="宋体"/>
          <w:color w:val="000000" w:themeColor="text1"/>
          <w:kern w:val="0"/>
          <w:sz w:val="30"/>
          <w:szCs w:val="30"/>
          <w:shd w:val="clear" w:fill="FFFFFF"/>
          <w14:textFill>
            <w14:solidFill>
              <w14:schemeClr w14:val="tx1"/>
            </w14:solidFill>
          </w14:textFill>
        </w:rPr>
      </w:pPr>
      <w:r>
        <w:rPr>
          <w:rStyle w:val="5"/>
          <w:rFonts w:hint="default" w:ascii="Times New Roman" w:hAnsi="Times New Roman" w:cs="Times New Roman"/>
          <w:b/>
          <w:color w:val="000000" w:themeColor="text1"/>
          <w:sz w:val="30"/>
          <w:szCs w:val="30"/>
          <w:shd w:val="clear" w:fill="FFFFFF"/>
          <w14:textFill>
            <w14:solidFill>
              <w14:schemeClr w14:val="tx1"/>
            </w14:solidFill>
          </w14:textFill>
        </w:rPr>
        <w:t xml:space="preserve">  </w:t>
      </w:r>
      <w:r>
        <w:rPr>
          <w:rStyle w:val="5"/>
          <w:rFonts w:hint="eastAsia" w:ascii="宋体" w:hAnsi="宋体" w:eastAsia="宋体" w:cs="宋体"/>
          <w:b/>
          <w:color w:val="000000" w:themeColor="text1"/>
          <w:sz w:val="30"/>
          <w:szCs w:val="30"/>
          <w:shd w:val="clear" w:fill="FFFFFF"/>
          <w14:textFill>
            <w14:solidFill>
              <w14:schemeClr w14:val="tx1"/>
            </w14:solidFill>
          </w14:textFill>
        </w:rPr>
        <w:t>（一）机关运行经费情况说明。</w:t>
      </w:r>
      <w:r>
        <w:rPr>
          <w:rFonts w:hint="eastAsia" w:ascii="宋体" w:hAnsi="宋体" w:eastAsia="宋体" w:cs="宋体"/>
          <w:color w:val="000000" w:themeColor="text1"/>
          <w:kern w:val="0"/>
          <w:sz w:val="30"/>
          <w:szCs w:val="30"/>
          <w:shd w:val="clear" w:fill="FFFFFF"/>
          <w14:textFill>
            <w14:solidFill>
              <w14:schemeClr w14:val="tx1"/>
            </w14:solidFill>
          </w14:textFill>
        </w:rPr>
        <w:t>20</w:t>
      </w:r>
      <w:r>
        <w:rPr>
          <w:rFonts w:hint="eastAsia" w:cs="宋体"/>
          <w:color w:val="000000" w:themeColor="text1"/>
          <w:kern w:val="0"/>
          <w:sz w:val="30"/>
          <w:szCs w:val="30"/>
          <w:shd w:val="clear" w:fill="FFFFFF"/>
          <w:lang w:val="en-US" w:eastAsia="zh-CN"/>
          <w14:textFill>
            <w14:solidFill>
              <w14:schemeClr w14:val="tx1"/>
            </w14:solidFill>
          </w14:textFill>
        </w:rPr>
        <w:t>20</w:t>
      </w:r>
      <w:r>
        <w:rPr>
          <w:rFonts w:hint="eastAsia" w:ascii="宋体" w:hAnsi="宋体" w:eastAsia="宋体" w:cs="宋体"/>
          <w:color w:val="000000" w:themeColor="text1"/>
          <w:kern w:val="0"/>
          <w:sz w:val="30"/>
          <w:szCs w:val="30"/>
          <w:shd w:val="clear" w:fill="FFFFFF"/>
          <w14:textFill>
            <w14:solidFill>
              <w14:schemeClr w14:val="tx1"/>
            </w14:solidFill>
          </w14:textFill>
        </w:rPr>
        <w:t>年度本部门机关运行经费支出</w:t>
      </w:r>
      <w:r>
        <w:rPr>
          <w:rFonts w:hint="eastAsia" w:cs="宋体"/>
          <w:color w:val="000000" w:themeColor="text1"/>
          <w:kern w:val="0"/>
          <w:sz w:val="30"/>
          <w:szCs w:val="30"/>
          <w:shd w:val="clear" w:fill="FFFFFF"/>
          <w:lang w:val="en-US" w:eastAsia="zh-CN"/>
          <w14:textFill>
            <w14:solidFill>
              <w14:schemeClr w14:val="tx1"/>
            </w14:solidFill>
          </w14:textFill>
        </w:rPr>
        <w:t>494.63</w:t>
      </w:r>
      <w:r>
        <w:rPr>
          <w:rFonts w:hint="eastAsia" w:ascii="宋体" w:hAnsi="宋体" w:eastAsia="宋体" w:cs="宋体"/>
          <w:color w:val="000000" w:themeColor="text1"/>
          <w:kern w:val="0"/>
          <w:sz w:val="30"/>
          <w:szCs w:val="30"/>
          <w:shd w:val="clear" w:fill="FFFFFF"/>
          <w14:textFill>
            <w14:solidFill>
              <w14:schemeClr w14:val="tx1"/>
            </w14:solidFill>
          </w14:textFill>
        </w:rPr>
        <w:t>万元，机关运行经费主要用于开支办公费、公务车运行维护费、信息网络购置更新费</w:t>
      </w:r>
      <w:r>
        <w:rPr>
          <w:rFonts w:hint="eastAsia" w:cs="宋体"/>
          <w:color w:val="000000" w:themeColor="text1"/>
          <w:kern w:val="0"/>
          <w:sz w:val="30"/>
          <w:szCs w:val="30"/>
          <w:shd w:val="clear" w:fill="FFFFFF"/>
          <w:lang w:eastAsia="zh-CN"/>
          <w14:textFill>
            <w14:solidFill>
              <w14:schemeClr w14:val="tx1"/>
            </w14:solidFill>
          </w14:textFill>
        </w:rPr>
        <w:t>等</w:t>
      </w:r>
      <w:r>
        <w:rPr>
          <w:rFonts w:hint="eastAsia" w:ascii="宋体" w:hAnsi="宋体" w:eastAsia="宋体" w:cs="宋体"/>
          <w:color w:val="000000" w:themeColor="text1"/>
          <w:kern w:val="0"/>
          <w:sz w:val="30"/>
          <w:szCs w:val="30"/>
          <w:shd w:val="clear" w:fill="FFFFFF"/>
          <w14:textFill>
            <w14:solidFill>
              <w14:schemeClr w14:val="tx1"/>
            </w14:solidFill>
          </w14:textFill>
        </w:rPr>
        <w:t>。机关运行经费较上年决算数</w:t>
      </w:r>
      <w:r>
        <w:rPr>
          <w:rFonts w:hint="eastAsia" w:cs="宋体"/>
          <w:color w:val="000000" w:themeColor="text1"/>
          <w:kern w:val="0"/>
          <w:sz w:val="30"/>
          <w:szCs w:val="30"/>
          <w:shd w:val="clear" w:fill="FFFFFF"/>
          <w:lang w:eastAsia="zh-CN"/>
          <w14:textFill>
            <w14:solidFill>
              <w14:schemeClr w14:val="tx1"/>
            </w14:solidFill>
          </w14:textFill>
        </w:rPr>
        <w:t>减少</w:t>
      </w:r>
      <w:r>
        <w:rPr>
          <w:rFonts w:hint="eastAsia" w:cs="宋体"/>
          <w:color w:val="000000" w:themeColor="text1"/>
          <w:kern w:val="0"/>
          <w:sz w:val="30"/>
          <w:szCs w:val="30"/>
          <w:shd w:val="clear" w:fill="FFFFFF"/>
          <w:lang w:val="en-US" w:eastAsia="zh-CN"/>
          <w14:textFill>
            <w14:solidFill>
              <w14:schemeClr w14:val="tx1"/>
            </w14:solidFill>
          </w14:textFill>
        </w:rPr>
        <w:t>94.36</w:t>
      </w:r>
      <w:r>
        <w:rPr>
          <w:rFonts w:hint="eastAsia" w:ascii="宋体" w:hAnsi="宋体" w:eastAsia="宋体" w:cs="宋体"/>
          <w:color w:val="000000" w:themeColor="text1"/>
          <w:kern w:val="0"/>
          <w:sz w:val="30"/>
          <w:szCs w:val="30"/>
          <w:shd w:val="clear" w:fill="FFFFFF"/>
          <w14:textFill>
            <w14:solidFill>
              <w14:schemeClr w14:val="tx1"/>
            </w14:solidFill>
          </w14:textFill>
        </w:rPr>
        <w:t>万元</w:t>
      </w:r>
      <w:r>
        <w:rPr>
          <w:rFonts w:hint="eastAsia" w:cs="宋体"/>
          <w:color w:val="000000" w:themeColor="text1"/>
          <w:kern w:val="0"/>
          <w:sz w:val="30"/>
          <w:szCs w:val="30"/>
          <w:shd w:val="clear" w:fill="FFFFFF"/>
          <w:lang w:eastAsia="zh-CN"/>
          <w14:textFill>
            <w14:solidFill>
              <w14:schemeClr w14:val="tx1"/>
            </w14:solidFill>
          </w14:textFill>
        </w:rPr>
        <w:t>。</w:t>
      </w:r>
      <w:r>
        <w:rPr>
          <w:rFonts w:hint="eastAsia" w:ascii="宋体" w:hAnsi="宋体" w:eastAsia="宋体" w:cs="宋体"/>
          <w:color w:val="000000" w:themeColor="text1"/>
          <w:kern w:val="0"/>
          <w:sz w:val="30"/>
          <w:szCs w:val="30"/>
          <w:shd w:val="clear" w:fill="FFFFFF"/>
          <w14:textFill>
            <w14:solidFill>
              <w14:schemeClr w14:val="tx1"/>
            </w14:solidFill>
          </w14:textFill>
        </w:rPr>
        <w:t xml:space="preserve">                 </w:t>
      </w:r>
    </w:p>
    <w:p>
      <w:pPr>
        <w:pStyle w:val="7"/>
        <w:keepNext w:val="0"/>
        <w:keepLines w:val="0"/>
        <w:widowControl/>
        <w:suppressLineNumbers w:val="0"/>
        <w:snapToGrid w:val="0"/>
        <w:spacing w:before="0" w:beforeAutospacing="0"/>
        <w:ind w:left="0" w:firstLine="300" w:firstLineChars="1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30"/>
          <w:szCs w:val="30"/>
          <w:shd w:val="clear" w:fill="FFFFFF"/>
          <w14:textFill>
            <w14:solidFill>
              <w14:schemeClr w14:val="tx1"/>
            </w14:solidFill>
          </w14:textFill>
        </w:rPr>
        <w:t>此外，本年度一般公共预算财政拨款会议费支出</w:t>
      </w:r>
      <w:r>
        <w:rPr>
          <w:rFonts w:hint="eastAsia" w:cs="宋体"/>
          <w:color w:val="000000" w:themeColor="text1"/>
          <w:kern w:val="0"/>
          <w:sz w:val="30"/>
          <w:szCs w:val="30"/>
          <w:shd w:val="clear" w:fill="FFFFFF"/>
          <w:lang w:val="en-US" w:eastAsia="zh-CN"/>
          <w14:textFill>
            <w14:solidFill>
              <w14:schemeClr w14:val="tx1"/>
            </w14:solidFill>
          </w14:textFill>
        </w:rPr>
        <w:t>18.61</w:t>
      </w:r>
      <w:r>
        <w:rPr>
          <w:rFonts w:hint="eastAsia" w:ascii="宋体" w:hAnsi="宋体" w:eastAsia="宋体" w:cs="宋体"/>
          <w:color w:val="000000" w:themeColor="text1"/>
          <w:kern w:val="0"/>
          <w:sz w:val="30"/>
          <w:szCs w:val="30"/>
          <w:shd w:val="clear" w:fill="FFFFFF"/>
          <w14:textFill>
            <w14:solidFill>
              <w14:schemeClr w14:val="tx1"/>
            </w14:solidFill>
          </w14:textFill>
        </w:rPr>
        <w:t>万元，较上年决算数</w:t>
      </w:r>
      <w:r>
        <w:rPr>
          <w:rFonts w:hint="eastAsia" w:cs="宋体"/>
          <w:color w:val="000000" w:themeColor="text1"/>
          <w:kern w:val="0"/>
          <w:sz w:val="30"/>
          <w:szCs w:val="30"/>
          <w:shd w:val="clear" w:fill="FFFFFF"/>
          <w:lang w:eastAsia="zh-CN"/>
          <w14:textFill>
            <w14:solidFill>
              <w14:schemeClr w14:val="tx1"/>
            </w14:solidFill>
          </w14:textFill>
        </w:rPr>
        <w:t>减少</w:t>
      </w:r>
      <w:r>
        <w:rPr>
          <w:rFonts w:hint="eastAsia" w:cs="宋体"/>
          <w:color w:val="000000" w:themeColor="text1"/>
          <w:kern w:val="0"/>
          <w:sz w:val="30"/>
          <w:szCs w:val="30"/>
          <w:shd w:val="clear" w:fill="FFFFFF"/>
          <w:lang w:val="en-US" w:eastAsia="zh-CN"/>
          <w14:textFill>
            <w14:solidFill>
              <w14:schemeClr w14:val="tx1"/>
            </w14:solidFill>
          </w14:textFill>
        </w:rPr>
        <w:t>29.59</w:t>
      </w:r>
      <w:r>
        <w:rPr>
          <w:rFonts w:hint="eastAsia" w:ascii="宋体" w:hAnsi="宋体" w:eastAsia="宋体" w:cs="宋体"/>
          <w:color w:val="000000" w:themeColor="text1"/>
          <w:kern w:val="0"/>
          <w:sz w:val="30"/>
          <w:szCs w:val="30"/>
          <w:shd w:val="clear" w:fill="FFFFFF"/>
          <w14:textFill>
            <w14:solidFill>
              <w14:schemeClr w14:val="tx1"/>
            </w14:solidFill>
          </w14:textFill>
        </w:rPr>
        <w:t>万元。本年度一般公共预算财政拨款培训费支出</w:t>
      </w:r>
      <w:r>
        <w:rPr>
          <w:rFonts w:hint="eastAsia" w:cs="宋体"/>
          <w:color w:val="000000" w:themeColor="text1"/>
          <w:kern w:val="0"/>
          <w:sz w:val="30"/>
          <w:szCs w:val="30"/>
          <w:shd w:val="clear" w:fill="FFFFFF"/>
          <w:lang w:val="en-US" w:eastAsia="zh-CN"/>
          <w14:textFill>
            <w14:solidFill>
              <w14:schemeClr w14:val="tx1"/>
            </w14:solidFill>
          </w14:textFill>
        </w:rPr>
        <w:t>1.9</w:t>
      </w:r>
      <w:r>
        <w:rPr>
          <w:rFonts w:hint="eastAsia" w:ascii="宋体" w:hAnsi="宋体" w:eastAsia="宋体" w:cs="宋体"/>
          <w:color w:val="000000" w:themeColor="text1"/>
          <w:kern w:val="0"/>
          <w:sz w:val="30"/>
          <w:szCs w:val="30"/>
          <w:shd w:val="clear" w:fill="FFFFFF"/>
          <w14:textFill>
            <w14:solidFill>
              <w14:schemeClr w14:val="tx1"/>
            </w14:solidFill>
          </w14:textFill>
        </w:rPr>
        <w:t>万元，较上年决算数减少</w:t>
      </w:r>
      <w:r>
        <w:rPr>
          <w:rFonts w:hint="eastAsia" w:cs="宋体"/>
          <w:color w:val="000000" w:themeColor="text1"/>
          <w:kern w:val="0"/>
          <w:sz w:val="30"/>
          <w:szCs w:val="30"/>
          <w:shd w:val="clear" w:fill="FFFFFF"/>
          <w:lang w:val="en-US" w:eastAsia="zh-CN"/>
          <w14:textFill>
            <w14:solidFill>
              <w14:schemeClr w14:val="tx1"/>
            </w14:solidFill>
          </w14:textFill>
        </w:rPr>
        <w:t>0.8</w:t>
      </w:r>
      <w:r>
        <w:rPr>
          <w:rFonts w:hint="eastAsia" w:ascii="宋体" w:hAnsi="宋体" w:eastAsia="宋体" w:cs="宋体"/>
          <w:color w:val="000000" w:themeColor="text1"/>
          <w:kern w:val="0"/>
          <w:sz w:val="30"/>
          <w:szCs w:val="30"/>
          <w:shd w:val="clear" w:fill="FFFFFF"/>
          <w14:textFill>
            <w14:solidFill>
              <w14:schemeClr w14:val="tx1"/>
            </w14:solidFill>
          </w14:textFill>
        </w:rPr>
        <w:t>万元。</w:t>
      </w:r>
    </w:p>
    <w:p>
      <w:pPr>
        <w:pStyle w:val="7"/>
        <w:keepNext w:val="0"/>
        <w:keepLines w:val="0"/>
        <w:widowControl/>
        <w:numPr>
          <w:ilvl w:val="0"/>
          <w:numId w:val="2"/>
        </w:numPr>
        <w:suppressLineNumbers w:val="0"/>
        <w:snapToGrid w:val="0"/>
        <w:spacing w:before="0" w:beforeAutospacing="0"/>
        <w:ind w:left="150" w:leftChars="0" w:firstLine="0" w:firstLineChars="0"/>
        <w:jc w:val="left"/>
        <w:rPr>
          <w:rFonts w:hint="eastAsia" w:ascii="宋体" w:hAnsi="宋体" w:eastAsia="宋体" w:cs="宋体"/>
          <w:color w:val="000000" w:themeColor="text1"/>
          <w:kern w:val="0"/>
          <w:sz w:val="30"/>
          <w:szCs w:val="30"/>
          <w:shd w:val="clear" w:fill="FFFFFF"/>
          <w14:textFill>
            <w14:solidFill>
              <w14:schemeClr w14:val="tx1"/>
            </w14:solidFill>
          </w14:textFill>
        </w:rPr>
      </w:pPr>
      <w:r>
        <w:rPr>
          <w:rStyle w:val="5"/>
          <w:rFonts w:hint="eastAsia" w:ascii="宋体" w:hAnsi="宋体" w:eastAsia="宋体" w:cs="宋体"/>
          <w:b/>
          <w:color w:val="000000" w:themeColor="text1"/>
          <w:sz w:val="30"/>
          <w:szCs w:val="30"/>
          <w:shd w:val="clear" w:fill="FFFFFF"/>
          <w14:textFill>
            <w14:solidFill>
              <w14:schemeClr w14:val="tx1"/>
            </w14:solidFill>
          </w14:textFill>
        </w:rPr>
        <w:t>国有资产占用情况说明。</w:t>
      </w:r>
    </w:p>
    <w:p>
      <w:pPr>
        <w:ind w:firstLine="640" w:firstLineChars="200"/>
        <w:rPr>
          <w:rFonts w:hint="eastAsia"/>
          <w:sz w:val="32"/>
          <w:szCs w:val="32"/>
        </w:rPr>
      </w:pPr>
      <w:r>
        <w:rPr>
          <w:rFonts w:hint="eastAsia"/>
          <w:sz w:val="32"/>
          <w:szCs w:val="32"/>
        </w:rPr>
        <w:t>截至20</w:t>
      </w:r>
      <w:r>
        <w:rPr>
          <w:rFonts w:hint="eastAsia"/>
          <w:sz w:val="32"/>
          <w:szCs w:val="32"/>
          <w:lang w:val="en-US" w:eastAsia="zh-CN"/>
        </w:rPr>
        <w:t>20</w:t>
      </w:r>
      <w:r>
        <w:rPr>
          <w:rFonts w:hint="eastAsia"/>
          <w:sz w:val="32"/>
          <w:szCs w:val="32"/>
        </w:rPr>
        <w:t>年12月31日，本部门共有</w:t>
      </w:r>
      <w:r>
        <w:rPr>
          <w:rFonts w:hint="eastAsia"/>
          <w:sz w:val="32"/>
          <w:szCs w:val="32"/>
          <w:lang w:eastAsia="zh-CN"/>
        </w:rPr>
        <w:t>公务</w:t>
      </w:r>
      <w:r>
        <w:rPr>
          <w:rFonts w:hint="eastAsia"/>
          <w:sz w:val="32"/>
          <w:szCs w:val="32"/>
        </w:rPr>
        <w:t>车辆5辆</w:t>
      </w:r>
      <w:r>
        <w:rPr>
          <w:rFonts w:hint="eastAsia"/>
          <w:sz w:val="32"/>
          <w:szCs w:val="32"/>
          <w:lang w:eastAsia="zh-CN"/>
        </w:rPr>
        <w:t>。</w:t>
      </w:r>
      <w:r>
        <w:rPr>
          <w:rFonts w:hint="eastAsia"/>
          <w:sz w:val="32"/>
          <w:szCs w:val="32"/>
        </w:rPr>
        <w:t xml:space="preserve"> </w:t>
      </w:r>
      <w:r>
        <w:rPr>
          <w:rFonts w:hint="eastAsia"/>
          <w:sz w:val="32"/>
          <w:szCs w:val="32"/>
          <w:lang w:eastAsia="zh-CN"/>
        </w:rPr>
        <w:t>主要用于突发事件的应急处理和市内公务交通出行。</w:t>
      </w:r>
      <w:r>
        <w:rPr>
          <w:rFonts w:hint="eastAsia"/>
          <w:sz w:val="32"/>
          <w:szCs w:val="32"/>
        </w:rPr>
        <w:t xml:space="preserve"> </w:t>
      </w:r>
    </w:p>
    <w:p>
      <w:pPr>
        <w:ind w:firstLine="640" w:firstLineChars="200"/>
        <w:rPr>
          <w:rFonts w:hint="default"/>
          <w:sz w:val="32"/>
          <w:szCs w:val="32"/>
        </w:rPr>
      </w:pPr>
      <w:r>
        <w:rPr>
          <w:rFonts w:hint="eastAsia"/>
          <w:sz w:val="32"/>
          <w:szCs w:val="32"/>
        </w:rPr>
        <w:t>政府采购支出情况说明</w:t>
      </w:r>
      <w:r>
        <w:rPr>
          <w:rStyle w:val="5"/>
          <w:rFonts w:hint="eastAsia" w:ascii="宋体" w:hAnsi="宋体" w:eastAsia="宋体" w:cs="宋体"/>
          <w:b/>
          <w:color w:val="000000" w:themeColor="text1"/>
          <w:sz w:val="30"/>
          <w:szCs w:val="30"/>
          <w:shd w:val="clear" w:fill="FFFFFF"/>
          <w14:textFill>
            <w14:solidFill>
              <w14:schemeClr w14:val="tx1"/>
            </w14:solidFill>
          </w14:textFill>
        </w:rPr>
        <w:t>。</w:t>
      </w:r>
      <w:r>
        <w:rPr>
          <w:rFonts w:hint="eastAsia"/>
          <w:sz w:val="30"/>
          <w:szCs w:val="30"/>
          <w:lang w:val="en-US" w:eastAsia="zh-CN"/>
        </w:rPr>
        <w:t>2020年度我单位发生政府采购460万元，其中：政府采购货物支出23万元，政府采购工程支出437万元。</w:t>
      </w:r>
      <w:r>
        <w:rPr>
          <w:rFonts w:hint="default"/>
          <w:sz w:val="32"/>
          <w:szCs w:val="32"/>
        </w:rPr>
        <w:t>其中：授予小微企业合同金额</w:t>
      </w:r>
      <w:r>
        <w:rPr>
          <w:rFonts w:hint="eastAsia"/>
          <w:sz w:val="32"/>
          <w:szCs w:val="32"/>
          <w:lang w:val="en-US" w:eastAsia="zh-CN"/>
        </w:rPr>
        <w:t>401</w:t>
      </w:r>
      <w:r>
        <w:rPr>
          <w:rFonts w:hint="default"/>
          <w:sz w:val="32"/>
          <w:szCs w:val="32"/>
        </w:rPr>
        <w:t>万元，占政府采购支出总额的</w:t>
      </w:r>
      <w:r>
        <w:rPr>
          <w:rFonts w:hint="eastAsia"/>
          <w:sz w:val="32"/>
          <w:szCs w:val="32"/>
          <w:lang w:val="en-US" w:eastAsia="zh-CN"/>
        </w:rPr>
        <w:t>89</w:t>
      </w:r>
      <w:r>
        <w:rPr>
          <w:rFonts w:hint="default"/>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cs="黑体"/>
          <w:kern w:val="0"/>
          <w:sz w:val="32"/>
          <w:szCs w:val="32"/>
        </w:rPr>
      </w:pPr>
      <w:r>
        <w:rPr>
          <w:rFonts w:hint="eastAsia" w:ascii="黑体" w:hAnsi="黑体" w:eastAsia="黑体" w:cs="黑体"/>
          <w:kern w:val="0"/>
          <w:sz w:val="32"/>
          <w:szCs w:val="32"/>
        </w:rPr>
        <w:t>五、预算绩效管理情况说明</w:t>
      </w:r>
    </w:p>
    <w:p>
      <w:pPr>
        <w:ind w:firstLine="640" w:firstLineChars="200"/>
        <w:rPr>
          <w:rFonts w:hint="default"/>
          <w:sz w:val="32"/>
          <w:szCs w:val="32"/>
        </w:rPr>
      </w:pPr>
      <w:r>
        <w:rPr>
          <w:rFonts w:hint="default"/>
          <w:sz w:val="32"/>
          <w:szCs w:val="32"/>
        </w:rPr>
        <w:t>根据预算绩效管理要求，我单位对</w:t>
      </w:r>
      <w:r>
        <w:rPr>
          <w:rFonts w:hint="eastAsia"/>
          <w:sz w:val="32"/>
          <w:szCs w:val="32"/>
          <w:lang w:val="en-US" w:eastAsia="zh-CN"/>
        </w:rPr>
        <w:t>6</w:t>
      </w:r>
      <w:r>
        <w:rPr>
          <w:rFonts w:hint="default"/>
          <w:sz w:val="32"/>
          <w:szCs w:val="32"/>
        </w:rPr>
        <w:t>个项目开展了绩效自评，其中，以填报</w:t>
      </w:r>
      <w:r>
        <w:rPr>
          <w:rFonts w:hint="default"/>
          <w:sz w:val="32"/>
          <w:szCs w:val="32"/>
          <w:lang w:val="en-US" w:eastAsia="zh-CN"/>
        </w:rPr>
        <w:t>绩效</w:t>
      </w:r>
      <w:r>
        <w:rPr>
          <w:rFonts w:hint="default"/>
          <w:sz w:val="32"/>
          <w:szCs w:val="32"/>
        </w:rPr>
        <w:t>自评表形式开展自评</w:t>
      </w:r>
      <w:r>
        <w:rPr>
          <w:rFonts w:hint="eastAsia"/>
          <w:sz w:val="32"/>
          <w:szCs w:val="32"/>
          <w:lang w:val="en-US" w:eastAsia="zh-CN"/>
        </w:rPr>
        <w:t>6</w:t>
      </w:r>
      <w:r>
        <w:rPr>
          <w:rFonts w:hint="default"/>
          <w:sz w:val="32"/>
          <w:szCs w:val="32"/>
        </w:rPr>
        <w:t>项，涉及资金</w:t>
      </w:r>
      <w:r>
        <w:rPr>
          <w:rFonts w:hint="eastAsia"/>
          <w:sz w:val="32"/>
          <w:szCs w:val="32"/>
          <w:lang w:val="en-US" w:eastAsia="zh-CN"/>
        </w:rPr>
        <w:t>190</w:t>
      </w:r>
      <w:r>
        <w:rPr>
          <w:rFonts w:hint="default"/>
          <w:sz w:val="32"/>
          <w:szCs w:val="32"/>
        </w:rPr>
        <w:t>万元；从评价情况来看</w:t>
      </w:r>
      <w:r>
        <w:rPr>
          <w:rFonts w:hint="eastAsia"/>
          <w:sz w:val="32"/>
          <w:szCs w:val="32"/>
          <w:lang w:eastAsia="zh-CN"/>
        </w:rPr>
        <w:t>，所有项目已按计划、按进度</w:t>
      </w:r>
      <w:r>
        <w:rPr>
          <w:rFonts w:hint="eastAsia"/>
          <w:sz w:val="32"/>
          <w:szCs w:val="32"/>
          <w:lang w:val="en-US" w:eastAsia="zh-CN"/>
        </w:rPr>
        <w:t xml:space="preserve"> 实施，基本上达到了预期效果，</w:t>
      </w:r>
      <w:r>
        <w:rPr>
          <w:rFonts w:hint="eastAsia"/>
          <w:sz w:val="32"/>
          <w:szCs w:val="32"/>
          <w:lang w:eastAsia="zh-CN"/>
        </w:rPr>
        <w:t>资金按项目进度拨付到位，基本完成年初预算目标，取得了良好的社会效益</w:t>
      </w:r>
      <w:r>
        <w:rPr>
          <w:rFonts w:hint="default"/>
          <w:sz w:val="32"/>
          <w:szCs w:val="32"/>
        </w:rPr>
        <w:t>。</w:t>
      </w:r>
    </w:p>
    <w:tbl>
      <w:tblPr>
        <w:tblStyle w:val="3"/>
        <w:tblW w:w="9531" w:type="dxa"/>
        <w:jc w:val="center"/>
        <w:tblLayout w:type="fixed"/>
        <w:tblCellMar>
          <w:top w:w="0" w:type="dxa"/>
          <w:left w:w="108" w:type="dxa"/>
          <w:bottom w:w="0" w:type="dxa"/>
          <w:right w:w="108" w:type="dxa"/>
        </w:tblCellMar>
      </w:tblPr>
      <w:tblGrid>
        <w:gridCol w:w="853"/>
        <w:gridCol w:w="853"/>
        <w:gridCol w:w="587"/>
        <w:gridCol w:w="587"/>
        <w:gridCol w:w="587"/>
        <w:gridCol w:w="587"/>
        <w:gridCol w:w="1120"/>
        <w:gridCol w:w="997"/>
        <w:gridCol w:w="1120"/>
        <w:gridCol w:w="1120"/>
        <w:gridCol w:w="1120"/>
      </w:tblGrid>
      <w:tr>
        <w:tblPrEx>
          <w:tblCellMar>
            <w:top w:w="0" w:type="dxa"/>
            <w:left w:w="108" w:type="dxa"/>
            <w:bottom w:w="0" w:type="dxa"/>
            <w:right w:w="108" w:type="dxa"/>
          </w:tblCellMar>
        </w:tblPrEx>
        <w:trPr>
          <w:trHeight w:val="601" w:hRule="atLeast"/>
          <w:jc w:val="center"/>
        </w:trPr>
        <w:tc>
          <w:tcPr>
            <w:tcW w:w="9531" w:type="dxa"/>
            <w:gridSpan w:val="11"/>
            <w:tcBorders>
              <w:top w:val="nil"/>
              <w:left w:val="nil"/>
              <w:bottom w:val="nil"/>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方正小标宋_GBK" w:cs="Times New Roman"/>
                <w:color w:val="000000"/>
                <w:kern w:val="0"/>
                <w:sz w:val="36"/>
                <w:szCs w:val="36"/>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小标宋_GBK" w:cs="Times New Roman"/>
                <w:color w:val="000000"/>
                <w:kern w:val="0"/>
                <w:sz w:val="36"/>
                <w:szCs w:val="36"/>
              </w:rPr>
            </w:pPr>
            <w:r>
              <w:rPr>
                <w:rFonts w:hint="default" w:ascii="Times New Roman" w:hAnsi="Times New Roman" w:eastAsia="方正小标宋_GBK" w:cs="Times New Roman"/>
                <w:color w:val="000000"/>
                <w:kern w:val="0"/>
                <w:sz w:val="32"/>
                <w:szCs w:val="32"/>
                <w:lang w:val="en-US" w:eastAsia="zh-CN"/>
              </w:rPr>
              <w:t>一般性</w:t>
            </w:r>
            <w:r>
              <w:rPr>
                <w:rFonts w:hint="default" w:ascii="Times New Roman" w:hAnsi="Times New Roman" w:eastAsia="方正小标宋_GBK" w:cs="Times New Roman"/>
                <w:color w:val="000000"/>
                <w:kern w:val="0"/>
                <w:sz w:val="32"/>
                <w:szCs w:val="32"/>
              </w:rPr>
              <w:t>项目绩效自评表样</w:t>
            </w:r>
          </w:p>
        </w:tc>
      </w:tr>
      <w:tr>
        <w:tblPrEx>
          <w:tblCellMar>
            <w:top w:w="0" w:type="dxa"/>
            <w:left w:w="108" w:type="dxa"/>
            <w:bottom w:w="0" w:type="dxa"/>
            <w:right w:w="108" w:type="dxa"/>
          </w:tblCellMar>
        </w:tblPrEx>
        <w:trPr>
          <w:trHeight w:val="601" w:hRule="atLeast"/>
          <w:jc w:val="center"/>
        </w:trPr>
        <w:tc>
          <w:tcPr>
            <w:tcW w:w="85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项目名称</w:t>
            </w:r>
          </w:p>
        </w:tc>
        <w:tc>
          <w:tcPr>
            <w:tcW w:w="1440"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2020年度松材线虫病防控</w:t>
            </w:r>
            <w:r>
              <w:rPr>
                <w:rFonts w:hint="default" w:ascii="Times New Roman" w:hAnsi="Times New Roman" w:eastAsia="方正仿宋_GBK" w:cs="Times New Roman"/>
                <w:color w:val="000000"/>
                <w:kern w:val="0"/>
                <w:sz w:val="18"/>
                <w:szCs w:val="18"/>
              </w:rPr>
              <w:t>　</w:t>
            </w:r>
          </w:p>
        </w:tc>
        <w:tc>
          <w:tcPr>
            <w:tcW w:w="587" w:type="dxa"/>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项目编码</w:t>
            </w:r>
          </w:p>
        </w:tc>
        <w:tc>
          <w:tcPr>
            <w:tcW w:w="117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001</w:t>
            </w:r>
            <w:r>
              <w:rPr>
                <w:rFonts w:hint="default" w:ascii="Times New Roman" w:hAnsi="Times New Roman" w:eastAsia="方正仿宋_GBK" w:cs="Times New Roman"/>
                <w:color w:val="000000"/>
                <w:kern w:val="0"/>
                <w:sz w:val="18"/>
                <w:szCs w:val="18"/>
              </w:rPr>
              <w:t>　</w:t>
            </w:r>
          </w:p>
        </w:tc>
        <w:tc>
          <w:tcPr>
            <w:tcW w:w="1120" w:type="dxa"/>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自评总分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（分）</w:t>
            </w:r>
          </w:p>
        </w:tc>
        <w:tc>
          <w:tcPr>
            <w:tcW w:w="4357" w:type="dxa"/>
            <w:gridSpan w:val="4"/>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90</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601" w:hRule="atLeast"/>
          <w:jc w:val="center"/>
        </w:trPr>
        <w:tc>
          <w:tcPr>
            <w:tcW w:w="85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主管部门</w:t>
            </w:r>
          </w:p>
        </w:tc>
        <w:tc>
          <w:tcPr>
            <w:tcW w:w="1440"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eastAsia="zh-CN"/>
              </w:rPr>
              <w:t>区林业局</w:t>
            </w:r>
          </w:p>
        </w:tc>
        <w:tc>
          <w:tcPr>
            <w:tcW w:w="58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财政</w:t>
            </w:r>
            <w:r>
              <w:rPr>
                <w:rFonts w:hint="default" w:ascii="Times New Roman" w:hAnsi="Times New Roman" w:eastAsia="方正仿宋_GBK" w:cs="Times New Roman"/>
                <w:color w:val="000000"/>
                <w:kern w:val="0"/>
                <w:sz w:val="18"/>
                <w:szCs w:val="18"/>
                <w:lang w:val="en-US" w:eastAsia="zh-CN"/>
              </w:rPr>
              <w:t>科</w:t>
            </w:r>
            <w:r>
              <w:rPr>
                <w:rFonts w:hint="default" w:ascii="Times New Roman" w:hAnsi="Times New Roman" w:eastAsia="方正仿宋_GBK" w:cs="Times New Roman"/>
                <w:color w:val="000000"/>
                <w:kern w:val="0"/>
                <w:sz w:val="18"/>
                <w:szCs w:val="18"/>
              </w:rPr>
              <w:t>室</w:t>
            </w:r>
          </w:p>
        </w:tc>
        <w:tc>
          <w:tcPr>
            <w:tcW w:w="117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天城镇</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联系人</w:t>
            </w:r>
          </w:p>
        </w:tc>
        <w:tc>
          <w:tcPr>
            <w:tcW w:w="99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王乾安</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联系电话</w:t>
            </w:r>
          </w:p>
        </w:tc>
        <w:tc>
          <w:tcPr>
            <w:tcW w:w="2240"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18996576456</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601" w:hRule="atLeast"/>
          <w:jc w:val="center"/>
        </w:trPr>
        <w:tc>
          <w:tcPr>
            <w:tcW w:w="853" w:type="dxa"/>
            <w:vMerge w:val="restart"/>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项目资金（万元）</w:t>
            </w: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74"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年初预算数</w:t>
            </w:r>
          </w:p>
        </w:tc>
        <w:tc>
          <w:tcPr>
            <w:tcW w:w="1174"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全年（调整）预算数</w:t>
            </w:r>
          </w:p>
        </w:tc>
        <w:tc>
          <w:tcPr>
            <w:tcW w:w="21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全年执行数</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执行率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执行率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权重</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执行率得分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（分）</w:t>
            </w:r>
          </w:p>
        </w:tc>
      </w:tr>
      <w:tr>
        <w:tblPrEx>
          <w:tblCellMar>
            <w:top w:w="0" w:type="dxa"/>
            <w:left w:w="108" w:type="dxa"/>
            <w:bottom w:w="0" w:type="dxa"/>
            <w:right w:w="108" w:type="dxa"/>
          </w:tblCellMar>
        </w:tblPrEx>
        <w:trPr>
          <w:trHeight w:val="601"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年度总金额</w:t>
            </w:r>
          </w:p>
        </w:tc>
        <w:tc>
          <w:tcPr>
            <w:tcW w:w="1174"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24.5</w:t>
            </w:r>
            <w:r>
              <w:rPr>
                <w:rFonts w:hint="default" w:ascii="Times New Roman" w:hAnsi="Times New Roman" w:eastAsia="方正仿宋_GBK" w:cs="Times New Roman"/>
                <w:color w:val="000000"/>
                <w:kern w:val="0"/>
                <w:sz w:val="18"/>
                <w:szCs w:val="18"/>
              </w:rPr>
              <w:t>　</w:t>
            </w:r>
          </w:p>
        </w:tc>
        <w:tc>
          <w:tcPr>
            <w:tcW w:w="1174"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21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17.15</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70</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kern w:val="0"/>
                <w:sz w:val="18"/>
                <w:szCs w:val="18"/>
              </w:rPr>
            </w:pPr>
            <w:r>
              <w:rPr>
                <w:rFonts w:hint="eastAsia" w:ascii="Times New Roman" w:hAnsi="Times New Roman" w:eastAsia="方正仿宋_GBK" w:cs="Times New Roman"/>
                <w:kern w:val="0"/>
                <w:sz w:val="18"/>
                <w:szCs w:val="18"/>
                <w:lang w:val="en-US" w:eastAsia="zh-CN"/>
              </w:rPr>
              <w:t>50</w:t>
            </w:r>
            <w:r>
              <w:rPr>
                <w:rFonts w:hint="default" w:ascii="Times New Roman" w:hAnsi="Times New Roman" w:eastAsia="方正仿宋_GBK" w:cs="Times New Roman"/>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70</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601"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right"/>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其中：市级支出</w:t>
            </w:r>
            <w:bookmarkStart w:id="0" w:name="_GoBack"/>
            <w:bookmarkEnd w:id="0"/>
          </w:p>
        </w:tc>
        <w:tc>
          <w:tcPr>
            <w:tcW w:w="1174"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74"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21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601"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right"/>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补助区县</w:t>
            </w:r>
          </w:p>
        </w:tc>
        <w:tc>
          <w:tcPr>
            <w:tcW w:w="1174" w:type="dxa"/>
            <w:gridSpan w:val="2"/>
            <w:tcBorders>
              <w:top w:val="single" w:color="auto" w:sz="4" w:space="0"/>
              <w:left w:val="single" w:color="auto" w:sz="4" w:space="0"/>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24.5</w:t>
            </w:r>
            <w:r>
              <w:rPr>
                <w:rFonts w:hint="default" w:ascii="Times New Roman" w:hAnsi="Times New Roman" w:eastAsia="方正仿宋_GBK" w:cs="Times New Roman"/>
                <w:color w:val="000000"/>
                <w:kern w:val="0"/>
                <w:sz w:val="18"/>
                <w:szCs w:val="18"/>
              </w:rPr>
              <w:t>　</w:t>
            </w:r>
          </w:p>
        </w:tc>
        <w:tc>
          <w:tcPr>
            <w:tcW w:w="1174"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2117"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17.15</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70</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50</w:t>
            </w:r>
            <w:r>
              <w:rPr>
                <w:rFonts w:hint="default" w:ascii="Times New Roman" w:hAnsi="Times New Roman" w:eastAsia="方正仿宋_GBK" w:cs="Times New Roman"/>
                <w:color w:val="000000"/>
                <w:kern w:val="0"/>
                <w:sz w:val="18"/>
                <w:szCs w:val="18"/>
              </w:rPr>
              <w:t>　</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70</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601" w:hRule="atLeast"/>
          <w:jc w:val="center"/>
        </w:trPr>
        <w:tc>
          <w:tcPr>
            <w:tcW w:w="853" w:type="dxa"/>
            <w:vMerge w:val="restart"/>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当年绩效目标</w:t>
            </w:r>
          </w:p>
        </w:tc>
        <w:tc>
          <w:tcPr>
            <w:tcW w:w="2027" w:type="dxa"/>
            <w:gridSpan w:val="3"/>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年初绩效目标</w:t>
            </w:r>
          </w:p>
        </w:tc>
        <w:tc>
          <w:tcPr>
            <w:tcW w:w="3291" w:type="dxa"/>
            <w:gridSpan w:val="4"/>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全年（调整）绩效目标</w:t>
            </w:r>
          </w:p>
        </w:tc>
        <w:tc>
          <w:tcPr>
            <w:tcW w:w="3360" w:type="dxa"/>
            <w:gridSpan w:val="3"/>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全年目标实际完成情况</w:t>
            </w:r>
          </w:p>
        </w:tc>
      </w:tr>
      <w:tr>
        <w:tblPrEx>
          <w:tblCellMar>
            <w:top w:w="0" w:type="dxa"/>
            <w:left w:w="108" w:type="dxa"/>
            <w:bottom w:w="0" w:type="dxa"/>
            <w:right w:w="108" w:type="dxa"/>
          </w:tblCellMar>
        </w:tblPrEx>
        <w:trPr>
          <w:trHeight w:val="1352"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2027" w:type="dxa"/>
            <w:gridSpan w:val="3"/>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完成</w:t>
            </w:r>
            <w:r>
              <w:rPr>
                <w:rFonts w:hint="eastAsia" w:ascii="Times New Roman" w:hAnsi="Times New Roman" w:eastAsia="方正仿宋_GBK" w:cs="Times New Roman"/>
                <w:color w:val="000000"/>
                <w:kern w:val="0"/>
                <w:sz w:val="18"/>
                <w:szCs w:val="18"/>
                <w:lang w:val="en-US" w:eastAsia="zh-CN"/>
              </w:rPr>
              <w:t>2020年度9个村，113年小班，发生总面积12489.41亩的松材线虫病防控目标</w:t>
            </w:r>
            <w:r>
              <w:rPr>
                <w:rFonts w:hint="default" w:ascii="Times New Roman" w:hAnsi="Times New Roman" w:eastAsia="方正仿宋_GBK" w:cs="Times New Roman"/>
                <w:color w:val="000000"/>
                <w:kern w:val="0"/>
                <w:sz w:val="18"/>
                <w:szCs w:val="18"/>
              </w:rPr>
              <w:t>　</w:t>
            </w:r>
          </w:p>
        </w:tc>
        <w:tc>
          <w:tcPr>
            <w:tcW w:w="3291" w:type="dxa"/>
            <w:gridSpan w:val="4"/>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3360" w:type="dxa"/>
            <w:gridSpan w:val="3"/>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已全部完成防控任务，经第三方检查验收合格</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1000" w:hRule="atLeast"/>
          <w:jc w:val="center"/>
        </w:trPr>
        <w:tc>
          <w:tcPr>
            <w:tcW w:w="853" w:type="dxa"/>
            <w:vMerge w:val="restart"/>
            <w:tcBorders>
              <w:top w:val="nil"/>
              <w:left w:val="single" w:color="auto" w:sz="4" w:space="0"/>
              <w:bottom w:val="single" w:color="auto" w:sz="4" w:space="0"/>
              <w:right w:val="single" w:color="auto" w:sz="4" w:space="0"/>
            </w:tcBorders>
            <w:shd w:val="clear" w:color="auto" w:fill="auto"/>
            <w:noWrap w:val="0"/>
            <w:textDirection w:val="tbRlV"/>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绩效指标</w:t>
            </w: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指标名称</w:t>
            </w:r>
          </w:p>
        </w:tc>
        <w:tc>
          <w:tcPr>
            <w:tcW w:w="58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计量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单位</w:t>
            </w:r>
          </w:p>
        </w:tc>
        <w:tc>
          <w:tcPr>
            <w:tcW w:w="58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指标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性质</w:t>
            </w:r>
          </w:p>
        </w:tc>
        <w:tc>
          <w:tcPr>
            <w:tcW w:w="58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年初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指标值</w:t>
            </w:r>
          </w:p>
        </w:tc>
        <w:tc>
          <w:tcPr>
            <w:tcW w:w="58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调整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指标值</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全年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完成值</w:t>
            </w:r>
          </w:p>
        </w:tc>
        <w:tc>
          <w:tcPr>
            <w:tcW w:w="99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得分系数</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指标权重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（分）</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指标得分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（分）</w:t>
            </w:r>
          </w:p>
        </w:tc>
        <w:tc>
          <w:tcPr>
            <w:tcW w:w="112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是否核心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指标</w:t>
            </w:r>
          </w:p>
        </w:tc>
      </w:tr>
      <w:tr>
        <w:tblPrEx>
          <w:tblCellMar>
            <w:top w:w="0" w:type="dxa"/>
            <w:left w:w="108" w:type="dxa"/>
            <w:bottom w:w="0" w:type="dxa"/>
            <w:right w:w="108" w:type="dxa"/>
          </w:tblCellMar>
        </w:tblPrEx>
        <w:trPr>
          <w:trHeight w:val="523"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防空村社数</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个</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Arial" w:hAnsi="Arial" w:eastAsia="方正仿宋_GBK" w:cs="Arial"/>
                <w:color w:val="000000"/>
                <w:kern w:val="0"/>
                <w:sz w:val="18"/>
                <w:szCs w:val="18"/>
              </w:rPr>
              <w:t>≥</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w:t>
            </w:r>
            <w:r>
              <w:rPr>
                <w:rFonts w:hint="default" w:ascii="Times New Roman" w:hAnsi="Times New Roman" w:eastAsia="方正仿宋_GBK" w:cs="Times New Roman"/>
                <w:color w:val="000000"/>
                <w:kern w:val="0"/>
                <w:sz w:val="18"/>
                <w:szCs w:val="18"/>
              </w:rPr>
              <w:t>　</w:t>
            </w:r>
          </w:p>
        </w:tc>
        <w:tc>
          <w:tcPr>
            <w:tcW w:w="99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否</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523"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防控面积</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亩</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Arial" w:hAnsi="Arial" w:eastAsia="方正仿宋_GBK" w:cs="Arial"/>
                <w:color w:val="000000"/>
                <w:kern w:val="0"/>
                <w:sz w:val="18"/>
                <w:szCs w:val="18"/>
              </w:rPr>
              <w:t>≥</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12489.41</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12489.41</w:t>
            </w:r>
            <w:r>
              <w:rPr>
                <w:rFonts w:hint="default" w:ascii="Times New Roman" w:hAnsi="Times New Roman" w:eastAsia="方正仿宋_GBK" w:cs="Times New Roman"/>
                <w:color w:val="000000"/>
                <w:kern w:val="0"/>
                <w:sz w:val="18"/>
                <w:szCs w:val="18"/>
              </w:rPr>
              <w:t>　</w:t>
            </w:r>
          </w:p>
        </w:tc>
        <w:tc>
          <w:tcPr>
            <w:tcW w:w="99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val="en-US" w:eastAsia="zh-CN"/>
              </w:rPr>
              <w:t>100</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50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val="en-US" w:eastAsia="zh-CN"/>
              </w:rPr>
              <w:t>100</w:t>
            </w:r>
          </w:p>
        </w:tc>
        <w:tc>
          <w:tcPr>
            <w:tcW w:w="11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是</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523"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资金情况</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eastAsia="zh-CN"/>
              </w:rPr>
              <w:t>万元</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24.5</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17.15</w:t>
            </w:r>
            <w:r>
              <w:rPr>
                <w:rFonts w:hint="default" w:ascii="Times New Roman" w:hAnsi="Times New Roman" w:eastAsia="方正仿宋_GBK" w:cs="Times New Roman"/>
                <w:color w:val="000000"/>
                <w:kern w:val="0"/>
                <w:sz w:val="18"/>
                <w:szCs w:val="18"/>
              </w:rPr>
              <w:t>　</w:t>
            </w:r>
          </w:p>
        </w:tc>
        <w:tc>
          <w:tcPr>
            <w:tcW w:w="99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val="en-US" w:eastAsia="zh-CN"/>
              </w:rPr>
              <w:t>70</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20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val="en-US" w:eastAsia="zh-CN"/>
              </w:rPr>
              <w:t>70</w:t>
            </w:r>
          </w:p>
        </w:tc>
        <w:tc>
          <w:tcPr>
            <w:tcW w:w="11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否</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523"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生态效益</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Arial" w:hAnsi="Arial" w:eastAsia="方正仿宋_GBK" w:cs="Arial"/>
                <w:color w:val="000000"/>
                <w:kern w:val="0"/>
                <w:sz w:val="18"/>
                <w:szCs w:val="18"/>
              </w:rPr>
              <w:t>≥</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99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80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eastAsia="zh-CN"/>
              </w:rPr>
              <w:t>否</w:t>
            </w:r>
          </w:p>
        </w:tc>
      </w:tr>
      <w:tr>
        <w:tblPrEx>
          <w:tblCellMar>
            <w:top w:w="0" w:type="dxa"/>
            <w:left w:w="108" w:type="dxa"/>
            <w:bottom w:w="0" w:type="dxa"/>
            <w:right w:w="108" w:type="dxa"/>
          </w:tblCellMar>
        </w:tblPrEx>
        <w:trPr>
          <w:trHeight w:val="523" w:hRule="atLeast"/>
          <w:jc w:val="center"/>
        </w:trPr>
        <w:tc>
          <w:tcPr>
            <w:tcW w:w="853"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rPr>
            </w:pPr>
          </w:p>
        </w:tc>
        <w:tc>
          <w:tcPr>
            <w:tcW w:w="853" w:type="dxa"/>
            <w:tcBorders>
              <w:top w:val="nil"/>
              <w:left w:val="nil"/>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仿宋_GBK" w:cs="Times New Roman"/>
                <w:color w:val="000000"/>
                <w:kern w:val="0"/>
                <w:sz w:val="18"/>
                <w:szCs w:val="18"/>
                <w:lang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eastAsia="zh-CN"/>
              </w:rPr>
              <w:t>满意度</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Arial" w:hAnsi="Arial" w:eastAsia="方正仿宋_GBK" w:cs="Arial"/>
                <w:color w:val="000000"/>
                <w:kern w:val="0"/>
                <w:sz w:val="18"/>
                <w:szCs w:val="18"/>
              </w:rPr>
              <w:t>≥</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58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val="en-US" w:eastAsia="zh-CN"/>
              </w:rPr>
              <w:t>10</w:t>
            </w:r>
          </w:p>
        </w:tc>
        <w:tc>
          <w:tcPr>
            <w:tcW w:w="997"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10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nil"/>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val="en-US" w:eastAsia="zh-CN"/>
              </w:rPr>
              <w:t>90</w:t>
            </w:r>
            <w:r>
              <w:rPr>
                <w:rFonts w:hint="default" w:ascii="Times New Roman" w:hAnsi="Times New Roman" w:eastAsia="方正仿宋_GBK" w:cs="Times New Roman"/>
                <w:color w:val="000000"/>
                <w:kern w:val="0"/>
                <w:sz w:val="18"/>
                <w:szCs w:val="18"/>
              </w:rPr>
              <w:t>　</w:t>
            </w:r>
          </w:p>
        </w:tc>
        <w:tc>
          <w:tcPr>
            <w:tcW w:w="112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eastAsia" w:ascii="Times New Roman" w:hAnsi="Times New Roman" w:eastAsia="方正仿宋_GBK" w:cs="Times New Roman"/>
                <w:color w:val="000000"/>
                <w:kern w:val="0"/>
                <w:sz w:val="18"/>
                <w:szCs w:val="18"/>
                <w:lang w:eastAsia="zh-CN"/>
              </w:rPr>
              <w:t>否</w:t>
            </w:r>
            <w:r>
              <w:rPr>
                <w:rFonts w:hint="default" w:ascii="Times New Roman" w:hAnsi="Times New Roman" w:eastAsia="方正仿宋_GBK" w:cs="Times New Roman"/>
                <w:color w:val="000000"/>
                <w:kern w:val="0"/>
                <w:sz w:val="18"/>
                <w:szCs w:val="18"/>
              </w:rPr>
              <w:t>　</w:t>
            </w:r>
          </w:p>
        </w:tc>
      </w:tr>
      <w:tr>
        <w:tblPrEx>
          <w:tblCellMar>
            <w:top w:w="0" w:type="dxa"/>
            <w:left w:w="108" w:type="dxa"/>
            <w:bottom w:w="0" w:type="dxa"/>
            <w:right w:w="108" w:type="dxa"/>
          </w:tblCellMar>
        </w:tblPrEx>
        <w:trPr>
          <w:trHeight w:val="755" w:hRule="atLeast"/>
          <w:jc w:val="center"/>
        </w:trPr>
        <w:tc>
          <w:tcPr>
            <w:tcW w:w="85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方正仿宋_GBK" w:cs="Times New Roman"/>
                <w:color w:val="000000"/>
                <w:kern w:val="0"/>
                <w:sz w:val="18"/>
                <w:szCs w:val="18"/>
              </w:rPr>
            </w:pPr>
            <w:r>
              <w:rPr>
                <w:rFonts w:hint="default" w:ascii="Times New Roman" w:hAnsi="Times New Roman" w:eastAsia="方正仿宋_GBK" w:cs="Times New Roman"/>
                <w:color w:val="000000"/>
                <w:kern w:val="0"/>
                <w:sz w:val="18"/>
                <w:szCs w:val="18"/>
              </w:rPr>
              <w:t>说明</w:t>
            </w:r>
          </w:p>
        </w:tc>
        <w:tc>
          <w:tcPr>
            <w:tcW w:w="8678" w:type="dxa"/>
            <w:gridSpan w:val="10"/>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default" w:ascii="Times New Roman" w:hAnsi="Times New Roman" w:eastAsia="方正仿宋_GBK" w:cs="Times New Roman"/>
                <w:color w:val="000000"/>
                <w:kern w:val="0"/>
                <w:sz w:val="18"/>
                <w:szCs w:val="18"/>
                <w:lang w:val="en-US" w:eastAsia="zh-CN"/>
              </w:rPr>
            </w:pPr>
            <w:r>
              <w:rPr>
                <w:rFonts w:hint="default" w:ascii="Times New Roman" w:hAnsi="Times New Roman" w:eastAsia="方正仿宋_GBK" w:cs="Times New Roman"/>
                <w:color w:val="000000"/>
                <w:kern w:val="0"/>
                <w:sz w:val="18"/>
                <w:szCs w:val="18"/>
              </w:rPr>
              <w:t>　</w:t>
            </w:r>
            <w:r>
              <w:rPr>
                <w:rFonts w:hint="eastAsia" w:ascii="Times New Roman" w:hAnsi="Times New Roman" w:eastAsia="方正仿宋_GBK" w:cs="Times New Roman"/>
                <w:color w:val="000000"/>
                <w:kern w:val="0"/>
                <w:sz w:val="18"/>
                <w:szCs w:val="18"/>
                <w:lang w:eastAsia="zh-CN"/>
              </w:rPr>
              <w:t>目前区林业局只拨款到镇乡</w:t>
            </w:r>
            <w:r>
              <w:rPr>
                <w:rFonts w:hint="eastAsia" w:ascii="Times New Roman" w:hAnsi="Times New Roman" w:eastAsia="方正仿宋_GBK" w:cs="Times New Roman"/>
                <w:color w:val="000000"/>
                <w:kern w:val="0"/>
                <w:sz w:val="18"/>
                <w:szCs w:val="18"/>
                <w:lang w:val="en-US" w:eastAsia="zh-CN"/>
              </w:rPr>
              <w:t>70%。</w:t>
            </w:r>
          </w:p>
        </w:tc>
      </w:tr>
    </w:tbl>
    <w:p>
      <w:pPr>
        <w:pStyle w:val="7"/>
        <w:keepNext w:val="0"/>
        <w:keepLines w:val="0"/>
        <w:widowControl/>
        <w:numPr>
          <w:ilvl w:val="0"/>
          <w:numId w:val="0"/>
        </w:numPr>
        <w:suppressLineNumbers w:val="0"/>
        <w:snapToGrid w:val="0"/>
        <w:spacing w:before="0" w:beforeAutospacing="0"/>
        <w:ind w:left="150" w:leftChars="0" w:right="0" w:rightChars="0"/>
        <w:jc w:val="left"/>
        <w:rPr>
          <w:rFonts w:hint="eastAsia"/>
          <w:sz w:val="30"/>
          <w:szCs w:val="30"/>
        </w:rPr>
      </w:pPr>
    </w:p>
    <w:p>
      <w:pPr>
        <w:pStyle w:val="7"/>
        <w:keepNext w:val="0"/>
        <w:keepLines w:val="0"/>
        <w:widowControl/>
        <w:suppressLineNumbers w:val="0"/>
        <w:snapToGrid w:val="0"/>
        <w:spacing w:before="0" w:beforeAutospacing="0"/>
        <w:ind w:left="0"/>
        <w:jc w:val="left"/>
        <w:rPr>
          <w:rFonts w:hint="eastAsia" w:ascii="黑体" w:hAnsi="黑体" w:eastAsia="黑体" w:cs="黑体"/>
          <w:kern w:val="0"/>
          <w:sz w:val="32"/>
          <w:szCs w:val="32"/>
        </w:rPr>
      </w:pPr>
      <w:r>
        <w:rPr>
          <w:rStyle w:val="5"/>
          <w:rFonts w:hint="eastAsia" w:ascii="黑体" w:hAnsi="黑体" w:eastAsia="黑体" w:cs="黑体"/>
          <w:b/>
          <w:sz w:val="32"/>
          <w:szCs w:val="32"/>
          <w:shd w:val="clear" w:fill="FFFFFF"/>
        </w:rPr>
        <w:t xml:space="preserve"> </w:t>
      </w:r>
      <w:r>
        <w:rPr>
          <w:rStyle w:val="5"/>
          <w:rFonts w:hint="eastAsia" w:ascii="黑体" w:hAnsi="黑体" w:eastAsia="黑体" w:cs="黑体"/>
          <w:b/>
          <w:sz w:val="32"/>
          <w:szCs w:val="32"/>
          <w:shd w:val="clear" w:fill="FFFFFF"/>
          <w:lang w:eastAsia="zh-CN"/>
        </w:rPr>
        <w:t>六</w:t>
      </w:r>
      <w:r>
        <w:rPr>
          <w:rStyle w:val="5"/>
          <w:rFonts w:hint="eastAsia" w:ascii="黑体" w:hAnsi="黑体" w:eastAsia="黑体" w:cs="黑体"/>
          <w:b/>
          <w:sz w:val="32"/>
          <w:szCs w:val="32"/>
          <w:shd w:val="clear" w:fill="FFFFFF"/>
        </w:rPr>
        <w:t>、专业名词解释</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Fonts w:hint="eastAsia" w:ascii="宋体" w:hAnsi="宋体" w:eastAsia="宋体" w:cs="宋体"/>
          <w:kern w:val="0"/>
          <w:sz w:val="30"/>
          <w:szCs w:val="30"/>
          <w:shd w:val="clear" w:fill="FFFFFF"/>
        </w:rPr>
        <w:t xml:space="preserve"> </w:t>
      </w:r>
      <w:r>
        <w:rPr>
          <w:rFonts w:hint="eastAsia"/>
          <w:sz w:val="32"/>
          <w:szCs w:val="32"/>
        </w:rPr>
        <w:t xml:space="preserve"> （一）财政拨款收入：</w:t>
      </w:r>
      <w:r>
        <w:rPr>
          <w:rFonts w:hint="eastAsia" w:ascii="宋体" w:hAnsi="宋体" w:eastAsia="宋体" w:cs="宋体"/>
          <w:kern w:val="0"/>
          <w:sz w:val="30"/>
          <w:szCs w:val="30"/>
          <w:shd w:val="clear" w:fill="FFFFFF"/>
        </w:rPr>
        <w:t>指本年度从本级财政部门取得的财政拨款，包括一般公共预算财政拨款和政府性基金预算财政拨款。</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（二）事业收入：</w:t>
      </w:r>
      <w:r>
        <w:rPr>
          <w:rFonts w:hint="eastAsia" w:ascii="宋体" w:hAnsi="宋体" w:eastAsia="宋体" w:cs="宋体"/>
          <w:kern w:val="0"/>
          <w:sz w:val="30"/>
          <w:szCs w:val="30"/>
          <w:shd w:val="clear" w:fill="FFFFFF"/>
        </w:rPr>
        <w:t>指事业单位开展专业业务活动及其辅助活动取得的现金流入；事业单位收到的财政专户实际核拨的教育收费等资金在此反映。</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（三）经营收入：</w:t>
      </w:r>
      <w:r>
        <w:rPr>
          <w:rFonts w:hint="eastAsia" w:ascii="宋体" w:hAnsi="宋体" w:eastAsia="宋体" w:cs="宋体"/>
          <w:kern w:val="0"/>
          <w:sz w:val="30"/>
          <w:szCs w:val="30"/>
          <w:shd w:val="clear" w:fill="FFFFFF"/>
        </w:rPr>
        <w:t>指事业单位在专业业务活动及其辅助活动之外开展非独立核算经营活动取得的现金流入。</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（四）其他收入：</w:t>
      </w:r>
      <w:r>
        <w:rPr>
          <w:rFonts w:hint="eastAsia" w:ascii="宋体" w:hAnsi="宋体" w:eastAsia="宋体" w:cs="宋体"/>
          <w:kern w:val="0"/>
          <w:sz w:val="30"/>
          <w:szCs w:val="30"/>
          <w:shd w:val="clear"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default"/>
          <w:sz w:val="32"/>
          <w:szCs w:val="32"/>
        </w:rPr>
        <w:t xml:space="preserve"> </w:t>
      </w:r>
      <w:r>
        <w:rPr>
          <w:rFonts w:hint="eastAsia"/>
          <w:sz w:val="32"/>
          <w:szCs w:val="32"/>
        </w:rPr>
        <w:t>（五）用事业基金弥补收支差额：</w:t>
      </w:r>
      <w:r>
        <w:rPr>
          <w:rFonts w:hint="eastAsia" w:ascii="宋体" w:hAnsi="宋体" w:eastAsia="宋体" w:cs="宋体"/>
          <w:kern w:val="0"/>
          <w:sz w:val="30"/>
          <w:szCs w:val="30"/>
          <w:shd w:val="clear" w:fill="FFFFFF"/>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（六）年初结转和结余：</w:t>
      </w:r>
      <w:r>
        <w:rPr>
          <w:rFonts w:hint="eastAsia" w:ascii="宋体" w:hAnsi="宋体" w:eastAsia="宋体" w:cs="宋体"/>
          <w:kern w:val="0"/>
          <w:sz w:val="30"/>
          <w:szCs w:val="30"/>
          <w:shd w:val="clear" w:fill="FFFFFF"/>
        </w:rPr>
        <w:t>指单位上年结转本年使用的基本支出结转、项目支出结转和结余、经营结余。</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（七）结余分配：</w:t>
      </w:r>
      <w:r>
        <w:rPr>
          <w:rFonts w:hint="eastAsia" w:ascii="宋体" w:hAnsi="宋体" w:eastAsia="宋体" w:cs="宋体"/>
          <w:kern w:val="0"/>
          <w:sz w:val="30"/>
          <w:szCs w:val="30"/>
          <w:shd w:val="clear" w:fill="FFFFFF"/>
        </w:rPr>
        <w:t>指单位按照国家有关规定，缴纳所得税、提取专用基金、转入事业基金等当年结余的分配情况。</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（八）年末结转和结余：</w:t>
      </w:r>
      <w:r>
        <w:rPr>
          <w:rFonts w:hint="eastAsia" w:ascii="宋体" w:hAnsi="宋体" w:eastAsia="宋体" w:cs="宋体"/>
          <w:kern w:val="0"/>
          <w:sz w:val="30"/>
          <w:szCs w:val="30"/>
          <w:shd w:val="clear" w:fill="FFFFFF"/>
        </w:rPr>
        <w:t>指单位结转下年的基本支出结转、项目支出结转和结余、经营结余。</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（九）基本支出：</w:t>
      </w:r>
      <w:r>
        <w:rPr>
          <w:rFonts w:hint="eastAsia" w:ascii="宋体" w:hAnsi="宋体" w:eastAsia="宋体" w:cs="宋体"/>
          <w:kern w:val="0"/>
          <w:sz w:val="30"/>
          <w:szCs w:val="30"/>
          <w:shd w:val="clear"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（十）项目支出：</w:t>
      </w:r>
      <w:r>
        <w:rPr>
          <w:rFonts w:hint="eastAsia" w:ascii="宋体" w:hAnsi="宋体" w:eastAsia="宋体" w:cs="宋体"/>
          <w:kern w:val="0"/>
          <w:sz w:val="30"/>
          <w:szCs w:val="30"/>
          <w:shd w:val="clear" w:fill="FFFFFF"/>
        </w:rPr>
        <w:t>指在基本支出之外为完成特定行政任务和事业发展目标所发生的支出。</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（十一）经营支出：</w:t>
      </w:r>
      <w:r>
        <w:rPr>
          <w:rFonts w:hint="eastAsia" w:ascii="宋体" w:hAnsi="宋体" w:eastAsia="宋体" w:cs="宋体"/>
          <w:kern w:val="0"/>
          <w:sz w:val="30"/>
          <w:szCs w:val="30"/>
          <w:shd w:val="clear" w:fill="FFFFFF"/>
        </w:rPr>
        <w:t>指事业单位在专业业务活动及其辅助活动之外开展非独立核算经营活动发生的支出。</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（十二）</w:t>
      </w:r>
      <w:r>
        <w:rPr>
          <w:rFonts w:hint="default"/>
          <w:sz w:val="32"/>
          <w:szCs w:val="32"/>
        </w:rPr>
        <w:t>“</w:t>
      </w:r>
      <w:r>
        <w:rPr>
          <w:rFonts w:hint="eastAsia"/>
          <w:sz w:val="32"/>
          <w:szCs w:val="32"/>
        </w:rPr>
        <w:t>三公</w:t>
      </w:r>
      <w:r>
        <w:rPr>
          <w:rFonts w:hint="default"/>
          <w:sz w:val="32"/>
          <w:szCs w:val="32"/>
        </w:rPr>
        <w:t>”</w:t>
      </w:r>
      <w:r>
        <w:rPr>
          <w:rFonts w:hint="eastAsia"/>
          <w:sz w:val="32"/>
          <w:szCs w:val="32"/>
        </w:rPr>
        <w:t>经费：</w:t>
      </w:r>
      <w:r>
        <w:rPr>
          <w:rFonts w:hint="eastAsia" w:ascii="宋体" w:hAnsi="宋体" w:eastAsia="宋体" w:cs="宋体"/>
          <w:kern w:val="0"/>
          <w:sz w:val="30"/>
          <w:szCs w:val="30"/>
          <w:shd w:val="clear"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（十三）机关运行经费：</w:t>
      </w:r>
      <w:r>
        <w:rPr>
          <w:rFonts w:hint="eastAsia" w:ascii="宋体" w:hAnsi="宋体" w:eastAsia="宋体" w:cs="宋体"/>
          <w:kern w:val="0"/>
          <w:sz w:val="30"/>
          <w:szCs w:val="30"/>
          <w:shd w:val="clear"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（十四）工资福利支出（支出经济分类科目类级）</w:t>
      </w:r>
      <w:r>
        <w:rPr>
          <w:rFonts w:hint="eastAsia" w:ascii="宋体" w:hAnsi="宋体" w:eastAsia="宋体" w:cs="宋体"/>
          <w:kern w:val="0"/>
          <w:sz w:val="30"/>
          <w:szCs w:val="30"/>
          <w:shd w:val="clear" w:fill="FFFFFF"/>
        </w:rPr>
        <w:t>：反映单位开支的在职职工和编制外长期聘用人员的各类劳动报酬，以及为上述人员缴纳的各项社会保险费等。</w:t>
      </w:r>
    </w:p>
    <w:p>
      <w:pPr>
        <w:rPr>
          <w:rFonts w:hint="eastAsia"/>
        </w:rPr>
      </w:pPr>
      <w:r>
        <w:rPr>
          <w:rStyle w:val="5"/>
          <w:rFonts w:hint="default" w:ascii="Times New Roman" w:hAnsi="Times New Roman" w:cs="Times New Roman"/>
          <w:b/>
          <w:sz w:val="30"/>
          <w:szCs w:val="30"/>
          <w:shd w:val="clear" w:fill="FFFFFF"/>
        </w:rPr>
        <w:t xml:space="preserve">  </w:t>
      </w:r>
      <w:r>
        <w:rPr>
          <w:rFonts w:hint="eastAsia"/>
          <w:sz w:val="32"/>
          <w:szCs w:val="32"/>
        </w:rPr>
        <w:t>（十五）商品和服务支出（支出经济分类科目类级）：</w:t>
      </w:r>
      <w:r>
        <w:rPr>
          <w:rFonts w:hint="eastAsia" w:ascii="宋体" w:hAnsi="宋体" w:eastAsia="宋体" w:cs="宋体"/>
          <w:kern w:val="0"/>
          <w:sz w:val="30"/>
          <w:szCs w:val="30"/>
          <w:shd w:val="clear" w:fill="FFFFFF"/>
        </w:rPr>
        <w:t>反映单位购买商品和服务的支出（不包括用于购置固定资产的支出、战略性和应急储备支出）。</w:t>
      </w:r>
    </w:p>
    <w:p>
      <w:pPr>
        <w:rPr>
          <w:rFonts w:hint="eastAsia" w:ascii="宋体" w:hAnsi="宋体" w:eastAsia="宋体" w:cs="宋体"/>
          <w:kern w:val="0"/>
          <w:sz w:val="24"/>
          <w:szCs w:val="24"/>
        </w:rPr>
      </w:pPr>
      <w:r>
        <w:rPr>
          <w:rFonts w:hint="default"/>
        </w:rPr>
        <w:t xml:space="preserve"> </w:t>
      </w:r>
      <w:r>
        <w:rPr>
          <w:rFonts w:hint="default"/>
          <w:sz w:val="32"/>
          <w:szCs w:val="32"/>
        </w:rPr>
        <w:t xml:space="preserve"> </w:t>
      </w:r>
      <w:r>
        <w:rPr>
          <w:rFonts w:hint="eastAsia"/>
          <w:sz w:val="32"/>
          <w:szCs w:val="32"/>
        </w:rPr>
        <w:t>（十六）对个人和家庭的补助（支出经济分类科目类级）</w:t>
      </w:r>
      <w:r>
        <w:rPr>
          <w:rFonts w:hint="eastAsia" w:ascii="宋体" w:hAnsi="宋体" w:eastAsia="宋体" w:cs="宋体"/>
          <w:kern w:val="0"/>
          <w:sz w:val="32"/>
          <w:szCs w:val="32"/>
          <w:shd w:val="clear" w:fill="FFFFFF"/>
        </w:rPr>
        <w:t>：</w:t>
      </w:r>
      <w:r>
        <w:rPr>
          <w:rFonts w:hint="eastAsia" w:ascii="宋体" w:hAnsi="宋体" w:eastAsia="宋体" w:cs="宋体"/>
          <w:kern w:val="0"/>
          <w:sz w:val="30"/>
          <w:szCs w:val="30"/>
          <w:shd w:val="clear" w:fill="FFFFFF"/>
        </w:rPr>
        <w:t>反映用于对个人和家庭的补助支出。</w:t>
      </w: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Style w:val="5"/>
          <w:rFonts w:hint="default" w:ascii="Times New Roman" w:hAnsi="Times New Roman" w:cs="Times New Roman"/>
          <w:b/>
          <w:sz w:val="30"/>
          <w:szCs w:val="30"/>
          <w:shd w:val="clear" w:fill="FFFFFF"/>
        </w:rPr>
        <w:t xml:space="preserve">  </w:t>
      </w:r>
      <w:r>
        <w:rPr>
          <w:rFonts w:hint="eastAsia"/>
          <w:sz w:val="32"/>
          <w:szCs w:val="32"/>
        </w:rPr>
        <w:t>（十七）其他资本性支出（支出经济分类科目类级）</w:t>
      </w:r>
      <w:r>
        <w:rPr>
          <w:rFonts w:hint="eastAsia" w:ascii="宋体" w:hAnsi="宋体" w:eastAsia="宋体" w:cs="宋体"/>
          <w:kern w:val="0"/>
          <w:sz w:val="32"/>
          <w:szCs w:val="32"/>
          <w:shd w:val="clear" w:fill="FFFFFF"/>
        </w:rPr>
        <w:t>：</w:t>
      </w:r>
      <w:r>
        <w:rPr>
          <w:rFonts w:hint="eastAsia" w:ascii="宋体" w:hAnsi="宋体" w:eastAsia="宋体" w:cs="宋体"/>
          <w:kern w:val="0"/>
          <w:sz w:val="30"/>
          <w:szCs w:val="30"/>
          <w:shd w:val="clear" w:fill="FFFFFF"/>
        </w:rPr>
        <w:t>反映非各级发展与改革部门集中安排的用于购置固定资产、战略性和应急性储备、土地和无形资产，以及构建基础设施、大型修缮和财政支持企业更新改造所发生的支出。</w:t>
      </w:r>
    </w:p>
    <w:p>
      <w:pPr>
        <w:pStyle w:val="2"/>
        <w:keepNext w:val="0"/>
        <w:keepLines w:val="0"/>
        <w:widowControl/>
        <w:suppressLineNumbers w:val="0"/>
        <w:snapToGrid w:val="0"/>
        <w:spacing w:before="0" w:beforeAutospacing="0" w:after="0" w:afterAutospacing="1"/>
        <w:ind w:left="0" w:right="0"/>
        <w:jc w:val="left"/>
        <w:rPr>
          <w:rFonts w:hint="eastAsia" w:ascii="黑体" w:hAnsi="黑体" w:eastAsia="黑体" w:cs="黑体"/>
          <w:kern w:val="0"/>
          <w:sz w:val="32"/>
          <w:szCs w:val="32"/>
        </w:rPr>
      </w:pPr>
      <w:r>
        <w:rPr>
          <w:rFonts w:hint="eastAsia" w:ascii="宋体" w:hAnsi="宋体" w:eastAsia="宋体" w:cs="宋体"/>
          <w:kern w:val="0"/>
          <w:sz w:val="24"/>
          <w:szCs w:val="24"/>
          <w:shd w:val="clear" w:fill="FFFFFF"/>
        </w:rPr>
        <w:t xml:space="preserve">  </w:t>
      </w:r>
      <w:r>
        <w:rPr>
          <w:rFonts w:hint="eastAsia" w:ascii="楷体" w:hAnsi="楷体" w:eastAsia="楷体" w:cs="楷体"/>
          <w:kern w:val="0"/>
          <w:sz w:val="32"/>
          <w:szCs w:val="32"/>
          <w:shd w:val="clear" w:fill="FFFFFF"/>
          <w:lang w:val="en-US" w:eastAsia="zh-CN" w:bidi="ar"/>
        </w:rPr>
        <w:t xml:space="preserve"> </w:t>
      </w:r>
      <w:r>
        <w:rPr>
          <w:rFonts w:hint="eastAsia" w:ascii="黑体" w:hAnsi="黑体" w:eastAsia="黑体" w:cs="黑体"/>
          <w:kern w:val="0"/>
          <w:sz w:val="32"/>
          <w:szCs w:val="32"/>
          <w:shd w:val="clear" w:fill="FFFFFF"/>
          <w:lang w:val="en-US" w:eastAsia="zh-CN" w:bidi="ar"/>
        </w:rPr>
        <w:t xml:space="preserve"> 七</w:t>
      </w:r>
      <w:r>
        <w:rPr>
          <w:rStyle w:val="8"/>
          <w:rFonts w:hint="eastAsia" w:ascii="黑体" w:hAnsi="黑体" w:eastAsia="黑体" w:cs="黑体"/>
          <w:b/>
          <w:sz w:val="32"/>
          <w:szCs w:val="32"/>
          <w:shd w:val="clear" w:fill="FFFFFF"/>
          <w:lang w:val="en-US" w:eastAsia="zh-CN" w:bidi="ar"/>
        </w:rPr>
        <w:t>、决算公开联系方式及信息反馈渠道</w:t>
      </w:r>
    </w:p>
    <w:p>
      <w:pPr>
        <w:pStyle w:val="2"/>
        <w:keepNext w:val="0"/>
        <w:keepLines w:val="0"/>
        <w:widowControl/>
        <w:suppressLineNumbers w:val="0"/>
        <w:snapToGrid w:val="0"/>
        <w:spacing w:before="0" w:beforeAutospacing="0" w:after="0" w:afterAutospacing="1"/>
        <w:ind w:left="0" w:right="0"/>
        <w:jc w:val="left"/>
        <w:rPr>
          <w:rFonts w:hint="eastAsia" w:ascii="宋体" w:hAnsi="宋体" w:eastAsia="宋体" w:cs="宋体"/>
          <w:kern w:val="0"/>
          <w:sz w:val="32"/>
          <w:szCs w:val="32"/>
          <w:shd w:val="clear" w:fill="FFFFFF"/>
          <w:lang w:val="en-US" w:eastAsia="zh-CN" w:bidi="ar"/>
        </w:rPr>
      </w:pPr>
      <w:r>
        <w:rPr>
          <w:rFonts w:hint="eastAsia" w:ascii="宋体" w:hAnsi="宋体" w:eastAsia="宋体" w:cs="宋体"/>
          <w:kern w:val="0"/>
          <w:sz w:val="24"/>
          <w:szCs w:val="24"/>
          <w:shd w:val="clear" w:fill="FFFFFF"/>
          <w:lang w:val="en-US" w:eastAsia="zh-CN" w:bidi="ar"/>
        </w:rPr>
        <w:t xml:space="preserve"> </w:t>
      </w:r>
      <w:r>
        <w:rPr>
          <w:rFonts w:hint="eastAsia" w:ascii="宋体" w:hAnsi="宋体" w:eastAsia="宋体" w:cs="宋体"/>
          <w:kern w:val="0"/>
          <w:sz w:val="32"/>
          <w:szCs w:val="32"/>
          <w:shd w:val="clear" w:fill="FFFFFF"/>
          <w:lang w:val="en-US" w:eastAsia="zh-CN" w:bidi="ar"/>
        </w:rPr>
        <w:t xml:space="preserve"> 本单位决算公开信息反馈和联系方式：</w:t>
      </w:r>
    </w:p>
    <w:p>
      <w:pPr>
        <w:pStyle w:val="2"/>
        <w:keepNext w:val="0"/>
        <w:keepLines w:val="0"/>
        <w:widowControl/>
        <w:suppressLineNumbers w:val="0"/>
        <w:snapToGrid w:val="0"/>
        <w:spacing w:before="0" w:beforeAutospacing="0" w:after="0" w:afterAutospacing="1"/>
        <w:ind w:left="0" w:right="0" w:firstLine="320" w:firstLineChars="100"/>
        <w:jc w:val="left"/>
        <w:rPr>
          <w:rFonts w:hint="eastAsia" w:cs="宋体"/>
          <w:kern w:val="0"/>
          <w:sz w:val="32"/>
          <w:szCs w:val="32"/>
          <w:shd w:val="clear" w:fill="FFFFFF"/>
          <w:lang w:val="en-US" w:eastAsia="zh-CN" w:bidi="ar"/>
        </w:rPr>
      </w:pPr>
      <w:r>
        <w:rPr>
          <w:rFonts w:hint="eastAsia" w:cs="宋体"/>
          <w:kern w:val="0"/>
          <w:sz w:val="32"/>
          <w:szCs w:val="32"/>
          <w:shd w:val="clear" w:fill="FFFFFF"/>
          <w:lang w:val="en-US" w:eastAsia="zh-CN" w:bidi="ar"/>
        </w:rPr>
        <w:t xml:space="preserve">联系人： 代秋华    </w:t>
      </w:r>
    </w:p>
    <w:p>
      <w:pPr>
        <w:pStyle w:val="2"/>
        <w:keepNext w:val="0"/>
        <w:keepLines w:val="0"/>
        <w:widowControl/>
        <w:suppressLineNumbers w:val="0"/>
        <w:snapToGrid w:val="0"/>
        <w:spacing w:before="0" w:beforeAutospacing="0" w:after="0" w:afterAutospacing="1"/>
        <w:ind w:left="0" w:right="0" w:firstLine="320" w:firstLineChars="100"/>
        <w:jc w:val="left"/>
        <w:rPr>
          <w:rFonts w:hint="default" w:ascii="宋体" w:hAnsi="宋体" w:eastAsia="宋体" w:cs="宋体"/>
          <w:kern w:val="0"/>
          <w:sz w:val="32"/>
          <w:szCs w:val="32"/>
          <w:lang w:val="en-US"/>
        </w:rPr>
      </w:pPr>
      <w:r>
        <w:rPr>
          <w:rFonts w:hint="eastAsia" w:cs="宋体"/>
          <w:kern w:val="0"/>
          <w:sz w:val="32"/>
          <w:szCs w:val="32"/>
          <w:shd w:val="clear" w:fill="FFFFFF"/>
          <w:lang w:val="en-US" w:eastAsia="zh-CN" w:bidi="ar"/>
        </w:rPr>
        <w:t>联系电话： 58415308</w:t>
      </w:r>
    </w:p>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p>
    <w:p>
      <w:pPr>
        <w:pStyle w:val="7"/>
        <w:keepNext w:val="0"/>
        <w:keepLines w:val="0"/>
        <w:widowControl/>
        <w:suppressLineNumbers w:val="0"/>
        <w:snapToGrid w:val="0"/>
        <w:spacing w:before="0" w:beforeAutospacing="0"/>
        <w:ind w:left="0"/>
        <w:jc w:val="left"/>
        <w:rPr>
          <w:rFonts w:hint="eastAsia" w:ascii="宋体" w:hAnsi="宋体" w:eastAsia="宋体" w:cs="宋体"/>
          <w:kern w:val="0"/>
          <w:sz w:val="24"/>
          <w:szCs w:val="24"/>
        </w:rPr>
      </w:pPr>
      <w:r>
        <w:rPr>
          <w:rFonts w:hint="eastAsia" w:ascii="宋体" w:hAnsi="宋体" w:eastAsia="宋体" w:cs="宋体"/>
          <w:kern w:val="0"/>
          <w:sz w:val="30"/>
          <w:szCs w:val="30"/>
          <w:shd w:val="clear" w:fill="FFFFFF"/>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D339B"/>
    <w:multiLevelType w:val="singleLevel"/>
    <w:tmpl w:val="AD8D339B"/>
    <w:lvl w:ilvl="0" w:tentative="0">
      <w:start w:val="2"/>
      <w:numFmt w:val="chineseCounting"/>
      <w:suff w:val="nothing"/>
      <w:lvlText w:val="%1、"/>
      <w:lvlJc w:val="left"/>
      <w:pPr>
        <w:ind w:left="300" w:leftChars="0" w:firstLine="0" w:firstLineChars="0"/>
      </w:pPr>
      <w:rPr>
        <w:rFonts w:hint="eastAsia"/>
      </w:rPr>
    </w:lvl>
  </w:abstractNum>
  <w:abstractNum w:abstractNumId="1">
    <w:nsid w:val="6E297A34"/>
    <w:multiLevelType w:val="singleLevel"/>
    <w:tmpl w:val="6E297A34"/>
    <w:lvl w:ilvl="0" w:tentative="0">
      <w:start w:val="2"/>
      <w:numFmt w:val="chineseCounting"/>
      <w:suff w:val="nothing"/>
      <w:lvlText w:val="（%1）"/>
      <w:lvlJc w:val="left"/>
      <w:pPr>
        <w:ind w:left="15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AD1D5F"/>
    <w:rsid w:val="04AD1D5F"/>
    <w:rsid w:val="05456570"/>
    <w:rsid w:val="0DD05404"/>
    <w:rsid w:val="12626D02"/>
    <w:rsid w:val="18F20742"/>
    <w:rsid w:val="19750A7A"/>
    <w:rsid w:val="1BAC655A"/>
    <w:rsid w:val="1C820427"/>
    <w:rsid w:val="1E3F327F"/>
    <w:rsid w:val="21245D9A"/>
    <w:rsid w:val="2D255D70"/>
    <w:rsid w:val="309E64BF"/>
    <w:rsid w:val="39305F80"/>
    <w:rsid w:val="40F72BE7"/>
    <w:rsid w:val="43B14BE4"/>
    <w:rsid w:val="473F228E"/>
    <w:rsid w:val="4BEB23F5"/>
    <w:rsid w:val="4F0C1A0A"/>
    <w:rsid w:val="526B37D4"/>
    <w:rsid w:val="54082DE2"/>
    <w:rsid w:val="592C6FF5"/>
    <w:rsid w:val="60AB55C3"/>
    <w:rsid w:val="615F3937"/>
    <w:rsid w:val="63DD0885"/>
    <w:rsid w:val="679E27E4"/>
    <w:rsid w:val="6AFD378C"/>
    <w:rsid w:val="73974C1D"/>
    <w:rsid w:val="7C714D91"/>
    <w:rsid w:val="7C7867AF"/>
    <w:rsid w:val="7D151D9B"/>
    <w:rsid w:val="7D23202E"/>
    <w:rsid w:val="7FBA0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
    <w:name w:val="16"/>
    <w:basedOn w:val="4"/>
    <w:qFormat/>
    <w:uiPriority w:val="0"/>
    <w:rPr>
      <w:rFonts w:hint="default" w:ascii="Times New Roman" w:hAnsi="Times New Roman" w:cs="Times New Roman"/>
      <w:b/>
    </w:rPr>
  </w:style>
  <w:style w:type="character" w:customStyle="1" w:styleId="6">
    <w:name w:val="10"/>
    <w:basedOn w:val="4"/>
    <w:qFormat/>
    <w:uiPriority w:val="0"/>
    <w:rPr>
      <w:rFonts w:hint="default" w:ascii="Times New Roman" w:hAnsi="Times New Roman" w:cs="Times New Roman"/>
    </w:rPr>
  </w:style>
  <w:style w:type="paragraph" w:customStyle="1" w:styleId="7">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8">
    <w:name w:val="15"/>
    <w:basedOn w:val="4"/>
    <w:qFormat/>
    <w:uiPriority w:val="0"/>
    <w:rPr>
      <w:rFonts w:hint="default" w:ascii="Times New Roman" w:hAnsi="Times New Roman" w:cs="Times New Roman"/>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77</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2021-06-22T08:44:00Z</dcterms:created>
  <dc:creator>Administrator</dc:creator>
  <cp:lastModifiedBy>Administrator</cp:lastModifiedBy>
  <dcterms:modified xsi:type="dcterms:W3CDTF">2021-10-21T05:25:14Z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357B9D82AB2244AF8605801156D70B14</vt:lpwstr>
  </property>
</Properties>
</file>