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重庆市万州区熊家镇人民政府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熊家镇20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年安全生产监督检查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方正小标宋_GBK" w:cs="Times New Roman"/>
          <w:sz w:val="44"/>
          <w:szCs w:val="44"/>
        </w:rPr>
        <w:t>工作计划</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"分享到QQ空间"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"分享到新浪微博"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"分享到微信"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color w:val="000000"/>
          <w:sz w:val="32"/>
          <w:szCs w:val="32"/>
        </w:rPr>
        <w:t>熊家府</w:t>
      </w:r>
      <w:r>
        <w:rPr>
          <w:rFonts w:hint="default" w:ascii="Times New Roman" w:hAnsi="Times New Roman" w:eastAsia="方正仿宋_GBK" w:cs="Times New Roman"/>
          <w:color w:val="000000"/>
          <w:sz w:val="32"/>
          <w:szCs w:val="32"/>
          <w:lang w:val="en-US" w:eastAsia="zh-CN"/>
        </w:rPr>
        <w:t>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各村（社区），镇属各单位，各内设机构（综合办事机构）、事业单位：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《熊家镇20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年安全生产监督检查工作计划》已经</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政府</w:t>
      </w:r>
      <w:r>
        <w:rPr>
          <w:rFonts w:hint="default" w:ascii="Times New Roman" w:hAnsi="Times New Roman" w:eastAsia="方正仿宋_GBK" w:cs="Times New Roman"/>
          <w:color w:val="000000"/>
          <w:sz w:val="32"/>
          <w:szCs w:val="32"/>
          <w:lang w:eastAsia="zh-CN"/>
        </w:rPr>
        <w:t>研究</w:t>
      </w:r>
      <w:r>
        <w:rPr>
          <w:rFonts w:hint="default" w:ascii="Times New Roman" w:hAnsi="Times New Roman" w:eastAsia="方正仿宋_GBK" w:cs="Times New Roman"/>
          <w:color w:val="000000"/>
          <w:sz w:val="32"/>
          <w:szCs w:val="32"/>
        </w:rPr>
        <w:t>同意，现印发给你们，请结合安全生产工作实际，认真组织实施。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特此通知</w:t>
      </w:r>
      <w:r>
        <w:rPr>
          <w:rFonts w:hint="eastAsia" w:ascii="Times New Roman" w:hAnsi="Times New Roman" w:eastAsia="方正仿宋_GBK" w:cs="Times New Roman"/>
          <w:color w:val="000000"/>
          <w:sz w:val="32"/>
          <w:szCs w:val="32"/>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shd w:val="clear" w:color="auto" w:fill="auto"/>
        <w:tabs>
          <w:tab w:val="left" w:pos="3743"/>
        </w:tabs>
        <w:kinsoku/>
        <w:wordWrap/>
        <w:overflowPunct/>
        <w:topLinePunct w:val="0"/>
        <w:autoSpaceDE/>
        <w:autoSpaceDN/>
        <w:bidi w:val="0"/>
        <w:adjustRightInd/>
        <w:snapToGrid/>
        <w:spacing w:line="560" w:lineRule="exact"/>
        <w:ind w:right="0" w:rightChars="0" w:firstLine="3776" w:firstLineChars="118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widowControl w:val="0"/>
        <w:shd w:val="clear" w:color="auto" w:fill="auto"/>
        <w:tabs>
          <w:tab w:val="left" w:pos="3743"/>
        </w:tabs>
        <w:kinsoku/>
        <w:wordWrap/>
        <w:overflowPunct/>
        <w:topLinePunct w:val="0"/>
        <w:autoSpaceDE/>
        <w:autoSpaceDN/>
        <w:bidi w:val="0"/>
        <w:adjustRightInd/>
        <w:snapToGrid/>
        <w:spacing w:line="560" w:lineRule="exact"/>
        <w:ind w:right="0" w:rightChars="0" w:firstLine="3776" w:firstLineChars="118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重庆市万州区熊家镇人民政府</w:t>
      </w:r>
    </w:p>
    <w:p>
      <w:pPr>
        <w:keepNext w:val="0"/>
        <w:keepLines w:val="0"/>
        <w:pageBreakBefore w:val="0"/>
        <w:widowControl w:val="0"/>
        <w:shd w:val="clear" w:color="auto" w:fill="auto"/>
        <w:tabs>
          <w:tab w:val="left" w:pos="5768"/>
        </w:tabs>
        <w:kinsoku/>
        <w:wordWrap/>
        <w:overflowPunct/>
        <w:topLinePunct w:val="0"/>
        <w:autoSpaceDE/>
        <w:autoSpaceDN/>
        <w:bidi/>
        <w:adjustRightInd/>
        <w:snapToGrid/>
        <w:spacing w:line="560" w:lineRule="exact"/>
        <w:ind w:right="0" w:rightChars="0" w:firstLine="1280" w:firstLineChars="4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202</w:t>
      </w:r>
      <w:r>
        <w:rPr>
          <w:rFonts w:hint="eastAsia" w:eastAsia="方正仿宋_GBK" w:cs="Times New Roman"/>
          <w:b w:val="0"/>
          <w:bCs w:val="0"/>
          <w:color w:val="000000"/>
          <w:kern w:val="2"/>
          <w:sz w:val="32"/>
          <w:szCs w:val="32"/>
          <w:lang w:val="en-US" w:eastAsia="zh-CN" w:bidi="ar-SA"/>
        </w:rPr>
        <w:t>5</w:t>
      </w:r>
      <w:r>
        <w:rPr>
          <w:rFonts w:hint="default" w:ascii="Times New Roman" w:hAnsi="Times New Roman" w:eastAsia="方正仿宋_GBK" w:cs="Times New Roman"/>
          <w:b w:val="0"/>
          <w:bCs w:val="0"/>
          <w:color w:val="000000"/>
          <w:kern w:val="2"/>
          <w:sz w:val="32"/>
          <w:szCs w:val="32"/>
          <w:lang w:val="en-US" w:eastAsia="zh-CN" w:bidi="ar-SA"/>
        </w:rPr>
        <w:t>年</w:t>
      </w:r>
      <w:r>
        <w:rPr>
          <w:rFonts w:hint="eastAsia" w:eastAsia="方正仿宋_GBK" w:cs="Times New Roman"/>
          <w:b w:val="0"/>
          <w:bCs w:val="0"/>
          <w:color w:val="000000"/>
          <w:kern w:val="2"/>
          <w:sz w:val="32"/>
          <w:szCs w:val="32"/>
          <w:lang w:val="en-US" w:eastAsia="zh-CN" w:bidi="ar-SA"/>
        </w:rPr>
        <w:t>2</w:t>
      </w:r>
      <w:r>
        <w:rPr>
          <w:rFonts w:hint="default" w:ascii="Times New Roman" w:hAnsi="Times New Roman" w:eastAsia="方正仿宋_GBK" w:cs="Times New Roman"/>
          <w:b w:val="0"/>
          <w:bCs w:val="0"/>
          <w:color w:val="000000"/>
          <w:kern w:val="2"/>
          <w:sz w:val="32"/>
          <w:szCs w:val="32"/>
          <w:lang w:val="en-US" w:eastAsia="zh-CN" w:bidi="ar-SA"/>
        </w:rPr>
        <w:t>月</w:t>
      </w:r>
      <w:r>
        <w:rPr>
          <w:rFonts w:hint="eastAsia" w:eastAsia="方正仿宋_GBK" w:cs="Times New Roman"/>
          <w:b w:val="0"/>
          <w:bCs w:val="0"/>
          <w:color w:val="000000"/>
          <w:kern w:val="2"/>
          <w:sz w:val="32"/>
          <w:szCs w:val="32"/>
          <w:lang w:val="en-US" w:eastAsia="zh-CN" w:bidi="ar-SA"/>
        </w:rPr>
        <w:t>19</w:t>
      </w:r>
      <w:bookmarkStart w:id="2" w:name="_GoBack"/>
      <w:bookmarkEnd w:id="2"/>
      <w:r>
        <w:rPr>
          <w:rFonts w:hint="default" w:ascii="Times New Roman" w:hAnsi="Times New Roman" w:eastAsia="方正仿宋_GBK" w:cs="Times New Roman"/>
          <w:b w:val="0"/>
          <w:bCs w:val="0"/>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shd w:val="clear" w:color="auto" w:fill="auto"/>
        <w:tabs>
          <w:tab w:val="left" w:pos="5768"/>
        </w:tabs>
        <w:kinsoku/>
        <w:wordWrap/>
        <w:overflowPunct/>
        <w:topLinePunct w:val="0"/>
        <w:autoSpaceDE/>
        <w:autoSpaceDN/>
        <w:bidi w:val="0"/>
        <w:adjustRightInd/>
        <w:snapToGrid/>
        <w:spacing w:line="560" w:lineRule="exact"/>
        <w:ind w:right="0" w:rightChars="0" w:firstLine="0" w:firstLineChars="0"/>
        <w:jc w:val="left"/>
        <w:textAlignment w:val="auto"/>
        <w:rPr>
          <w:rFonts w:hint="default" w:ascii="Times New Roman" w:hAnsi="Times New Roman" w:eastAsia="方正仿宋_GBK" w:cs="Times New Roman"/>
          <w:b w:val="0"/>
          <w:bCs w:val="0"/>
          <w:color w:val="000000"/>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黑体" w:cs="Times New Roman"/>
          <w:color w:val="000000"/>
          <w:sz w:val="21"/>
          <w:szCs w:val="21"/>
          <w:lang w:val="en-US" w:eastAsia="zh-CN"/>
        </w:rPr>
        <w:sectPr>
          <w:footerReference r:id="rId3" w:type="default"/>
          <w:pgSz w:w="11906" w:h="16838"/>
          <w:pgMar w:top="2098" w:right="1531" w:bottom="1984" w:left="1531" w:header="851" w:footer="964" w:gutter="0"/>
          <w:pgBorders>
            <w:top w:val="none" w:sz="0" w:space="0"/>
            <w:left w:val="none" w:sz="0" w:space="0"/>
            <w:bottom w:val="none" w:sz="0" w:space="0"/>
            <w:right w:val="none" w:sz="0" w:space="0"/>
          </w:pgBorders>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熊家镇</w:t>
      </w:r>
      <w:r>
        <w:rPr>
          <w:rFonts w:hint="eastAsia" w:ascii="方正小标宋_GBK" w:hAnsi="方正小标宋_GBK" w:eastAsia="方正小标宋_GBK" w:cs="方正小标宋_GBK"/>
          <w:sz w:val="44"/>
          <w:szCs w:val="44"/>
          <w:lang w:eastAsia="zh-CN"/>
        </w:rPr>
        <w:t>2025年</w:t>
      </w:r>
      <w:r>
        <w:rPr>
          <w:rFonts w:hint="eastAsia" w:ascii="方正小标宋_GBK" w:hAnsi="方正小标宋_GBK" w:eastAsia="方正小标宋_GBK" w:cs="方正小标宋_GBK"/>
          <w:color w:val="000000"/>
          <w:sz w:val="44"/>
          <w:szCs w:val="44"/>
        </w:rPr>
        <w:t>安全生产监督检查工作计划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000000"/>
          <w:sz w:val="32"/>
          <w:szCs w:val="32"/>
        </w:rPr>
      </w:pPr>
    </w:p>
    <w:p>
      <w:pPr>
        <w:pStyle w:val="1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contextualSpacing/>
        <w:jc w:val="both"/>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iCs/>
          <w:kern w:val="2"/>
          <w:sz w:val="32"/>
          <w:szCs w:val="32"/>
          <w:lang w:val="en-US" w:eastAsia="zh-CN" w:bidi="ar-SA"/>
        </w:rPr>
        <w:t>为进一步规范和强化安全生产监督检查工作，根据《中华人民共和国安全生产法》《重庆市安全生产条例》等法律法规要求，结合实际，编制熊家镇</w:t>
      </w:r>
      <w:r>
        <w:rPr>
          <w:rFonts w:hint="eastAsia" w:ascii="Times New Roman" w:hAnsi="Times New Roman" w:eastAsia="方正仿宋_GBK" w:cs="Times New Roman"/>
          <w:b w:val="0"/>
          <w:bCs w:val="0"/>
          <w:iCs/>
          <w:kern w:val="2"/>
          <w:sz w:val="32"/>
          <w:szCs w:val="32"/>
          <w:lang w:val="en-US" w:eastAsia="zh-CN" w:bidi="ar-SA"/>
        </w:rPr>
        <w:t>2025年</w:t>
      </w:r>
      <w:r>
        <w:rPr>
          <w:rFonts w:hint="default" w:ascii="Times New Roman" w:hAnsi="Times New Roman" w:eastAsia="方正仿宋_GBK" w:cs="Times New Roman"/>
          <w:b w:val="0"/>
          <w:bCs w:val="0"/>
          <w:iCs/>
          <w:kern w:val="2"/>
          <w:sz w:val="32"/>
          <w:szCs w:val="32"/>
          <w:lang w:val="en-US" w:eastAsia="zh-CN" w:bidi="ar-SA"/>
        </w:rPr>
        <w:t>安全生产监督检查</w:t>
      </w:r>
      <w:r>
        <w:rPr>
          <w:rFonts w:hint="eastAsia" w:ascii="Times New Roman" w:hAnsi="Times New Roman" w:eastAsia="方正仿宋_GBK" w:cs="Times New Roman"/>
          <w:b w:val="0"/>
          <w:bCs w:val="0"/>
          <w:iCs/>
          <w:kern w:val="2"/>
          <w:sz w:val="32"/>
          <w:szCs w:val="32"/>
          <w:lang w:val="en-US" w:eastAsia="zh-CN" w:bidi="ar-SA"/>
        </w:rPr>
        <w:t>工作</w:t>
      </w:r>
      <w:r>
        <w:rPr>
          <w:rFonts w:hint="default" w:ascii="Times New Roman" w:hAnsi="Times New Roman" w:eastAsia="方正仿宋_GBK" w:cs="Times New Roman"/>
          <w:b w:val="0"/>
          <w:bCs w:val="0"/>
          <w:iCs/>
          <w:kern w:val="2"/>
          <w:sz w:val="32"/>
          <w:szCs w:val="32"/>
          <w:lang w:val="en-US" w:eastAsia="zh-CN" w:bidi="ar-SA"/>
        </w:rPr>
        <w:t>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bCs w:val="0"/>
          <w:color w:val="000000"/>
          <w:kern w:val="0"/>
          <w:sz w:val="32"/>
          <w:szCs w:val="32"/>
          <w:lang w:val="en-US" w:eastAsia="zh-CN" w:bidi="ar-SA"/>
        </w:rPr>
      </w:pPr>
      <w:r>
        <w:rPr>
          <w:rFonts w:hint="default" w:ascii="Times New Roman" w:hAnsi="Times New Roman" w:eastAsia="方正仿宋_GBK" w:cs="Times New Roman"/>
          <w:sz w:val="32"/>
          <w:szCs w:val="32"/>
        </w:rPr>
        <w:t>认真贯彻</w:t>
      </w:r>
      <w:r>
        <w:rPr>
          <w:rFonts w:hint="default" w:ascii="Times New Roman" w:hAnsi="Times New Roman" w:eastAsia="方正仿宋_GBK" w:cs="Times New Roman"/>
          <w:sz w:val="32"/>
          <w:szCs w:val="32"/>
          <w:lang w:eastAsia="zh-CN"/>
        </w:rPr>
        <w:t>习近平总书记关于安全生产重要论述</w:t>
      </w:r>
      <w:r>
        <w:rPr>
          <w:rFonts w:hint="default" w:ascii="Times New Roman" w:hAnsi="Times New Roman" w:eastAsia="方正仿宋_GBK" w:cs="Times New Roman"/>
          <w:bCs/>
          <w:color w:val="000000"/>
          <w:kern w:val="0"/>
          <w:sz w:val="32"/>
          <w:szCs w:val="32"/>
          <w:lang w:val="en-US" w:eastAsia="zh-CN" w:bidi="ar-SA"/>
        </w:rPr>
        <w:t>，</w:t>
      </w:r>
      <w:r>
        <w:rPr>
          <w:rFonts w:hint="default" w:ascii="Times New Roman" w:hAnsi="Times New Roman" w:eastAsia="方正仿宋_GBK" w:cs="Times New Roman"/>
          <w:sz w:val="32"/>
          <w:szCs w:val="32"/>
        </w:rPr>
        <w:t>全面落实市</w:t>
      </w:r>
      <w:r>
        <w:rPr>
          <w:rFonts w:hint="default" w:ascii="Times New Roman" w:hAnsi="Times New Roman" w:eastAsia="方正仿宋_GBK" w:cs="Times New Roman"/>
          <w:sz w:val="32"/>
          <w:szCs w:val="32"/>
          <w:lang w:eastAsia="zh-CN"/>
        </w:rPr>
        <w:t>委、市政府</w:t>
      </w:r>
      <w:r>
        <w:rPr>
          <w:rFonts w:hint="default" w:ascii="Times New Roman" w:hAnsi="Times New Roman" w:eastAsia="方正仿宋_GBK" w:cs="Times New Roman"/>
          <w:sz w:val="32"/>
          <w:szCs w:val="32"/>
        </w:rPr>
        <w:t>和区委、区政府安排部署，</w:t>
      </w:r>
      <w:r>
        <w:rPr>
          <w:rFonts w:hint="default" w:ascii="Times New Roman" w:hAnsi="Times New Roman" w:eastAsia="方正仿宋_GBK" w:cs="Times New Roman"/>
          <w:bCs w:val="0"/>
          <w:color w:val="000000"/>
          <w:kern w:val="0"/>
          <w:sz w:val="32"/>
          <w:szCs w:val="32"/>
          <w:lang w:val="en-US" w:eastAsia="zh-CN" w:bidi="ar-SA"/>
        </w:rPr>
        <w:t>牢固树立科学</w:t>
      </w:r>
      <w:r>
        <w:rPr>
          <w:rFonts w:hint="eastAsia" w:ascii="方正仿宋_GBK" w:hAnsi="方正仿宋_GBK" w:eastAsia="方正仿宋_GBK" w:cs="方正仿宋_GBK"/>
          <w:bCs w:val="0"/>
          <w:color w:val="000000"/>
          <w:kern w:val="0"/>
          <w:sz w:val="32"/>
          <w:szCs w:val="32"/>
          <w:lang w:val="en-US" w:eastAsia="zh-CN" w:bidi="ar-SA"/>
        </w:rPr>
        <w:t>发展、</w:t>
      </w:r>
      <w:r>
        <w:rPr>
          <w:rFonts w:hint="eastAsia" w:ascii="方正仿宋_GBK" w:hAnsi="方正仿宋_GBK" w:eastAsia="方正仿宋_GBK" w:cs="方正仿宋_GBK"/>
          <w:sz w:val="32"/>
          <w:szCs w:val="32"/>
          <w:lang w:val="en-US" w:eastAsia="zh-CN"/>
        </w:rPr>
        <w:t>坚持</w:t>
      </w:r>
      <w:r>
        <w:rPr>
          <w:rFonts w:hint="eastAsia" w:ascii="方正仿宋_GBK" w:hAnsi="方正仿宋_GBK" w:eastAsia="方正仿宋_GBK" w:cs="方正仿宋_GBK"/>
          <w:sz w:val="32"/>
          <w:szCs w:val="32"/>
        </w:rPr>
        <w:t>“一岗双责”和“安全第一、预防为主、综合治理”方针，</w:t>
      </w:r>
      <w:r>
        <w:rPr>
          <w:rFonts w:hint="eastAsia" w:ascii="方正仿宋_GBK" w:hAnsi="方正仿宋_GBK" w:eastAsia="方正仿宋_GBK" w:cs="方正仿宋_GBK"/>
          <w:color w:val="000000"/>
          <w:sz w:val="32"/>
          <w:szCs w:val="32"/>
        </w:rPr>
        <w:t>以大排查大整治大执法为主线，坚持以问题导向、清单管理、结果倒逼的工作方法，压实企业主体责任、强化政府监管执法、完善考核奖惩和责任追究，遏制较大事故，坚决杜绝重大及以上事故和群发性职业病危害事故，</w:t>
      </w:r>
      <w:r>
        <w:rPr>
          <w:rFonts w:hint="eastAsia" w:ascii="方正仿宋_GBK" w:hAnsi="方正仿宋_GBK" w:eastAsia="方正仿宋_GBK" w:cs="方正仿宋_GBK"/>
          <w:bCs w:val="0"/>
          <w:color w:val="000000"/>
          <w:kern w:val="0"/>
          <w:sz w:val="32"/>
          <w:szCs w:val="32"/>
          <w:lang w:val="en-US" w:eastAsia="zh-CN" w:bidi="ar-SA"/>
        </w:rPr>
        <w:t>保障人民群众生命财产安全</w:t>
      </w:r>
      <w:r>
        <w:rPr>
          <w:rFonts w:hint="default" w:ascii="Times New Roman" w:hAnsi="Times New Roman" w:eastAsia="方正仿宋_GBK" w:cs="Times New Roman"/>
          <w:bCs w:val="0"/>
          <w:color w:val="000000"/>
          <w:kern w:val="0"/>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工作目标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Cs/>
          <w:sz w:val="32"/>
          <w:szCs w:val="32"/>
        </w:rPr>
      </w:pPr>
      <w:r>
        <w:rPr>
          <w:rFonts w:hint="eastAsia" w:ascii="方正仿宋_GBK" w:hAnsi="方正仿宋_GBK" w:eastAsia="方正仿宋_GBK" w:cs="方正仿宋_GBK"/>
          <w:color w:val="000000"/>
          <w:sz w:val="32"/>
          <w:szCs w:val="32"/>
        </w:rPr>
        <w:t>全</w:t>
      </w:r>
      <w:r>
        <w:rPr>
          <w:rFonts w:hint="eastAsia" w:ascii="方正仿宋_GBK" w:hAnsi="方正仿宋_GBK" w:eastAsia="方正仿宋_GBK" w:cs="方正仿宋_GBK"/>
          <w:color w:val="000000"/>
          <w:sz w:val="32"/>
          <w:szCs w:val="32"/>
          <w:lang w:eastAsia="zh-CN"/>
        </w:rPr>
        <w:t>面</w:t>
      </w:r>
      <w:r>
        <w:rPr>
          <w:rFonts w:hint="eastAsia" w:ascii="方正仿宋_GBK" w:hAnsi="方正仿宋_GBK" w:eastAsia="方正仿宋_GBK" w:cs="方正仿宋_GBK"/>
          <w:color w:val="000000"/>
          <w:sz w:val="32"/>
          <w:szCs w:val="32"/>
        </w:rPr>
        <w:t>落实“党政同责、一岗双责、齐抓共管”的安全生产责任制体系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推进各项安全生产责任落实到位，</w:t>
      </w:r>
      <w:r>
        <w:rPr>
          <w:rFonts w:hint="eastAsia" w:ascii="方正仿宋_GBK" w:hAnsi="方正仿宋_GBK" w:eastAsia="方正仿宋_GBK" w:cs="方正仿宋_GBK"/>
          <w:color w:val="000000"/>
          <w:sz w:val="32"/>
          <w:szCs w:val="32"/>
          <w:lang w:eastAsia="zh-CN"/>
        </w:rPr>
        <w:t>构建政府</w:t>
      </w:r>
      <w:r>
        <w:rPr>
          <w:rFonts w:hint="eastAsia" w:ascii="方正仿宋_GBK" w:hAnsi="方正仿宋_GBK" w:eastAsia="方正仿宋_GBK" w:cs="方正仿宋_GBK"/>
          <w:color w:val="000000"/>
          <w:sz w:val="32"/>
          <w:szCs w:val="32"/>
        </w:rPr>
        <w:t>依法监管、企业全面负责、社会广泛参与的安全生产工作格局。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Cs/>
          <w:sz w:val="32"/>
          <w:szCs w:val="32"/>
        </w:rPr>
        <w:t>通过实施监督检查计划，强化安全生产执法检查，依法查处非法违法行为，</w:t>
      </w:r>
      <w:r>
        <w:rPr>
          <w:rFonts w:hint="eastAsia" w:ascii="方正仿宋_GBK" w:hAnsi="方正仿宋_GBK" w:eastAsia="方正仿宋_GBK" w:cs="方正仿宋_GBK"/>
          <w:iCs/>
          <w:sz w:val="32"/>
          <w:szCs w:val="32"/>
          <w:lang w:eastAsia="zh-CN"/>
        </w:rPr>
        <w:t>督促、引导</w:t>
      </w:r>
      <w:r>
        <w:rPr>
          <w:rFonts w:hint="eastAsia" w:ascii="方正仿宋_GBK" w:hAnsi="方正仿宋_GBK" w:eastAsia="方正仿宋_GBK" w:cs="方正仿宋_GBK"/>
          <w:iCs/>
          <w:sz w:val="32"/>
          <w:szCs w:val="32"/>
        </w:rPr>
        <w:t>企业开展隐患排查治理</w:t>
      </w:r>
      <w:r>
        <w:rPr>
          <w:rFonts w:hint="eastAsia" w:ascii="方正仿宋_GBK" w:hAnsi="方正仿宋_GBK" w:eastAsia="方正仿宋_GBK" w:cs="方正仿宋_GBK"/>
          <w:iCs/>
          <w:sz w:val="32"/>
          <w:szCs w:val="32"/>
          <w:lang w:eastAsia="zh-CN"/>
        </w:rPr>
        <w:t>和风险管控</w:t>
      </w:r>
      <w:r>
        <w:rPr>
          <w:rFonts w:hint="eastAsia" w:ascii="方正仿宋_GBK" w:hAnsi="方正仿宋_GBK" w:eastAsia="方正仿宋_GBK" w:cs="方正仿宋_GBK"/>
          <w:iCs/>
          <w:sz w:val="32"/>
          <w:szCs w:val="32"/>
        </w:rPr>
        <w:t>，推动企业安全生产主体责任落实</w:t>
      </w:r>
      <w:r>
        <w:rPr>
          <w:rFonts w:hint="eastAsia" w:ascii="方正仿宋_GBK" w:hAnsi="方正仿宋_GBK" w:eastAsia="方正仿宋_GBK" w:cs="方正仿宋_GBK"/>
          <w:iCs/>
          <w:sz w:val="32"/>
          <w:szCs w:val="32"/>
          <w:lang w:eastAsia="zh-CN"/>
        </w:rPr>
        <w:t>。</w:t>
      </w:r>
      <w:r>
        <w:rPr>
          <w:rFonts w:hint="eastAsia" w:ascii="方正仿宋_GBK" w:hAnsi="方正仿宋_GBK" w:eastAsia="方正仿宋_GBK" w:cs="方正仿宋_GBK"/>
          <w:sz w:val="32"/>
          <w:szCs w:val="32"/>
        </w:rPr>
        <w:t>以防范安全生产事故为目标，通过落实各项安全生产措施，有效减少一般事故，坚决防控较大事故，杜绝重特大事故，力争实现</w:t>
      </w:r>
      <w:r>
        <w:rPr>
          <w:rFonts w:hint="eastAsia" w:ascii="方正仿宋_GBK" w:hAnsi="方正仿宋_GBK" w:eastAsia="方正仿宋_GBK" w:cs="方正仿宋_GBK"/>
          <w:sz w:val="32"/>
          <w:szCs w:val="32"/>
          <w:lang w:eastAsia="zh-CN"/>
        </w:rPr>
        <w:t>全镇</w:t>
      </w:r>
      <w:r>
        <w:rPr>
          <w:rFonts w:hint="eastAsia" w:ascii="方正仿宋_GBK" w:hAnsi="方正仿宋_GBK" w:eastAsia="方正仿宋_GBK" w:cs="方正仿宋_GBK"/>
          <w:sz w:val="32"/>
          <w:szCs w:val="32"/>
        </w:rPr>
        <w:t>安全生产事故</w:t>
      </w:r>
      <w:r>
        <w:rPr>
          <w:rFonts w:hint="eastAsia" w:ascii="方正仿宋_GBK" w:hAnsi="方正仿宋_GBK" w:eastAsia="方正仿宋_GBK" w:cs="方正仿宋_GBK"/>
          <w:sz w:val="32"/>
          <w:szCs w:val="32"/>
          <w:lang w:val="en-US" w:eastAsia="zh-CN"/>
        </w:rPr>
        <w:t>死</w:t>
      </w:r>
      <w:r>
        <w:rPr>
          <w:rFonts w:hint="eastAsia" w:ascii="方正仿宋_GBK" w:hAnsi="方正仿宋_GBK" w:eastAsia="方正仿宋_GBK" w:cs="方正仿宋_GBK"/>
          <w:sz w:val="32"/>
          <w:szCs w:val="32"/>
        </w:rPr>
        <w:t>亡人数</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“零”目标。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三、主要工作任务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重点抓好安全生产大排查大整治、企业安全标准化建设、重点行业领域专项整治、安全生产教育培训、应急救援能力建设等五项工作。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安全生产大排查大整治。</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“全覆盖、零容忍、严执法、重实效”总</w:t>
      </w:r>
      <w:r>
        <w:rPr>
          <w:rFonts w:hint="eastAsia" w:ascii="方正仿宋_GBK" w:hAnsi="方正仿宋_GBK" w:eastAsia="方正仿宋_GBK" w:cs="方正仿宋_GBK"/>
          <w:sz w:val="32"/>
          <w:szCs w:val="32"/>
          <w:lang w:eastAsia="zh-CN"/>
        </w:rPr>
        <w:t>体</w:t>
      </w:r>
      <w:r>
        <w:rPr>
          <w:rFonts w:hint="eastAsia" w:ascii="方正仿宋_GBK" w:hAnsi="方正仿宋_GBK" w:eastAsia="方正仿宋_GBK" w:cs="方正仿宋_GBK"/>
          <w:sz w:val="32"/>
          <w:szCs w:val="32"/>
        </w:rPr>
        <w:t>要求，对查出的隐患依法下达整改指令，隐患整改严格实行闭环管理，复查验收必须</w:t>
      </w:r>
      <w:r>
        <w:rPr>
          <w:rFonts w:hint="eastAsia" w:ascii="方正仿宋_GBK" w:hAnsi="方正仿宋_GBK" w:eastAsia="方正仿宋_GBK" w:cs="方正仿宋_GBK"/>
          <w:sz w:val="32"/>
          <w:szCs w:val="32"/>
          <w:lang w:eastAsia="zh-CN"/>
        </w:rPr>
        <w:t>做到</w:t>
      </w:r>
      <w:r>
        <w:rPr>
          <w:rFonts w:hint="eastAsia" w:ascii="方正仿宋_GBK" w:hAnsi="方正仿宋_GBK" w:eastAsia="方正仿宋_GBK" w:cs="方正仿宋_GBK"/>
          <w:sz w:val="32"/>
          <w:szCs w:val="32"/>
        </w:rPr>
        <w:t>监管人员与企业负责人“双签字”，对重大隐患实行挂牌整治。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重点行业领域专项整治。深入开展道路交通、消防、建筑施工、危化和烟花爆竹、特种设备、学校、农机、工贸企业等重点行业领域安全专项整治，减少事故总量，有效防范较大及以上事故。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z w:val="32"/>
          <w:szCs w:val="32"/>
        </w:rPr>
        <w:t>安全生产教育培训。督促企业按规定加强从业人员安全培训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充分利用微信、QQ群、短信信息</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平台，深入开展安全生产月等活动。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能力建设。加强应急救援队伍建设，做好日常应急准备，加强安全生产应急救援预案管理和应急演练，强化装备配备和物资准备；严格应急值守，畅通信息渠道，一旦发生事故，能够立即启动应急响应，及时有效开展应急救援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spacing w:val="0"/>
          <w:kern w:val="0"/>
          <w:sz w:val="32"/>
          <w:szCs w:val="32"/>
          <w:lang w:val="en-US" w:eastAsia="zh-CN"/>
        </w:rPr>
      </w:pPr>
      <w:r>
        <w:rPr>
          <w:rFonts w:hint="eastAsia" w:ascii="方正黑体_GBK" w:hAnsi="方正黑体_GBK" w:eastAsia="方正黑体_GBK" w:cs="方正黑体_GBK"/>
          <w:kern w:val="0"/>
          <w:sz w:val="32"/>
          <w:szCs w:val="32"/>
        </w:rPr>
        <w:t>四、</w:t>
      </w:r>
      <w:r>
        <w:rPr>
          <w:rFonts w:hint="eastAsia" w:ascii="方正黑体_GBK" w:hAnsi="方正黑体_GBK" w:eastAsia="方正黑体_GBK" w:cs="方正黑体_GBK"/>
          <w:color w:val="auto"/>
          <w:spacing w:val="0"/>
          <w:kern w:val="0"/>
          <w:sz w:val="32"/>
          <w:szCs w:val="32"/>
          <w:lang w:val="en-US" w:eastAsia="zh-CN"/>
        </w:rPr>
        <w:t>监督检查人员及</w:t>
      </w:r>
      <w:r>
        <w:rPr>
          <w:rFonts w:hint="eastAsia" w:ascii="方正黑体_GBK" w:hAnsi="方正黑体_GBK" w:eastAsia="方正黑体_GBK" w:cs="方正黑体_GBK"/>
          <w:kern w:val="0"/>
          <w:sz w:val="32"/>
          <w:szCs w:val="32"/>
        </w:rPr>
        <w:t>分类分级和检查频次的确定</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val="0"/>
          <w:bCs w:val="0"/>
          <w:color w:val="auto"/>
          <w:spacing w:val="0"/>
          <w:kern w:val="2"/>
          <w:sz w:val="32"/>
          <w:szCs w:val="32"/>
          <w:lang w:val="en-US" w:eastAsia="zh-CN" w:bidi="ar-SA"/>
        </w:rPr>
        <w:t>每月监督检查时，负有监督检查职责的科室按照监督检查计划开展检查。</w:t>
      </w:r>
      <w:r>
        <w:rPr>
          <w:rFonts w:hint="default" w:ascii="Times New Roman" w:hAnsi="Times New Roman" w:eastAsia="方正仿宋_GBK" w:cs="Times New Roman"/>
          <w:kern w:val="0"/>
          <w:sz w:val="32"/>
          <w:szCs w:val="32"/>
        </w:rPr>
        <w:t>日常监督检查应当针对监管对象的不同行业、不同风险等级，</w:t>
      </w:r>
      <w:r>
        <w:rPr>
          <w:rFonts w:hint="default" w:ascii="Times New Roman" w:hAnsi="Times New Roman" w:eastAsia="方正仿宋_GBK" w:cs="Times New Roman"/>
          <w:kern w:val="0"/>
          <w:sz w:val="32"/>
          <w:szCs w:val="32"/>
          <w:lang w:eastAsia="zh-CN"/>
        </w:rPr>
        <w:t>合理</w:t>
      </w:r>
      <w:r>
        <w:rPr>
          <w:rFonts w:hint="default" w:ascii="Times New Roman" w:hAnsi="Times New Roman" w:eastAsia="方正仿宋_GBK" w:cs="Times New Roman"/>
          <w:kern w:val="0"/>
          <w:sz w:val="32"/>
          <w:szCs w:val="32"/>
        </w:rPr>
        <w:t>安排检查频次。</w:t>
      </w:r>
      <w:r>
        <w:rPr>
          <w:rFonts w:hint="default" w:ascii="Times New Roman" w:hAnsi="Times New Roman" w:eastAsia="方正仿宋_GBK" w:cs="Times New Roman"/>
          <w:b w:val="0"/>
          <w:bCs w:val="0"/>
          <w:color w:val="000000"/>
          <w:kern w:val="2"/>
          <w:sz w:val="32"/>
          <w:szCs w:val="32"/>
          <w:lang w:val="en-US" w:eastAsia="zh-CN" w:bidi="ar-SA"/>
        </w:rPr>
        <w:t>根据不同行业领域特点，针对季节性、重大活动、专项整治工作等阶段性特点要求，编制以每季度为周期的检查计划，包括检查时间、检查对象、检查方式等内容；月度计划是在季度计划基础上编制当月检查具体方案，包括检查日期、检查要素、检查人员、检查部位（场所）等内容。</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对纳入</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度安全生产监督检查的生产经营单位开展计划检查和随机抽查，且日常计划检查比例为70%、随机抽查比例为30%。每家企业首查和复查各1次、每次至少2名行政执法人员。</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年度检查计划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附件1：</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机关安全年度监督检查计划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附件2：</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煤矿安全监督检查计划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附件3：</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道路交通安全监督检查计划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附件4：</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危险化学品和烟花爆竹安全监督检查计划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附件5：2025年特种设备监督检查计划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6</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建设施工监督检查计划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7</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工贸企业监督检查计划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8</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学校、养老机构、文娱场所安全监督检查计划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9</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地质灾害监督检查计划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附件1</w:t>
      </w:r>
      <w:r>
        <w:rPr>
          <w:rFonts w:hint="eastAsia" w:ascii="Times New Roman" w:hAnsi="Times New Roman" w:eastAsia="方正仿宋_GBK" w:cs="Times New Roman"/>
          <w:b w:val="0"/>
          <w:bCs w:val="0"/>
          <w:color w:val="000000"/>
          <w:kern w:val="2"/>
          <w:sz w:val="32"/>
          <w:szCs w:val="32"/>
          <w:lang w:val="en-US" w:eastAsia="zh-CN" w:bidi="ar-SA"/>
        </w:rPr>
        <w:t>0</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森林防火与防汛抗旱安全监督检查计划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六、工作要求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（一）编制现场检查方案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在开展计划检查和随机检查时，根据企业的实际风险状况、危险辨识和标准化创建水平，在上月26日前编制出下月具体现场检查方案。现场检查前</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个工作日采用公告被检查单位名单的形式，提前通知生产经营单位，以此促进生产经营单位自查自改，更好落实企业安全生产主体责任。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（二）严格行政执法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全生产行政执法人员在执行执法检查任务时，必须2人以上共同参加，出示有效的监督执法证件。对危害和整改难度较小，发现后能够立即整改排除的一般隐患，责令立即排除；对危害和整改难度较大的重大事故隐患，责令从危险区域内撤出作业人员，暂时停产停业或者停止使用相关设施、设备进行整改。对生产经营单位拒不执行安监部门依法作出的停产停业、停止施工、停止使用相关设施或者设备的决定时，负有安全生产监督管理职责的部门可以通知有关单位停止供电等措施。对有依据认为不符合保障安全生产的国家标准或者行业标准的设施、设备、器材以及违法生产、储存、使用、经营、运输的危险物品予以查封或者扣押，对违法生产、储存、使用、经营危险物品的作业场所予以查封，并依法作出处理决定。对检查发现非法违法行为、冒险作业，以及违章指挥，应当对企业</w:t>
      </w:r>
      <w:r>
        <w:rPr>
          <w:rFonts w:hint="default" w:ascii="Times New Roman" w:hAnsi="Times New Roman" w:eastAsia="方正仿宋_GBK" w:cs="Times New Roman"/>
          <w:color w:val="000000"/>
          <w:sz w:val="32"/>
          <w:szCs w:val="32"/>
          <w:lang w:eastAsia="zh-CN"/>
        </w:rPr>
        <w:t>和企业</w:t>
      </w:r>
      <w:r>
        <w:rPr>
          <w:rFonts w:hint="default" w:ascii="Times New Roman" w:hAnsi="Times New Roman" w:eastAsia="方正仿宋_GBK" w:cs="Times New Roman"/>
          <w:color w:val="000000"/>
          <w:sz w:val="32"/>
          <w:szCs w:val="32"/>
        </w:rPr>
        <w:t>主要负责人进行行政处罚。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（三）切实增强执法效果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对监督检查过程中，查出的问题要形成闭环管理，有始有终，确保问题解决，切实提高执法效果。责令企业限期整改的，在限期改正期满后，必须对违章行为和事故隐患的整改情况逐一进行现场复查。对逾期未完成整改的企业，按法律法规规定的处罚额度上限处罚，</w:t>
      </w:r>
      <w:r>
        <w:rPr>
          <w:rFonts w:hint="eastAsia"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重新</w:t>
      </w:r>
      <w:r>
        <w:rPr>
          <w:rFonts w:hint="eastAsia" w:ascii="Times New Roman" w:hAnsi="Times New Roman" w:eastAsia="方正仿宋_GBK" w:cs="Times New Roman"/>
          <w:color w:val="000000"/>
          <w:sz w:val="32"/>
          <w:szCs w:val="32"/>
          <w:lang w:val="en-US" w:eastAsia="zh-CN"/>
        </w:rPr>
        <w:t>责令</w:t>
      </w:r>
      <w:r>
        <w:rPr>
          <w:rFonts w:hint="default" w:ascii="Times New Roman" w:hAnsi="Times New Roman" w:eastAsia="方正仿宋_GBK" w:cs="Times New Roman"/>
          <w:color w:val="000000"/>
          <w:sz w:val="32"/>
          <w:szCs w:val="32"/>
        </w:rPr>
        <w:t>限期整改。不能达到安全生产条件的，依法提请</w:t>
      </w:r>
      <w:r>
        <w:rPr>
          <w:rFonts w:hint="eastAsia"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政府予以关闭。对整改复查中新发现的违章行为和事故隐患，按照程序依法进行行政处罚和整改复查。</w:t>
      </w:r>
    </w:p>
    <w:p>
      <w:pPr>
        <w:pStyle w:val="15"/>
        <w:keepNext w:val="0"/>
        <w:keepLines w:val="0"/>
        <w:pageBreakBefore w:val="0"/>
        <w:numPr>
          <w:ilvl w:val="0"/>
          <w:numId w:val="0"/>
        </w:numPr>
        <w:kinsoku/>
        <w:wordWrap/>
        <w:overflowPunct/>
        <w:topLinePunct w:val="0"/>
        <w:bidi w:val="0"/>
        <w:spacing w:line="600" w:lineRule="exact"/>
        <w:rPr>
          <w:rFonts w:hint="default" w:ascii="Times New Roman" w:hAnsi="Times New Roman" w:eastAsia="方正仿宋_GBK" w:cs="Times New Roman"/>
          <w:sz w:val="32"/>
          <w:szCs w:val="32"/>
        </w:rPr>
      </w:pPr>
    </w:p>
    <w:p>
      <w:pPr>
        <w:pStyle w:val="15"/>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Cs/>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机关安全年度监督检查计划</w:t>
      </w:r>
    </w:p>
    <w:p>
      <w:pPr>
        <w:pStyle w:val="15"/>
        <w:keepNext w:val="0"/>
        <w:keepLines w:val="0"/>
        <w:pageBreakBefore w:val="0"/>
        <w:widowControl w:val="0"/>
        <w:kinsoku/>
        <w:wordWrap/>
        <w:overflowPunct/>
        <w:topLinePunct w:val="0"/>
        <w:autoSpaceDE/>
        <w:autoSpaceDN/>
        <w:bidi w:val="0"/>
        <w:snapToGrid/>
        <w:spacing w:beforeLines="0" w:afterLines="0" w:line="570" w:lineRule="exact"/>
        <w:textAlignment w:val="auto"/>
        <w:rPr>
          <w:rFonts w:hint="default" w:ascii="Times New Roman" w:hAnsi="Times New Roman" w:eastAsia="方正仿宋_GBK" w:cs="Times New Roman"/>
          <w:sz w:val="32"/>
          <w:szCs w:val="32"/>
          <w:lang w:val="en-US" w:eastAsia="zh-CN"/>
        </w:rPr>
      </w:pPr>
    </w:p>
    <w:p>
      <w:pPr>
        <w:pStyle w:val="15"/>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检查内容：检查机关设备、消防、公务车辆、食堂卫生以及机关文件、印签、档案、保密等机关自身安全。</w:t>
      </w:r>
    </w:p>
    <w:p>
      <w:pPr>
        <w:pStyle w:val="15"/>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检查频次：每月至少开展一次机关内部日常安全检查。</w:t>
      </w:r>
    </w:p>
    <w:p>
      <w:pPr>
        <w:pStyle w:val="15"/>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责任领导：李博骁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基层治理指挥中心</w:t>
      </w: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bidi w:val="0"/>
        <w:spacing w:line="600" w:lineRule="exact"/>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煤矿安全监督检查计划</w:t>
      </w:r>
    </w:p>
    <w:p>
      <w:pPr>
        <w:pStyle w:val="15"/>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5"/>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检查内容：在确保整体关闭退出安全的基础上，保证煤矿洞口不被私自打开。</w:t>
      </w:r>
    </w:p>
    <w:p>
      <w:pPr>
        <w:pStyle w:val="15"/>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检查对象及频次：每月检查桥沟煤业主井、风一井各1次。</w:t>
      </w:r>
    </w:p>
    <w:p>
      <w:pPr>
        <w:pStyle w:val="15"/>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责任领导</w:t>
      </w:r>
      <w:r>
        <w:rPr>
          <w:rFonts w:hint="eastAsia" w:ascii="Times New Roman" w:hAnsi="Times New Roman" w:eastAsia="方正仿宋_GBK" w:cs="Times New Roman"/>
          <w:sz w:val="32"/>
          <w:szCs w:val="32"/>
          <w:lang w:val="en-US"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平安法治板块</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pStyle w:val="5"/>
        <w:rPr>
          <w:rFonts w:hint="default"/>
          <w:lang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rPr>
      </w:pPr>
      <w:r>
        <w:rPr>
          <w:rFonts w:hint="eastAsia" w:ascii="Times New Roman" w:hAnsi="Times New Roman" w:eastAsia="方正小标宋_GBK" w:cs="Times New Roman"/>
          <w:bCs/>
          <w:sz w:val="44"/>
          <w:szCs w:val="44"/>
          <w:lang w:eastAsia="zh-CN"/>
        </w:rPr>
        <w:t>2025年</w:t>
      </w:r>
      <w:r>
        <w:rPr>
          <w:rFonts w:hint="eastAsia" w:ascii="方正小标宋_GBK" w:hAnsi="方正小标宋_GBK" w:eastAsia="方正小标宋_GBK" w:cs="方正小标宋_GBK"/>
          <w:bCs/>
          <w:sz w:val="44"/>
          <w:szCs w:val="44"/>
        </w:rPr>
        <w:t>道路交通安全</w:t>
      </w:r>
      <w:r>
        <w:rPr>
          <w:rFonts w:hint="eastAsia" w:ascii="方正小标宋_GBK" w:hAnsi="方正小标宋_GBK" w:eastAsia="方正小标宋_GBK" w:cs="方正小标宋_GBK"/>
          <w:bCs/>
          <w:sz w:val="44"/>
          <w:szCs w:val="44"/>
          <w:lang w:eastAsia="zh-CN"/>
        </w:rPr>
        <w:t>监督</w:t>
      </w:r>
      <w:r>
        <w:rPr>
          <w:rFonts w:hint="eastAsia" w:ascii="方正小标宋_GBK" w:hAnsi="方正小标宋_GBK" w:eastAsia="方正小标宋_GBK" w:cs="方正小标宋_GBK"/>
          <w:bCs/>
          <w:sz w:val="44"/>
          <w:szCs w:val="44"/>
        </w:rPr>
        <w:t>检查计划</w:t>
      </w:r>
    </w:p>
    <w:p>
      <w:pPr>
        <w:pStyle w:val="15"/>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检查内容：</w:t>
      </w:r>
      <w:r>
        <w:rPr>
          <w:rFonts w:hint="eastAsia" w:ascii="方正仿宋_GBK" w:hAnsi="方正仿宋_GBK" w:eastAsia="方正仿宋_GBK" w:cs="方正仿宋_GBK"/>
          <w:sz w:val="32"/>
          <w:szCs w:val="32"/>
        </w:rPr>
        <w:t>突出“两客</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危”重点车辆，严查超速、超员、超载、疲劳驾驶、</w:t>
      </w:r>
      <w:r>
        <w:rPr>
          <w:rFonts w:hint="eastAsia" w:ascii="方正仿宋_GBK" w:hAnsi="方正仿宋_GBK" w:eastAsia="方正仿宋_GBK" w:cs="方正仿宋_GBK"/>
          <w:sz w:val="32"/>
          <w:szCs w:val="32"/>
          <w:lang w:val="en-US" w:eastAsia="zh-CN"/>
        </w:rPr>
        <w:t>非法营运、</w:t>
      </w:r>
      <w:r>
        <w:rPr>
          <w:rFonts w:hint="eastAsia" w:ascii="方正仿宋_GBK" w:hAnsi="方正仿宋_GBK" w:eastAsia="方正仿宋_GBK" w:cs="方正仿宋_GBK"/>
          <w:sz w:val="32"/>
          <w:szCs w:val="32"/>
        </w:rPr>
        <w:t>非法载客等严重交通违法违规行为。加大路面行车秩序管控力度，</w:t>
      </w:r>
      <w:r>
        <w:rPr>
          <w:rFonts w:hint="eastAsia" w:ascii="方正仿宋_GBK" w:hAnsi="方正仿宋_GBK" w:eastAsia="方正仿宋_GBK" w:cs="方正仿宋_GBK"/>
          <w:sz w:val="32"/>
          <w:szCs w:val="32"/>
          <w:lang w:eastAsia="zh-CN"/>
        </w:rPr>
        <w:t>做好</w:t>
      </w:r>
      <w:r>
        <w:rPr>
          <w:rFonts w:hint="eastAsia" w:ascii="方正仿宋_GBK" w:hAnsi="方正仿宋_GBK" w:eastAsia="方正仿宋_GBK" w:cs="方正仿宋_GBK"/>
          <w:sz w:val="32"/>
          <w:szCs w:val="32"/>
        </w:rPr>
        <w:t>“六个必查”。加强对桥梁、隧道、涵洞、边坡和沿河、临水、临崖等易受水害威胁地段、路段的巡查、排查和监控，发</w:t>
      </w:r>
      <w:r>
        <w:rPr>
          <w:rFonts w:hint="eastAsia" w:ascii="方正仿宋_GBK" w:hAnsi="方正仿宋_GBK" w:eastAsia="方正仿宋_GBK" w:cs="方正仿宋_GBK"/>
          <w:sz w:val="32"/>
          <w:szCs w:val="32"/>
          <w:lang w:eastAsia="zh-CN"/>
        </w:rPr>
        <w:t>防护缺失及坍塌</w:t>
      </w:r>
      <w:r>
        <w:rPr>
          <w:rFonts w:hint="eastAsia" w:ascii="方正仿宋_GBK" w:hAnsi="方正仿宋_GBK" w:eastAsia="方正仿宋_GBK" w:cs="方正仿宋_GBK"/>
          <w:sz w:val="32"/>
          <w:szCs w:val="32"/>
        </w:rPr>
        <w:t>、路基塌方、水淹、泥石流等危及车辆通行安全的隐患，要立即采取措施</w:t>
      </w:r>
      <w:r>
        <w:rPr>
          <w:rFonts w:hint="default" w:ascii="Times New Roman" w:hAnsi="Times New Roman" w:eastAsia="方正仿宋_GBK" w:cs="Times New Roman"/>
          <w:sz w:val="32"/>
          <w:szCs w:val="32"/>
        </w:rPr>
        <w:t>。</w:t>
      </w:r>
    </w:p>
    <w:p>
      <w:pPr>
        <w:pStyle w:val="5"/>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检查频次：主要领导每月至少</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次上路开展道路交通安全检查，分管领导每月至少6次上路开展道路交通安全检查，综合执法大队每月至少</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次上路开展道路交通安全检查</w:t>
      </w:r>
      <w:r>
        <w:rPr>
          <w:rFonts w:hint="eastAsia" w:ascii="Times New Roman" w:hAnsi="Times New Roman" w:eastAsia="方正仿宋_GBK" w:cs="Times New Roman"/>
          <w:sz w:val="32"/>
          <w:szCs w:val="32"/>
          <w:lang w:val="en-US" w:eastAsia="zh-CN"/>
        </w:rPr>
        <w:t>，每月驻站执法不少于2次</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2025年</w:t>
      </w:r>
      <w:r>
        <w:rPr>
          <w:rFonts w:hint="eastAsia" w:ascii="方正小标宋_GBK" w:hAnsi="方正小标宋_GBK" w:eastAsia="方正小标宋_GBK" w:cs="方正小标宋_GBK"/>
          <w:bCs/>
          <w:sz w:val="44"/>
          <w:szCs w:val="44"/>
          <w:lang w:eastAsia="zh-CN"/>
        </w:rPr>
        <w:t>危险化学品和烟花爆竹安全</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监督检查计划</w:t>
      </w:r>
    </w:p>
    <w:p>
      <w:pPr>
        <w:pStyle w:val="5"/>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检查内容：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（1）</w:t>
      </w:r>
      <w:r>
        <w:rPr>
          <w:rFonts w:hint="default" w:ascii="Times New Roman" w:hAnsi="Times New Roman" w:eastAsia="方正仿宋_GBK" w:cs="Times New Roman"/>
          <w:color w:val="auto"/>
          <w:kern w:val="2"/>
          <w:sz w:val="32"/>
          <w:szCs w:val="32"/>
          <w:lang w:val="en-US"/>
        </w:rPr>
        <w:t>企业要建</w:t>
      </w:r>
      <w:r>
        <w:rPr>
          <w:rFonts w:hint="eastAsia" w:ascii="方正仿宋_GBK" w:hAnsi="方正仿宋_GBK" w:eastAsia="方正仿宋_GBK" w:cs="方正仿宋_GBK"/>
          <w:color w:val="auto"/>
          <w:kern w:val="2"/>
          <w:sz w:val="32"/>
          <w:szCs w:val="32"/>
          <w:lang w:val="en-US"/>
        </w:rPr>
        <w:t>立危险化学品安全管理责任制、安全风险分级管控和隐患排查治理制度、“两单两卡”（岗位风险清单、岗位职责清单、岗位操作卡、岗位应急处置卡）等安全管理基础</w:t>
      </w:r>
      <w:r>
        <w:rPr>
          <w:rFonts w:hint="default" w:ascii="Times New Roman" w:hAnsi="Times New Roman" w:eastAsia="方正仿宋_GBK" w:cs="Times New Roman"/>
          <w:color w:val="auto"/>
          <w:kern w:val="2"/>
          <w:sz w:val="32"/>
          <w:szCs w:val="32"/>
          <w:lang w:val="en-US"/>
        </w:rPr>
        <w:t>资料。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企业要建立在危险化学品</w:t>
      </w:r>
      <w:r>
        <w:rPr>
          <w:rFonts w:hint="default" w:ascii="Times New Roman" w:hAnsi="Times New Roman" w:eastAsia="方正仿宋_GBK" w:cs="Times New Roman"/>
          <w:color w:val="auto"/>
          <w:kern w:val="2"/>
          <w:sz w:val="32"/>
          <w:szCs w:val="32"/>
          <w:lang w:val="en-US" w:eastAsia="zh-CN"/>
        </w:rPr>
        <w:t>生产、</w:t>
      </w:r>
      <w:r>
        <w:rPr>
          <w:rFonts w:hint="default" w:ascii="Times New Roman" w:hAnsi="Times New Roman" w:eastAsia="方正仿宋_GBK" w:cs="Times New Roman"/>
          <w:color w:val="auto"/>
          <w:kern w:val="2"/>
          <w:sz w:val="32"/>
          <w:szCs w:val="32"/>
        </w:rPr>
        <w:t>使用、储存、装卸等场所实施特殊作业（动火、进入有限空间、盲板抽堵、临时用电）安全管理制度。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lang w:val="en-US"/>
        </w:rPr>
        <w:t>企业要向具备危险化学品生产、经营资质的单位采购危险化学品，采购的危险化学品要有安全技术说明书和化学品安全标签</w:t>
      </w:r>
      <w:r>
        <w:rPr>
          <w:rFonts w:hint="default" w:ascii="Times New Roman" w:hAnsi="Times New Roman" w:eastAsia="方正仿宋_GBK" w:cs="Times New Roman"/>
          <w:color w:val="auto"/>
          <w:kern w:val="2"/>
          <w:sz w:val="32"/>
          <w:szCs w:val="32"/>
          <w:lang w:val="en-US" w:eastAsia="zh-CN"/>
        </w:rPr>
        <w:t>（一书一签）</w:t>
      </w:r>
      <w:r>
        <w:rPr>
          <w:rFonts w:hint="default" w:ascii="Times New Roman" w:hAnsi="Times New Roman" w:eastAsia="方正仿宋_GBK" w:cs="Times New Roman"/>
          <w:color w:val="auto"/>
          <w:kern w:val="2"/>
          <w:sz w:val="32"/>
          <w:szCs w:val="32"/>
          <w:lang w:val="en-US"/>
        </w:rPr>
        <w:t>。要对涉及使用危险化学品的从业人员开展危险化学品安全技术说明书和安全标签等内容的专项安全教育培训、配备相应劳动防护用品。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lang w:val="en-US"/>
        </w:rPr>
        <w:t>企业要按危险化学品储存相关标准要求，分区、分类、分库储存，严禁超量、超范围和禁忌物质混放混存；储存和使用区域要按要求设置安全警示标识；储存和使用可燃、有毒危险化学品的场所（设施）要按要求设置监测报警系统；储存和使用易燃、易爆危险化学品的场所（设施）的电气、工具等要符合相关防火防爆标准规范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（5）企业</w:t>
      </w:r>
      <w:r>
        <w:rPr>
          <w:rFonts w:hint="default" w:ascii="Times New Roman" w:hAnsi="Times New Roman" w:eastAsia="方正仿宋_GBK" w:cs="Times New Roman"/>
          <w:color w:val="auto"/>
          <w:kern w:val="2"/>
          <w:sz w:val="32"/>
          <w:szCs w:val="32"/>
          <w:lang w:val="en-US"/>
        </w:rPr>
        <w:t>储存和使用危险化学品场所严禁与办公室、休息室、值班室、宿舍设置在同一连通空间；</w:t>
      </w:r>
      <w:r>
        <w:rPr>
          <w:rFonts w:hint="default" w:ascii="Times New Roman" w:hAnsi="Times New Roman" w:eastAsia="方正仿宋_GBK" w:cs="Times New Roman"/>
          <w:color w:val="auto"/>
          <w:kern w:val="2"/>
          <w:sz w:val="32"/>
          <w:szCs w:val="32"/>
          <w:lang w:val="en-US" w:eastAsia="zh-CN"/>
        </w:rPr>
        <w:t>严禁</w:t>
      </w:r>
      <w:r>
        <w:rPr>
          <w:rFonts w:hint="default" w:ascii="Times New Roman" w:hAnsi="Times New Roman" w:eastAsia="方正仿宋_GBK" w:cs="Times New Roman"/>
          <w:color w:val="auto"/>
          <w:kern w:val="2"/>
          <w:sz w:val="32"/>
          <w:szCs w:val="32"/>
        </w:rPr>
        <w:t>在具有甲、乙类火灾危险性、粉尘爆炸危险性、中毒危险性的厂房（含装置或车间）和仓库内严禁布置办公室、休息室、控制室、交接班室、外操室、巡检室等</w:t>
      </w:r>
      <w:r>
        <w:rPr>
          <w:rFonts w:hint="default" w:ascii="Times New Roman" w:hAnsi="Times New Roman" w:eastAsia="方正仿宋_GBK" w:cs="Times New Roman"/>
          <w:color w:val="auto"/>
          <w:kern w:val="2"/>
          <w:sz w:val="32"/>
          <w:szCs w:val="32"/>
          <w:lang w:val="en-US"/>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（6）企业</w:t>
      </w:r>
      <w:r>
        <w:rPr>
          <w:rFonts w:hint="default" w:ascii="Times New Roman" w:hAnsi="Times New Roman" w:eastAsia="方正仿宋_GBK" w:cs="Times New Roman"/>
          <w:color w:val="auto"/>
          <w:kern w:val="2"/>
          <w:sz w:val="32"/>
          <w:szCs w:val="32"/>
          <w:lang w:val="en-US"/>
        </w:rPr>
        <w:t>涉及储存和使用易燃、易爆危险化学品的厂房、库房，应向消防设计审查验收主管部门申请消防设计审查验收。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（7）企业</w:t>
      </w:r>
      <w:r>
        <w:rPr>
          <w:rFonts w:hint="default" w:ascii="Times New Roman" w:hAnsi="Times New Roman" w:eastAsia="方正仿宋_GBK" w:cs="Times New Roman"/>
          <w:color w:val="auto"/>
          <w:kern w:val="2"/>
          <w:sz w:val="32"/>
          <w:szCs w:val="32"/>
        </w:rPr>
        <w:t>贮存的危险废物要按危险废物的种类和特性进行分区贮存，并采取防雨、防火、防雷、防扬尘、防晒、防渗漏等措施。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val="en-US"/>
        </w:rPr>
        <w:t>企业要制定使用危险化学品安全事故</w:t>
      </w:r>
      <w:r>
        <w:rPr>
          <w:rFonts w:hint="default" w:ascii="Times New Roman" w:hAnsi="Times New Roman" w:eastAsia="方正仿宋_GBK" w:cs="Times New Roman"/>
          <w:color w:val="auto"/>
          <w:kern w:val="2"/>
          <w:sz w:val="32"/>
          <w:szCs w:val="32"/>
        </w:rPr>
        <w:t>专项</w:t>
      </w:r>
      <w:r>
        <w:rPr>
          <w:rFonts w:hint="default" w:ascii="Times New Roman" w:hAnsi="Times New Roman" w:eastAsia="方正仿宋_GBK" w:cs="Times New Roman"/>
          <w:color w:val="auto"/>
          <w:kern w:val="2"/>
          <w:sz w:val="32"/>
          <w:szCs w:val="32"/>
          <w:lang w:val="en-US"/>
        </w:rPr>
        <w:t>应急预案或</w:t>
      </w:r>
      <w:r>
        <w:rPr>
          <w:rFonts w:hint="default" w:ascii="Times New Roman" w:hAnsi="Times New Roman" w:eastAsia="方正仿宋_GBK" w:cs="Times New Roman"/>
          <w:color w:val="auto"/>
          <w:kern w:val="2"/>
          <w:sz w:val="32"/>
          <w:szCs w:val="32"/>
        </w:rPr>
        <w:t>现场</w:t>
      </w:r>
      <w:r>
        <w:rPr>
          <w:rFonts w:hint="default" w:ascii="Times New Roman" w:hAnsi="Times New Roman" w:eastAsia="方正仿宋_GBK" w:cs="Times New Roman"/>
          <w:color w:val="auto"/>
          <w:kern w:val="2"/>
          <w:sz w:val="32"/>
          <w:szCs w:val="32"/>
          <w:lang w:val="en-US"/>
        </w:rPr>
        <w:t>处置方案，定期开展应急培训和演练，并适时修订完善。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color w:val="auto"/>
          <w:kern w:val="2"/>
          <w:sz w:val="32"/>
          <w:szCs w:val="32"/>
          <w:lang w:val="en-US" w:eastAsia="zh-CN"/>
        </w:rPr>
        <w:t>（9）</w:t>
      </w:r>
      <w:r>
        <w:rPr>
          <w:rFonts w:hint="default" w:ascii="Times New Roman" w:hAnsi="Times New Roman" w:eastAsia="方正仿宋_GBK" w:cs="Times New Roman"/>
          <w:color w:val="auto"/>
          <w:kern w:val="2"/>
          <w:sz w:val="32"/>
          <w:szCs w:val="32"/>
          <w:lang w:val="en-US"/>
        </w:rPr>
        <w:t>对照《烟花爆竹零售店（点）安全技术规范》</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AQ4128-2019</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，逐一排查</w:t>
      </w:r>
      <w:bookmarkStart w:id="0" w:name="_Hlk82628818"/>
      <w:r>
        <w:rPr>
          <w:rFonts w:hint="default" w:ascii="Times New Roman" w:hAnsi="Times New Roman" w:eastAsia="方正仿宋_GBK" w:cs="Times New Roman"/>
          <w:color w:val="auto"/>
          <w:kern w:val="2"/>
          <w:sz w:val="32"/>
          <w:szCs w:val="32"/>
          <w:lang w:val="en-US" w:eastAsia="zh-CN"/>
        </w:rPr>
        <w:t>辖区</w:t>
      </w:r>
      <w:bookmarkEnd w:id="0"/>
      <w:r>
        <w:rPr>
          <w:rFonts w:hint="default" w:ascii="Times New Roman" w:hAnsi="Times New Roman" w:eastAsia="方正仿宋_GBK" w:cs="Times New Roman"/>
          <w:color w:val="auto"/>
          <w:kern w:val="2"/>
          <w:sz w:val="32"/>
          <w:szCs w:val="32"/>
          <w:lang w:val="en-US"/>
        </w:rPr>
        <w:t>零售</w:t>
      </w:r>
      <w:r>
        <w:rPr>
          <w:rFonts w:hint="default" w:ascii="Times New Roman" w:hAnsi="Times New Roman" w:eastAsia="方正仿宋_GBK" w:cs="Times New Roman"/>
          <w:color w:val="auto"/>
          <w:kern w:val="2"/>
          <w:sz w:val="32"/>
          <w:szCs w:val="32"/>
          <w:lang w:val="en-US" w:eastAsia="zh-CN"/>
        </w:rPr>
        <w:t>店（</w:t>
      </w:r>
      <w:r>
        <w:rPr>
          <w:rFonts w:hint="default" w:ascii="Times New Roman" w:hAnsi="Times New Roman" w:eastAsia="方正仿宋_GBK" w:cs="Times New Roman"/>
          <w:color w:val="auto"/>
          <w:kern w:val="2"/>
          <w:sz w:val="32"/>
          <w:szCs w:val="32"/>
          <w:lang w:val="en-US"/>
        </w:rPr>
        <w:t>点</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的安全条件、防火措施、店主主体责任落实等方面存在的问题和隐患，坚决</w:t>
      </w:r>
      <w:r>
        <w:rPr>
          <w:rFonts w:hint="eastAsia" w:ascii="方正仿宋_GBK" w:hAnsi="方正仿宋_GBK" w:eastAsia="方正仿宋_GBK" w:cs="方正仿宋_GBK"/>
          <w:color w:val="auto"/>
          <w:kern w:val="2"/>
          <w:sz w:val="32"/>
          <w:szCs w:val="32"/>
          <w:lang w:val="en-US"/>
        </w:rPr>
        <w:t>取缔“下店上宅”</w:t>
      </w:r>
      <w:r>
        <w:rPr>
          <w:rFonts w:hint="eastAsia" w:ascii="方正仿宋_GBK" w:hAnsi="方正仿宋_GBK" w:eastAsia="方正仿宋_GBK" w:cs="方正仿宋_GBK"/>
          <w:color w:val="auto"/>
          <w:kern w:val="2"/>
          <w:sz w:val="32"/>
          <w:szCs w:val="32"/>
          <w:lang w:val="en-US" w:eastAsia="zh-CN"/>
        </w:rPr>
        <w:t>、</w:t>
      </w:r>
      <w:r>
        <w:rPr>
          <w:rFonts w:hint="eastAsia" w:ascii="方正仿宋_GBK" w:hAnsi="方正仿宋_GBK" w:eastAsia="方正仿宋_GBK" w:cs="方正仿宋_GBK"/>
          <w:color w:val="auto"/>
          <w:kern w:val="2"/>
          <w:sz w:val="32"/>
          <w:szCs w:val="32"/>
          <w:lang w:val="en-US"/>
        </w:rPr>
        <w:t>“前店后宅”等有重大安全隐患的零售</w:t>
      </w:r>
      <w:r>
        <w:rPr>
          <w:rFonts w:hint="eastAsia" w:ascii="方正仿宋_GBK" w:hAnsi="方正仿宋_GBK" w:eastAsia="方正仿宋_GBK" w:cs="方正仿宋_GBK"/>
          <w:color w:val="auto"/>
          <w:kern w:val="2"/>
          <w:sz w:val="32"/>
          <w:szCs w:val="32"/>
          <w:lang w:val="en-US" w:eastAsia="zh-CN"/>
        </w:rPr>
        <w:t>店（</w:t>
      </w:r>
      <w:r>
        <w:rPr>
          <w:rFonts w:hint="eastAsia" w:ascii="方正仿宋_GBK" w:hAnsi="方正仿宋_GBK" w:eastAsia="方正仿宋_GBK" w:cs="方正仿宋_GBK"/>
          <w:color w:val="auto"/>
          <w:kern w:val="2"/>
          <w:sz w:val="32"/>
          <w:szCs w:val="32"/>
          <w:lang w:val="en-US"/>
        </w:rPr>
        <w:t>点</w:t>
      </w:r>
      <w:r>
        <w:rPr>
          <w:rFonts w:hint="eastAsia" w:ascii="方正仿宋_GBK" w:hAnsi="方正仿宋_GBK" w:eastAsia="方正仿宋_GBK" w:cs="方正仿宋_GBK"/>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w:t>
      </w:r>
      <w:r>
        <w:rPr>
          <w:rFonts w:hint="default" w:ascii="Times New Roman" w:hAnsi="Times New Roman" w:eastAsia="方正仿宋_GBK" w:cs="Times New Roman"/>
          <w:color w:val="auto"/>
          <w:kern w:val="2"/>
          <w:sz w:val="32"/>
          <w:szCs w:val="32"/>
          <w:lang w:val="en-US" w:eastAsia="zh-CN"/>
        </w:rPr>
        <w:t>加强对辖区</w:t>
      </w:r>
      <w:r>
        <w:rPr>
          <w:rFonts w:hint="default" w:ascii="Times New Roman" w:hAnsi="Times New Roman" w:eastAsia="方正仿宋_GBK" w:cs="Times New Roman"/>
          <w:color w:val="auto"/>
          <w:kern w:val="2"/>
          <w:sz w:val="32"/>
          <w:szCs w:val="32"/>
          <w:lang w:val="en-US"/>
        </w:rPr>
        <w:t>批发企业仓库的储存设施、安全设施、制度建设、现场管理、人员培训、产品釆购运输等方面存在</w:t>
      </w:r>
      <w:r>
        <w:rPr>
          <w:rFonts w:hint="default" w:ascii="Times New Roman" w:hAnsi="Times New Roman" w:eastAsia="方正仿宋_GBK" w:cs="Times New Roman"/>
          <w:color w:val="auto"/>
          <w:kern w:val="2"/>
          <w:sz w:val="32"/>
          <w:szCs w:val="32"/>
          <w:lang w:val="en-US" w:eastAsia="zh-CN"/>
        </w:rPr>
        <w:t>的</w:t>
      </w:r>
      <w:r>
        <w:rPr>
          <w:rFonts w:hint="default" w:ascii="Times New Roman" w:hAnsi="Times New Roman" w:eastAsia="方正仿宋_GBK" w:cs="Times New Roman"/>
          <w:color w:val="auto"/>
          <w:kern w:val="2"/>
          <w:sz w:val="32"/>
          <w:szCs w:val="32"/>
          <w:lang w:val="en-US"/>
        </w:rPr>
        <w:t>问题</w:t>
      </w:r>
      <w:r>
        <w:rPr>
          <w:rFonts w:hint="default" w:ascii="Times New Roman" w:hAnsi="Times New Roman" w:eastAsia="方正仿宋_GBK" w:cs="Times New Roman"/>
          <w:color w:val="auto"/>
          <w:kern w:val="2"/>
          <w:sz w:val="32"/>
          <w:szCs w:val="32"/>
          <w:lang w:val="en-US" w:eastAsia="zh-CN"/>
        </w:rPr>
        <w:t>和</w:t>
      </w:r>
      <w:r>
        <w:rPr>
          <w:rFonts w:hint="default" w:ascii="Times New Roman" w:hAnsi="Times New Roman" w:eastAsia="方正仿宋_GBK" w:cs="Times New Roman"/>
          <w:color w:val="auto"/>
          <w:kern w:val="2"/>
          <w:sz w:val="32"/>
          <w:szCs w:val="32"/>
          <w:lang w:val="en-US"/>
        </w:rPr>
        <w:t>隐患</w:t>
      </w:r>
      <w:r>
        <w:rPr>
          <w:rFonts w:hint="default" w:ascii="Times New Roman" w:hAnsi="Times New Roman" w:eastAsia="方正仿宋_GBK" w:cs="Times New Roman"/>
          <w:color w:val="auto"/>
          <w:kern w:val="2"/>
          <w:sz w:val="32"/>
          <w:szCs w:val="32"/>
          <w:lang w:val="en-US" w:eastAsia="zh-CN"/>
        </w:rPr>
        <w:t>开展排查整治。烟花爆竹</w:t>
      </w:r>
      <w:bookmarkStart w:id="1" w:name="_Hlk82630717"/>
      <w:r>
        <w:rPr>
          <w:rFonts w:hint="default" w:ascii="Times New Roman" w:hAnsi="Times New Roman" w:eastAsia="方正仿宋_GBK" w:cs="Times New Roman"/>
          <w:color w:val="auto"/>
          <w:kern w:val="2"/>
          <w:sz w:val="32"/>
          <w:szCs w:val="32"/>
          <w:lang w:val="en-US" w:eastAsia="zh-CN"/>
        </w:rPr>
        <w:t>批发经营企业</w:t>
      </w:r>
      <w:bookmarkEnd w:id="1"/>
      <w:r>
        <w:rPr>
          <w:rFonts w:hint="default" w:ascii="Times New Roman" w:hAnsi="Times New Roman" w:eastAsia="方正仿宋_GBK" w:cs="Times New Roman"/>
          <w:color w:val="auto"/>
          <w:kern w:val="2"/>
          <w:sz w:val="32"/>
          <w:szCs w:val="32"/>
          <w:lang w:val="en-US" w:eastAsia="zh-CN"/>
        </w:rPr>
        <w:t>和</w:t>
      </w:r>
      <w:r>
        <w:rPr>
          <w:rFonts w:hint="default" w:ascii="Times New Roman" w:hAnsi="Times New Roman" w:eastAsia="方正仿宋_GBK" w:cs="Times New Roman"/>
          <w:color w:val="auto"/>
          <w:kern w:val="2"/>
          <w:sz w:val="32"/>
          <w:szCs w:val="32"/>
          <w:lang w:val="en-US"/>
        </w:rPr>
        <w:t>零售</w:t>
      </w:r>
      <w:r>
        <w:rPr>
          <w:rFonts w:hint="default" w:ascii="Times New Roman" w:hAnsi="Times New Roman" w:eastAsia="方正仿宋_GBK" w:cs="Times New Roman"/>
          <w:color w:val="auto"/>
          <w:kern w:val="2"/>
          <w:sz w:val="32"/>
          <w:szCs w:val="32"/>
          <w:lang w:val="en-US" w:eastAsia="zh-CN"/>
        </w:rPr>
        <w:t>店（</w:t>
      </w:r>
      <w:r>
        <w:rPr>
          <w:rFonts w:hint="default" w:ascii="Times New Roman" w:hAnsi="Times New Roman" w:eastAsia="方正仿宋_GBK" w:cs="Times New Roman"/>
          <w:color w:val="auto"/>
          <w:kern w:val="2"/>
          <w:sz w:val="32"/>
          <w:szCs w:val="32"/>
          <w:lang w:val="en-US"/>
        </w:rPr>
        <w:t>点</w:t>
      </w:r>
      <w:r>
        <w:rPr>
          <w:rFonts w:hint="default" w:ascii="Times New Roman" w:hAnsi="Times New Roman" w:eastAsia="方正仿宋_GBK" w:cs="Times New Roman"/>
          <w:color w:val="auto"/>
          <w:kern w:val="2"/>
          <w:sz w:val="32"/>
          <w:szCs w:val="32"/>
          <w:lang w:val="en-US" w:eastAsia="zh-CN"/>
        </w:rPr>
        <w:t>）未达到国家、行业标准要求的，应立即组织整改。同时，切实落实整改过程中的安全措施，逾期未完成的应暂停使用或停止经营。尤其是经整治后仍达不到要求的，要及时报送区应急局依法暂扣或吊销《烟花爆竹经营（批发）许可证》《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50" w:lineRule="exact"/>
        <w:ind w:firstLine="640" w:firstLineChars="200"/>
        <w:textAlignment w:val="auto"/>
        <w:rPr>
          <w:rFonts w:hint="eastAsia"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对</w:t>
      </w:r>
      <w:r>
        <w:rPr>
          <w:rFonts w:hint="eastAsia"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家危险化学品</w:t>
      </w:r>
      <w:r>
        <w:rPr>
          <w:rFonts w:hint="default" w:ascii="Times New Roman" w:hAnsi="Times New Roman" w:eastAsia="方正仿宋_GBK" w:cs="Times New Roman"/>
          <w:b w:val="0"/>
          <w:bCs w:val="0"/>
          <w:color w:val="000000"/>
          <w:sz w:val="32"/>
          <w:szCs w:val="32"/>
          <w:lang w:eastAsia="zh-CN"/>
        </w:rPr>
        <w:t>经营企业</w:t>
      </w:r>
      <w:r>
        <w:rPr>
          <w:rFonts w:hint="eastAsia" w:ascii="Times New Roman" w:hAnsi="Times New Roman" w:eastAsia="方正仿宋_GBK" w:cs="Times New Roman"/>
          <w:b w:val="0"/>
          <w:bCs w:val="0"/>
          <w:color w:val="000000"/>
          <w:sz w:val="32"/>
          <w:szCs w:val="32"/>
          <w:lang w:eastAsia="zh-CN"/>
        </w:rPr>
        <w:t>夏季按计划检查，</w:t>
      </w:r>
      <w:r>
        <w:rPr>
          <w:rFonts w:hint="eastAsia" w:ascii="Times New Roman" w:hAnsi="Times New Roman" w:eastAsia="方正仿宋_GBK" w:cs="Times New Roman"/>
          <w:sz w:val="32"/>
          <w:szCs w:val="32"/>
          <w:lang w:eastAsia="zh-CN"/>
        </w:rPr>
        <w:t>每季度对所有危化品企业不定时抽查，全覆盖检查。</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六</w:t>
      </w:r>
      <w:r>
        <w:rPr>
          <w:rFonts w:hint="default" w:ascii="Times New Roman" w:hAnsi="Times New Roman" w:eastAsia="方正仿宋_GBK" w:cs="Times New Roman"/>
          <w:b w:val="0"/>
          <w:bCs w:val="0"/>
          <w:color w:val="000000"/>
          <w:sz w:val="32"/>
          <w:szCs w:val="32"/>
        </w:rPr>
        <w:t>月份：高速中油富渝能源发展有限公司歇凤加油站</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lang w:eastAsia="zh-CN"/>
        </w:rPr>
        <w:t>七</w:t>
      </w:r>
      <w:r>
        <w:rPr>
          <w:rFonts w:hint="default" w:ascii="Times New Roman" w:hAnsi="Times New Roman" w:eastAsia="方正仿宋_GBK" w:cs="Times New Roman"/>
          <w:b w:val="0"/>
          <w:bCs w:val="0"/>
          <w:color w:val="000000"/>
          <w:sz w:val="32"/>
          <w:szCs w:val="32"/>
        </w:rPr>
        <w:t>月份：</w:t>
      </w:r>
      <w:r>
        <w:rPr>
          <w:rFonts w:hint="default" w:ascii="Times New Roman" w:hAnsi="Times New Roman" w:eastAsia="方正仿宋_GBK" w:cs="Times New Roman"/>
          <w:b w:val="0"/>
          <w:bCs w:val="0"/>
          <w:color w:val="000000"/>
          <w:kern w:val="0"/>
          <w:sz w:val="32"/>
          <w:szCs w:val="32"/>
        </w:rPr>
        <w:t>熊道洁液化气供应站</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八</w:t>
      </w:r>
      <w:r>
        <w:rPr>
          <w:rFonts w:hint="default" w:ascii="Times New Roman" w:hAnsi="Times New Roman" w:eastAsia="方正仿宋_GBK" w:cs="Times New Roman"/>
          <w:b w:val="0"/>
          <w:bCs w:val="0"/>
          <w:color w:val="000000"/>
          <w:sz w:val="32"/>
          <w:szCs w:val="32"/>
        </w:rPr>
        <w:t>月份：中庆石油</w:t>
      </w:r>
      <w:r>
        <w:rPr>
          <w:rFonts w:hint="default" w:ascii="Times New Roman" w:hAnsi="Times New Roman" w:eastAsia="方正仿宋_GBK" w:cs="Times New Roman"/>
          <w:b w:val="0"/>
          <w:bCs w:val="0"/>
          <w:color w:val="000000"/>
          <w:sz w:val="32"/>
          <w:szCs w:val="32"/>
          <w:lang w:eastAsia="zh-CN"/>
        </w:rPr>
        <w:t>星晟加油站</w:t>
      </w:r>
    </w:p>
    <w:p>
      <w:pPr>
        <w:pStyle w:val="3"/>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lang w:val="en-US" w:eastAsia="zh-CN"/>
        </w:rPr>
      </w:pPr>
      <w:r>
        <w:rPr>
          <w:rFonts w:hint="eastAsia" w:ascii="Times New Roman" w:hAnsi="Times New Roman" w:eastAsia="方正仿宋_GBK" w:cs="Times New Roman"/>
          <w:b w:val="0"/>
          <w:bCs w:val="0"/>
          <w:color w:val="000000"/>
          <w:sz w:val="32"/>
          <w:szCs w:val="32"/>
          <w:lang w:val="en-US" w:eastAsia="zh-CN"/>
        </w:rPr>
        <w:t>九月份：中融能源重庆万州古城加注站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000000"/>
          <w:sz w:val="32"/>
          <w:szCs w:val="32"/>
        </w:rPr>
        <w:t>对</w:t>
      </w:r>
      <w:r>
        <w:rPr>
          <w:rFonts w:hint="default" w:ascii="Times New Roman" w:hAnsi="Times New Roman" w:eastAsia="方正仿宋_GBK" w:cs="Times New Roman"/>
          <w:b w:val="0"/>
          <w:bCs w:val="0"/>
          <w:color w:val="000000"/>
          <w:sz w:val="32"/>
          <w:szCs w:val="32"/>
          <w:lang w:val="en-US" w:eastAsia="zh-CN"/>
        </w:rPr>
        <w:t>12</w:t>
      </w:r>
      <w:r>
        <w:rPr>
          <w:rFonts w:hint="default" w:ascii="Times New Roman" w:hAnsi="Times New Roman" w:eastAsia="方正仿宋_GBK" w:cs="Times New Roman"/>
          <w:b w:val="0"/>
          <w:bCs w:val="0"/>
          <w:color w:val="000000"/>
          <w:sz w:val="32"/>
          <w:szCs w:val="32"/>
        </w:rPr>
        <w:t>家</w:t>
      </w:r>
      <w:r>
        <w:rPr>
          <w:rFonts w:hint="default" w:ascii="Times New Roman" w:hAnsi="Times New Roman" w:eastAsia="方正仿宋_GBK" w:cs="Times New Roman"/>
          <w:b w:val="0"/>
          <w:bCs w:val="0"/>
          <w:color w:val="000000"/>
          <w:sz w:val="32"/>
          <w:szCs w:val="32"/>
          <w:lang w:eastAsia="zh-CN"/>
        </w:rPr>
        <w:t>烟花爆竹经营点</w:t>
      </w:r>
      <w:r>
        <w:rPr>
          <w:rFonts w:hint="eastAsia" w:ascii="Times New Roman" w:hAnsi="Times New Roman" w:eastAsia="方正仿宋_GBK" w:cs="Times New Roman"/>
          <w:b w:val="0"/>
          <w:bCs w:val="0"/>
          <w:color w:val="000000"/>
          <w:sz w:val="32"/>
          <w:szCs w:val="32"/>
          <w:lang w:eastAsia="zh-CN"/>
        </w:rPr>
        <w:t>每月按计划检查一家，</w:t>
      </w:r>
      <w:r>
        <w:rPr>
          <w:rFonts w:hint="eastAsia" w:ascii="Times New Roman" w:hAnsi="Times New Roman" w:eastAsia="方正仿宋_GBK" w:cs="Times New Roman"/>
          <w:sz w:val="32"/>
          <w:szCs w:val="32"/>
          <w:lang w:eastAsia="zh-CN"/>
        </w:rPr>
        <w:t>每季度对所有烟花爆竹经营点不定时抽查，全覆盖检查。</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6"/>
        <w:gridCol w:w="5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检查月份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80" w:lineRule="exact"/>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一月份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万州区熊家镇景桂春烟花爆竹零售店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二月份</w:t>
            </w:r>
          </w:p>
        </w:tc>
        <w:tc>
          <w:tcPr>
            <w:tcW w:w="5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万州区熊家明英烟花爆竹零售门市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三月份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万州区熊家詹华权烟花爆竹零售店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四月份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万州区熊家詹道美烟花爆竹零售店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五月份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万州区熊家陈元平烟花爆竹零售店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六月份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万州区熊家冉光玲烟花爆竹零售店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七月份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万州区熊家陈元太烟花爆竹零售门市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八月份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万州区熊家司代学烟花爆竹零售店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九月份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万州区熊家田华烟花爆竹零售店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万州区熊家杜声娟烟花爆竹零售店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十一月份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万州区熊家涂仁琼烟花爆竹零售店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十二月份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万州区熊家张世林烟花爆竹零售门市</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2025年</w:t>
      </w:r>
      <w:r>
        <w:rPr>
          <w:rFonts w:hint="eastAsia" w:ascii="方正小标宋_GBK" w:hAnsi="方正小标宋_GBK" w:eastAsia="方正小标宋_GBK" w:cs="方正小标宋_GBK"/>
          <w:bCs/>
          <w:sz w:val="44"/>
          <w:szCs w:val="44"/>
          <w:lang w:eastAsia="zh-CN"/>
        </w:rPr>
        <w:t>特种设备监督检查计划</w:t>
      </w:r>
    </w:p>
    <w:p>
      <w:pPr>
        <w:pStyle w:val="5"/>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color w:val="000000"/>
          <w:sz w:val="32"/>
          <w:szCs w:val="32"/>
          <w:lang w:eastAsia="zh-CN"/>
        </w:rPr>
        <w:t>检查内容：</w:t>
      </w:r>
      <w:r>
        <w:rPr>
          <w:rFonts w:hint="default" w:ascii="Times New Roman" w:hAnsi="Times New Roman" w:eastAsia="方正仿宋_GBK" w:cs="Times New Roman"/>
          <w:color w:val="auto"/>
          <w:sz w:val="32"/>
          <w:szCs w:val="32"/>
          <w:lang w:val="en-US" w:eastAsia="zh-CN"/>
        </w:rPr>
        <w:t>在履行安全生产日常监督检查任务时对</w:t>
      </w:r>
      <w:r>
        <w:rPr>
          <w:rFonts w:hint="eastAsia"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lang w:val="en-US" w:eastAsia="zh-CN"/>
        </w:rPr>
        <w:t>内企业的特种设备安全开展检查，对在检查特种设备安全中发现的违法行为、案源线索及时移交有关部门；负责指导、督促辖区特种设备使用单位落实特种设备安全管理责任；协助有关部门依法履行特种设备安全监督管理职责；对行政区域内企业、重点场所（学校、公园等）加强特种设备安全宣传教育</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eastAsia="zh-CN"/>
        </w:rPr>
        <w:t>建设施工监督检查计划</w:t>
      </w:r>
    </w:p>
    <w:p>
      <w:pPr>
        <w:pStyle w:val="8"/>
        <w:keepNext w:val="0"/>
        <w:keepLines w:val="0"/>
        <w:pageBreakBefore w:val="0"/>
        <w:widowControl w:val="0"/>
        <w:kinsoku/>
        <w:wordWrap/>
        <w:overflowPunct/>
        <w:topLinePunct w:val="0"/>
        <w:autoSpaceDE/>
        <w:autoSpaceDN/>
        <w:bidi w:val="0"/>
        <w:adjustRightInd/>
        <w:spacing w:line="570" w:lineRule="exact"/>
        <w:textAlignment w:val="auto"/>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检查内容：</w:t>
      </w:r>
      <w:r>
        <w:rPr>
          <w:rFonts w:hint="default" w:ascii="Times New Roman" w:hAnsi="Times New Roman" w:eastAsia="方正仿宋_GBK" w:cs="Times New Roman"/>
          <w:sz w:val="32"/>
          <w:szCs w:val="32"/>
        </w:rPr>
        <w:t>对全镇</w:t>
      </w:r>
      <w:r>
        <w:rPr>
          <w:rFonts w:hint="default" w:ascii="Times New Roman" w:hAnsi="Times New Roman" w:eastAsia="方正仿宋_GBK" w:cs="Times New Roman"/>
          <w:sz w:val="32"/>
          <w:szCs w:val="32"/>
          <w:lang w:eastAsia="zh-CN"/>
        </w:rPr>
        <w:t>房屋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场镇消防设施</w:t>
      </w:r>
      <w:r>
        <w:rPr>
          <w:rFonts w:hint="default" w:ascii="Times New Roman" w:hAnsi="Times New Roman" w:eastAsia="方正仿宋_GBK" w:cs="Times New Roman"/>
          <w:sz w:val="32"/>
          <w:szCs w:val="32"/>
        </w:rPr>
        <w:t>、在建工</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等领域开展全面排查整治。严厉打击盲目赶工期、抢进度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恶劣天气强行组织施工，作业人员</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系安全带、</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戴安全帽、</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遵守高空作业规程等违法违规行为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严查</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遵守高空作业规程等引发高空坠落事故、车辆管理不到位引发工程车辆事故</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工程违法分包、施工转包和资质挂靠等行为</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lang w:eastAsia="zh-CN"/>
        </w:rPr>
        <w:t>石材加工厂、</w:t>
      </w:r>
      <w:r>
        <w:rPr>
          <w:rFonts w:hint="default" w:ascii="Times New Roman" w:hAnsi="Times New Roman" w:eastAsia="方正仿宋_GBK" w:cs="Times New Roman"/>
          <w:sz w:val="32"/>
          <w:szCs w:val="32"/>
          <w:lang w:eastAsia="zh-CN"/>
        </w:rPr>
        <w:t>房屋安全、场镇消防设施、在建工地每月至少检查一次。抓</w:t>
      </w:r>
      <w:r>
        <w:rPr>
          <w:rFonts w:hint="default" w:ascii="Times New Roman" w:hAnsi="Times New Roman" w:eastAsia="方正仿宋_GBK" w:cs="Times New Roman"/>
          <w:sz w:val="32"/>
          <w:szCs w:val="32"/>
        </w:rPr>
        <w:t>高层建筑、</w:t>
      </w:r>
      <w:r>
        <w:rPr>
          <w:rFonts w:hint="default" w:ascii="Times New Roman" w:hAnsi="Times New Roman" w:eastAsia="方正仿宋_GBK" w:cs="Times New Roman"/>
          <w:sz w:val="32"/>
          <w:szCs w:val="32"/>
          <w:lang w:eastAsia="zh-CN"/>
        </w:rPr>
        <w:t>农贸市场</w:t>
      </w:r>
      <w:r>
        <w:rPr>
          <w:rFonts w:hint="default" w:ascii="Times New Roman" w:hAnsi="Times New Roman" w:eastAsia="方正仿宋_GBK" w:cs="Times New Roman"/>
          <w:sz w:val="32"/>
          <w:szCs w:val="32"/>
        </w:rPr>
        <w:t>等人员密集场所消防安全</w:t>
      </w:r>
      <w:r>
        <w:rPr>
          <w:rFonts w:hint="default" w:ascii="Times New Roman" w:hAnsi="Times New Roman" w:eastAsia="方正仿宋_GBK" w:cs="Times New Roman"/>
          <w:sz w:val="32"/>
          <w:szCs w:val="32"/>
          <w:lang w:eastAsia="zh-CN"/>
        </w:rPr>
        <w:t>，严查</w:t>
      </w:r>
      <w:r>
        <w:rPr>
          <w:rFonts w:hint="default" w:ascii="Times New Roman" w:hAnsi="Times New Roman" w:eastAsia="方正仿宋_GBK" w:cs="Times New Roman"/>
          <w:sz w:val="32"/>
          <w:szCs w:val="32"/>
        </w:rPr>
        <w:t>违规使用易燃可燃装饰装修材料</w:t>
      </w:r>
      <w:r>
        <w:rPr>
          <w:rFonts w:hint="default" w:ascii="Times New Roman" w:hAnsi="Times New Roman" w:eastAsia="方正仿宋_GBK" w:cs="Times New Roman"/>
          <w:sz w:val="32"/>
          <w:szCs w:val="32"/>
          <w:lang w:eastAsia="zh-CN"/>
        </w:rPr>
        <w:t>特别是可燃雨棚及防盗网</w:t>
      </w:r>
      <w:r>
        <w:rPr>
          <w:rFonts w:hint="default" w:ascii="Times New Roman" w:hAnsi="Times New Roman" w:eastAsia="方正仿宋_GBK" w:cs="Times New Roman"/>
          <w:sz w:val="32"/>
          <w:szCs w:val="32"/>
        </w:rPr>
        <w:t>、疏散通道不畅、建筑消防设施损坏、违规用火用电、不符合消防安全要求、应急处置能力不足等问题。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罗城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p>
      <w:pPr>
        <w:keepNext w:val="0"/>
        <w:keepLines w:val="0"/>
        <w:pageBreakBefore w:val="0"/>
        <w:widowControl w:val="0"/>
        <w:kinsoku/>
        <w:wordWrap/>
        <w:overflowPunct/>
        <w:topLinePunct w:val="0"/>
        <w:autoSpaceDE/>
        <w:autoSpaceDN/>
        <w:bidi w:val="0"/>
        <w:adjustRightInd/>
        <w:spacing w:line="57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工贸企业监督检查计划</w:t>
      </w:r>
    </w:p>
    <w:p>
      <w:pPr>
        <w:pStyle w:val="15"/>
        <w:keepNext w:val="0"/>
        <w:keepLines w:val="0"/>
        <w:pageBreakBefore w:val="0"/>
        <w:widowControl w:val="0"/>
        <w:kinsoku/>
        <w:wordWrap/>
        <w:overflowPunct/>
        <w:topLinePunct w:val="0"/>
        <w:autoSpaceDE/>
        <w:autoSpaceDN/>
        <w:bidi w:val="0"/>
        <w:snapToGrid/>
        <w:spacing w:line="57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检查内容：</w:t>
      </w:r>
      <w:r>
        <w:rPr>
          <w:rFonts w:hint="eastAsia" w:ascii="方正仿宋_GBK" w:hAnsi="方正仿宋_GBK" w:eastAsia="方正仿宋_GBK" w:cs="方正仿宋_GBK"/>
          <w:color w:val="000000"/>
          <w:sz w:val="32"/>
          <w:szCs w:val="32"/>
        </w:rPr>
        <w:t>以“核查”为主要监督检查方式，对生产经营单位是否具备有关法律、法规、规章和国家标准或者行业标准、地方标准规定的安全生产条件进行现场核查。突出检查《工贸行业重大生产安全事故隐患判定标准（</w:t>
      </w:r>
      <w:r>
        <w:rPr>
          <w:rFonts w:hint="eastAsia" w:ascii="方正仿宋_GBK" w:hAnsi="方正仿宋_GBK" w:eastAsia="方正仿宋_GBK" w:cs="方正仿宋_GBK"/>
          <w:color w:val="000000"/>
          <w:sz w:val="32"/>
          <w:szCs w:val="32"/>
          <w:lang w:eastAsia="zh-CN"/>
        </w:rPr>
        <w:t>安监总管</w:t>
      </w: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129</w:t>
      </w:r>
      <w:r>
        <w:rPr>
          <w:rFonts w:hint="default" w:ascii="Times New Roman" w:hAnsi="Times New Roman" w:eastAsia="方正仿宋_GBK" w:cs="Times New Roman"/>
          <w:color w:val="000000"/>
          <w:sz w:val="32"/>
          <w:szCs w:val="32"/>
        </w:rPr>
        <w:t>号）明确的59项重大隐患排查治理</w:t>
      </w:r>
      <w:r>
        <w:rPr>
          <w:rFonts w:hint="eastAsia" w:ascii="方正仿宋_GBK" w:hAnsi="方正仿宋_GBK" w:eastAsia="方正仿宋_GBK" w:cs="方正仿宋_GBK"/>
          <w:color w:val="000000"/>
          <w:sz w:val="32"/>
          <w:szCs w:val="32"/>
        </w:rPr>
        <w:t>情况和“日周月”隐患排查制度建立落实情况；根据实际情况，每次执法检</w:t>
      </w:r>
      <w:r>
        <w:rPr>
          <w:rFonts w:hint="default" w:ascii="Times New Roman" w:hAnsi="Times New Roman" w:eastAsia="方正仿宋_GBK" w:cs="Times New Roman"/>
          <w:color w:val="000000"/>
          <w:sz w:val="32"/>
          <w:szCs w:val="32"/>
        </w:rPr>
        <w:t>查均应制定检查方案。</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有关人员的安全生产教育和培训情况；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建立和落实安全生产责任制、安全生产规章制度和操作规程、作业规程的情况，主要是建立全员责任制情况；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企业</w:t>
      </w:r>
      <w:r>
        <w:rPr>
          <w:rFonts w:hint="eastAsia" w:ascii="方正仿宋_GBK" w:hAnsi="方正仿宋_GBK" w:eastAsia="方正仿宋_GBK" w:cs="方正仿宋_GBK"/>
          <w:color w:val="000000"/>
          <w:sz w:val="32"/>
          <w:szCs w:val="32"/>
          <w:lang w:eastAsia="zh-CN"/>
        </w:rPr>
        <w:t>“日周月”隐患排除情况</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对安全设备的维护、保养、定期检测的情况；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建立健全生产安全事故隐患排查治理制度，及时发现并消除事故隐患，如实记录事故隐患治理，以及向从业人员通报的情况；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制定、实施生产安全事故应急预案，定期组织应急预案演练，以及有关应急预案备案的情况；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按照规定报告生产安全事故的情况；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依法应当监督检查的其他情况</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55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排查</w:t>
      </w:r>
      <w:r>
        <w:rPr>
          <w:rFonts w:hint="eastAsia" w:ascii="方正仿宋_GBK" w:hAnsi="方正仿宋_GBK" w:eastAsia="方正仿宋_GBK" w:cs="方正仿宋_GBK"/>
          <w:color w:val="000000"/>
          <w:sz w:val="32"/>
          <w:szCs w:val="32"/>
        </w:rPr>
        <w:t>“三合一”“多合一”场所、防火分隔不到位、疏散通道不畅、消防设施损坏等问题</w:t>
      </w:r>
      <w:r>
        <w:rPr>
          <w:rFonts w:hint="default" w:ascii="Times New Roman" w:hAnsi="Times New Roman" w:eastAsia="方正仿宋_GBK" w:cs="Times New Roman"/>
          <w:sz w:val="32"/>
          <w:szCs w:val="32"/>
        </w:rPr>
        <w:t>。</w:t>
      </w:r>
    </w:p>
    <w:p>
      <w:pPr>
        <w:pStyle w:val="18"/>
        <w:keepNext w:val="0"/>
        <w:keepLines w:val="0"/>
        <w:pageBreakBefore w:val="0"/>
        <w:widowControl w:val="0"/>
        <w:kinsoku/>
        <w:wordWrap/>
        <w:overflowPunct/>
        <w:topLinePunct w:val="0"/>
        <w:autoSpaceDE/>
        <w:autoSpaceDN/>
        <w:bidi w:val="0"/>
        <w:adjustRightInd/>
        <w:snapToGrid/>
        <w:spacing w:line="550" w:lineRule="exact"/>
        <w:ind w:firstLine="632"/>
        <w:textAlignment w:val="auto"/>
        <w:rPr>
          <w:rFonts w:hint="default"/>
          <w:lang w:eastAsia="zh-CN"/>
        </w:rPr>
      </w:pPr>
      <w:r>
        <w:rPr>
          <w:rFonts w:hint="default" w:ascii="Times New Roman" w:hAnsi="Times New Roman" w:eastAsia="方正仿宋_GBK" w:cs="Times New Roman"/>
          <w:color w:val="000000"/>
          <w:sz w:val="32"/>
          <w:szCs w:val="32"/>
        </w:rPr>
        <w:t>在开展安全生产监</w:t>
      </w:r>
      <w:r>
        <w:rPr>
          <w:rFonts w:hint="eastAsia" w:ascii="方正仿宋_GBK" w:hAnsi="方正仿宋_GBK" w:eastAsia="方正仿宋_GBK" w:cs="方正仿宋_GBK"/>
          <w:color w:val="000000"/>
          <w:sz w:val="32"/>
          <w:szCs w:val="32"/>
        </w:rPr>
        <w:t>督检查过程中</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必须严格执行“检查诊断、行政处罚、整改复查”执法“三部曲”工作方法和基本程序要求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突出监督检查工作的科学性、规范性、时效性</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切实增强安全生产监管执法效能</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检查时间及对象：</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6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检查月份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一月份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八方面粉厂、发友包装厂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金马服装厂、耀星制衣厂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四月份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史光章制衣厂、熊孟安毛衣厂、荣鑫服装加工厂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五月份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鸿欣制衣厂、郎美森门业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六月份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鸿欣制衣厂、荣鑫服装加工厂、金马服装加工厂、耀星制衣厂、丽美床垫厂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七月份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熊孟安毛衣厂、史光章制衣厂、金马服装加工厂、耀星制衣厂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八月份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荣鑫服装加工厂、赖登勇服装厂、熊孟安毛衣厂、金马服装加工厂、史光章制衣厂、郎美森门业、丽美床垫厂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九月、十月</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随机检查一家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十一月份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郎美森门业、丽美床垫厂、史光章制衣厂、鸿欣服装加工厂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十二月份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八方面粉厂、金马服装加工厂、众合鞋厂、荣鑫服装加工厂</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val="en-US" w:eastAsia="zh-CN"/>
        </w:rPr>
        <w:t>李博骁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kinsoku/>
        <w:wordWrap/>
        <w:overflowPunct/>
        <w:topLinePunct w:val="0"/>
        <w:bidi w:val="0"/>
        <w:spacing w:line="600" w:lineRule="exact"/>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学校、医院、养老机构、文娱场所、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宾馆酒店安全监督检查计划</w:t>
      </w:r>
    </w:p>
    <w:p>
      <w:pPr>
        <w:pStyle w:val="15"/>
        <w:keepNext w:val="0"/>
        <w:keepLines w:val="0"/>
        <w:pageBreakBefore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内容：加强安全教育工作，提升学生自我防护能力，落实家长监管责任，加强水域及水库监查。扎实做好养老服务机构安全管理工作，强化安全管理，确保老年人生命财产安全。开展安全隐患大检查，查看消防设施运行情况，消防器材配置是否定期维护保养，疏散通道和安全出口是否保持畅通，是否存在违规用电、用火情况，食堂是否存在食品安全隐患，对于排查中发现的问题和隐患，要求制定整改计划，明确责任人和整改时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检查时间及对象：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lang w:eastAsia="zh-CN"/>
        </w:rPr>
      </w:pPr>
      <w:r>
        <w:rPr>
          <w:rFonts w:hint="eastAsia" w:ascii="方正小标宋_GBK" w:hAnsi="方正小标宋_GBK" w:eastAsia="方正小标宋_GBK" w:cs="方正小标宋_GBK"/>
          <w:bCs/>
          <w:sz w:val="44"/>
          <w:szCs w:val="44"/>
          <w:lang w:val="en-US" w:eastAsia="zh-CN"/>
        </w:rPr>
        <w:t>学校安全监督检查计划</w:t>
      </w:r>
    </w:p>
    <w:tbl>
      <w:tblPr>
        <w:tblStyle w:val="13"/>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蓝天幼</w:t>
            </w:r>
            <w:r>
              <w:rPr>
                <w:rFonts w:hint="default" w:ascii="Times New Roman" w:hAnsi="Times New Roman" w:eastAsia="方正仿宋_GBK" w:cs="Times New Roman"/>
                <w:kern w:val="0"/>
                <w:sz w:val="32"/>
                <w:szCs w:val="32"/>
              </w:rPr>
              <w:t>儿园</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熊家中学</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组织领导、防汛安全、消防安全、活动安全、门卫管理、食品卫生安全</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熊家小学</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组织领导、防汛安全、消防安全、活动安全、宿舍管理、门卫管理、食品卫生安全 </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中心幼儿园</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方正小标宋_GBK" w:hAnsi="方正小标宋_GBK" w:eastAsia="方正小标宋_GBK" w:cs="方正小标宋_GBK"/>
          <w:bCs/>
          <w:sz w:val="44"/>
          <w:szCs w:val="44"/>
          <w:lang w:val="en-US" w:eastAsia="zh-CN"/>
        </w:rPr>
        <w:t>医院安全监督检查计划</w:t>
      </w:r>
    </w:p>
    <w:tbl>
      <w:tblPr>
        <w:tblStyle w:val="13"/>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rPr>
              <w:t>熊家镇卫生院</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jc w:val="center"/>
        <w:rPr>
          <w:rFonts w:hint="default"/>
          <w:lang w:val="en-US" w:eastAsia="zh-CN"/>
        </w:rPr>
      </w:pPr>
      <w:r>
        <w:rPr>
          <w:rFonts w:hint="eastAsia" w:ascii="方正小标宋_GBK" w:hAnsi="方正小标宋_GBK" w:eastAsia="方正小标宋_GBK" w:cs="方正小标宋_GBK"/>
          <w:bCs/>
          <w:sz w:val="44"/>
          <w:szCs w:val="44"/>
          <w:lang w:val="en-US" w:eastAsia="zh-CN"/>
        </w:rPr>
        <w:t>养老机构安全监督检查计划</w:t>
      </w:r>
    </w:p>
    <w:tbl>
      <w:tblPr>
        <w:tblStyle w:val="13"/>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rPr>
              <w:t>熊家镇养老院</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p>
    <w:p>
      <w:pPr>
        <w:pStyle w:val="3"/>
        <w:rPr>
          <w:rFonts w:hint="default"/>
          <w:lang w:val="en-US" w:eastAsia="zh-CN"/>
        </w:rPr>
      </w:pPr>
      <w:r>
        <w:rPr>
          <w:rFonts w:hint="eastAsia" w:ascii="方正小标宋_GBK" w:hAnsi="方正小标宋_GBK" w:eastAsia="方正小标宋_GBK" w:cs="方正小标宋_GBK"/>
          <w:bCs/>
          <w:sz w:val="44"/>
          <w:szCs w:val="44"/>
          <w:lang w:val="en-US" w:eastAsia="zh-CN"/>
        </w:rPr>
        <w:t>文娱场所安全监督检查计划</w:t>
      </w:r>
    </w:p>
    <w:tbl>
      <w:tblPr>
        <w:tblStyle w:val="13"/>
        <w:tblW w:w="0" w:type="auto"/>
        <w:jc w:val="center"/>
        <w:tblLayout w:type="fixed"/>
        <w:tblCellMar>
          <w:top w:w="0" w:type="dxa"/>
          <w:left w:w="108" w:type="dxa"/>
          <w:bottom w:w="0" w:type="dxa"/>
          <w:right w:w="108" w:type="dxa"/>
        </w:tblCellMar>
      </w:tblPr>
      <w:tblGrid>
        <w:gridCol w:w="1151"/>
        <w:gridCol w:w="2535"/>
        <w:gridCol w:w="5245"/>
      </w:tblGrid>
      <w:tr>
        <w:tblPrEx>
          <w:tblCellMar>
            <w:top w:w="0" w:type="dxa"/>
            <w:left w:w="108" w:type="dxa"/>
            <w:bottom w:w="0" w:type="dxa"/>
            <w:right w:w="108" w:type="dxa"/>
          </w:tblCellMar>
        </w:tblPrEx>
        <w:trPr>
          <w:trHeight w:val="60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1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神五网吧</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实名登记、消防安全</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发友包装厂</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消防安全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高传玥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pStyle w:val="3"/>
        <w:rPr>
          <w:rFonts w:hint="default"/>
          <w:lang w:val="en-US" w:eastAsia="zh-CN"/>
        </w:rPr>
      </w:pPr>
      <w:r>
        <w:rPr>
          <w:rFonts w:hint="eastAsia" w:ascii="方正小标宋_GBK" w:hAnsi="方正小标宋_GBK" w:eastAsia="方正小标宋_GBK" w:cs="方正小标宋_GBK"/>
          <w:bCs/>
          <w:sz w:val="44"/>
          <w:szCs w:val="44"/>
          <w:lang w:val="en-US" w:eastAsia="zh-CN"/>
        </w:rPr>
        <w:t>宾馆酒店安全监督检查计划</w:t>
      </w:r>
    </w:p>
    <w:tbl>
      <w:tblPr>
        <w:tblStyle w:val="13"/>
        <w:tblW w:w="9769" w:type="dxa"/>
        <w:jc w:val="center"/>
        <w:tblLayout w:type="fixed"/>
        <w:tblCellMar>
          <w:top w:w="0" w:type="dxa"/>
          <w:left w:w="108" w:type="dxa"/>
          <w:bottom w:w="0" w:type="dxa"/>
          <w:right w:w="108" w:type="dxa"/>
        </w:tblCellMar>
      </w:tblPr>
      <w:tblGrid>
        <w:gridCol w:w="1151"/>
        <w:gridCol w:w="2288"/>
        <w:gridCol w:w="6330"/>
      </w:tblGrid>
      <w:tr>
        <w:tblPrEx>
          <w:tblCellMar>
            <w:top w:w="0" w:type="dxa"/>
            <w:left w:w="108" w:type="dxa"/>
            <w:bottom w:w="0" w:type="dxa"/>
            <w:right w:w="108" w:type="dxa"/>
          </w:tblCellMar>
        </w:tblPrEx>
        <w:trPr>
          <w:trHeight w:val="60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天海旅社</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裕福祥宾馆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金福宾馆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鸿福宾馆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李博骁</w:t>
      </w:r>
    </w:p>
    <w:p>
      <w:pPr>
        <w:pStyle w:val="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r>
        <w:rPr>
          <w:rFonts w:hint="default" w:ascii="Times New Roman" w:hAnsi="Times New Roman" w:eastAsia="方正仿宋_GBK" w:cs="Times New Roman"/>
          <w:sz w:val="32"/>
          <w:szCs w:val="32"/>
          <w:lang w:val="en-US" w:eastAsia="zh-CN"/>
        </w:rPr>
        <w:t xml:space="preserve"> </w:t>
      </w: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地质灾害监督检查计划</w:t>
      </w:r>
    </w:p>
    <w:p>
      <w:pPr>
        <w:pStyle w:val="15"/>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检查内容：</w:t>
      </w:r>
      <w:r>
        <w:rPr>
          <w:rFonts w:hint="default" w:ascii="Times New Roman" w:hAnsi="Times New Roman" w:eastAsia="方正仿宋_GBK" w:cs="Times New Roman"/>
          <w:sz w:val="32"/>
          <w:szCs w:val="32"/>
        </w:rPr>
        <w:t>对全镇未纳入地质灾害隐患点的滑坡点段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进行全面排查、监测，严格执行雨季洪期特殊时段的全天候监管责任制。认真研判自然灾害引发生产安全事故的风险，对存在滑坡、垮塌和泥石流等威胁的，要提前采取防范应对措施或搬迁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遇到重大险情，要及时将全部人员撤出危险区域，严防因自然灾害引发</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安全事故</w:t>
      </w:r>
      <w:r>
        <w:rPr>
          <w:rFonts w:hint="default" w:ascii="Times New Roman" w:hAnsi="Times New Roman" w:eastAsia="方正仿宋_GBK" w:cs="Times New Roman"/>
          <w:sz w:val="32"/>
          <w:szCs w:val="32"/>
          <w:lang w:eastAsia="zh-CN"/>
        </w:rPr>
        <w:t>及次生灾害发生</w:t>
      </w:r>
      <w:r>
        <w:rPr>
          <w:rFonts w:hint="default" w:ascii="Times New Roman" w:hAnsi="Times New Roman" w:eastAsia="方正仿宋_GBK" w:cs="Times New Roman"/>
          <w:sz w:val="32"/>
          <w:szCs w:val="32"/>
        </w:rPr>
        <w:t>。</w:t>
      </w:r>
    </w:p>
    <w:tbl>
      <w:tblPr>
        <w:tblStyle w:val="13"/>
        <w:tblW w:w="0" w:type="auto"/>
        <w:jc w:val="center"/>
        <w:tblLayout w:type="fixed"/>
        <w:tblCellMar>
          <w:top w:w="15" w:type="dxa"/>
          <w:left w:w="15" w:type="dxa"/>
          <w:bottom w:w="15" w:type="dxa"/>
          <w:right w:w="15" w:type="dxa"/>
        </w:tblCellMar>
      </w:tblPr>
      <w:tblGrid>
        <w:gridCol w:w="998"/>
        <w:gridCol w:w="6186"/>
        <w:gridCol w:w="1000"/>
      </w:tblGrid>
      <w:tr>
        <w:tblPrEx>
          <w:tblCellMar>
            <w:top w:w="15" w:type="dxa"/>
            <w:left w:w="15" w:type="dxa"/>
            <w:bottom w:w="15" w:type="dxa"/>
            <w:right w:w="15" w:type="dxa"/>
          </w:tblCellMar>
        </w:tblPrEx>
        <w:trPr>
          <w:trHeight w:val="27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地质地灾计划</w:t>
            </w:r>
          </w:p>
        </w:tc>
        <w:tc>
          <w:tcPr>
            <w:tcW w:w="61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地质地灾监测点（汛前、汛中、汛后）</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备注</w:t>
            </w: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汛前对每个地灾监测点进行检查：辖区公路沿线、居民集中居住点房前屋后、工程建设工地周边、高切坡等是否有新增隐患点。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中对每个地灾监测点进行检查：1.原有隐患点监测工作是否正常开展，是否存在异常情况。2.监测点、警示牌、预警设施是否完好，监测责任人和监测人员是否落实。在辖区内再次开展拉网式的排查工作，针对每个群测群防点分别制定个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汛后对每个地灾监测点进行检查，防灾明白卡和避险卡是否发放，防灾预案和应急预案是否修订等。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罗城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eastAsia" w:ascii="Times New Roman" w:hAnsi="Times New Roman" w:eastAsia="方正黑体_GBK"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森林防火与防汛抗旱安全监督</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检查计划</w:t>
      </w:r>
    </w:p>
    <w:p>
      <w:pPr>
        <w:pStyle w:val="15"/>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强化野外火源管控，重点区域、重要设施关键部位要加大宣传、巡护、守卡和督导检查。</w:t>
      </w:r>
      <w:r>
        <w:rPr>
          <w:rFonts w:hint="default" w:ascii="Times New Roman" w:hAnsi="Times New Roman" w:eastAsia="方正仿宋_GBK" w:cs="Times New Roman"/>
          <w:sz w:val="32"/>
          <w:szCs w:val="32"/>
          <w:lang w:val="en-US" w:eastAsia="zh-CN"/>
        </w:rPr>
        <w:t>紧</w:t>
      </w:r>
      <w:r>
        <w:rPr>
          <w:rFonts w:hint="eastAsia" w:ascii="方正仿宋_GBK" w:hAnsi="方正仿宋_GBK" w:eastAsia="方正仿宋_GBK" w:cs="方正仿宋_GBK"/>
          <w:sz w:val="32"/>
          <w:szCs w:val="32"/>
          <w:lang w:val="en-US" w:eastAsia="zh-CN"/>
        </w:rPr>
        <w:t>盯“四火”</w:t>
      </w:r>
      <w:r>
        <w:rPr>
          <w:rFonts w:hint="default" w:ascii="Times New Roman" w:hAnsi="Times New Roman" w:eastAsia="方正仿宋_GBK" w:cs="Times New Roman"/>
          <w:sz w:val="32"/>
          <w:szCs w:val="32"/>
          <w:lang w:val="en-US" w:eastAsia="zh-CN"/>
        </w:rPr>
        <w:t>（小孩玩火、老人用火、生</w:t>
      </w:r>
      <w:r>
        <w:rPr>
          <w:rFonts w:hint="eastAsia" w:ascii="Times New Roman" w:hAnsi="Times New Roman" w:eastAsia="方正仿宋_GBK" w:cs="Times New Roman"/>
          <w:sz w:val="32"/>
          <w:szCs w:val="32"/>
          <w:lang w:val="en-US" w:eastAsia="zh-CN"/>
        </w:rPr>
        <w:t>产</w:t>
      </w:r>
      <w:r>
        <w:rPr>
          <w:rFonts w:hint="default" w:ascii="Times New Roman" w:hAnsi="Times New Roman" w:eastAsia="方正仿宋_GBK" w:cs="Times New Roman"/>
          <w:sz w:val="32"/>
          <w:szCs w:val="32"/>
          <w:lang w:val="en-US" w:eastAsia="zh-CN"/>
        </w:rPr>
        <w:t>用火、祭祀用火）。</w:t>
      </w:r>
      <w:r>
        <w:rPr>
          <w:rFonts w:hint="default" w:ascii="Times New Roman" w:hAnsi="Times New Roman" w:eastAsia="方正仿宋_GBK" w:cs="Times New Roman"/>
          <w:sz w:val="32"/>
          <w:szCs w:val="32"/>
        </w:rPr>
        <w:t>结合野外火源治理和查处违规用火行为专项行动</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重大森林火险</w:t>
      </w:r>
      <w:r>
        <w:rPr>
          <w:rFonts w:hint="default" w:ascii="Times New Roman" w:hAnsi="Times New Roman" w:eastAsia="方正仿宋_GBK" w:cs="Times New Roman"/>
          <w:sz w:val="32"/>
          <w:szCs w:val="32"/>
          <w:lang w:val="en-US" w:eastAsia="zh-CN"/>
        </w:rPr>
        <w:t>隐患</w:t>
      </w:r>
      <w:r>
        <w:rPr>
          <w:rFonts w:hint="default" w:ascii="Times New Roman" w:hAnsi="Times New Roman" w:eastAsia="方正仿宋_GBK" w:cs="Times New Roman"/>
          <w:sz w:val="32"/>
          <w:szCs w:val="32"/>
        </w:rPr>
        <w:t>专项排查治理行动，加大对各种野外违规用火行为的打击力度，彻底消除</w:t>
      </w:r>
      <w:r>
        <w:rPr>
          <w:rFonts w:hint="default"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rPr>
        <w:t>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紧盯防洪薄弱点不达标、涉水工程风险大、山洪灾害管控难等3类重大问题。</w:t>
      </w:r>
      <w:r>
        <w:rPr>
          <w:rFonts w:hint="default" w:ascii="Times New Roman" w:hAnsi="Times New Roman" w:eastAsia="方正仿宋_GBK" w:cs="Times New Roman"/>
          <w:sz w:val="32"/>
          <w:szCs w:val="32"/>
        </w:rPr>
        <w:t>及时梳理更新灾害风险点信息，落实好管控和整改措施。开展汛前检查。以5月（入汛）为重要节点，对汛前必须完成</w:t>
      </w:r>
      <w:r>
        <w:rPr>
          <w:rFonts w:hint="default" w:ascii="Times New Roman" w:hAnsi="Times New Roman" w:eastAsia="方正仿宋_GBK" w:cs="Times New Roman"/>
          <w:sz w:val="32"/>
          <w:szCs w:val="32"/>
          <w:lang w:eastAsia="zh-CN"/>
        </w:rPr>
        <w:t>山坪塘及</w:t>
      </w:r>
      <w:r>
        <w:rPr>
          <w:rFonts w:hint="default" w:ascii="Times New Roman" w:hAnsi="Times New Roman" w:eastAsia="方正仿宋_GBK" w:cs="Times New Roman"/>
          <w:sz w:val="32"/>
          <w:szCs w:val="32"/>
        </w:rPr>
        <w:t>病险水库</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整治、堤防及水库建设。对专项应急预案修编、春防夏汛实战演练。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密切关注天气变化趋势，针对性的做好防范措施，确保各项响应落实到位。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eastAsia="zh-CN"/>
        </w:rPr>
        <w:t>森林防火检查：</w:t>
      </w:r>
      <w:r>
        <w:rPr>
          <w:rFonts w:hint="default" w:ascii="Times New Roman" w:hAnsi="Times New Roman" w:eastAsia="方正仿宋_GBK" w:cs="Times New Roman"/>
          <w:bCs/>
          <w:sz w:val="32"/>
          <w:szCs w:val="32"/>
        </w:rPr>
        <w:t>护林员每</w:t>
      </w:r>
      <w:r>
        <w:rPr>
          <w:rFonts w:hint="eastAsia" w:ascii="Times New Roman" w:hAnsi="Times New Roman" w:eastAsia="方正仿宋_GBK" w:cs="Times New Roman"/>
          <w:bCs/>
          <w:sz w:val="32"/>
          <w:szCs w:val="32"/>
          <w:lang w:val="en-US" w:eastAsia="zh-CN"/>
        </w:rPr>
        <w:t>月</w:t>
      </w:r>
      <w:r>
        <w:rPr>
          <w:rFonts w:hint="default" w:ascii="Times New Roman" w:hAnsi="Times New Roman" w:eastAsia="方正仿宋_GBK" w:cs="Times New Roman"/>
          <w:bCs/>
          <w:sz w:val="32"/>
          <w:szCs w:val="32"/>
          <w:lang w:eastAsia="zh-CN"/>
        </w:rPr>
        <w:t>巡查</w:t>
      </w:r>
      <w:r>
        <w:rPr>
          <w:rFonts w:hint="eastAsia" w:ascii="Times New Roman" w:hAnsi="Times New Roman" w:eastAsia="方正仿宋_GBK" w:cs="Times New Roman"/>
          <w:bCs/>
          <w:sz w:val="32"/>
          <w:szCs w:val="32"/>
          <w:lang w:val="en-US" w:eastAsia="zh-CN"/>
        </w:rPr>
        <w:t>22次以上，村林长每周巡查1次</w:t>
      </w:r>
      <w:r>
        <w:rPr>
          <w:rFonts w:hint="default" w:ascii="Times New Roman" w:hAnsi="Times New Roman" w:eastAsia="方正仿宋_GBK" w:cs="Times New Roman"/>
          <w:bCs/>
          <w:sz w:val="32"/>
          <w:szCs w:val="32"/>
          <w:lang w:eastAsia="zh-CN"/>
        </w:rPr>
        <w:t>，驻村领导每</w:t>
      </w:r>
      <w:r>
        <w:rPr>
          <w:rFonts w:hint="eastAsia" w:ascii="Times New Roman" w:hAnsi="Times New Roman" w:eastAsia="方正仿宋_GBK" w:cs="Times New Roman"/>
          <w:bCs/>
          <w:sz w:val="32"/>
          <w:szCs w:val="32"/>
          <w:lang w:val="en-US" w:eastAsia="zh-CN"/>
        </w:rPr>
        <w:t>月</w:t>
      </w:r>
      <w:r>
        <w:rPr>
          <w:rFonts w:hint="default" w:ascii="Times New Roman" w:hAnsi="Times New Roman" w:eastAsia="方正仿宋_GBK" w:cs="Times New Roman"/>
          <w:bCs/>
          <w:sz w:val="32"/>
          <w:szCs w:val="32"/>
          <w:lang w:eastAsia="zh-CN"/>
        </w:rPr>
        <w:t>至少巡查</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次。加大节假日、高温期的检查及宣传，做好值班备勤。</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防汛抗旱检查：每月开展水厂、水源地、河道、河堤、山坪塘</w:t>
      </w:r>
      <w:r>
        <w:rPr>
          <w:rFonts w:hint="eastAsia" w:ascii="Times New Roman" w:hAnsi="Times New Roman" w:eastAsia="方正仿宋_GBK" w:cs="Times New Roman"/>
          <w:bCs/>
          <w:sz w:val="32"/>
          <w:szCs w:val="32"/>
          <w:lang w:val="en-US" w:eastAsia="zh-CN"/>
        </w:rPr>
        <w:t>等</w:t>
      </w:r>
      <w:r>
        <w:rPr>
          <w:rFonts w:hint="default" w:ascii="Times New Roman" w:hAnsi="Times New Roman" w:eastAsia="方正仿宋_GBK" w:cs="Times New Roman"/>
          <w:bCs/>
          <w:sz w:val="32"/>
          <w:szCs w:val="32"/>
          <w:lang w:eastAsia="zh-CN"/>
        </w:rPr>
        <w:t>安全检查，确保水质安全，水厂正常供水，河道畅通、安全度汛</w:t>
      </w:r>
      <w:r>
        <w:rPr>
          <w:rFonts w:hint="eastAsia" w:ascii="Times New Roman" w:hAnsi="Times New Roman" w:eastAsia="方正仿宋_GBK" w:cs="Times New Roman"/>
          <w:bCs/>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蒲昌兵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sectPr>
      <w:pgSz w:w="11906" w:h="16838"/>
      <w:pgMar w:top="2098" w:right="1531" w:bottom="1984" w:left="1531" w:header="851" w:footer="964" w:gutter="0"/>
      <w:pgBorders>
        <w:top w:val="none" w:sz="0" w:space="0"/>
        <w:left w:val="none" w:sz="0" w:space="0"/>
        <w:bottom w:val="none" w:sz="0" w:space="0"/>
        <w:right w:val="none" w:sz="0" w:space="0"/>
      </w:pgBorders>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楷体_GBK">
    <w:panose1 w:val="02000000000000000000"/>
    <w:charset w:val="86"/>
    <w:family w:val="auto"/>
    <w:pitch w:val="default"/>
    <w:sig w:usb0="00000001" w:usb1="08000000" w:usb2="00000000" w:usb3="00000000" w:csb0="00040000" w:csb1="00000000"/>
  </w:font>
  <w:font w:name="Helvetica">
    <w:altName w:val="Noto Sans"/>
    <w:panose1 w:val="020B05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DC76C"/>
    <w:multiLevelType w:val="singleLevel"/>
    <w:tmpl w:val="CAFDC76C"/>
    <w:lvl w:ilvl="0" w:tentative="0">
      <w:start w:val="2"/>
      <w:numFmt w:val="chineseCounting"/>
      <w:suff w:val="nothing"/>
      <w:lvlText w:val="%1、"/>
      <w:lvlJc w:val="left"/>
      <w:rPr>
        <w:rFonts w:hint="eastAsia"/>
      </w:rPr>
    </w:lvl>
  </w:abstractNum>
  <w:abstractNum w:abstractNumId="1">
    <w:nsid w:val="5A3B5727"/>
    <w:multiLevelType w:val="singleLevel"/>
    <w:tmpl w:val="5A3B5727"/>
    <w:lvl w:ilvl="0" w:tentative="0">
      <w:start w:val="1"/>
      <w:numFmt w:val="decimal"/>
      <w:suff w:val="space"/>
      <w:lvlText w:val="%1."/>
      <w:lvlJc w:val="left"/>
    </w:lvl>
  </w:abstractNum>
  <w:abstractNum w:abstractNumId="2">
    <w:nsid w:val="60A590C8"/>
    <w:multiLevelType w:val="singleLevel"/>
    <w:tmpl w:val="60A590C8"/>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YWFiN2UyMGNlYmIyY2FjZDdjNDAzMzVmOTFhZDQifQ=="/>
  </w:docVars>
  <w:rsids>
    <w:rsidRoot w:val="3500074B"/>
    <w:rsid w:val="01E245A9"/>
    <w:rsid w:val="02CE10DE"/>
    <w:rsid w:val="04686061"/>
    <w:rsid w:val="05EB0CE4"/>
    <w:rsid w:val="0CEB08AF"/>
    <w:rsid w:val="15444425"/>
    <w:rsid w:val="1742239A"/>
    <w:rsid w:val="178353AC"/>
    <w:rsid w:val="179560EA"/>
    <w:rsid w:val="1B217337"/>
    <w:rsid w:val="1E0D53AC"/>
    <w:rsid w:val="2E07169C"/>
    <w:rsid w:val="305A2E0B"/>
    <w:rsid w:val="34106B2D"/>
    <w:rsid w:val="3500074B"/>
    <w:rsid w:val="3B30619B"/>
    <w:rsid w:val="426D6D23"/>
    <w:rsid w:val="48862907"/>
    <w:rsid w:val="4CAC30F0"/>
    <w:rsid w:val="4D3C6D21"/>
    <w:rsid w:val="576F1DC6"/>
    <w:rsid w:val="57CE77F7"/>
    <w:rsid w:val="5B1175DD"/>
    <w:rsid w:val="667D17AF"/>
    <w:rsid w:val="67BC0C30"/>
    <w:rsid w:val="6AC620D0"/>
    <w:rsid w:val="6DF9323E"/>
    <w:rsid w:val="6EEEAA8B"/>
    <w:rsid w:val="71EB6843"/>
    <w:rsid w:val="76744178"/>
    <w:rsid w:val="78D51BF0"/>
    <w:rsid w:val="7CBA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line="590" w:lineRule="exact"/>
      <w:ind w:firstLine="0"/>
      <w:jc w:val="center"/>
      <w:outlineLvl w:val="0"/>
    </w:pPr>
    <w:rPr>
      <w:rFonts w:ascii="方正小标宋_GBK" w:eastAsia="方正小标宋_GBK"/>
      <w:bCs/>
      <w:kern w:val="44"/>
      <w:sz w:val="44"/>
      <w:szCs w:val="44"/>
    </w:rPr>
  </w:style>
  <w:style w:type="paragraph" w:styleId="4">
    <w:name w:val="heading 2"/>
    <w:basedOn w:val="1"/>
    <w:next w:val="1"/>
    <w:qFormat/>
    <w:uiPriority w:val="0"/>
    <w:pPr>
      <w:outlineLvl w:val="1"/>
    </w:pPr>
    <w:rPr>
      <w:rFonts w:ascii="Arial" w:hAnsi="Arial" w:eastAsia="黑体"/>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ordWrap w:val="0"/>
      <w:ind w:left="1193"/>
    </w:pPr>
    <w:rPr>
      <w:rFonts w:ascii="宋体" w:hAnsi="宋体"/>
      <w:szCs w:val="22"/>
    </w:rPr>
  </w:style>
  <w:style w:type="paragraph" w:styleId="5">
    <w:name w:val="Normal Indent"/>
    <w:basedOn w:val="1"/>
    <w:unhideWhenUsed/>
    <w:qFormat/>
    <w:uiPriority w:val="99"/>
    <w:pPr>
      <w:ind w:firstLine="200" w:firstLineChars="200"/>
    </w:pPr>
    <w:rPr>
      <w:sz w:val="28"/>
    </w:rPr>
  </w:style>
  <w:style w:type="paragraph" w:styleId="6">
    <w:name w:val="Body Text"/>
    <w:basedOn w:val="1"/>
    <w:next w:val="7"/>
    <w:qFormat/>
    <w:uiPriority w:val="0"/>
    <w:pPr>
      <w:spacing w:line="590" w:lineRule="exact"/>
    </w:pPr>
    <w:rPr>
      <w:rFonts w:eastAsia="仿宋_GB2312"/>
      <w:szCs w:val="24"/>
    </w:rPr>
  </w:style>
  <w:style w:type="paragraph" w:styleId="7">
    <w:name w:val="Balloon Text"/>
    <w:basedOn w:val="1"/>
    <w:qFormat/>
    <w:uiPriority w:val="0"/>
    <w:rPr>
      <w:rFonts w:cs="Times New Roman"/>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Indent 3"/>
    <w:basedOn w:val="1"/>
    <w:unhideWhenUsed/>
    <w:qFormat/>
    <w:uiPriority w:val="99"/>
    <w:pPr>
      <w:ind w:firstLine="645"/>
      <w:jc w:val="center"/>
    </w:pPr>
    <w:rPr>
      <w:rFonts w:ascii="黑体" w:eastAsia="黑体"/>
      <w:sz w:val="4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line="600" w:lineRule="exact"/>
      <w:jc w:val="left"/>
      <w:outlineLvl w:val="1"/>
    </w:pPr>
    <w:rPr>
      <w:rFonts w:ascii="Cambria" w:hAnsi="Cambria" w:eastAsia="方正楷体_GBK"/>
      <w:bCs/>
      <w:color w:val="000000"/>
      <w:kern w:val="0"/>
      <w:szCs w:val="32"/>
    </w:rPr>
  </w:style>
  <w:style w:type="paragraph" w:customStyle="1" w:styleId="15">
    <w:name w:val="Default"/>
    <w:unhideWhenUsed/>
    <w:qFormat/>
    <w:uiPriority w:val="0"/>
    <w:pPr>
      <w:widowControl w:val="0"/>
      <w:autoSpaceDE w:val="0"/>
      <w:autoSpaceDN w:val="0"/>
      <w:adjustRightInd w:val="0"/>
      <w:spacing w:beforeLines="0" w:afterLines="0"/>
    </w:pPr>
    <w:rPr>
      <w:rFonts w:hint="eastAsia" w:ascii="仿宋_GB2312" w:hAnsi="Calibri" w:eastAsia="仿宋_GB2312" w:cs="Times New Roman"/>
      <w:color w:val="000000"/>
      <w:sz w:val="24"/>
      <w:lang w:val="en-US" w:eastAsia="zh-CN"/>
    </w:rPr>
  </w:style>
  <w:style w:type="paragraph" w:customStyle="1" w:styleId="16">
    <w:name w:val="默认"/>
    <w:unhideWhenUsed/>
    <w:qFormat/>
    <w:uiPriority w:val="0"/>
    <w:pPr>
      <w:spacing w:beforeLines="0" w:afterLines="0"/>
    </w:pPr>
    <w:rPr>
      <w:rFonts w:hint="default" w:ascii="Helvetica" w:hAnsi="Helvetica" w:eastAsia="宋体" w:cs="Times New Roman"/>
      <w:color w:val="000000"/>
      <w:sz w:val="22"/>
      <w:lang w:val="en-US" w:eastAsia="zh-CN"/>
    </w:rPr>
  </w:style>
  <w:style w:type="paragraph" w:customStyle="1" w:styleId="17">
    <w:name w:val="顶格"/>
    <w:basedOn w:val="1"/>
    <w:qFormat/>
    <w:uiPriority w:val="0"/>
    <w:pPr>
      <w:ind w:firstLine="0" w:firstLineChars="0"/>
    </w:pPr>
  </w:style>
  <w:style w:type="paragraph" w:customStyle="1" w:styleId="18">
    <w:name w:val="_Style 1"/>
    <w:basedOn w:val="1"/>
    <w:qFormat/>
    <w:uiPriority w:val="0"/>
    <w:pPr>
      <w:snapToGrid w:val="0"/>
      <w:spacing w:line="560" w:lineRule="atLeast"/>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7275</Words>
  <Characters>7389</Characters>
  <Lines>0</Lines>
  <Paragraphs>0</Paragraphs>
  <TotalTime>67</TotalTime>
  <ScaleCrop>false</ScaleCrop>
  <LinksUpToDate>false</LinksUpToDate>
  <CharactersWithSpaces>7446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2024-03-25T14:57:00Z</dcterms:created>
  <dc:creator>1</dc:creator>
  <cp:lastModifiedBy>熊家镇固定管理员</cp:lastModifiedBy>
  <cp:lastPrinted>2025-02-21T09:31:00Z</cp:lastPrinted>
  <dcterms:modified xsi:type="dcterms:W3CDTF">2025-02-26T11:21:06Z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22B49E7683334248941E04A26B8EB1DF_13</vt:lpwstr>
  </property>
  <property fmtid="{D5CDD505-2E9C-101B-9397-08002B2CF9AE}" pid="4" name="KSOTemplateDocerSaveRecord">
    <vt:lpwstr>eyJoZGlkIjoiMzEzMzIzYjU2M2E0ODk3YzY0MjUzOTRhNjUzOTkxNjMiLCJ1c2VySWQiOiIyODI0NTk1MjcifQ==</vt:lpwstr>
  </property>
</Properties>
</file>