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distribute"/>
        <w:rPr>
          <w:rFonts w:eastAsia="方正大标宋简体"/>
          <w:w w:val="36"/>
          <w:sz w:val="150"/>
          <w:szCs w:val="15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重庆市万州区五桥街道办事处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关于印发《五桥街道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年春</w:t>
      </w:r>
      <w:r>
        <w:rPr>
          <w:rFonts w:hint="eastAsia" w:eastAsia="方正小标宋_GBK" w:cs="Times New Roman"/>
          <w:spacing w:val="-11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秋</w:t>
      </w:r>
      <w:r>
        <w:rPr>
          <w:rFonts w:hint="eastAsia" w:eastAsia="方正小标宋_GBK" w:cs="Times New Roman"/>
          <w:spacing w:val="-11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季动物疫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综合防控工作行动方案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590" w:lineRule="exact"/>
        <w:jc w:val="center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万州五街办发〔</w:t>
      </w:r>
      <w:r>
        <w:rPr>
          <w:rFonts w:eastAsia="仿宋"/>
          <w:color w:val="000000"/>
          <w:szCs w:val="32"/>
        </w:rPr>
        <w:t>202</w:t>
      </w:r>
      <w:r>
        <w:rPr>
          <w:rFonts w:hint="eastAsia" w:eastAsia="仿宋"/>
          <w:color w:val="000000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Cs w:val="32"/>
        </w:rPr>
        <w:t>〕</w:t>
      </w:r>
      <w:r>
        <w:rPr>
          <w:rFonts w:hint="eastAsia" w:eastAsia="仿宋"/>
          <w:color w:val="000000"/>
          <w:szCs w:val="32"/>
          <w:lang w:val="en-US" w:eastAsia="zh-CN"/>
        </w:rPr>
        <w:t>10</w:t>
      </w:r>
      <w:r>
        <w:rPr>
          <w:rFonts w:hint="eastAsia" w:ascii="方正仿宋_GBK" w:hAnsi="方正仿宋_GBK" w:cs="方正仿宋_GBK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160" w:rightChars="5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各村（社区）居委会：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为切实做好202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秋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季动物疫病综合防控工作，确保畜牧产业发展安全、畜禽产品质量安全、社会公共卫生安全以及生态环境安全，按照区农业农村委《关于认真开展202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（秋）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季动物疫病综合防控行动的通知》精神，结合本辖区实际，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特制定《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五桥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街道202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年春（秋）季动物疫病综合防控工作行动方案》现印发给你们，请遵照执行。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60" w:rightChars="5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重庆市万州区五桥街道办事处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2023年3月8日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五桥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街道202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年春（秋）季动物疫病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综合防控工作行动方案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为有序有效开展202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年春（秋）季动物疫病综合防控工作，确保畜牧产业发展安全、畜禽产品质量安全、社会公共卫生安全以及生态环境安全，结合本辖区实际，特制定本工作方案。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（一）牲畜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口蹄疫、高致病性禽流感、小反刍兽疫的强制免疫病种应免密度达100%，免疫抗体合格率达到70%以上，农村犬只狂犬病应免密度达100%。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（二）非洲猪瘟等重大动物疫病、人畜共患病及畜禽常见病普查面达到100%，发现动物疫病规范处置率达100%。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（三）农村散养畜禽圈舍统一消毒面和畜禽驱虫指导面达100%。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（四）规模养殖场防疫监管面达100%。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（五）按时、按量、保质开展动物疫病监测工作，牛羊“两病”采样送样在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eastAsia="zh-CN"/>
        </w:rPr>
        <w:t>春防</w:t>
      </w: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lang w:val="en-US" w:eastAsia="zh-CN"/>
        </w:rPr>
        <w:t>5月底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  <w:t>和秋防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1</w:t>
      </w: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lang w:val="en-US" w:eastAsia="zh-CN"/>
        </w:rPr>
        <w:t>1月底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 xml:space="preserve">    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春季动物疫病综合防控行动时间定为3月1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日至4月2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日，秋季动物疫病综合防控行动时间定为9月1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日至10月2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日。自查总结阶段分别为春季4月2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－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日、秋季10月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－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春（秋）季动物疫病综合防控行动重点要落实七个方面的工作任务：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pacing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（一）周密部署，有序推进。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按照本行动方案，及时召开春（秋）季动物疫病综合防控行动动员会议，并结合气候条件、畜禽养殖数量等实际情况，安排布置春（秋）畜禽免疫和圈舍消毒工作。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pacing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（二）全面宣传，广泛动员。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在春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秋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季防控行动中，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强化《动物防疫法》、《重庆市动物防疫条例》等动物防疫法律法规政策的宣传，着力突出养殖业主动物防疫主体责任宣传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。在春（秋）季防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行动前，组织村（社区）干部、畜牧人员、防疫人员、养殖场业主，开展一次动物疫病防控技术集中培训工作，为做好春（秋）防控行动提供技术保障。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pacing w:val="0"/>
          <w:sz w:val="32"/>
          <w:szCs w:val="32"/>
        </w:rPr>
        <w:t xml:space="preserve">   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 xml:space="preserve"> （三）全面普查，摸清家底。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采取临床检查和调查询问等方式，对非洲猪瘟等重大动物疫病、人畜共患传染病开展拉网式的疫情普查，建立牛羊“两病”普查档案。普查中发现疫病，要立即采取果断措施，有效处置。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（四）全面补免，消除死角。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按免疫分类指导原则，组织兽医防疫人员“拉网式”到散养户开展集中免疫、到畜禽养殖场开展指导或直接实施免疫，保证做到“应免尽免，不留空挡”。一是对所有猪、牛、羊等偶蹄动物进行口蹄疫免疫；二是对所有鸡、鸭、鹅、鸽子等禽类，进行重组禽流感（Ｈ5+Ｈ7）免疫；三是对未免疫或免疫超过3年的羊进小反刍兽疫免疫，四是对所有犬（猫）开展狂犬病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（五）全面消毒，减少污染。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落实专人，以村社为单位，对农村散养畜禽圈舍进行春秋各一次统一有效消毒灭源。监督养殖场落实规范、科学、有效的定期消毒措施，做好器械、注射部位、工作人员消毒和自身防护，防止带毒传播。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（六）全面驱虫，提高畜禽综合抗病力。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督促指导畜禽养场（户）对所有存栏畜禽进行全面驱虫，降低感染率，减少因寄生虫感染导致的疫病传播，提高畜禽综合抗病能力。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（七）落实经费，确保物资到位。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要及时落实防控工作经费，及早准备好注射器、药棉、碘酊等必需的防疫物资。严格按照有关防疫物资管理制度，切实做好各种疫苗及免疫物资的领取、保管和分配发放工作，确保防疫物资及时供应到位。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 xml:space="preserve">     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（一）加强领导，落实责任。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各村（社区）居委会书记对本辖区动物防疫工作负总责，要细化防控措施，落实村（社区）干部包组，组干部包场（户）的网格化管理机制。督促指导畜禽养殖场（户）自觉履行动物防疫义务，协助村级防疫人员做好畜禽免疫、圈舍消毒、疫情排查、应急处置等工作，确保人员到位、工作到位、责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（二）规范免疫操作，确保有效免疫。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在实施免疫前，村级动物防疫人员要认真检查核对疫苗，严禁使用破损、过期、失效疫苗；要根据畜禽大小选择合适的针头；要仔细检查畜禽精神、食欲、行为、体温等是否正常，并了解周围疫情情况，对患病畜禽暂缓实施免疫。在实施免疫时，要严格按照规定部位、规定剂量进行注射。在免疫注射后，要叮嘱农户加强观察，一旦发生较严重应激反应，应立即采取急救措施或向防疫员报告，防疫员接到报告后应及时诊断处理，最大限度降低应激反应死亡率，提高防疫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0"/>
          <w:sz w:val="32"/>
          <w:szCs w:val="32"/>
        </w:rPr>
        <w:t>（三）强化生物安全，严防疫情叠加。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各村（社区）居委会要督促防疫人员必须把生物安全放在第一位，做好个人防护，严密防范因操作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不当造成动物疫病传播甚至感染人。防疫员在开展走访问询、监督巡查、宣传指导等工作时，必须全程戴口罩，避免与养殖业主及其他人员近距离接触、交谈；在开展入户免疫时，必须全程戴口罩、穿防护服和雨靴，进出严格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（四）规范免疫记录，及时报送防控信息。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对已免猪、牛、羊要统一佩戴新型二维码耳标，建立免疫档案，填发免疫证明，家禽实行一户（群、批）一证，猪、牛、羊实行一畜一标一证。要规范畜禽免疫证明、免疫档案的使用管理和填写，进行加强免疫时，应及时追加相关记录。每次免疫后，农业服务中心要将免疫相关信息及时录入重庆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畜牧兽医云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</w:rPr>
        <w:t>（五）加强免疫监测，保证免疫效果。</w:t>
      </w: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采取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春（秋）普免集中监测，分别于5月30日前、11月30日前随机对不同农户或者养殖场，采集禽血样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0羽份、猪血样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0头份，送区动物疫病预防控制中心进行疫情监测，对免疫抗体合格率达不到70%的养殖场（户），下达整改通知书，责令限期整改。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78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787400" cy="3155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874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4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24.85pt;width:62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zDZqzWAAAABwEAAA8AAAAAAAAAAQAgAAAAOAAAAGRycy9kb3ducmV2&#10;LnhtbFBLAQIUABQAAAAIAIdO4kCVeg2/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40" w:firstLineChars="10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0A2B"/>
    <w:rsid w:val="06C61F32"/>
    <w:rsid w:val="076E5AE7"/>
    <w:rsid w:val="0EB26CF5"/>
    <w:rsid w:val="194D6F0B"/>
    <w:rsid w:val="19924D08"/>
    <w:rsid w:val="1CE8451F"/>
    <w:rsid w:val="1FE69670"/>
    <w:rsid w:val="21F92CFC"/>
    <w:rsid w:val="25EA21FC"/>
    <w:rsid w:val="2A7F1496"/>
    <w:rsid w:val="30E40123"/>
    <w:rsid w:val="375D1D5D"/>
    <w:rsid w:val="39E02415"/>
    <w:rsid w:val="3A9C3197"/>
    <w:rsid w:val="3AC85CD4"/>
    <w:rsid w:val="3C7F2295"/>
    <w:rsid w:val="3E6D0CD7"/>
    <w:rsid w:val="3EBDE6C7"/>
    <w:rsid w:val="3FDE4489"/>
    <w:rsid w:val="3FF8A71B"/>
    <w:rsid w:val="3FF97D96"/>
    <w:rsid w:val="41740B87"/>
    <w:rsid w:val="484626F1"/>
    <w:rsid w:val="48621D83"/>
    <w:rsid w:val="48CA2204"/>
    <w:rsid w:val="58A10906"/>
    <w:rsid w:val="58ED79A0"/>
    <w:rsid w:val="5AC5A844"/>
    <w:rsid w:val="5C673DAF"/>
    <w:rsid w:val="5F7E53CB"/>
    <w:rsid w:val="5FF41F96"/>
    <w:rsid w:val="6176729F"/>
    <w:rsid w:val="637FEF3B"/>
    <w:rsid w:val="66971CA0"/>
    <w:rsid w:val="6A678193"/>
    <w:rsid w:val="6DF2DF41"/>
    <w:rsid w:val="6FF7FC5E"/>
    <w:rsid w:val="72121874"/>
    <w:rsid w:val="73925066"/>
    <w:rsid w:val="755B39B7"/>
    <w:rsid w:val="76BEB963"/>
    <w:rsid w:val="77FD6B14"/>
    <w:rsid w:val="78AA5E32"/>
    <w:rsid w:val="7B3FEBC2"/>
    <w:rsid w:val="7BFBB643"/>
    <w:rsid w:val="7C6E17C0"/>
    <w:rsid w:val="7DBF1C3E"/>
    <w:rsid w:val="7DD60272"/>
    <w:rsid w:val="7DD606DD"/>
    <w:rsid w:val="7DE75187"/>
    <w:rsid w:val="7DFFB1EF"/>
    <w:rsid w:val="7EDB7B89"/>
    <w:rsid w:val="7EDFBB7B"/>
    <w:rsid w:val="7EE86C2E"/>
    <w:rsid w:val="7EEFF2FB"/>
    <w:rsid w:val="7F3F47B5"/>
    <w:rsid w:val="7F93856B"/>
    <w:rsid w:val="7FB89196"/>
    <w:rsid w:val="9EFD4773"/>
    <w:rsid w:val="A67D8746"/>
    <w:rsid w:val="ABDF470B"/>
    <w:rsid w:val="AFC389F3"/>
    <w:rsid w:val="B87DDE3C"/>
    <w:rsid w:val="B9FF19EA"/>
    <w:rsid w:val="BBFD8085"/>
    <w:rsid w:val="BDBC0133"/>
    <w:rsid w:val="BEEFADF0"/>
    <w:rsid w:val="BFBFA863"/>
    <w:rsid w:val="BFF7F322"/>
    <w:rsid w:val="BFFDB937"/>
    <w:rsid w:val="CADB70C0"/>
    <w:rsid w:val="CFFB0037"/>
    <w:rsid w:val="D3FB4E50"/>
    <w:rsid w:val="D7ACDEAB"/>
    <w:rsid w:val="DBD7AFED"/>
    <w:rsid w:val="DFE786A2"/>
    <w:rsid w:val="E7FDB978"/>
    <w:rsid w:val="E97752F8"/>
    <w:rsid w:val="EFBFAD4F"/>
    <w:rsid w:val="EFF7CA5B"/>
    <w:rsid w:val="EFFFCC42"/>
    <w:rsid w:val="F4B5B653"/>
    <w:rsid w:val="F4DC67F5"/>
    <w:rsid w:val="F67FD9FC"/>
    <w:rsid w:val="F7E3AC89"/>
    <w:rsid w:val="F7F7011C"/>
    <w:rsid w:val="F93354D8"/>
    <w:rsid w:val="FA7D09CB"/>
    <w:rsid w:val="FB338224"/>
    <w:rsid w:val="FB7F0A0E"/>
    <w:rsid w:val="FCB79CD9"/>
    <w:rsid w:val="FCCDBF67"/>
    <w:rsid w:val="FDF1798B"/>
    <w:rsid w:val="FEB770E1"/>
    <w:rsid w:val="FEBF54B0"/>
    <w:rsid w:val="FEDF815F"/>
    <w:rsid w:val="FF57C352"/>
    <w:rsid w:val="FFCB7588"/>
    <w:rsid w:val="FFE7AD0D"/>
    <w:rsid w:val="FFF7A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line="560" w:lineRule="exact"/>
      <w:ind w:firstLine="200" w:firstLineChars="200"/>
      <w:jc w:val="left"/>
      <w:outlineLvl w:val="1"/>
    </w:pPr>
    <w:rPr>
      <w:rFonts w:ascii="Times New Roman" w:hAnsi="Times New Roman" w:eastAsia="方正仿宋_GBK" w:cstheme="majorBidi"/>
      <w:bCs/>
      <w:kern w:val="28"/>
      <w:sz w:val="32"/>
      <w:szCs w:val="32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Body Text First Indent 2"/>
    <w:basedOn w:val="6"/>
    <w:qFormat/>
    <w:uiPriority w:val="0"/>
  </w:style>
  <w:style w:type="character" w:styleId="15">
    <w:name w:val="page number"/>
    <w:basedOn w:val="14"/>
    <w:qFormat/>
    <w:uiPriority w:val="0"/>
  </w:style>
  <w:style w:type="paragraph" w:customStyle="1" w:styleId="16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7">
    <w:name w:val="标题 1 Char"/>
    <w:basedOn w:val="14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无"/>
    <w:qFormat/>
    <w:uiPriority w:val="0"/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21">
    <w:name w:val="Body Text Indent"/>
    <w:basedOn w:val="1"/>
    <w:qFormat/>
    <w:uiPriority w:val="0"/>
    <w:pPr>
      <w:spacing w:line="420" w:lineRule="exact"/>
      <w:ind w:firstLine="540" w:firstLineChars="225"/>
    </w:pPr>
    <w:rPr>
      <w:rFonts w:ascii="??_GB2312" w:hAnsi="Verdana" w:eastAsia="Times New Roman"/>
      <w:color w:val="000000"/>
      <w:sz w:val="24"/>
    </w:rPr>
  </w:style>
  <w:style w:type="paragraph" w:customStyle="1" w:styleId="22">
    <w:name w:val="标准样式"/>
    <w:basedOn w:val="1"/>
    <w:qFormat/>
    <w:uiPriority w:val="0"/>
    <w:pPr>
      <w:spacing w:line="600" w:lineRule="exact"/>
      <w:ind w:firstLine="567"/>
    </w:pPr>
    <w:rPr>
      <w:rFonts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2022-03-14T06:18:00Z</dcterms:created>
  <dc:creator>Administrator</dc:creator>
  <cp:lastModifiedBy>user</cp:lastModifiedBy>
  <cp:lastPrinted>2023-01-13T02:47:00Z</cp:lastPrinted>
  <dcterms:modified xsi:type="dcterms:W3CDTF">2024-05-31T16:10:59Z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5297D347A955416BABCE5F530D3E37C4</vt:lpwstr>
  </property>
</Properties>
</file>