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Pr>
        <w:t>重庆市万州区武陵镇文化服务中心</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主要承担文化、宣传、广播电视、体育、科技培训等方面工作。</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万元，其中：</w:t>
      </w:r>
      <w:r>
        <w:rPr>
          <w:rFonts w:hint="eastAsia" w:ascii="Times New Roman" w:hAnsi="Times New Roman" w:eastAsia="方正仿宋_GBK" w:cs="仿宋_GB2312"/>
          <w:sz w:val="32"/>
          <w:lang w:eastAsia="zh-CN"/>
        </w:rPr>
        <w:t>文化旅游体育与传媒</w:t>
      </w:r>
      <w:r>
        <w:rPr>
          <w:rFonts w:hint="eastAsia" w:ascii="Times New Roman" w:hAnsi="Times New Roman" w:eastAsia="方正仿宋_GBK" w:cs="仿宋_GB2312"/>
          <w:sz w:val="32"/>
        </w:rPr>
        <w:t>支出预算</w:t>
      </w:r>
      <w:r>
        <w:rPr>
          <w:rFonts w:hint="eastAsia" w:ascii="Times New Roman" w:hAnsi="Times New Roman" w:eastAsia="方正仿宋_GBK" w:cs="仿宋_GB2312"/>
          <w:sz w:val="32"/>
          <w:lang w:val="en-US" w:eastAsia="zh-CN"/>
        </w:rPr>
        <w:t>61.02</w:t>
      </w:r>
      <w:r>
        <w:rPr>
          <w:rFonts w:hint="eastAsia" w:ascii="Times New Roman" w:hAnsi="Times New Roman" w:eastAsia="方正仿宋_GBK" w:cs="仿宋_GB2312"/>
          <w:sz w:val="32"/>
        </w:rPr>
        <w:t>万元，社会保障和就业支出预算</w:t>
      </w:r>
      <w:r>
        <w:rPr>
          <w:rFonts w:hint="eastAsia" w:ascii="Times New Roman" w:hAnsi="Times New Roman" w:eastAsia="方正仿宋_GBK" w:cs="仿宋_GB2312"/>
          <w:sz w:val="32"/>
          <w:lang w:val="en-US" w:eastAsia="zh-CN"/>
        </w:rPr>
        <w:t>18.19</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5.44</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住房保障支出预算</w:t>
      </w:r>
      <w:r>
        <w:rPr>
          <w:rFonts w:hint="eastAsia" w:ascii="Times New Roman" w:hAnsi="Times New Roman" w:eastAsia="方正仿宋_GBK" w:cs="仿宋_GB2312"/>
          <w:sz w:val="32"/>
          <w:lang w:val="en-US" w:eastAsia="zh-CN"/>
        </w:rPr>
        <w:t>3.30万元</w:t>
      </w:r>
      <w:r>
        <w:rPr>
          <w:rFonts w:hint="eastAsia" w:ascii="Times New Roman" w:hAnsi="Times New Roman" w:eastAsia="方正仿宋_GBK" w:cs="仿宋_GB2312"/>
          <w:sz w:val="32"/>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87.96</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1.重庆市万州区武陵镇文化服务中心2024年单位预算情况说明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2.重庆市万州区武陵镇文化服务中心2024年单位预算附表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31F70D8"/>
    <w:rsid w:val="0CF914EF"/>
    <w:rsid w:val="16F55038"/>
    <w:rsid w:val="16F70A49"/>
    <w:rsid w:val="18CC21E2"/>
    <w:rsid w:val="19D75DEA"/>
    <w:rsid w:val="1F2F4F07"/>
    <w:rsid w:val="24C37CD9"/>
    <w:rsid w:val="282463D5"/>
    <w:rsid w:val="32262CBA"/>
    <w:rsid w:val="323C6C18"/>
    <w:rsid w:val="39BE7F11"/>
    <w:rsid w:val="3BC5739B"/>
    <w:rsid w:val="3E45515C"/>
    <w:rsid w:val="42543C1B"/>
    <w:rsid w:val="48310C7F"/>
    <w:rsid w:val="490530F7"/>
    <w:rsid w:val="4A045711"/>
    <w:rsid w:val="4E046AE3"/>
    <w:rsid w:val="52C57B1F"/>
    <w:rsid w:val="56136B10"/>
    <w:rsid w:val="6BC00775"/>
    <w:rsid w:val="6BED1AEF"/>
    <w:rsid w:val="73E32A3D"/>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2024-04-18T06:09:41Z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70B7EE5C204D4DE2B1C6D41343DB4BCF_13</vt:lpwstr>
  </property>
</Properties>
</file>