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eastAsia"/>
        </w:rPr>
      </w:pPr>
      <w:bookmarkStart w:id="0" w:name="_GoBack"/>
      <w:bookmarkEnd w:id="0"/>
      <w:r>
        <w:rPr>
          <w:rFonts w:hint="eastAsia"/>
        </w:rPr>
        <w:t>重庆市万州区武陵镇村镇建设环保服务中心</w:t>
      </w:r>
    </w:p>
    <w:p>
      <w:pPr>
        <w:pStyle w:val="2"/>
        <w:bidi w:val="0"/>
        <w:jc w:val="center"/>
        <w:rPr>
          <w:rFonts w:hint="eastAsia" w:ascii="Times New Roman" w:hAnsi="Times New Roman" w:eastAsia="华文中宋" w:cs="华文中宋"/>
          <w:sz w:val="44"/>
          <w:szCs w:val="44"/>
        </w:rPr>
      </w:pPr>
      <w:r>
        <w:rPr>
          <w:rFonts w:hint="eastAsia"/>
          <w:lang w:eastAsia="zh-CN"/>
        </w:rPr>
        <w:t>2024</w:t>
      </w:r>
      <w:r>
        <w:rPr>
          <w:rFonts w:hint="eastAsia"/>
        </w:rPr>
        <w:t>年单位预算情况说明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服务管理体制机制。</w:t>
      </w:r>
    </w:p>
    <w:p>
      <w:pPr>
        <w:numPr>
          <w:ilvl w:val="0"/>
          <w:numId w:val="1"/>
        </w:num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单位构成</w:t>
      </w:r>
    </w:p>
    <w:p>
      <w:pPr>
        <w:numPr>
          <w:ilvl w:val="0"/>
          <w:numId w:val="0"/>
        </w:num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设置规划建设管理环保办公室。主要负责村镇规划、村镇建设、市政公用、市容环卫、环境保护等职责。</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578" w:lineRule="exact"/>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100.89</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100.89</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578"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100.89</w:t>
      </w:r>
      <w:r>
        <w:rPr>
          <w:rFonts w:hint="eastAsia" w:ascii="Times New Roman" w:hAnsi="Times New Roman" w:eastAsia="方正仿宋_GBK" w:cs="仿宋_GB2312"/>
          <w:sz w:val="32"/>
        </w:rPr>
        <w:t>万元，其中：社会保障和就业支出预算</w:t>
      </w:r>
      <w:r>
        <w:rPr>
          <w:rFonts w:hint="eastAsia" w:ascii="Times New Roman" w:hAnsi="Times New Roman" w:eastAsia="方正仿宋_GBK" w:cs="仿宋_GB2312"/>
          <w:sz w:val="32"/>
          <w:lang w:val="en-US" w:eastAsia="zh-CN"/>
        </w:rPr>
        <w:t>17.23</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6.10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城乡社区支出预算</w:t>
      </w:r>
      <w:r>
        <w:rPr>
          <w:rFonts w:hint="eastAsia" w:ascii="Times New Roman" w:hAnsi="Times New Roman" w:eastAsia="方正仿宋_GBK" w:cs="仿宋_GB2312"/>
          <w:sz w:val="32"/>
          <w:lang w:val="en-US" w:eastAsia="zh-CN"/>
        </w:rPr>
        <w:t>73.71万元，</w:t>
      </w:r>
      <w:r>
        <w:rPr>
          <w:rFonts w:hint="eastAsia" w:ascii="Times New Roman" w:hAnsi="Times New Roman" w:eastAsia="方正仿宋_GBK" w:cs="仿宋_GB2312"/>
          <w:sz w:val="32"/>
        </w:rPr>
        <w:t>住房保障支出预算</w:t>
      </w:r>
      <w:r>
        <w:rPr>
          <w:rFonts w:hint="eastAsia" w:ascii="Times New Roman" w:hAnsi="Times New Roman" w:eastAsia="方正仿宋_GBK" w:cs="仿宋_GB2312"/>
          <w:sz w:val="32"/>
          <w:lang w:val="en-US" w:eastAsia="zh-CN"/>
        </w:rPr>
        <w:t>3.85</w:t>
      </w:r>
      <w:r>
        <w:rPr>
          <w:rFonts w:hint="eastAsia" w:ascii="Times New Roman" w:hAnsi="Times New Roman" w:eastAsia="方正仿宋_GBK" w:cs="仿宋_GB2312"/>
          <w:sz w:val="32"/>
        </w:rPr>
        <w:t>万元。</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100.89</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100.89</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其中：基本支出</w:t>
      </w:r>
      <w:r>
        <w:rPr>
          <w:rFonts w:hint="eastAsia" w:ascii="Times New Roman" w:hAnsi="Times New Roman" w:eastAsia="方正仿宋_GBK" w:cs="仿宋_GB2312"/>
          <w:sz w:val="32"/>
          <w:lang w:val="en-US" w:eastAsia="zh-CN"/>
        </w:rPr>
        <w:t>100.89</w:t>
      </w:r>
      <w:r>
        <w:rPr>
          <w:rFonts w:hint="eastAsia" w:ascii="Times New Roman" w:hAnsi="Times New Roman" w:eastAsia="方正仿宋_GBK" w:cs="仿宋_GB2312"/>
          <w:sz w:val="32"/>
        </w:rPr>
        <w:t>万元，主要用于保障在职人员工资福利及社会保险缴费，离休人员离休费，退休人员补助等，保障单位正常运转的各项商品服务支出。</w:t>
      </w:r>
      <w:r>
        <w:rPr>
          <w:rFonts w:hint="eastAsia" w:ascii="Times New Roman" w:hAnsi="Times New Roman" w:eastAsia="方正仿宋_GBK" w:cs="仿宋_GB2312"/>
          <w:sz w:val="32"/>
          <w:lang w:eastAsia="zh-CN"/>
        </w:rPr>
        <w:t>项目支出</w:t>
      </w:r>
      <w:r>
        <w:rPr>
          <w:rFonts w:hint="eastAsia" w:ascii="Times New Roman" w:hAnsi="Times New Roman" w:eastAsia="方正仿宋_GBK" w:cs="仿宋_GB2312"/>
          <w:sz w:val="32"/>
          <w:lang w:val="en-US" w:eastAsia="zh-CN"/>
        </w:rPr>
        <w:t>0万元。因2023年部门是编制整体预算，2024年预算采用分二级单位的形式编制部门预算和单位预算，故不能做对比。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无使用</w:t>
      </w:r>
      <w:r>
        <w:rPr>
          <w:rFonts w:hint="eastAsia" w:ascii="Times New Roman" w:hAnsi="Times New Roman" w:eastAsia="方正仿宋_GBK" w:cs="仿宋_GB2312"/>
          <w:sz w:val="32"/>
        </w:rPr>
        <w:t>“三公”经费</w:t>
      </w:r>
      <w:r>
        <w:rPr>
          <w:rFonts w:hint="eastAsia" w:ascii="Times New Roman" w:hAnsi="Times New Roman" w:eastAsia="方正仿宋_GBK" w:cs="仿宋_GB2312"/>
          <w:sz w:val="32"/>
          <w:lang w:eastAsia="zh-CN"/>
        </w:rPr>
        <w:t>安排的支出。</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pPr>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w:t>
      </w:r>
      <w:r>
        <w:rPr>
          <w:rFonts w:hint="eastAsia" w:ascii="Times New Roman" w:hAnsi="Times New Roman" w:eastAsia="方正仿宋_GBK" w:cs="仿宋_GB2312"/>
          <w:sz w:val="32"/>
        </w:rPr>
        <w:t>单位</w:t>
      </w:r>
      <w:r>
        <w:rPr>
          <w:rFonts w:hint="eastAsia" w:ascii="Times New Roman" w:hAnsi="Times New Roman" w:eastAsia="方正仿宋_GBK" w:cs="仿宋_GB2312"/>
          <w:sz w:val="32"/>
          <w:lang w:eastAsia="zh-CN"/>
        </w:rPr>
        <w:t>无</w:t>
      </w:r>
      <w:r>
        <w:rPr>
          <w:rFonts w:hint="eastAsia" w:ascii="Times New Roman" w:hAnsi="Times New Roman" w:eastAsia="方正仿宋_GBK" w:cs="仿宋_GB2312"/>
          <w:sz w:val="32"/>
        </w:rPr>
        <w:t>政府采购预算</w:t>
      </w:r>
      <w:r>
        <w:rPr>
          <w:rFonts w:hint="eastAsia" w:ascii="Times New Roman" w:hAnsi="Times New Roman" w:eastAsia="方正仿宋_GBK" w:cs="仿宋_GB2312"/>
          <w:sz w:val="32"/>
          <w:lang w:eastAsia="zh-CN"/>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我单位无使用</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年项目支出</w:t>
      </w:r>
      <w:r>
        <w:rPr>
          <w:rFonts w:hint="eastAsia" w:ascii="Times New Roman" w:hAnsi="Times New Roman" w:eastAsia="方正仿宋_GBK" w:cs="仿宋_GB2312"/>
          <w:color w:val="000000"/>
          <w:sz w:val="32"/>
          <w:lang w:eastAsia="zh-CN"/>
        </w:rPr>
        <w:t>预算</w:t>
      </w:r>
      <w:r>
        <w:rPr>
          <w:rFonts w:hint="eastAsia" w:ascii="Times New Roman" w:hAnsi="Times New Roman" w:eastAsia="方正仿宋_GBK" w:cs="仿宋_GB2312"/>
          <w:color w:val="000000"/>
          <w:sz w:val="32"/>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。我单位</w:t>
      </w:r>
      <w:r>
        <w:rPr>
          <w:rFonts w:hint="eastAsia" w:ascii="Times New Roman" w:hAnsi="Times New Roman" w:eastAsia="方正仿宋_GBK" w:cs="仿宋_GB2312"/>
          <w:color w:val="000000"/>
          <w:sz w:val="32"/>
          <w:lang w:eastAsia="zh-CN"/>
        </w:rPr>
        <w:t>无国有资产占有使用情况。</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附件：</w:t>
      </w:r>
      <w:r>
        <w:rPr>
          <w:rFonts w:hint="eastAsia" w:ascii="Times New Roman" w:hAnsi="Times New Roman" w:eastAsia="方正仿宋_GBK"/>
          <w:sz w:val="32"/>
          <w:lang w:val="en-US" w:eastAsia="zh-CN"/>
        </w:rPr>
        <w:t>1.重庆市万州区武陵镇村镇建设环保服务中心2024年单位预算情况说明</w:t>
      </w:r>
    </w:p>
    <w:p>
      <w:pPr>
        <w:spacing w:line="578" w:lineRule="exact"/>
        <w:ind w:firstLine="1600" w:firstLineChars="500"/>
        <w:rPr>
          <w:rFonts w:hint="eastAsia" w:ascii="Times New Roman" w:hAnsi="Times New Roman" w:eastAsia="方正仿宋_GBK"/>
          <w:sz w:val="32"/>
          <w:szCs w:val="32"/>
        </w:rPr>
      </w:pPr>
      <w:r>
        <w:rPr>
          <w:rFonts w:hint="eastAsia" w:ascii="Times New Roman" w:hAnsi="Times New Roman" w:eastAsia="方正仿宋_GBK"/>
          <w:sz w:val="32"/>
          <w:lang w:val="en-US" w:eastAsia="zh-CN"/>
        </w:rPr>
        <w:t>2.重庆市万州区武陵镇村镇建设环保服务中心2024年单位预算附表</w:t>
      </w:r>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ind w:firstLine="643" w:firstLineChars="200"/>
        <w:rPr>
          <w:rFonts w:hint="eastAsia" w:ascii="Times New Roman" w:hAnsi="Times New Roman" w:eastAsia="方正仿宋_GBK" w:cs="仿宋_GB2312"/>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63157"/>
    <w:multiLevelType w:val="singleLevel"/>
    <w:tmpl w:val="5F9631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1746CEE"/>
    <w:rsid w:val="01FF6170"/>
    <w:rsid w:val="031F70D8"/>
    <w:rsid w:val="039D57BB"/>
    <w:rsid w:val="116021A5"/>
    <w:rsid w:val="11FA69BD"/>
    <w:rsid w:val="12953805"/>
    <w:rsid w:val="14C5280A"/>
    <w:rsid w:val="18CC21E2"/>
    <w:rsid w:val="19D75DEA"/>
    <w:rsid w:val="1C942A6B"/>
    <w:rsid w:val="1F2F4F07"/>
    <w:rsid w:val="1F444EB4"/>
    <w:rsid w:val="24C37CD9"/>
    <w:rsid w:val="273B1099"/>
    <w:rsid w:val="2F1B5EF5"/>
    <w:rsid w:val="32EA4E73"/>
    <w:rsid w:val="33D43305"/>
    <w:rsid w:val="35A83E4D"/>
    <w:rsid w:val="3600523A"/>
    <w:rsid w:val="3BC5739B"/>
    <w:rsid w:val="3D5E0FDA"/>
    <w:rsid w:val="3F0F473E"/>
    <w:rsid w:val="42260DDB"/>
    <w:rsid w:val="42543C1B"/>
    <w:rsid w:val="43291F03"/>
    <w:rsid w:val="46237471"/>
    <w:rsid w:val="47DF52C1"/>
    <w:rsid w:val="48310C7F"/>
    <w:rsid w:val="49060960"/>
    <w:rsid w:val="4EEB2C7C"/>
    <w:rsid w:val="52C57B1F"/>
    <w:rsid w:val="66EF082E"/>
    <w:rsid w:val="6B8C2AEF"/>
    <w:rsid w:val="6BFF59B7"/>
    <w:rsid w:val="73E32A3D"/>
    <w:rsid w:val="74A52972"/>
    <w:rsid w:val="799B65F3"/>
    <w:rsid w:val="7C826830"/>
    <w:rsid w:val="7DC477BF"/>
    <w:rsid w:val="7DD345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unhideWhenUsed/>
    <w:qFormat/>
    <w:uiPriority w:val="0"/>
  </w:style>
  <w:style w:type="character" w:customStyle="1" w:styleId="10">
    <w:name w:val="页眉 Char"/>
    <w:link w:val="5"/>
    <w:autoRedefine/>
    <w:qFormat/>
    <w:uiPriority w:val="0"/>
    <w:rPr>
      <w:kern w:val="2"/>
      <w:sz w:val="18"/>
      <w:szCs w:val="18"/>
    </w:rPr>
  </w:style>
  <w:style w:type="character" w:customStyle="1" w:styleId="11">
    <w:name w:val="批注框文本 Char"/>
    <w:link w:val="3"/>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character" w:customStyle="1" w:styleId="13">
    <w:name w:val="页脚 字符1"/>
    <w:autoRedefine/>
    <w:semiHidden/>
    <w:qFormat/>
    <w:locked/>
    <w:uiPriority w:val="0"/>
    <w:rPr>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280</Words>
  <Characters>1596</Characters>
  <Lines>13</Lines>
  <Paragraphs>3</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2023-03-03T09:22:00Z</cp:lastPrinted>
  <dcterms:modified xsi:type="dcterms:W3CDTF">2024-04-18T06:10:35Z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0B1CA4914FFA48C8A4AE48B98B5A489E_13</vt:lpwstr>
  </property>
</Properties>
</file>