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8" w:lineRule="exact"/>
        <w:jc w:val="center"/>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lang w:eastAsia="zh-CN"/>
        </w:rPr>
        <w:t>重庆市万州区武陵镇人民政府（本级）</w:t>
      </w:r>
    </w:p>
    <w:p>
      <w:pPr>
        <w:spacing w:line="578"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lang w:eastAsia="zh-CN"/>
        </w:rPr>
        <w:t>2024</w:t>
      </w:r>
      <w:r>
        <w:rPr>
          <w:rFonts w:hint="eastAsia" w:ascii="Times New Roman" w:hAnsi="Times New Roman" w:eastAsia="方正小标宋_GBK"/>
          <w:sz w:val="44"/>
          <w:szCs w:val="44"/>
        </w:rPr>
        <w:t>年</w:t>
      </w:r>
      <w:r>
        <w:rPr>
          <w:rFonts w:hint="eastAsia" w:ascii="Times New Roman" w:hAnsi="Times New Roman" w:eastAsia="方正小标宋_GBK"/>
          <w:sz w:val="44"/>
          <w:szCs w:val="44"/>
          <w:lang w:eastAsia="zh-CN"/>
        </w:rPr>
        <w:t>单位</w:t>
      </w:r>
      <w:r>
        <w:rPr>
          <w:rFonts w:hint="eastAsia" w:ascii="Times New Roman" w:hAnsi="Times New Roman" w:eastAsia="方正小标宋_GBK"/>
          <w:sz w:val="44"/>
          <w:szCs w:val="44"/>
        </w:rPr>
        <w:t>预算情况说明</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一、单位基本情况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镇政府服务管理体制机制。</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遵循精简、统一、效能原则，设置综合办事机构9个，机构规格为正科级。分别是：</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①党政办公室。主要负责纪检、宣传、统战、法制、武装、民宗侨台以及综合协调、文秘等职责。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②党群工作办公室。主要负责党的建设、编制、人事、群团等职责。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③经济发展办公室（挂统计办公室、农村经营管理办公室牌子）。主要负责经济发展规划、农村经营管理、经济社会统计及贯彻执行扶贫开发方针政策、扶贫开发工作的统筹协调、产业扶贫指导、扶贫政策法规及相关技能培训的指导管理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④民政和社会事务办公室（挂卫生健康办公室牌子）。主要负责民政、教育、卫生、计生、文化、体育、社会救助、残疾人事业、劳动就业、社会保障、老龄事业发展等职责。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⑤ 平安建设办公室。主要负责信访、人民调解、社会治安综合治理、防范和处理邪教等职责。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⑥规划建设管理环保办公室。主要负责村镇规划、村镇建设、市政公用、市容环卫、环境保护等职责。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⑦财政办公室。主要负责财政收支、预决算、总会计、支农惠民资金兑付、财政资金监督检查、绩效评价、村（社区）级财务管理等职责。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⑧应急管理办公室。主要负责应急管理和安全生产综合监管，协助开展煤矿、非煤矿山、危险化学品、烟花爆竹等安全生产日常监管工作。</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⑨综合行政执法办公室。主要负责集中行使依法授权或委托的农林水利、规划建设、环境保护、卫生计生、文化旅游、民政管理、城市管理等领域的行政执法权。</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镇人大办公室、纪委、武装部按照有关规定设置，人大办公室配备1名专职工作人员。工会、团委、妇联等群团按章程设置，具体工作由党群工作办公室明确1名群团工作综合岗位承担。</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二、单位收支总体情况</w:t>
      </w:r>
    </w:p>
    <w:p>
      <w:pPr>
        <w:spacing w:line="578" w:lineRule="exact"/>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（一）收入预算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1774.88</w:t>
      </w:r>
      <w:r>
        <w:rPr>
          <w:rFonts w:hint="eastAsia" w:ascii="Times New Roman" w:hAnsi="Times New Roman" w:eastAsia="方正仿宋_GBK" w:cs="仿宋_GB2312"/>
          <w:sz w:val="32"/>
        </w:rPr>
        <w:t>万元，其中：一般公共预算拨款</w:t>
      </w:r>
      <w:r>
        <w:rPr>
          <w:rFonts w:hint="eastAsia" w:ascii="Times New Roman" w:hAnsi="Times New Roman" w:eastAsia="方正仿宋_GBK" w:cs="仿宋_GB2312"/>
          <w:sz w:val="32"/>
          <w:lang w:val="en-US" w:eastAsia="zh-CN"/>
        </w:rPr>
        <w:t>1685.51</w:t>
      </w:r>
      <w:r>
        <w:rPr>
          <w:rFonts w:hint="eastAsia" w:ascii="Times New Roman" w:hAnsi="Times New Roman" w:eastAsia="方正仿宋_GBK" w:cs="仿宋_GB2312"/>
          <w:sz w:val="32"/>
        </w:rPr>
        <w:t xml:space="preserve">万元，政府性基金预算拨款 </w:t>
      </w:r>
      <w:r>
        <w:rPr>
          <w:rFonts w:hint="eastAsia" w:ascii="Times New Roman" w:hAnsi="Times New Roman" w:eastAsia="方正仿宋_GBK" w:cs="仿宋_GB2312"/>
          <w:sz w:val="32"/>
          <w:lang w:val="en-US" w:eastAsia="zh-CN"/>
        </w:rPr>
        <w:t>40.00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，其他收入</w:t>
      </w:r>
      <w:r>
        <w:rPr>
          <w:rFonts w:hint="eastAsia" w:ascii="Times New Roman" w:hAnsi="Times New Roman" w:eastAsia="方正仿宋_GBK" w:cs="仿宋_GB2312"/>
          <w:sz w:val="32"/>
          <w:lang w:val="en-US" w:eastAsia="zh-CN"/>
        </w:rPr>
        <w:t>49.37万元</w:t>
      </w:r>
      <w:r>
        <w:rPr>
          <w:rFonts w:hint="eastAsia" w:ascii="Times New Roman" w:hAnsi="Times New Roman" w:eastAsia="方正仿宋_GBK" w:cs="仿宋_GB2312"/>
          <w:sz w:val="32"/>
        </w:rPr>
        <w:t>。</w:t>
      </w:r>
      <w:r>
        <w:rPr>
          <w:rFonts w:hint="eastAsia" w:ascii="Times New Roman" w:hAnsi="Times New Roman" w:eastAsia="方正仿宋_GBK"/>
          <w:sz w:val="32"/>
          <w:lang w:val="en-US" w:eastAsia="zh-CN"/>
        </w:rPr>
        <w:t>因2023年部门是编制整体预算，2024年预算采用分二级单位的形式编制部门预算和单位预算，故不能做对比。</w:t>
      </w:r>
    </w:p>
    <w:p>
      <w:pPr>
        <w:spacing w:line="578" w:lineRule="exact"/>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1774.88</w:t>
      </w:r>
      <w:r>
        <w:rPr>
          <w:rFonts w:hint="eastAsia" w:ascii="Times New Roman" w:hAnsi="Times New Roman" w:eastAsia="方正仿宋_GBK" w:cs="仿宋_GB2312"/>
          <w:sz w:val="32"/>
        </w:rPr>
        <w:t>万元，</w:t>
      </w:r>
      <w:r>
        <w:rPr>
          <w:rFonts w:hint="eastAsia" w:ascii="Times New Roman" w:hAnsi="Times New Roman" w:eastAsia="方正仿宋_GBK"/>
          <w:sz w:val="32"/>
        </w:rPr>
        <w:t>其中：一般公共服务支出</w:t>
      </w:r>
      <w:r>
        <w:rPr>
          <w:rFonts w:hint="eastAsia" w:ascii="Times New Roman" w:hAnsi="Times New Roman" w:eastAsia="方正仿宋_GBK"/>
          <w:sz w:val="32"/>
          <w:lang w:eastAsia="zh-CN"/>
        </w:rPr>
        <w:t>预算</w:t>
      </w:r>
      <w:r>
        <w:rPr>
          <w:rFonts w:hint="eastAsia" w:ascii="Times New Roman" w:hAnsi="Times New Roman" w:eastAsia="方正仿宋_GBK"/>
          <w:sz w:val="32"/>
          <w:lang w:val="en-US" w:eastAsia="zh-CN"/>
        </w:rPr>
        <w:t>832.87</w:t>
      </w:r>
      <w:r>
        <w:rPr>
          <w:rFonts w:hint="eastAsia" w:ascii="Times New Roman" w:hAnsi="Times New Roman" w:eastAsia="方正仿宋_GBK"/>
          <w:sz w:val="32"/>
        </w:rPr>
        <w:t>万元，</w:t>
      </w:r>
      <w:r>
        <w:rPr>
          <w:rFonts w:hint="eastAsia" w:ascii="Times New Roman" w:hAnsi="Times New Roman" w:eastAsia="方正仿宋_GBK"/>
          <w:sz w:val="32"/>
          <w:lang w:eastAsia="zh-CN"/>
        </w:rPr>
        <w:t>国防支出预算</w:t>
      </w:r>
      <w:r>
        <w:rPr>
          <w:rFonts w:hint="eastAsia" w:ascii="Times New Roman" w:hAnsi="Times New Roman" w:eastAsia="方正仿宋_GBK"/>
          <w:sz w:val="32"/>
          <w:lang w:val="en-US" w:eastAsia="zh-CN"/>
        </w:rPr>
        <w:t>2.00万元，</w:t>
      </w:r>
      <w:r>
        <w:rPr>
          <w:rFonts w:hint="eastAsia" w:ascii="Times New Roman" w:hAnsi="Times New Roman" w:eastAsia="方正仿宋_GBK"/>
          <w:sz w:val="32"/>
          <w:lang w:eastAsia="zh-CN"/>
        </w:rPr>
        <w:t>公共安全</w:t>
      </w:r>
      <w:r>
        <w:rPr>
          <w:rFonts w:hint="eastAsia" w:ascii="Times New Roman" w:hAnsi="Times New Roman" w:eastAsia="方正仿宋_GBK"/>
          <w:sz w:val="32"/>
        </w:rPr>
        <w:t>支出</w:t>
      </w:r>
      <w:r>
        <w:rPr>
          <w:rFonts w:hint="eastAsia" w:ascii="Times New Roman" w:hAnsi="Times New Roman" w:eastAsia="方正仿宋_GBK"/>
          <w:sz w:val="32"/>
          <w:lang w:eastAsia="zh-CN"/>
        </w:rPr>
        <w:t>预算</w:t>
      </w:r>
      <w:r>
        <w:rPr>
          <w:rFonts w:hint="eastAsia" w:ascii="Times New Roman" w:hAnsi="Times New Roman" w:eastAsia="方正仿宋_GBK"/>
          <w:sz w:val="32"/>
          <w:lang w:val="en-US" w:eastAsia="zh-CN"/>
        </w:rPr>
        <w:t>18.40</w:t>
      </w:r>
      <w:r>
        <w:rPr>
          <w:rFonts w:hint="eastAsia" w:ascii="Times New Roman" w:hAnsi="Times New Roman" w:eastAsia="方正仿宋_GBK"/>
          <w:sz w:val="32"/>
        </w:rPr>
        <w:t>万元，社会保障和就业支出</w:t>
      </w:r>
      <w:r>
        <w:rPr>
          <w:rFonts w:hint="eastAsia" w:ascii="Times New Roman" w:hAnsi="Times New Roman" w:eastAsia="方正仿宋_GBK"/>
          <w:sz w:val="32"/>
          <w:lang w:eastAsia="zh-CN"/>
        </w:rPr>
        <w:t>预算</w:t>
      </w:r>
      <w:r>
        <w:rPr>
          <w:rFonts w:hint="eastAsia" w:ascii="Times New Roman" w:hAnsi="Times New Roman" w:eastAsia="方正仿宋_GBK"/>
          <w:sz w:val="32"/>
          <w:lang w:val="en-US" w:eastAsia="zh-CN"/>
        </w:rPr>
        <w:t>385.65</w:t>
      </w:r>
      <w:r>
        <w:rPr>
          <w:rFonts w:hint="eastAsia" w:ascii="Times New Roman" w:hAnsi="Times New Roman" w:eastAsia="方正仿宋_GBK"/>
          <w:sz w:val="32"/>
        </w:rPr>
        <w:t>万元，卫生健康支出</w:t>
      </w:r>
      <w:r>
        <w:rPr>
          <w:rFonts w:hint="eastAsia" w:ascii="Times New Roman" w:hAnsi="Times New Roman" w:eastAsia="方正仿宋_GBK"/>
          <w:sz w:val="32"/>
          <w:lang w:eastAsia="zh-CN"/>
        </w:rPr>
        <w:t>预算</w:t>
      </w:r>
      <w:r>
        <w:rPr>
          <w:rFonts w:hint="eastAsia" w:ascii="Times New Roman" w:hAnsi="Times New Roman" w:eastAsia="方正仿宋_GBK"/>
          <w:sz w:val="32"/>
          <w:lang w:val="en-US" w:eastAsia="zh-CN"/>
        </w:rPr>
        <w:t>55.63</w:t>
      </w:r>
      <w:r>
        <w:rPr>
          <w:rFonts w:hint="eastAsia" w:ascii="Times New Roman" w:hAnsi="Times New Roman" w:eastAsia="方正仿宋_GBK"/>
          <w:sz w:val="32"/>
        </w:rPr>
        <w:t>万元，</w:t>
      </w:r>
      <w:r>
        <w:rPr>
          <w:rFonts w:hint="eastAsia" w:ascii="Times New Roman" w:hAnsi="Times New Roman" w:eastAsia="方正仿宋_GBK"/>
          <w:sz w:val="32"/>
          <w:lang w:eastAsia="zh-CN"/>
        </w:rPr>
        <w:t>城乡社区</w:t>
      </w:r>
      <w:r>
        <w:rPr>
          <w:rFonts w:hint="eastAsia" w:ascii="Times New Roman" w:hAnsi="Times New Roman" w:eastAsia="方正仿宋_GBK"/>
          <w:sz w:val="32"/>
        </w:rPr>
        <w:t>支出</w:t>
      </w:r>
      <w:r>
        <w:rPr>
          <w:rFonts w:hint="eastAsia" w:ascii="Times New Roman" w:hAnsi="Times New Roman" w:eastAsia="方正仿宋_GBK"/>
          <w:sz w:val="32"/>
          <w:lang w:eastAsia="zh-CN"/>
        </w:rPr>
        <w:t>预算</w:t>
      </w:r>
      <w:r>
        <w:rPr>
          <w:rFonts w:hint="eastAsia" w:ascii="Times New Roman" w:hAnsi="Times New Roman" w:eastAsia="方正仿宋_GBK"/>
          <w:sz w:val="32"/>
          <w:lang w:val="en-US" w:eastAsia="zh-CN"/>
        </w:rPr>
        <w:t>40.00</w:t>
      </w:r>
      <w:r>
        <w:rPr>
          <w:rFonts w:hint="eastAsia" w:ascii="Times New Roman" w:hAnsi="Times New Roman" w:eastAsia="方正仿宋_GBK"/>
          <w:sz w:val="32"/>
        </w:rPr>
        <w:t>万元</w:t>
      </w:r>
      <w:r>
        <w:rPr>
          <w:rFonts w:hint="eastAsia" w:ascii="Times New Roman" w:hAnsi="Times New Roman" w:eastAsia="方正仿宋_GBK"/>
          <w:sz w:val="32"/>
          <w:lang w:eastAsia="zh-CN"/>
        </w:rPr>
        <w:t>，农林水支出预算</w:t>
      </w:r>
      <w:r>
        <w:rPr>
          <w:rFonts w:hint="eastAsia" w:ascii="Times New Roman" w:hAnsi="Times New Roman" w:eastAsia="方正仿宋_GBK"/>
          <w:sz w:val="32"/>
          <w:lang w:val="en-US" w:eastAsia="zh-CN"/>
        </w:rPr>
        <w:t>337.55万元，住房保障支出</w:t>
      </w:r>
      <w:r>
        <w:rPr>
          <w:rFonts w:hint="eastAsia" w:ascii="Times New Roman" w:hAnsi="Times New Roman" w:eastAsia="方正仿宋_GBK"/>
          <w:sz w:val="32"/>
          <w:lang w:eastAsia="zh-CN"/>
        </w:rPr>
        <w:t>预算</w:t>
      </w:r>
      <w:r>
        <w:rPr>
          <w:rFonts w:hint="eastAsia" w:ascii="Times New Roman" w:hAnsi="Times New Roman" w:eastAsia="方正仿宋_GBK"/>
          <w:sz w:val="32"/>
          <w:lang w:val="en-US" w:eastAsia="zh-CN"/>
        </w:rPr>
        <w:t>70.28万元，灾害防治及应急管理支出</w:t>
      </w:r>
      <w:r>
        <w:rPr>
          <w:rFonts w:hint="eastAsia" w:ascii="Times New Roman" w:hAnsi="Times New Roman" w:eastAsia="方正仿宋_GBK"/>
          <w:sz w:val="32"/>
          <w:lang w:eastAsia="zh-CN"/>
        </w:rPr>
        <w:t>预算</w:t>
      </w:r>
      <w:r>
        <w:rPr>
          <w:rFonts w:hint="eastAsia" w:ascii="Times New Roman" w:hAnsi="Times New Roman" w:eastAsia="方正仿宋_GBK"/>
          <w:sz w:val="32"/>
          <w:lang w:val="en-US" w:eastAsia="zh-CN"/>
        </w:rPr>
        <w:t>32.50万元</w:t>
      </w:r>
      <w:r>
        <w:rPr>
          <w:rFonts w:hint="eastAsia" w:ascii="Times New Roman" w:hAnsi="Times New Roman" w:eastAsia="方正仿宋_GBK"/>
          <w:sz w:val="32"/>
        </w:rPr>
        <w:t>。</w:t>
      </w:r>
      <w:r>
        <w:rPr>
          <w:rFonts w:hint="eastAsia" w:ascii="Times New Roman" w:hAnsi="Times New Roman" w:eastAsia="方正仿宋_GBK"/>
          <w:sz w:val="32"/>
          <w:lang w:val="en-US"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三</w:t>
      </w:r>
      <w:r>
        <w:rPr>
          <w:rFonts w:ascii="Times New Roman" w:hAnsi="Times New Roman" w:eastAsia="方正黑体_GBK" w:cs="仿宋_GB2312"/>
          <w:sz w:val="32"/>
        </w:rPr>
        <w:t>、</w:t>
      </w:r>
      <w:r>
        <w:rPr>
          <w:rFonts w:hint="eastAsia" w:ascii="Times New Roman" w:hAnsi="Times New Roman" w:eastAsia="方正黑体_GBK" w:cs="仿宋_GB2312"/>
          <w:sz w:val="32"/>
        </w:rPr>
        <w:t>单位预算情况说明</w:t>
      </w:r>
    </w:p>
    <w:p>
      <w:pPr>
        <w:spacing w:line="578" w:lineRule="exact"/>
        <w:ind w:firstLine="640" w:firstLineChars="200"/>
        <w:rPr>
          <w:rFonts w:hint="eastAsia" w:ascii="Times New Roman" w:hAnsi="Times New Roman" w:eastAsia="方正仿宋_GBK" w:cs="仿宋_GB2312"/>
          <w:sz w:val="32"/>
        </w:rPr>
      </w:pP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年一般公共预算财政拨款收入</w:t>
      </w:r>
      <w:r>
        <w:rPr>
          <w:rFonts w:hint="eastAsia" w:ascii="Times New Roman" w:hAnsi="Times New Roman" w:eastAsia="方正仿宋_GBK" w:cs="仿宋_GB2312"/>
          <w:sz w:val="32"/>
          <w:lang w:val="en-US" w:eastAsia="zh-CN"/>
        </w:rPr>
        <w:t>1685.51</w:t>
      </w:r>
      <w:r>
        <w:rPr>
          <w:rFonts w:hint="eastAsia" w:ascii="Times New Roman" w:hAnsi="Times New Roman" w:eastAsia="方正仿宋_GBK" w:cs="仿宋_GB2312"/>
          <w:sz w:val="32"/>
        </w:rPr>
        <w:t>万元，一般公共预算财政拨款支出</w:t>
      </w:r>
      <w:r>
        <w:rPr>
          <w:rFonts w:hint="eastAsia" w:ascii="Times New Roman" w:hAnsi="Times New Roman" w:eastAsia="方正仿宋_GBK" w:cs="仿宋_GB2312"/>
          <w:sz w:val="32"/>
          <w:lang w:val="en-US" w:eastAsia="zh-CN"/>
        </w:rPr>
        <w:t>1685.51</w:t>
      </w:r>
      <w:r>
        <w:rPr>
          <w:rFonts w:hint="eastAsia" w:ascii="Times New Roman" w:hAnsi="Times New Roman" w:eastAsia="方正仿宋_GBK" w:cs="仿宋_GB2312"/>
          <w:sz w:val="32"/>
        </w:rPr>
        <w:t>万元。其中：基本支出</w:t>
      </w:r>
      <w:r>
        <w:rPr>
          <w:rFonts w:hint="eastAsia" w:ascii="Times New Roman" w:hAnsi="Times New Roman" w:eastAsia="方正仿宋_GBK" w:cs="仿宋_GB2312"/>
          <w:sz w:val="32"/>
          <w:lang w:val="en-US" w:eastAsia="zh-CN"/>
        </w:rPr>
        <w:t>1070.94</w:t>
      </w:r>
      <w:r>
        <w:rPr>
          <w:rFonts w:hint="eastAsia" w:ascii="Times New Roman" w:hAnsi="Times New Roman" w:eastAsia="方正仿宋_GBK" w:cs="仿宋_GB2312"/>
          <w:sz w:val="32"/>
        </w:rPr>
        <w:t>万元，主要用于保障在职人员工资福利及社会保险缴费，离休人员离休费，退休人员补助等，保障单位正常运转的各项商品服务支出；项目支出</w:t>
      </w:r>
      <w:r>
        <w:rPr>
          <w:rFonts w:hint="eastAsia" w:ascii="Times New Roman" w:hAnsi="Times New Roman" w:eastAsia="方正仿宋_GBK" w:cs="仿宋_GB2312"/>
          <w:sz w:val="32"/>
          <w:lang w:val="en-US" w:eastAsia="zh-CN"/>
        </w:rPr>
        <w:t>614.57</w:t>
      </w:r>
      <w:r>
        <w:rPr>
          <w:rFonts w:hint="eastAsia" w:ascii="Times New Roman" w:hAnsi="Times New Roman" w:eastAsia="方正仿宋_GBK" w:cs="仿宋_GB2312"/>
          <w:sz w:val="32"/>
        </w:rPr>
        <w:t>万元，</w:t>
      </w:r>
      <w:r>
        <w:rPr>
          <w:rFonts w:hint="eastAsia" w:ascii="Times New Roman" w:hAnsi="Times New Roman" w:eastAsia="方正仿宋_GBK"/>
          <w:sz w:val="32"/>
        </w:rPr>
        <w:t>主要用于</w:t>
      </w:r>
      <w:r>
        <w:rPr>
          <w:rFonts w:hint="eastAsia" w:ascii="Times New Roman" w:hAnsi="Times New Roman" w:eastAsia="方正仿宋_GBK"/>
          <w:sz w:val="32"/>
          <w:lang w:eastAsia="zh-CN"/>
        </w:rPr>
        <w:t>保障村（社区）组织运转等其他特定项目支出</w:t>
      </w:r>
      <w:r>
        <w:rPr>
          <w:rFonts w:hint="eastAsia" w:ascii="Times New Roman" w:hAnsi="Times New Roman" w:eastAsia="方正仿宋_GBK"/>
          <w:sz w:val="32"/>
        </w:rPr>
        <w:t>。</w:t>
      </w:r>
      <w:r>
        <w:rPr>
          <w:rFonts w:hint="eastAsia" w:ascii="Times New Roman" w:hAnsi="Times New Roman" w:eastAsia="方正仿宋_GBK"/>
          <w:sz w:val="32"/>
          <w:lang w:val="en-US"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sz w:val="32"/>
          <w:lang w:eastAsia="zh-CN"/>
        </w:rPr>
      </w:pP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 xml:space="preserve">年政府性基金预算收入 </w:t>
      </w:r>
      <w:r>
        <w:rPr>
          <w:rFonts w:hint="eastAsia" w:ascii="Times New Roman" w:hAnsi="Times New Roman" w:eastAsia="方正仿宋_GBK" w:cs="仿宋_GB2312"/>
          <w:sz w:val="32"/>
          <w:lang w:val="en-US" w:eastAsia="zh-CN"/>
        </w:rPr>
        <w:t>40.00</w:t>
      </w:r>
      <w:r>
        <w:rPr>
          <w:rFonts w:hint="eastAsia" w:ascii="Times New Roman" w:hAnsi="Times New Roman" w:eastAsia="方正仿宋_GBK" w:cs="仿宋_GB2312"/>
          <w:sz w:val="32"/>
        </w:rPr>
        <w:t>万元，政府性基金预算支出</w:t>
      </w:r>
      <w:r>
        <w:rPr>
          <w:rFonts w:hint="eastAsia" w:ascii="Times New Roman" w:hAnsi="Times New Roman" w:eastAsia="方正仿宋_GBK" w:cs="仿宋_GB2312"/>
          <w:sz w:val="32"/>
          <w:lang w:val="en-US" w:eastAsia="zh-CN"/>
        </w:rPr>
        <w:t>40.00</w:t>
      </w:r>
      <w:r>
        <w:rPr>
          <w:rFonts w:hint="eastAsia" w:ascii="Times New Roman" w:hAnsi="Times New Roman" w:eastAsia="方正仿宋_GBK" w:cs="仿宋_GB2312"/>
          <w:sz w:val="32"/>
        </w:rPr>
        <w:t>万元，</w:t>
      </w:r>
      <w:r>
        <w:rPr>
          <w:rFonts w:hint="eastAsia" w:ascii="Times New Roman" w:hAnsi="Times New Roman" w:eastAsia="方正仿宋_GBK"/>
          <w:sz w:val="32"/>
        </w:rPr>
        <w:t>主要用于</w:t>
      </w:r>
      <w:r>
        <w:rPr>
          <w:rFonts w:hint="eastAsia" w:ascii="Times New Roman" w:hAnsi="Times New Roman" w:eastAsia="方正仿宋_GBK"/>
          <w:sz w:val="32"/>
          <w:lang w:eastAsia="zh-CN"/>
        </w:rPr>
        <w:t>城镇规划区内的房屋配套费及场镇污水管网相关支出。</w:t>
      </w:r>
      <w:r>
        <w:rPr>
          <w:rFonts w:hint="eastAsia" w:ascii="Times New Roman" w:hAnsi="Times New Roman" w:eastAsia="方正仿宋_GBK"/>
          <w:sz w:val="32"/>
          <w:lang w:val="en-US"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四</w:t>
      </w:r>
      <w:r>
        <w:rPr>
          <w:rFonts w:ascii="Times New Roman" w:hAnsi="Times New Roman" w:eastAsia="方正黑体_GBK" w:cs="仿宋_GB2312"/>
          <w:sz w:val="32"/>
        </w:rPr>
        <w:t>、</w:t>
      </w:r>
      <w:r>
        <w:rPr>
          <w:rFonts w:hint="eastAsia" w:ascii="Times New Roman" w:hAnsi="Times New Roman" w:eastAsia="方正黑体_GBK" w:cs="仿宋_GB2312"/>
          <w:sz w:val="32"/>
        </w:rPr>
        <w:t>“三公”经费情况说明</w:t>
      </w:r>
    </w:p>
    <w:p>
      <w:pPr>
        <w:spacing w:line="578" w:lineRule="exact"/>
        <w:ind w:firstLine="640" w:firstLineChars="200"/>
        <w:rPr>
          <w:rFonts w:hint="eastAsia" w:ascii="Times New Roman" w:hAnsi="Times New Roman" w:eastAsia="方正仿宋_GBK" w:cs="Times New Roman"/>
          <w:b w:val="0"/>
          <w:bCs w:val="0"/>
          <w:color w:val="auto"/>
          <w:kern w:val="0"/>
          <w:sz w:val="32"/>
          <w:szCs w:val="32"/>
          <w:lang w:eastAsia="zh-CN"/>
        </w:rPr>
      </w:pPr>
      <w:r>
        <w:rPr>
          <w:rFonts w:hint="eastAsia" w:ascii="Times New Roman" w:hAnsi="Times New Roman" w:eastAsia="方正仿宋_GBK"/>
          <w:sz w:val="32"/>
          <w:lang w:eastAsia="zh-CN"/>
        </w:rPr>
        <w:t>2024</w:t>
      </w:r>
      <w:r>
        <w:rPr>
          <w:rFonts w:hint="eastAsia" w:ascii="Times New Roman" w:hAnsi="Times New Roman" w:eastAsia="方正仿宋_GBK"/>
          <w:sz w:val="32"/>
        </w:rPr>
        <w:t>年“三公”经费预算</w:t>
      </w:r>
      <w:r>
        <w:rPr>
          <w:rFonts w:hint="eastAsia" w:ascii="Times New Roman" w:hAnsi="Times New Roman" w:eastAsia="方正仿宋_GBK"/>
          <w:sz w:val="32"/>
          <w:lang w:val="en-US" w:eastAsia="zh-CN"/>
        </w:rPr>
        <w:t>16.37</w:t>
      </w:r>
      <w:r>
        <w:rPr>
          <w:rFonts w:hint="eastAsia" w:ascii="Times New Roman" w:hAnsi="Times New Roman" w:eastAsia="方正仿宋_GBK"/>
          <w:sz w:val="32"/>
        </w:rPr>
        <w:t>万元。其中：因公出国（境）费用</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万元，公务接待费</w:t>
      </w:r>
      <w:r>
        <w:rPr>
          <w:rFonts w:hint="eastAsia" w:ascii="Times New Roman" w:hAnsi="Times New Roman" w:eastAsia="方正仿宋_GBK"/>
          <w:sz w:val="32"/>
          <w:lang w:val="en-US" w:eastAsia="zh-CN"/>
        </w:rPr>
        <w:t>5.82</w:t>
      </w:r>
      <w:r>
        <w:rPr>
          <w:rFonts w:hint="eastAsia" w:ascii="Times New Roman" w:hAnsi="Times New Roman" w:eastAsia="方正仿宋_GBK"/>
          <w:sz w:val="32"/>
        </w:rPr>
        <w:t>万元，与上年持平；公务用车运行维护费</w:t>
      </w:r>
      <w:r>
        <w:rPr>
          <w:rFonts w:hint="eastAsia" w:ascii="Times New Roman" w:hAnsi="Times New Roman" w:eastAsia="方正仿宋_GBK"/>
          <w:sz w:val="32"/>
          <w:lang w:val="en-US" w:eastAsia="zh-CN"/>
        </w:rPr>
        <w:t>10.55</w:t>
      </w:r>
      <w:r>
        <w:rPr>
          <w:rFonts w:hint="eastAsia" w:ascii="Times New Roman" w:hAnsi="Times New Roman" w:eastAsia="方正仿宋_GBK"/>
          <w:sz w:val="32"/>
        </w:rPr>
        <w:t>万元</w:t>
      </w:r>
      <w:r>
        <w:rPr>
          <w:rFonts w:hint="eastAsia" w:ascii="Times New Roman" w:hAnsi="Times New Roman" w:eastAsia="方正仿宋_GBK" w:cs="Times New Roman"/>
          <w:b w:val="0"/>
          <w:bCs w:val="0"/>
          <w:color w:val="auto"/>
          <w:kern w:val="0"/>
          <w:sz w:val="32"/>
          <w:szCs w:val="32"/>
          <w:lang w:eastAsia="zh-CN"/>
        </w:rPr>
        <w:t>。</w:t>
      </w:r>
      <w:r>
        <w:rPr>
          <w:rFonts w:hint="eastAsia" w:ascii="Times New Roman" w:hAnsi="Times New Roman" w:eastAsia="方正仿宋_GBK"/>
          <w:sz w:val="32"/>
          <w:lang w:val="en-US"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五、其他重要事项的情况说明</w:t>
      </w:r>
    </w:p>
    <w:p>
      <w:pPr>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cs="仿宋_GB2312"/>
          <w:sz w:val="32"/>
        </w:rPr>
        <w:t>。</w:t>
      </w:r>
      <w:r>
        <w:rPr>
          <w:rFonts w:hint="eastAsia" w:ascii="Times New Roman" w:hAnsi="Times New Roman" w:eastAsia="方正仿宋_GBK"/>
          <w:sz w:val="32"/>
          <w:lang w:eastAsia="zh-CN"/>
        </w:rPr>
        <w:t>依据部门预算，</w:t>
      </w:r>
      <w:r>
        <w:rPr>
          <w:rFonts w:hint="eastAsia" w:ascii="Times New Roman" w:hAnsi="Times New Roman" w:eastAsia="方正仿宋_GBK"/>
          <w:sz w:val="32"/>
          <w:lang w:val="en-US" w:eastAsia="zh-CN"/>
        </w:rPr>
        <w:t>2024年</w:t>
      </w:r>
      <w:r>
        <w:rPr>
          <w:rFonts w:hint="eastAsia" w:ascii="Times New Roman" w:hAnsi="Times New Roman" w:eastAsia="方正仿宋_GBK"/>
          <w:sz w:val="32"/>
        </w:rPr>
        <w:t>一般公共预算财政拨款运行经费</w:t>
      </w:r>
      <w:r>
        <w:rPr>
          <w:rFonts w:hint="eastAsia" w:ascii="Times New Roman" w:hAnsi="Times New Roman" w:eastAsia="方正仿宋_GBK"/>
          <w:sz w:val="32"/>
          <w:lang w:eastAsia="zh-CN"/>
        </w:rPr>
        <w:t>应为</w:t>
      </w:r>
      <w:r>
        <w:rPr>
          <w:rFonts w:hint="eastAsia" w:ascii="Times New Roman" w:hAnsi="Times New Roman" w:eastAsia="方正仿宋_GBK"/>
          <w:sz w:val="32"/>
          <w:lang w:val="en-US" w:eastAsia="zh-CN"/>
        </w:rPr>
        <w:t>592.13</w:t>
      </w:r>
      <w:r>
        <w:rPr>
          <w:rFonts w:hint="eastAsia" w:ascii="Times New Roman" w:hAnsi="Times New Roman" w:eastAsia="方正仿宋_GBK"/>
          <w:sz w:val="32"/>
        </w:rPr>
        <w:t>万元</w:t>
      </w:r>
      <w:r>
        <w:rPr>
          <w:rFonts w:hint="eastAsia" w:ascii="Times New Roman" w:hAnsi="Times New Roman" w:eastAsia="方正仿宋_GBK"/>
          <w:sz w:val="32"/>
          <w:lang w:eastAsia="zh-CN"/>
        </w:rPr>
        <w:t>，因在预算时对农业服务中心的遗属生活补助项目进行入库时</w:t>
      </w:r>
      <w:r>
        <w:rPr>
          <w:rFonts w:hint="eastAsia" w:ascii="Times New Roman" w:hAnsi="Times New Roman" w:eastAsia="方正仿宋_GBK" w:cs="仿宋_GB2312"/>
          <w:sz w:val="32"/>
        </w:rPr>
        <w:t>支出功能分类</w:t>
      </w:r>
      <w:r>
        <w:rPr>
          <w:rFonts w:hint="eastAsia" w:ascii="Times New Roman" w:hAnsi="Times New Roman" w:eastAsia="方正仿宋_GBK" w:cs="仿宋_GB2312"/>
          <w:sz w:val="32"/>
          <w:lang w:eastAsia="zh-CN"/>
        </w:rPr>
        <w:t>选在了“行政运行”</w:t>
      </w:r>
      <w:r>
        <w:rPr>
          <w:rFonts w:hint="eastAsia" w:ascii="Times New Roman" w:hAnsi="Times New Roman" w:eastAsia="方正仿宋_GBK"/>
          <w:sz w:val="32"/>
          <w:lang w:eastAsia="zh-CN"/>
        </w:rPr>
        <w:t>，故</w:t>
      </w:r>
      <w:r>
        <w:rPr>
          <w:rFonts w:hint="eastAsia" w:ascii="Times New Roman" w:hAnsi="Times New Roman" w:eastAsia="方正仿宋_GBK"/>
          <w:sz w:val="32"/>
          <w:lang w:val="en-US" w:eastAsia="zh-CN"/>
        </w:rPr>
        <w:t>在农业服务中心预算中体现11.00万元，政府（本级）预算中体现581.13万元。</w:t>
      </w:r>
      <w:r>
        <w:rPr>
          <w:rFonts w:hint="eastAsia" w:ascii="Times New Roman" w:hAnsi="Times New Roman" w:eastAsia="方正仿宋_GBK"/>
          <w:sz w:val="32"/>
        </w:rPr>
        <w:t>主要用于</w:t>
      </w:r>
      <w:r>
        <w:rPr>
          <w:rFonts w:hint="eastAsia" w:ascii="Times New Roman" w:hAnsi="Times New Roman" w:eastAsia="方正仿宋_GBK"/>
          <w:sz w:val="32"/>
          <w:lang w:eastAsia="zh-CN"/>
        </w:rPr>
        <w:t>原企室人员工资、</w:t>
      </w:r>
      <w:r>
        <w:rPr>
          <w:rFonts w:hint="eastAsia" w:ascii="Times New Roman" w:hAnsi="Times New Roman" w:eastAsia="方正仿宋_GBK"/>
          <w:sz w:val="32"/>
        </w:rPr>
        <w:t>办公费、印刷费、邮电费、水电费、差旅费、会议费、培训费及其他商品和服务支出等。</w:t>
      </w:r>
      <w:r>
        <w:rPr>
          <w:rFonts w:hint="eastAsia" w:ascii="Times New Roman" w:hAnsi="Times New Roman" w:eastAsia="方正仿宋_GBK"/>
          <w:sz w:val="32"/>
          <w:lang w:val="en-US" w:eastAsia="zh-CN"/>
        </w:rPr>
        <w:t>因2023年部门是编制整体预算，2024年预算采用分二级单位的形式编制部门预算和单位预算，故不能做对比。</w:t>
      </w:r>
    </w:p>
    <w:p>
      <w:pPr>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（二）政府采购情况</w:t>
      </w:r>
      <w:r>
        <w:rPr>
          <w:rFonts w:hint="eastAsia" w:ascii="Times New Roman" w:hAnsi="Times New Roman" w:eastAsia="方正仿宋_GBK" w:cs="仿宋_GB2312"/>
          <w:sz w:val="32"/>
        </w:rPr>
        <w:t>。本单位政府采购预算总额</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万元：政府采购货物预算</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万元、政府采购工程预算</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万元、政府采购服务预算</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万元；其中一般公共预算拨款政府采购</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万元：政府采购货物预算</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 xml:space="preserve">万元、政府采购工程预算 </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万元、政府采购服务预算</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cs="仿宋_GB2312"/>
          <w:sz w:val="32"/>
        </w:rPr>
        <w:t>。</w:t>
      </w:r>
      <w:r>
        <w:rPr>
          <w:rFonts w:hint="eastAsia" w:ascii="Times New Roman" w:hAnsi="Times New Roman" w:eastAsia="方正仿宋_GBK" w:cs="仿宋_GB2312"/>
          <w:color w:val="000000"/>
          <w:sz w:val="32"/>
          <w:lang w:eastAsia="zh-CN"/>
        </w:rPr>
        <w:t>2024</w:t>
      </w:r>
      <w:r>
        <w:rPr>
          <w:rFonts w:hint="eastAsia" w:ascii="Times New Roman" w:hAnsi="Times New Roman" w:eastAsia="方正仿宋_GBK" w:cs="仿宋_GB2312"/>
          <w:color w:val="000000"/>
          <w:sz w:val="32"/>
        </w:rPr>
        <w:t>年项目支出均实行了绩效目标管理，涉及一般公共预算财政拨款</w:t>
      </w:r>
      <w:r>
        <w:rPr>
          <w:rFonts w:hint="eastAsia" w:ascii="Times New Roman" w:hAnsi="Times New Roman" w:eastAsia="方正仿宋_GBK" w:cs="仿宋_GB2312"/>
          <w:color w:val="000000"/>
          <w:sz w:val="32"/>
          <w:lang w:val="en-US" w:eastAsia="zh-CN"/>
        </w:rPr>
        <w:t>614.57</w:t>
      </w:r>
      <w:r>
        <w:rPr>
          <w:rFonts w:hint="eastAsia" w:ascii="Times New Roman" w:hAnsi="Times New Roman" w:eastAsia="方正仿宋_GBK" w:cs="仿宋_GB2312"/>
          <w:color w:val="000000"/>
          <w:sz w:val="32"/>
        </w:rPr>
        <w:t>万元。</w:t>
      </w:r>
    </w:p>
    <w:p>
      <w:pPr>
        <w:spacing w:line="578" w:lineRule="exact"/>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cs="仿宋_GB2312"/>
          <w:color w:val="000000"/>
          <w:sz w:val="32"/>
        </w:rPr>
        <w:t>。</w:t>
      </w:r>
      <w:r>
        <w:rPr>
          <w:rFonts w:hint="eastAsia" w:ascii="Times New Roman" w:hAnsi="Times New Roman" w:eastAsia="方正仿宋_GBK"/>
          <w:sz w:val="32"/>
        </w:rPr>
        <w:t>截止</w:t>
      </w:r>
      <w:r>
        <w:rPr>
          <w:rFonts w:hint="eastAsia" w:ascii="Times New Roman" w:hAnsi="Times New Roman" w:eastAsia="方正仿宋_GBK"/>
          <w:sz w:val="32"/>
          <w:lang w:eastAsia="zh-CN"/>
        </w:rPr>
        <w:t>2023</w:t>
      </w:r>
      <w:r>
        <w:rPr>
          <w:rFonts w:hint="eastAsia" w:ascii="Times New Roman" w:hAnsi="Times New Roman" w:eastAsia="方正仿宋_GBK"/>
          <w:sz w:val="32"/>
        </w:rPr>
        <w:t>年12月，所属各预算单位共有车辆</w:t>
      </w:r>
      <w:r>
        <w:rPr>
          <w:rFonts w:hint="eastAsia" w:ascii="Times New Roman" w:hAnsi="Times New Roman" w:eastAsia="方正仿宋_GBK"/>
          <w:sz w:val="32"/>
          <w:lang w:val="en-US" w:eastAsia="zh-CN"/>
        </w:rPr>
        <w:t>8</w:t>
      </w:r>
      <w:r>
        <w:rPr>
          <w:rFonts w:hint="eastAsia" w:ascii="Times New Roman" w:hAnsi="Times New Roman" w:eastAsia="方正仿宋_GBK"/>
          <w:sz w:val="32"/>
        </w:rPr>
        <w:t>辆，其中一般公务用车</w:t>
      </w:r>
      <w:r>
        <w:rPr>
          <w:rFonts w:hint="eastAsia" w:ascii="Times New Roman" w:hAnsi="Times New Roman" w:eastAsia="方正仿宋_GBK"/>
          <w:sz w:val="32"/>
          <w:lang w:val="en-US" w:eastAsia="zh-CN"/>
        </w:rPr>
        <w:t>4</w:t>
      </w:r>
      <w:r>
        <w:rPr>
          <w:rFonts w:hint="eastAsia" w:ascii="Times New Roman" w:hAnsi="Times New Roman" w:eastAsia="方正仿宋_GBK"/>
          <w:sz w:val="32"/>
        </w:rPr>
        <w:t>辆、执勤执法用车</w:t>
      </w:r>
      <w:r>
        <w:rPr>
          <w:rFonts w:hint="eastAsia" w:ascii="Times New Roman" w:hAnsi="Times New Roman" w:eastAsia="方正仿宋_GBK"/>
          <w:sz w:val="32"/>
          <w:lang w:val="en-US" w:eastAsia="zh-CN"/>
        </w:rPr>
        <w:t>4</w:t>
      </w:r>
      <w:r>
        <w:rPr>
          <w:rFonts w:hint="eastAsia" w:ascii="Times New Roman" w:hAnsi="Times New Roman" w:eastAsia="方正仿宋_GBK"/>
          <w:sz w:val="32"/>
        </w:rPr>
        <w:t>辆。</w:t>
      </w: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年一般公共预算安排购置车辆</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辆，其中一般公务用车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辆、执勤执法用车</w:t>
      </w:r>
      <w:r>
        <w:rPr>
          <w:rFonts w:hint="eastAsia" w:ascii="Times New Roman" w:hAnsi="Times New Roman" w:eastAsia="方正仿宋_GBK"/>
          <w:sz w:val="32"/>
          <w:lang w:val="en-US" w:eastAsia="zh-CN"/>
        </w:rPr>
        <w:t>0</w:t>
      </w:r>
      <w:r>
        <w:rPr>
          <w:rFonts w:hint="eastAsia" w:ascii="Times New Roman" w:hAnsi="Times New Roman" w:eastAsia="方正仿宋_GBK"/>
          <w:sz w:val="32"/>
        </w:rPr>
        <w:t>辆。</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六</w:t>
      </w:r>
      <w:r>
        <w:rPr>
          <w:rFonts w:ascii="Times New Roman" w:hAnsi="Times New Roman" w:eastAsia="方正黑体_GBK" w:cs="仿宋_GB2312"/>
          <w:sz w:val="32"/>
        </w:rPr>
        <w:t>、</w:t>
      </w:r>
      <w:r>
        <w:rPr>
          <w:rFonts w:hint="eastAsia" w:ascii="Times New Roman" w:hAnsi="Times New Roman" w:eastAsia="方正黑体_GBK" w:cs="仿宋_GB2312"/>
          <w:sz w:val="32"/>
        </w:rPr>
        <w:t>专业性名词解释</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（二）其他收入</w:t>
      </w:r>
      <w:r>
        <w:rPr>
          <w:rFonts w:hint="eastAsia" w:ascii="Times New Roman" w:hAnsi="Times New Roman" w:eastAsia="方正仿宋_GBK"/>
          <w:sz w:val="32"/>
          <w:szCs w:val="32"/>
        </w:rPr>
        <w:t>：指单位取得的除“财政拨款收入”、“事业收入”、“经营收入”等以外的收入。</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（四）项目支出</w:t>
      </w:r>
      <w:r>
        <w:rPr>
          <w:rFonts w:hint="eastAsia" w:ascii="Times New Roman" w:hAnsi="Times New Roman" w:eastAsia="方正仿宋_GBK"/>
          <w:sz w:val="32"/>
          <w:szCs w:val="32"/>
        </w:rPr>
        <w:t>：指在基本支出之外为完成特定行政任务和事业发展目标所发生的支出。</w:t>
      </w:r>
    </w:p>
    <w:p>
      <w:pPr>
        <w:ind w:firstLine="640" w:firstLineChars="200"/>
        <w:rPr>
          <w:rFonts w:hint="eastAsia" w:ascii="Times New Roman" w:hAnsi="Times New Roman" w:eastAsia="方正仿宋_GBK"/>
          <w:sz w:val="32"/>
          <w:szCs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hint="eastAsia" w:ascii="Times New Roman" w:hAnsi="Times New Roman" w:eastAsia="方正仿宋_GBK"/>
          <w:sz w:val="32"/>
          <w:lang w:val="en-US" w:eastAsia="zh-CN"/>
        </w:rPr>
      </w:pPr>
      <w:r>
        <w:rPr>
          <w:rFonts w:hint="eastAsia" w:ascii="Times New Roman" w:hAnsi="Times New Roman" w:eastAsia="方正仿宋_GBK"/>
          <w:sz w:val="32"/>
          <w:lang w:eastAsia="zh-CN"/>
        </w:rPr>
        <w:t>附件：</w:t>
      </w:r>
      <w:r>
        <w:rPr>
          <w:rFonts w:hint="eastAsia" w:ascii="Times New Roman" w:hAnsi="Times New Roman" w:eastAsia="方正仿宋_GBK"/>
          <w:sz w:val="32"/>
          <w:lang w:val="en-US" w:eastAsia="zh-CN"/>
        </w:rPr>
        <w:t>1.重庆市万州区武陵镇人民政府（本级）2024年单位预算情况说明</w:t>
      </w:r>
    </w:p>
    <w:p>
      <w:pPr>
        <w:spacing w:line="578" w:lineRule="exact"/>
        <w:ind w:firstLine="1600" w:firstLineChars="500"/>
        <w:rPr>
          <w:rFonts w:hint="eastAsia" w:ascii="Times New Roman" w:hAnsi="Times New Roman" w:eastAsia="方正仿宋_GBK"/>
          <w:sz w:val="32"/>
          <w:szCs w:val="32"/>
        </w:rPr>
      </w:pPr>
      <w:r>
        <w:rPr>
          <w:rFonts w:hint="eastAsia" w:ascii="Times New Roman" w:hAnsi="Times New Roman" w:eastAsia="方正仿宋_GBK"/>
          <w:sz w:val="32"/>
          <w:lang w:val="en-US" w:eastAsia="zh-CN"/>
        </w:rPr>
        <w:t>2.重庆市万州区武陵镇人民政府（本级）2024年单位预算附表</w:t>
      </w:r>
      <w:bookmarkStart w:id="0" w:name="_GoBack"/>
      <w:bookmarkEnd w:id="0"/>
    </w:p>
    <w:p>
      <w:pPr>
        <w:ind w:firstLine="643" w:firstLineChars="200"/>
        <w:rPr>
          <w:rFonts w:hint="eastAsia" w:ascii="Times New Roman" w:hAnsi="Times New Roman" w:eastAsia="方正仿宋_GBK" w:cs="仿宋_GB2312"/>
          <w:b/>
          <w:sz w:val="32"/>
        </w:rPr>
      </w:pPr>
      <w:r>
        <w:rPr>
          <w:rFonts w:hint="eastAsia" w:ascii="Times New Roman" w:hAnsi="Times New Roman" w:eastAsia="方正仿宋_GBK" w:cs="仿宋_GB2312"/>
          <w:b/>
          <w:sz w:val="32"/>
        </w:rPr>
        <w:t>单位预算公开联系人：</w:t>
      </w:r>
      <w:r>
        <w:rPr>
          <w:rFonts w:hint="eastAsia" w:ascii="Times New Roman" w:hAnsi="Times New Roman" w:eastAsia="方正仿宋_GBK"/>
          <w:b/>
          <w:sz w:val="32"/>
          <w:lang w:eastAsia="zh-CN"/>
        </w:rPr>
        <w:t>唐正碧</w:t>
      </w:r>
      <w:r>
        <w:rPr>
          <w:rFonts w:hint="eastAsia" w:ascii="Times New Roman" w:hAnsi="Times New Roman" w:eastAsia="方正仿宋_GBK" w:cs="仿宋_GB2312"/>
          <w:b/>
          <w:sz w:val="32"/>
        </w:rPr>
        <w:t xml:space="preserve">  联系方式：</w:t>
      </w:r>
      <w:r>
        <w:rPr>
          <w:rFonts w:hint="eastAsia" w:ascii="Times New Roman" w:hAnsi="Times New Roman" w:eastAsia="方正仿宋_GBK"/>
          <w:b/>
          <w:sz w:val="32"/>
        </w:rPr>
        <w:t>023-</w:t>
      </w:r>
      <w:r>
        <w:rPr>
          <w:rFonts w:hint="eastAsia" w:ascii="Times New Roman" w:hAnsi="Times New Roman" w:eastAsia="方正仿宋_GBK"/>
          <w:b/>
          <w:sz w:val="32"/>
          <w:lang w:val="en-US" w:eastAsia="zh-CN"/>
        </w:rPr>
        <w:t>58743101</w:t>
      </w:r>
      <w:r>
        <w:rPr>
          <w:rFonts w:hint="eastAsia" w:ascii="Times New Roman" w:hAnsi="Times New Roman" w:eastAsia="方正仿宋_GBK"/>
          <w:b/>
          <w:sz w:val="32"/>
        </w:rPr>
        <w:t xml:space="preserve">  </w:t>
      </w:r>
    </w:p>
    <w:p>
      <w:pPr>
        <w:ind w:firstLine="643" w:firstLineChars="200"/>
        <w:rPr>
          <w:rFonts w:hint="eastAsia" w:ascii="Times New Roman" w:hAnsi="Times New Roman" w:eastAsia="方正仿宋_GBK" w:cs="仿宋_GB2312"/>
          <w:b/>
          <w:sz w:val="32"/>
        </w:rPr>
      </w:pPr>
    </w:p>
    <w:sectPr>
      <w:footerReference r:id="rId3" w:type="default"/>
      <w:footerReference r:id="rId4" w:type="even"/>
      <w:pgSz w:w="16838" w:h="11906" w:orient="landscape"/>
      <w:pgMar w:top="1440" w:right="1080" w:bottom="1440" w:left="1080"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1</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YzM2MWEzN2ViMjU2MWUyODU3YjQyNjcxNTExYj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2021772"/>
    <w:rsid w:val="036C235D"/>
    <w:rsid w:val="053E2C54"/>
    <w:rsid w:val="0749119A"/>
    <w:rsid w:val="08BD6586"/>
    <w:rsid w:val="13F4302C"/>
    <w:rsid w:val="18645A1C"/>
    <w:rsid w:val="18CC21E2"/>
    <w:rsid w:val="19D75DEA"/>
    <w:rsid w:val="1E29493F"/>
    <w:rsid w:val="1F2F4F07"/>
    <w:rsid w:val="24253D9A"/>
    <w:rsid w:val="24C37CD9"/>
    <w:rsid w:val="24CE3408"/>
    <w:rsid w:val="25C818FF"/>
    <w:rsid w:val="30B65B8E"/>
    <w:rsid w:val="37C60704"/>
    <w:rsid w:val="3BC5739B"/>
    <w:rsid w:val="3EF26282"/>
    <w:rsid w:val="41D81760"/>
    <w:rsid w:val="42543C1B"/>
    <w:rsid w:val="462A4554"/>
    <w:rsid w:val="46C6602A"/>
    <w:rsid w:val="48310C7F"/>
    <w:rsid w:val="52C57B1F"/>
    <w:rsid w:val="573B036F"/>
    <w:rsid w:val="5F2F745A"/>
    <w:rsid w:val="6895739B"/>
    <w:rsid w:val="6BCE678C"/>
    <w:rsid w:val="7DC477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alloon Text"/>
    <w:basedOn w:val="1"/>
    <w:link w:val="11"/>
    <w:autoRedefine/>
    <w:qFormat/>
    <w:uiPriority w:val="0"/>
    <w:rPr>
      <w:sz w:val="18"/>
      <w:szCs w:val="18"/>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autoRedefine/>
    <w:unhideWhenUsed/>
    <w:qFormat/>
    <w:uiPriority w:val="0"/>
  </w:style>
  <w:style w:type="character" w:customStyle="1" w:styleId="10">
    <w:name w:val="页眉 Char"/>
    <w:link w:val="5"/>
    <w:autoRedefine/>
    <w:qFormat/>
    <w:uiPriority w:val="0"/>
    <w:rPr>
      <w:kern w:val="2"/>
      <w:sz w:val="18"/>
      <w:szCs w:val="18"/>
    </w:rPr>
  </w:style>
  <w:style w:type="character" w:customStyle="1" w:styleId="11">
    <w:name w:val="批注框文本 Char"/>
    <w:link w:val="3"/>
    <w:autoRedefine/>
    <w:qFormat/>
    <w:uiPriority w:val="0"/>
    <w:rPr>
      <w:kern w:val="2"/>
      <w:sz w:val="18"/>
      <w:szCs w:val="18"/>
    </w:rPr>
  </w:style>
  <w:style w:type="character" w:customStyle="1" w:styleId="12">
    <w:name w:val="页脚 Char"/>
    <w:link w:val="4"/>
    <w:autoRedefine/>
    <w:qFormat/>
    <w:uiPriority w:val="0"/>
    <w:rPr>
      <w:kern w:val="2"/>
      <w:sz w:val="18"/>
      <w:szCs w:val="18"/>
    </w:rPr>
  </w:style>
  <w:style w:type="character" w:customStyle="1" w:styleId="13">
    <w:name w:val="页脚 字符1"/>
    <w:autoRedefine/>
    <w:semiHidden/>
    <w:qFormat/>
    <w:locked/>
    <w:uiPriority w:val="0"/>
    <w:rPr>
      <w:kern w:val="2"/>
      <w:sz w:val="18"/>
      <w:szCs w:val="18"/>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Pages>6</Pages>
  <Words>280</Words>
  <Characters>1596</Characters>
  <Lines>13</Lines>
  <Paragraphs>3</Paragraphs>
  <TotalTime>0</TotalTime>
  <ScaleCrop>false</ScaleCrop>
  <LinksUpToDate>false</LinksUpToDate>
  <CharactersWithSpaces>1873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2022-02-09T11:19:00Z</dcterms:created>
  <dc:creator>Administrator</dc:creator>
  <cp:lastModifiedBy>Administrator</cp:lastModifiedBy>
  <cp:lastPrinted>2023-03-03T09:22:00Z</cp:lastPrinted>
  <dcterms:modified xsi:type="dcterms:W3CDTF">2024-04-18T06:06:41Z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ED59D856F83A469197C5A786DADA5193_13</vt:lpwstr>
  </property>
</Properties>
</file>