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重庆市万州区</w:t>
      </w:r>
      <w:r>
        <w:rPr>
          <w:rFonts w:hint="eastAsia" w:eastAsia="方正小标宋_GBK" w:cs="Times New Roman"/>
          <w:sz w:val="44"/>
          <w:szCs w:val="44"/>
          <w:lang w:val="en-US" w:eastAsia="zh-CN"/>
        </w:rPr>
        <w:t>武陵镇人民政府</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部门决算</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情况说明</w:t>
      </w:r>
    </w:p>
    <w:p>
      <w:pPr>
        <w:bidi w:val="0"/>
        <w:rPr>
          <w:rFonts w:hint="default"/>
          <w:lang w:eastAsia="zh-CN"/>
        </w:rPr>
      </w:pP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640" w:firstLine="0" w:firstLineChars="0"/>
        <w:jc w:val="both"/>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遵循精简、统一、效能原则，设置综合办事机构9个，机构规格为正科级。分别是：党政办公室、党群工作办公室、经济发展办公室（挂统计办公室、农村经营管理办公室牌子）、民政和社会事务办公室（挂卫生健康办公室牌子）、平安建设办公室、规划建设管理环保办公室、财政办公室、应急管理办公室、综合行政执法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镇人大办公室、纪委、武装部按照有关规定设置，人大办公室配备1名专职工作人员。工会、团委、妇联等群团按章程设置，具体工作由党群工作办公室明确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sz w:val="32"/>
          <w:szCs w:val="32"/>
        </w:rPr>
        <w:t>名群团工作综合岗位承担。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设置事业站所6个，机构规格为正科级。分别是：农业服务中心、文化服务中心、劳动就业和社会保障服务所、村镇建设环保服务中心、退役军人服务站、综合行政执法大队。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2020年一般公共预算财政拨款收入为4584.39万元，上年度一般公共预算财政拨款收入为6277.40万元，本年度比上年度减少1693.01万元，</w:t>
      </w:r>
      <w:r>
        <w:rPr>
          <w:rFonts w:hint="eastAsia" w:cs="Times New Roman"/>
          <w:color w:val="auto"/>
          <w:sz w:val="32"/>
          <w:szCs w:val="32"/>
          <w:lang w:val="en-US" w:eastAsia="zh-CN"/>
        </w:rPr>
        <w:t>下降</w:t>
      </w:r>
      <w:r>
        <w:rPr>
          <w:rFonts w:hint="default" w:ascii="Times New Roman" w:hAnsi="Times New Roman" w:eastAsia="方正仿宋_GBK" w:cs="Times New Roman"/>
          <w:color w:val="auto"/>
          <w:sz w:val="32"/>
          <w:szCs w:val="32"/>
          <w:lang w:val="en-US" w:eastAsia="zh-CN"/>
        </w:rPr>
        <w:t>26.97%。变动原因：2020年项目支出减少。2020年政府性基金预算财政拨款本年度为2982.46万元，上年度政府性基金预算财政拨款为3808.74万元，本年度比上年度减少826.28万元，</w:t>
      </w:r>
      <w:r>
        <w:rPr>
          <w:rFonts w:hint="eastAsia" w:cs="Times New Roman"/>
          <w:color w:val="auto"/>
          <w:sz w:val="32"/>
          <w:szCs w:val="32"/>
          <w:lang w:val="en-US" w:eastAsia="zh-CN"/>
        </w:rPr>
        <w:t>下降</w:t>
      </w:r>
      <w:r>
        <w:rPr>
          <w:rFonts w:hint="default" w:ascii="Times New Roman" w:hAnsi="Times New Roman" w:eastAsia="方正仿宋_GBK" w:cs="Times New Roman"/>
          <w:color w:val="auto"/>
          <w:sz w:val="32"/>
          <w:szCs w:val="32"/>
          <w:lang w:val="en-US" w:eastAsia="zh-CN"/>
        </w:rPr>
        <w:t>21.69%。变动原因：2020年因疫情影响，项目实施数量减少，2020年项目支出减少。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2020年总支出为7566.85万元，上年度总支出为10086.13万元，本年度比上年度总支出减少2519.28万元，</w:t>
      </w:r>
      <w:r>
        <w:rPr>
          <w:rFonts w:hint="eastAsia" w:cs="Times New Roman"/>
          <w:color w:val="auto"/>
          <w:sz w:val="32"/>
          <w:szCs w:val="32"/>
          <w:lang w:val="en-US" w:eastAsia="zh-CN"/>
        </w:rPr>
        <w:t>下降</w:t>
      </w:r>
      <w:r>
        <w:rPr>
          <w:rFonts w:hint="default" w:ascii="Times New Roman" w:hAnsi="Times New Roman" w:eastAsia="方正仿宋_GBK" w:cs="Times New Roman"/>
          <w:color w:val="auto"/>
          <w:sz w:val="32"/>
          <w:szCs w:val="32"/>
          <w:lang w:val="en-US" w:eastAsia="zh-CN"/>
        </w:rPr>
        <w:t>24.98%。变动原因：2020年项目支出减少。其中，基本支出本年度为2150.98万元，上年度为2306.61万元，本年度比上年度减少155.63万元，</w:t>
      </w:r>
      <w:r>
        <w:rPr>
          <w:rFonts w:hint="eastAsia" w:cs="Times New Roman"/>
          <w:color w:val="auto"/>
          <w:sz w:val="32"/>
          <w:szCs w:val="32"/>
          <w:lang w:val="en-US" w:eastAsia="zh-CN"/>
        </w:rPr>
        <w:t>下降</w:t>
      </w:r>
      <w:r>
        <w:rPr>
          <w:rFonts w:hint="default" w:ascii="Times New Roman" w:hAnsi="Times New Roman" w:eastAsia="方正仿宋_GBK" w:cs="Times New Roman"/>
          <w:color w:val="auto"/>
          <w:sz w:val="32"/>
          <w:szCs w:val="32"/>
          <w:lang w:val="en-US" w:eastAsia="zh-CN"/>
        </w:rPr>
        <w:t>6.75%。变动原因：因人员变动，我镇2020年在职职工人数减少。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三、“三公”经费情况说明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楷体_GBK" w:cs="Times New Roman"/>
          <w:color w:val="333333"/>
          <w:sz w:val="32"/>
          <w:szCs w:val="32"/>
        </w:rPr>
        <w:t>（一）“三公”经费支出情况</w:t>
      </w:r>
      <w:r>
        <w:rPr>
          <w:rFonts w:hint="default" w:ascii="Times New Roman" w:hAnsi="Times New Roman" w:eastAsia="方正楷体_GBK" w:cs="Times New Roman"/>
          <w:color w:val="333333"/>
          <w:sz w:val="32"/>
          <w:szCs w:val="32"/>
          <w:lang w:eastAsia="zh-CN"/>
        </w:rPr>
        <w:t>。</w:t>
      </w:r>
      <w:r>
        <w:rPr>
          <w:rFonts w:hint="default" w:ascii="Times New Roman" w:hAnsi="Times New Roman" w:eastAsia="仿宋_GB2312" w:cs="Times New Roman"/>
          <w:color w:val="000000"/>
          <w:sz w:val="32"/>
          <w:szCs w:val="32"/>
          <w:lang w:val="en-US" w:eastAsia="zh-CN"/>
        </w:rPr>
        <w:t>2020年</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经费总额为16.38万元，其中因公出国（境）费0元，公务用车运行维护费10.56万元，公务接待费5.82万元。总支出比上年减少11.08万元，</w:t>
      </w:r>
      <w:r>
        <w:rPr>
          <w:rFonts w:hint="eastAsia" w:eastAsia="仿宋_GB2312" w:cs="Times New Roman"/>
          <w:color w:val="000000"/>
          <w:sz w:val="32"/>
          <w:szCs w:val="32"/>
          <w:lang w:val="en-US" w:eastAsia="zh-CN"/>
        </w:rPr>
        <w:t>下降</w:t>
      </w:r>
      <w:r>
        <w:rPr>
          <w:rFonts w:hint="default" w:ascii="Times New Roman" w:hAnsi="Times New Roman" w:eastAsia="仿宋_GB2312" w:cs="Times New Roman"/>
          <w:color w:val="000000"/>
          <w:sz w:val="32"/>
          <w:szCs w:val="32"/>
          <w:lang w:val="en-US" w:eastAsia="zh-CN"/>
        </w:rPr>
        <w:t>40.32%。原因说明：提倡节能，</w:t>
      </w:r>
      <w:r>
        <w:rPr>
          <w:rFonts w:hint="default" w:ascii="Times New Roman" w:hAnsi="Times New Roman" w:eastAsia="方正仿宋_GBK" w:cs="Times New Roman"/>
          <w:color w:val="000000" w:themeColor="text1"/>
          <w:kern w:val="0"/>
          <w:sz w:val="32"/>
          <w:szCs w:val="20"/>
          <w14:textFill>
            <w14:solidFill>
              <w14:schemeClr w14:val="tx1"/>
            </w14:solidFill>
          </w14:textFill>
        </w:rPr>
        <w:t>厉行节约</w:t>
      </w:r>
      <w:r>
        <w:rPr>
          <w:rFonts w:hint="default" w:ascii="Times New Roman" w:hAnsi="Times New Roman" w:cs="Times New Roman"/>
          <w:color w:val="000000" w:themeColor="text1"/>
          <w:kern w:val="0"/>
          <w:sz w:val="32"/>
          <w:szCs w:val="20"/>
          <w:lang w:eastAsia="zh-CN"/>
          <w14:textFill>
            <w14:solidFill>
              <w14:schemeClr w14:val="tx1"/>
            </w14:solidFill>
          </w14:textFill>
        </w:rPr>
        <w:t>，</w:t>
      </w:r>
      <w:r>
        <w:rPr>
          <w:rFonts w:hint="default" w:ascii="Times New Roman" w:hAnsi="Times New Roman" w:eastAsia="仿宋_GB2312" w:cs="Times New Roman"/>
          <w:color w:val="000000"/>
          <w:sz w:val="32"/>
          <w:szCs w:val="32"/>
          <w:lang w:val="en-US" w:eastAsia="zh-CN"/>
        </w:rPr>
        <w:t>减少支出浪费，严格控制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经费支出。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333333"/>
          <w:sz w:val="32"/>
          <w:szCs w:val="32"/>
          <w:lang w:val="en-US" w:eastAsia="zh-CN"/>
        </w:rPr>
      </w:pPr>
      <w:r>
        <w:rPr>
          <w:rFonts w:hint="default" w:ascii="Times New Roman" w:hAnsi="Times New Roman" w:eastAsia="方正楷体_GBK" w:cs="Times New Roman"/>
          <w:color w:val="333333"/>
          <w:sz w:val="32"/>
          <w:szCs w:val="32"/>
        </w:rPr>
        <w:t>（二）“三公”经费实物量情况</w:t>
      </w:r>
      <w:r>
        <w:rPr>
          <w:rFonts w:hint="default" w:ascii="Times New Roman" w:hAnsi="Times New Roman" w:eastAsia="方正仿宋_GBK" w:cs="Times New Roman"/>
          <w:color w:val="333333"/>
          <w:sz w:val="32"/>
          <w:szCs w:val="32"/>
        </w:rPr>
        <w:t>。因公出国（境）团组数</w:t>
      </w:r>
      <w:r>
        <w:rPr>
          <w:rFonts w:hint="default" w:ascii="Times New Roman" w:hAnsi="Times New Roman" w:cs="Times New Roman"/>
          <w:color w:val="333333"/>
          <w:sz w:val="32"/>
          <w:szCs w:val="32"/>
          <w:lang w:eastAsia="zh-CN"/>
        </w:rPr>
        <w:t>为</w:t>
      </w:r>
      <w:r>
        <w:rPr>
          <w:rFonts w:hint="default" w:ascii="Times New Roman" w:hAnsi="Times New Roman" w:cs="Times New Roman"/>
          <w:color w:val="333333"/>
          <w:sz w:val="32"/>
          <w:szCs w:val="32"/>
          <w:lang w:val="en-US" w:eastAsia="zh-CN"/>
        </w:rPr>
        <w:t>0，</w:t>
      </w:r>
      <w:r>
        <w:rPr>
          <w:rFonts w:hint="default" w:ascii="Times New Roman" w:hAnsi="Times New Roman" w:eastAsia="仿宋_GB2312" w:cs="Times New Roman"/>
          <w:color w:val="000000"/>
          <w:sz w:val="32"/>
          <w:szCs w:val="32"/>
          <w:lang w:val="en-US" w:eastAsia="zh-CN"/>
        </w:rPr>
        <w:t>2辆应急保障车辆，公务接待</w:t>
      </w:r>
      <w:bookmarkStart w:id="0" w:name="_GoBack"/>
      <w:bookmarkEnd w:id="0"/>
      <w:r>
        <w:rPr>
          <w:rFonts w:hint="default" w:ascii="Times New Roman" w:hAnsi="Times New Roman" w:eastAsia="仿宋_GB2312" w:cs="Times New Roman"/>
          <w:color w:val="000000"/>
          <w:sz w:val="32"/>
          <w:szCs w:val="32"/>
          <w:lang w:val="en-US" w:eastAsia="zh-CN"/>
        </w:rPr>
        <w:t>批次为300批次，接待人次为1455人次。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kern w:val="0"/>
          <w:sz w:val="32"/>
          <w:szCs w:val="20"/>
          <w:highlight w:val="none"/>
          <w:lang w:val="en-US" w:eastAsia="zh-CN"/>
          <w14:textFill>
            <w14:solidFill>
              <w14:schemeClr w14:val="tx1"/>
            </w14:solidFill>
          </w14:textFill>
        </w:rPr>
      </w:pPr>
      <w:r>
        <w:rPr>
          <w:rFonts w:hint="default" w:ascii="Times New Roman" w:hAnsi="Times New Roman" w:eastAsia="方正楷体_GBK" w:cs="Times New Roman"/>
          <w:color w:val="333333"/>
          <w:sz w:val="32"/>
          <w:szCs w:val="32"/>
        </w:rPr>
        <w:t>（一）机关运行经费情况说明。</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2020年度本单位机关运行经费支出</w:t>
      </w:r>
      <w:r>
        <w:rPr>
          <w:rFonts w:hint="default" w:ascii="Times New Roman" w:hAnsi="Times New Roman" w:cs="Times New Roman"/>
          <w:color w:val="000000" w:themeColor="text1"/>
          <w:kern w:val="0"/>
          <w:sz w:val="32"/>
          <w:szCs w:val="32"/>
          <w:highlight w:val="none"/>
          <w:lang w:val="en-US" w:eastAsia="zh-CN"/>
          <w14:textFill>
            <w14:solidFill>
              <w14:schemeClr w14:val="tx1"/>
            </w14:solidFill>
          </w14:textFill>
        </w:rPr>
        <w:t>289.04</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万元，比2019年度</w:t>
      </w:r>
      <w:r>
        <w:rPr>
          <w:rFonts w:hint="default" w:ascii="Times New Roman" w:hAnsi="Times New Roman" w:cs="Times New Roman"/>
          <w:color w:val="000000" w:themeColor="text1"/>
          <w:kern w:val="0"/>
          <w:sz w:val="32"/>
          <w:szCs w:val="32"/>
          <w:highlight w:val="none"/>
          <w:lang w:val="en-US" w:eastAsia="zh-CN"/>
          <w14:textFill>
            <w14:solidFill>
              <w14:schemeClr w14:val="tx1"/>
            </w14:solidFill>
          </w14:textFill>
        </w:rPr>
        <w:t>增加7.37</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万元，</w:t>
      </w:r>
      <w:r>
        <w:rPr>
          <w:rFonts w:hint="default" w:ascii="Times New Roman" w:hAnsi="Times New Roman" w:cs="Times New Roman"/>
          <w:color w:val="000000" w:themeColor="text1"/>
          <w:kern w:val="0"/>
          <w:sz w:val="32"/>
          <w:szCs w:val="32"/>
          <w:highlight w:val="none"/>
          <w:lang w:val="en-US" w:eastAsia="zh-CN"/>
          <w14:textFill>
            <w14:solidFill>
              <w14:schemeClr w14:val="tx1"/>
            </w14:solidFill>
          </w14:textFill>
        </w:rPr>
        <w:t>增长2.61%</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，主要原因是</w:t>
      </w:r>
      <w:r>
        <w:rPr>
          <w:rFonts w:hint="default" w:ascii="Times New Roman" w:hAnsi="Times New Roman" w:cs="Times New Roman"/>
          <w:color w:val="000000" w:themeColor="text1"/>
          <w:kern w:val="0"/>
          <w:sz w:val="32"/>
          <w:szCs w:val="20"/>
          <w:highlight w:val="none"/>
          <w:lang w:val="en-US" w:eastAsia="zh-CN"/>
          <w14:textFill>
            <w14:solidFill>
              <w14:schemeClr w14:val="tx1"/>
            </w14:solidFill>
          </w14:textFill>
        </w:rPr>
        <w:t>人员增加，办公资产老化。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20"/>
          <w:highlight w:val="none"/>
          <w:lang w:val="en-US" w:eastAsia="zh-CN"/>
          <w14:textFill>
            <w14:solidFill>
              <w14:schemeClr w14:val="tx1"/>
            </w14:solidFill>
          </w14:textFill>
        </w:rPr>
      </w:pPr>
      <w:r>
        <w:rPr>
          <w:rFonts w:hint="default" w:ascii="Times New Roman" w:hAnsi="Times New Roman" w:eastAsia="方正仿宋_GBK" w:cs="Times New Roman"/>
          <w:kern w:val="0"/>
          <w:sz w:val="32"/>
          <w:szCs w:val="32"/>
        </w:rPr>
        <w:t>本年度会议费支出</w:t>
      </w:r>
      <w:r>
        <w:rPr>
          <w:rFonts w:hint="default" w:ascii="Times New Roman" w:hAnsi="Times New Roman" w:cs="Times New Roman"/>
          <w:kern w:val="0"/>
          <w:sz w:val="32"/>
          <w:szCs w:val="32"/>
          <w:lang w:val="en-US" w:eastAsia="zh-CN"/>
        </w:rPr>
        <w:t>0.17</w:t>
      </w:r>
      <w:r>
        <w:rPr>
          <w:rFonts w:hint="default" w:ascii="Times New Roman" w:hAnsi="Times New Roman" w:eastAsia="方正仿宋_GBK" w:cs="Times New Roman"/>
          <w:kern w:val="0"/>
          <w:sz w:val="32"/>
          <w:szCs w:val="32"/>
        </w:rPr>
        <w:t>万元，较上年决算数减少</w:t>
      </w:r>
      <w:r>
        <w:rPr>
          <w:rFonts w:hint="default" w:ascii="Times New Roman" w:hAnsi="Times New Roman" w:cs="Times New Roman"/>
          <w:kern w:val="0"/>
          <w:sz w:val="32"/>
          <w:szCs w:val="32"/>
          <w:lang w:val="en-US" w:eastAsia="zh-CN"/>
        </w:rPr>
        <w:t>15.62</w:t>
      </w:r>
      <w:r>
        <w:rPr>
          <w:rFonts w:hint="default" w:ascii="Times New Roman" w:hAnsi="Times New Roman" w:eastAsia="方正仿宋_GBK" w:cs="Times New Roman"/>
          <w:kern w:val="0"/>
          <w:sz w:val="32"/>
          <w:szCs w:val="32"/>
        </w:rPr>
        <w:t>万元，下降</w:t>
      </w:r>
      <w:r>
        <w:rPr>
          <w:rFonts w:hint="default" w:ascii="Times New Roman" w:hAnsi="Times New Roman" w:cs="Times New Roman"/>
          <w:kern w:val="0"/>
          <w:sz w:val="32"/>
          <w:szCs w:val="32"/>
          <w:lang w:val="en-US" w:eastAsia="zh-CN"/>
        </w:rPr>
        <w:t>99</w:t>
      </w:r>
      <w:r>
        <w:rPr>
          <w:rFonts w:hint="default" w:ascii="Times New Roman" w:hAnsi="Times New Roman" w:eastAsia="方正仿宋_GBK" w:cs="Times New Roman"/>
          <w:kern w:val="0"/>
          <w:sz w:val="32"/>
          <w:szCs w:val="32"/>
        </w:rPr>
        <w:t>%，主要原因是</w:t>
      </w:r>
      <w:r>
        <w:rPr>
          <w:rFonts w:hint="default" w:ascii="Times New Roman" w:hAnsi="Times New Roman" w:cs="Times New Roman"/>
          <w:kern w:val="0"/>
          <w:sz w:val="32"/>
          <w:szCs w:val="32"/>
          <w:lang w:val="en-US" w:eastAsia="zh-CN"/>
        </w:rPr>
        <w:t>疫情影响，线下开会减少</w:t>
      </w:r>
      <w:r>
        <w:rPr>
          <w:rFonts w:hint="default" w:ascii="Times New Roman" w:hAnsi="Times New Roman" w:eastAsia="方正仿宋_GBK" w:cs="Times New Roman"/>
          <w:kern w:val="0"/>
          <w:sz w:val="32"/>
          <w:szCs w:val="32"/>
        </w:rPr>
        <w:t>。本年度培训费支出</w:t>
      </w:r>
      <w:r>
        <w:rPr>
          <w:rFonts w:hint="default" w:ascii="Times New Roman" w:hAnsi="Times New Roman" w:cs="Times New Roman"/>
          <w:kern w:val="0"/>
          <w:sz w:val="32"/>
          <w:szCs w:val="32"/>
          <w:lang w:val="en-US" w:eastAsia="zh-CN"/>
        </w:rPr>
        <w:t>0.48</w:t>
      </w:r>
      <w:r>
        <w:rPr>
          <w:rFonts w:hint="default" w:ascii="Times New Roman" w:hAnsi="Times New Roman" w:eastAsia="方正仿宋_GBK" w:cs="Times New Roman"/>
          <w:kern w:val="0"/>
          <w:sz w:val="32"/>
          <w:szCs w:val="32"/>
        </w:rPr>
        <w:t>万元，较上年决算数减少</w:t>
      </w:r>
      <w:r>
        <w:rPr>
          <w:rFonts w:hint="default" w:ascii="Times New Roman" w:hAnsi="Times New Roman" w:cs="Times New Roman"/>
          <w:kern w:val="0"/>
          <w:sz w:val="32"/>
          <w:szCs w:val="32"/>
          <w:lang w:val="en-US" w:eastAsia="zh-CN"/>
        </w:rPr>
        <w:t>3.33</w:t>
      </w:r>
      <w:r>
        <w:rPr>
          <w:rFonts w:hint="default" w:ascii="Times New Roman" w:hAnsi="Times New Roman" w:eastAsia="方正仿宋_GBK" w:cs="Times New Roman"/>
          <w:kern w:val="0"/>
          <w:sz w:val="32"/>
          <w:szCs w:val="32"/>
        </w:rPr>
        <w:t>万元，下降</w:t>
      </w:r>
      <w:r>
        <w:rPr>
          <w:rFonts w:hint="default" w:ascii="Times New Roman" w:hAnsi="Times New Roman" w:cs="Times New Roman"/>
          <w:kern w:val="0"/>
          <w:sz w:val="32"/>
          <w:szCs w:val="32"/>
          <w:lang w:val="en-US" w:eastAsia="zh-CN"/>
        </w:rPr>
        <w:t>87.40</w:t>
      </w:r>
      <w:r>
        <w:rPr>
          <w:rFonts w:hint="default" w:ascii="Times New Roman" w:hAnsi="Times New Roman" w:eastAsia="方正仿宋_GBK" w:cs="Times New Roman"/>
          <w:kern w:val="0"/>
          <w:sz w:val="32"/>
          <w:szCs w:val="32"/>
        </w:rPr>
        <w:t>%，主要原因是</w:t>
      </w:r>
      <w:r>
        <w:rPr>
          <w:rFonts w:hint="default" w:ascii="Times New Roman" w:hAnsi="Times New Roman" w:cs="Times New Roman"/>
          <w:kern w:val="0"/>
          <w:sz w:val="32"/>
          <w:szCs w:val="32"/>
          <w:lang w:val="en-US" w:eastAsia="zh-CN"/>
        </w:rPr>
        <w:t>疫情影响，培训减少。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333333"/>
          <w:sz w:val="32"/>
          <w:szCs w:val="32"/>
        </w:rPr>
        <w:t>国有资产占用情况说明。</w:t>
      </w:r>
      <w:r>
        <w:rPr>
          <w:rFonts w:hint="default" w:ascii="Times New Roman" w:hAnsi="Times New Roman" w:eastAsia="方正仿宋_GBK" w:cs="Times New Roman"/>
          <w:color w:val="000000"/>
          <w:kern w:val="0"/>
          <w:sz w:val="32"/>
          <w:szCs w:val="20"/>
        </w:rPr>
        <w:t>截至2020年12月31日，本部门共有车辆</w:t>
      </w:r>
      <w:r>
        <w:rPr>
          <w:rFonts w:hint="default" w:ascii="Times New Roman" w:hAnsi="Times New Roman" w:cs="Times New Roman"/>
          <w:color w:val="000000"/>
          <w:kern w:val="0"/>
          <w:sz w:val="32"/>
          <w:szCs w:val="20"/>
          <w:lang w:val="en-US" w:eastAsia="zh-CN"/>
        </w:rPr>
        <w:t>2</w:t>
      </w:r>
      <w:r>
        <w:rPr>
          <w:rFonts w:hint="default" w:ascii="Times New Roman" w:hAnsi="Times New Roman" w:eastAsia="方正仿宋_GBK" w:cs="Times New Roman"/>
          <w:color w:val="000000"/>
          <w:kern w:val="0"/>
          <w:sz w:val="32"/>
          <w:szCs w:val="20"/>
        </w:rPr>
        <w:t>辆。其中：副部（省）级及以上领导用车0辆，主要领导干部用车0辆，机要通信用车0辆，应急保障用车</w:t>
      </w:r>
      <w:r>
        <w:rPr>
          <w:rFonts w:hint="default" w:ascii="Times New Roman" w:hAnsi="Times New Roman" w:cs="Times New Roman"/>
          <w:color w:val="000000"/>
          <w:kern w:val="0"/>
          <w:sz w:val="32"/>
          <w:szCs w:val="20"/>
          <w:lang w:val="en-US" w:eastAsia="zh-CN"/>
        </w:rPr>
        <w:t>2</w:t>
      </w:r>
      <w:r>
        <w:rPr>
          <w:rFonts w:hint="default" w:ascii="Times New Roman" w:hAnsi="Times New Roman" w:eastAsia="方正仿宋_GBK" w:cs="Times New Roman"/>
          <w:color w:val="000000"/>
          <w:kern w:val="0"/>
          <w:sz w:val="32"/>
          <w:szCs w:val="20"/>
        </w:rPr>
        <w:t>辆，执法执勤用车0辆，特种专业技术用车0辆，离退休干部用车0辆，其他用车0辆。其他</w:t>
      </w:r>
      <w:r>
        <w:rPr>
          <w:rFonts w:hint="default" w:ascii="Times New Roman" w:hAnsi="Times New Roman" w:cs="Times New Roman"/>
          <w:color w:val="000000"/>
          <w:kern w:val="0"/>
          <w:sz w:val="32"/>
          <w:szCs w:val="20"/>
          <w:lang w:eastAsia="zh-CN"/>
        </w:rPr>
        <w:t>一般公务用车</w:t>
      </w:r>
      <w:r>
        <w:rPr>
          <w:rFonts w:hint="default" w:ascii="Times New Roman" w:hAnsi="Times New Roman" w:cs="Times New Roman"/>
          <w:color w:val="000000"/>
          <w:kern w:val="0"/>
          <w:sz w:val="32"/>
          <w:szCs w:val="20"/>
          <w:lang w:val="en-US" w:eastAsia="zh-CN"/>
        </w:rPr>
        <w:t>0辆</w:t>
      </w:r>
      <w:r>
        <w:rPr>
          <w:rFonts w:hint="default" w:ascii="Times New Roman" w:hAnsi="Times New Roman" w:eastAsia="方正仿宋_GBK" w:cs="Times New Roman"/>
          <w:color w:val="000000"/>
          <w:kern w:val="0"/>
          <w:sz w:val="32"/>
          <w:szCs w:val="20"/>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333333"/>
          <w:sz w:val="32"/>
          <w:szCs w:val="32"/>
        </w:rPr>
        <w:t>政府采购支出情况说明。</w:t>
      </w:r>
      <w:r>
        <w:rPr>
          <w:rFonts w:hint="default" w:ascii="Times New Roman" w:hAnsi="Times New Roman" w:eastAsia="方正仿宋_GBK" w:cs="Times New Roman"/>
          <w:kern w:val="0"/>
          <w:sz w:val="32"/>
          <w:szCs w:val="32"/>
        </w:rPr>
        <w:t>2020年度本部门政府采购支出总额</w:t>
      </w:r>
      <w:r>
        <w:rPr>
          <w:rFonts w:hint="default" w:ascii="Times New Roman" w:hAnsi="Times New Roman" w:cs="Times New Roman"/>
          <w:kern w:val="0"/>
          <w:sz w:val="32"/>
          <w:szCs w:val="32"/>
          <w:lang w:val="en-US" w:eastAsia="zh-CN"/>
        </w:rPr>
        <w:t>1093.02</w:t>
      </w:r>
      <w:r>
        <w:rPr>
          <w:rFonts w:hint="default" w:ascii="Times New Roman" w:hAnsi="Times New Roman" w:eastAsia="方正仿宋_GBK" w:cs="Times New Roman"/>
          <w:kern w:val="0"/>
          <w:sz w:val="32"/>
          <w:szCs w:val="32"/>
        </w:rPr>
        <w:t>万元，其中：政府采购货物支出</w:t>
      </w:r>
      <w:r>
        <w:rPr>
          <w:rFonts w:hint="default" w:ascii="Times New Roman" w:hAnsi="Times New Roman" w:cs="Times New Roman"/>
          <w:kern w:val="0"/>
          <w:sz w:val="32"/>
          <w:szCs w:val="32"/>
          <w:lang w:val="en-US" w:eastAsia="zh-CN"/>
        </w:rPr>
        <w:t>19.95</w:t>
      </w:r>
      <w:r>
        <w:rPr>
          <w:rFonts w:hint="default" w:ascii="Times New Roman" w:hAnsi="Times New Roman" w:eastAsia="方正仿宋_GBK" w:cs="Times New Roman"/>
          <w:kern w:val="0"/>
          <w:sz w:val="32"/>
          <w:szCs w:val="32"/>
        </w:rPr>
        <w:t>万元、政府采购工程支出</w:t>
      </w:r>
      <w:r>
        <w:rPr>
          <w:rFonts w:hint="default" w:ascii="Times New Roman" w:hAnsi="Times New Roman" w:cs="Times New Roman"/>
          <w:kern w:val="0"/>
          <w:sz w:val="32"/>
          <w:szCs w:val="32"/>
          <w:lang w:val="en-US" w:eastAsia="zh-CN"/>
        </w:rPr>
        <w:t>1073.08</w:t>
      </w:r>
      <w:r>
        <w:rPr>
          <w:rFonts w:hint="default" w:ascii="Times New Roman" w:hAnsi="Times New Roman" w:eastAsia="方正仿宋_GBK" w:cs="Times New Roman"/>
          <w:kern w:val="0"/>
          <w:sz w:val="32"/>
          <w:szCs w:val="32"/>
        </w:rPr>
        <w:t>万元</w:t>
      </w:r>
      <w:r>
        <w:rPr>
          <w:rFonts w:hint="default"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其中：授予小微企业合同金额</w:t>
      </w:r>
      <w:r>
        <w:rPr>
          <w:rFonts w:hint="default" w:ascii="Times New Roman" w:hAnsi="Times New Roman" w:cs="Times New Roman"/>
          <w:kern w:val="0"/>
          <w:sz w:val="32"/>
          <w:szCs w:val="32"/>
          <w:lang w:val="en-US" w:eastAsia="zh-CN"/>
        </w:rPr>
        <w:t>18.82</w:t>
      </w:r>
      <w:r>
        <w:rPr>
          <w:rFonts w:hint="default" w:ascii="Times New Roman" w:hAnsi="Times New Roman" w:eastAsia="方正仿宋_GBK" w:cs="Times New Roman"/>
          <w:kern w:val="0"/>
          <w:sz w:val="32"/>
          <w:szCs w:val="32"/>
        </w:rPr>
        <w:t>万元，占政府采购支出总额的</w:t>
      </w:r>
      <w:r>
        <w:rPr>
          <w:rFonts w:hint="default" w:ascii="Times New Roman" w:hAnsi="Times New Roman" w:cs="Times New Roman"/>
          <w:kern w:val="0"/>
          <w:sz w:val="32"/>
          <w:szCs w:val="32"/>
          <w:lang w:val="en-US" w:eastAsia="zh-CN"/>
        </w:rPr>
        <w:t>1.72</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五、预算绩效管理情况说明</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（一）预算绩效管理工作开展情况</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根据预算绩效管理要求，我单位对</w:t>
      </w:r>
      <w:r>
        <w:rPr>
          <w:rFonts w:hint="eastAsia" w:ascii="Times New Roman" w:hAnsi="Times New Roman" w:cs="Times New Roman"/>
          <w:kern w:val="0"/>
          <w:sz w:val="32"/>
          <w:szCs w:val="32"/>
          <w:lang w:val="en-US" w:eastAsia="zh-CN"/>
        </w:rPr>
        <w:t>2</w:t>
      </w:r>
      <w:r>
        <w:rPr>
          <w:rFonts w:hint="default" w:ascii="Times New Roman" w:hAnsi="Times New Roman" w:eastAsia="方正仿宋_GBK" w:cs="Times New Roman"/>
          <w:kern w:val="0"/>
          <w:sz w:val="32"/>
          <w:szCs w:val="32"/>
        </w:rPr>
        <w:t>个项目开展了绩效自评，其中，以填报</w:t>
      </w:r>
      <w:r>
        <w:rPr>
          <w:rFonts w:hint="default" w:ascii="Times New Roman" w:hAnsi="Times New Roman" w:eastAsia="方正仿宋_GBK" w:cs="Times New Roman"/>
          <w:kern w:val="0"/>
          <w:sz w:val="32"/>
          <w:szCs w:val="32"/>
          <w:lang w:val="en-US" w:eastAsia="zh-CN"/>
        </w:rPr>
        <w:t>绩效</w:t>
      </w:r>
      <w:r>
        <w:rPr>
          <w:rFonts w:hint="default" w:ascii="Times New Roman" w:hAnsi="Times New Roman" w:eastAsia="方正仿宋_GBK" w:cs="Times New Roman"/>
          <w:kern w:val="0"/>
          <w:sz w:val="32"/>
          <w:szCs w:val="32"/>
        </w:rPr>
        <w:t>自评表形式开展自评</w:t>
      </w:r>
      <w:r>
        <w:rPr>
          <w:rFonts w:hint="eastAsia" w:ascii="Times New Roman" w:hAnsi="Times New Roman" w:cs="Times New Roman"/>
          <w:kern w:val="0"/>
          <w:sz w:val="32"/>
          <w:szCs w:val="32"/>
          <w:lang w:val="en-US" w:eastAsia="zh-CN"/>
        </w:rPr>
        <w:t>2</w:t>
      </w:r>
      <w:r>
        <w:rPr>
          <w:rFonts w:hint="default" w:ascii="Times New Roman" w:hAnsi="Times New Roman" w:eastAsia="方正仿宋_GBK" w:cs="Times New Roman"/>
          <w:kern w:val="0"/>
          <w:sz w:val="32"/>
          <w:szCs w:val="32"/>
        </w:rPr>
        <w:t>项，涉及资金</w:t>
      </w:r>
      <w:r>
        <w:rPr>
          <w:rFonts w:hint="eastAsia" w:ascii="Times New Roman" w:hAnsi="Times New Roman" w:cs="Times New Roman"/>
          <w:kern w:val="0"/>
          <w:sz w:val="32"/>
          <w:szCs w:val="32"/>
          <w:lang w:val="en-US" w:eastAsia="zh-CN"/>
        </w:rPr>
        <w:t>773</w:t>
      </w:r>
      <w:r>
        <w:rPr>
          <w:rFonts w:hint="default" w:ascii="Times New Roman" w:hAnsi="Times New Roman" w:eastAsia="方正仿宋_GBK" w:cs="Times New Roman"/>
          <w:kern w:val="0"/>
          <w:sz w:val="32"/>
          <w:szCs w:val="32"/>
        </w:rPr>
        <w:t>万元</w:t>
      </w:r>
      <w:r>
        <w:rPr>
          <w:rFonts w:hint="eastAsia" w:ascii="Times New Roman" w:hAnsi="Times New Roman" w:cs="Times New Roman"/>
          <w:kern w:val="0"/>
          <w:sz w:val="32"/>
          <w:szCs w:val="32"/>
          <w:lang w:eastAsia="zh-CN"/>
        </w:rPr>
        <w:t>。</w:t>
      </w:r>
    </w:p>
    <w:p>
      <w:pPr>
        <w:pStyle w:val="7"/>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绩效自评结果</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rPr>
      </w:pPr>
    </w:p>
    <w:p>
      <w:pP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p>
    <w:tbl>
      <w:tblPr>
        <w:tblStyle w:val="4"/>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5"/>
        <w:gridCol w:w="1635"/>
        <w:gridCol w:w="855"/>
        <w:gridCol w:w="855"/>
        <w:gridCol w:w="735"/>
        <w:gridCol w:w="750"/>
        <w:gridCol w:w="660"/>
        <w:gridCol w:w="900"/>
        <w:gridCol w:w="645"/>
        <w:gridCol w:w="75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40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方正小标宋_GBK" w:cs="Times New Roman"/>
                <w:b w:val="0"/>
                <w:bCs/>
                <w:i w:val="0"/>
                <w:color w:val="000000"/>
                <w:kern w:val="0"/>
                <w:sz w:val="36"/>
                <w:szCs w:val="36"/>
                <w:u w:val="none"/>
                <w:lang w:val="en-US" w:eastAsia="zh-CN" w:bidi="ar"/>
              </w:rPr>
              <w:t>重点专项项目绩效自评表样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专项名称</w:t>
            </w:r>
          </w:p>
        </w:tc>
        <w:tc>
          <w:tcPr>
            <w:tcW w:w="54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武陵集镇源阳移民小区综合帮扶项目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自评总分（分)</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业务主管部门</w:t>
            </w:r>
          </w:p>
        </w:tc>
        <w:tc>
          <w:tcPr>
            <w:tcW w:w="54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区水利局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联系人</w:t>
            </w:r>
            <w:r>
              <w:rPr>
                <w:rFonts w:hint="default" w:ascii="Times New Roman" w:hAnsi="Times New Roman" w:eastAsia="宋体" w:cs="Times New Roman"/>
                <w:b/>
                <w:i w:val="0"/>
                <w:color w:val="000000"/>
                <w:kern w:val="0"/>
                <w:sz w:val="20"/>
                <w:szCs w:val="20"/>
                <w:u w:val="none"/>
                <w:lang w:val="en-US" w:eastAsia="zh-CN" w:bidi="ar"/>
              </w:rPr>
              <w:br w:type="textWrapping"/>
            </w:r>
            <w:r>
              <w:rPr>
                <w:rFonts w:hint="default" w:ascii="Times New Roman" w:hAnsi="Times New Roman" w:eastAsia="宋体" w:cs="Times New Roman"/>
                <w:b/>
                <w:i w:val="0"/>
                <w:color w:val="000000"/>
                <w:kern w:val="0"/>
                <w:sz w:val="20"/>
                <w:szCs w:val="20"/>
                <w:u w:val="none"/>
                <w:lang w:val="en-US" w:eastAsia="zh-CN" w:bidi="ar"/>
              </w:rPr>
              <w:t>及电话</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熊伟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1"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项目资金（万元）</w:t>
            </w:r>
          </w:p>
        </w:tc>
        <w:tc>
          <w:tcPr>
            <w:tcW w:w="16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预算安排情况</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年初预算数</w:t>
            </w:r>
          </w:p>
        </w:tc>
        <w:tc>
          <w:tcPr>
            <w:tcW w:w="7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追加预算数</w:t>
            </w:r>
          </w:p>
        </w:tc>
        <w:tc>
          <w:tcPr>
            <w:tcW w:w="141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全年预算数</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（压减、调整后预算数）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执行率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执行率得分</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6"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年度总金额</w:t>
            </w:r>
          </w:p>
        </w:tc>
        <w:tc>
          <w:tcPr>
            <w:tcW w:w="17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83</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 </w:t>
            </w:r>
          </w:p>
        </w:tc>
        <w:tc>
          <w:tcPr>
            <w:tcW w:w="154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tabs>
                <w:tab w:val="left" w:pos="324"/>
              </w:tabs>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eastAsia="zh-CN"/>
              </w:rPr>
              <w:tab/>
            </w:r>
            <w:r>
              <w:rPr>
                <w:rFonts w:hint="eastAsia" w:ascii="Times New Roman" w:hAnsi="Times New Roman" w:eastAsia="宋体" w:cs="Times New Roman"/>
                <w:i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其中：上级资金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83</w:t>
            </w:r>
          </w:p>
        </w:tc>
        <w:tc>
          <w:tcPr>
            <w:tcW w:w="7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83</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83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区级财力安排资金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7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年度总体目标</w:t>
            </w:r>
          </w:p>
        </w:tc>
        <w:tc>
          <w:tcPr>
            <w:tcW w:w="54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年初设定目标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（如作出调整且备案，填写调整后的目标）</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6"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54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改建道理171m、公路油化3924㎡、修建青石人行道341m、整治化粪池41m³、新安路灯25盏。</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改建道理171m、公路油化3924㎡、修建青石人行道341m、整治化粪池41m³、新安路灯25盏。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绩效指标</w:t>
            </w:r>
          </w:p>
        </w:tc>
        <w:tc>
          <w:tcPr>
            <w:tcW w:w="163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Style w:val="8"/>
                <w:rFonts w:hint="default" w:ascii="Times New Roman" w:hAnsi="Times New Roman" w:cs="Times New Roman"/>
                <w:lang w:val="en-US" w:eastAsia="zh-CN" w:bidi="ar"/>
              </w:rPr>
              <w:t>指标类型</w:t>
            </w:r>
            <w:r>
              <w:rPr>
                <w:rStyle w:val="8"/>
                <w:rFonts w:hint="default" w:ascii="Times New Roman" w:hAnsi="Times New Roman" w:cs="Times New Roman"/>
                <w:lang w:val="en-US" w:eastAsia="zh-CN" w:bidi="ar"/>
              </w:rPr>
              <w:br w:type="textWrapping"/>
            </w:r>
            <w:r>
              <w:rPr>
                <w:rStyle w:val="9"/>
                <w:rFonts w:hint="default" w:ascii="Times New Roman" w:hAnsi="Times New Roman" w:cs="Times New Roman"/>
                <w:lang w:val="en-US" w:eastAsia="zh-CN" w:bidi="ar"/>
              </w:rPr>
              <w:t>（下拉筛选）</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计量单位</w:t>
            </w:r>
          </w:p>
        </w:tc>
        <w:tc>
          <w:tcPr>
            <w:tcW w:w="7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调整后指标值（未调不填）</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全年完成值</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得分系数</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权重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指标得分</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核心指标判断</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（填是或否）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项目产出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改建道路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项目产出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公路油化</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3924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项目产出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青石人行便道</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项目产出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化粪池</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项目产出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sz w:val="20"/>
                <w:szCs w:val="20"/>
                <w:u w:val="none"/>
              </w:rPr>
              <w:t>路灯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促进城镇小区居民人均增收额</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城镇移民小区综合帮扶受益居民人口</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城镇移民小区综合帮扶受益移民人口</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基础设施完善率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公共服务设施完善率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项目完成后正常运行比例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效益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城镇移民人均可支配收入年增长率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库区移民安置区居民满意度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促进相关信访问题化解率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未完成绩效目标或偏离较多的原因、改进措施及其他说明</w:t>
            </w:r>
          </w:p>
        </w:tc>
        <w:tc>
          <w:tcPr>
            <w:tcW w:w="84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sz w:val="20"/>
                <w:szCs w:val="20"/>
                <w:u w:val="none"/>
              </w:rPr>
            </w:pPr>
          </w:p>
        </w:tc>
      </w:tr>
    </w:tbl>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val="en-US" w:eastAsia="zh-CN"/>
        </w:rPr>
        <w:t>六</w:t>
      </w:r>
      <w:r>
        <w:rPr>
          <w:rFonts w:hint="default" w:ascii="Times New Roman" w:hAnsi="Times New Roman" w:eastAsia="方正黑体_GBK" w:cs="Times New Roman"/>
          <w:sz w:val="32"/>
          <w:szCs w:val="32"/>
        </w:rPr>
        <w:t>、专业名词解释</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cs="Times New Roman"/>
          <w:kern w:val="0"/>
          <w:sz w:val="32"/>
          <w:szCs w:val="32"/>
          <w:lang w:eastAsia="zh-CN"/>
        </w:rPr>
        <w:t>六</w:t>
      </w:r>
      <w:r>
        <w:rPr>
          <w:rFonts w:hint="default" w:ascii="Times New Roman" w:hAnsi="Times New Roman" w:eastAsia="方正仿宋_GBK" w:cs="Times New Roman"/>
          <w:kern w:val="0"/>
          <w:sz w:val="32"/>
          <w:szCs w:val="32"/>
        </w:rPr>
        <w:t>）机关运行经费：指行政单位和参照公务员法管理的事业单位使用一般公共预算安排的基本支出中的日常公用经费支出。</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val="en-US" w:eastAsia="zh-CN"/>
        </w:rPr>
        <w:t>七</w:t>
      </w:r>
      <w:r>
        <w:rPr>
          <w:rFonts w:hint="default" w:ascii="Times New Roman" w:hAnsi="Times New Roman" w:eastAsia="方正黑体_GBK" w:cs="Times New Roman"/>
          <w:sz w:val="32"/>
          <w:szCs w:val="32"/>
        </w:rPr>
        <w:t>、决算公开联系方式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 w:val="32"/>
          <w:szCs w:val="32"/>
          <w:lang w:val="en-US" w:eastAsia="zh-CN"/>
        </w:rPr>
      </w:pP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决算</w:t>
      </w:r>
      <w:r>
        <w:rPr>
          <w:rFonts w:hint="default" w:ascii="Times New Roman" w:hAnsi="Times New Roman" w:eastAsia="方正仿宋_GBK" w:cs="Times New Roman"/>
          <w:sz w:val="32"/>
          <w:szCs w:val="32"/>
        </w:rPr>
        <w:t>公开联系人：</w:t>
      </w:r>
      <w:r>
        <w:rPr>
          <w:rFonts w:hint="eastAsia" w:cs="Times New Roman"/>
          <w:sz w:val="32"/>
          <w:szCs w:val="32"/>
          <w:lang w:val="en-US" w:eastAsia="zh-CN"/>
        </w:rPr>
        <w:t>刘星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default" w:ascii="Times New Roman" w:hAnsi="Times New Roman" w:cs="Times New Roman"/>
          <w:sz w:val="32"/>
          <w:szCs w:val="32"/>
          <w:lang w:val="en-US" w:eastAsia="zh-CN"/>
        </w:rPr>
        <w:t>023-58743101</w:t>
      </w:r>
    </w:p>
    <w:sectPr>
      <w:footerReference r:id="rId5"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31C33"/>
    <w:multiLevelType w:val="singleLevel"/>
    <w:tmpl w:val="F8131C33"/>
    <w:lvl w:ilvl="0" w:tentative="0">
      <w:start w:val="2"/>
      <w:numFmt w:val="chineseCounting"/>
      <w:suff w:val="nothing"/>
      <w:lvlText w:val="（%1）"/>
      <w:lvlJc w:val="left"/>
      <w:rPr>
        <w:rFonts w:hint="eastAsia"/>
      </w:rPr>
    </w:lvl>
  </w:abstractNum>
  <w:abstractNum w:abstractNumId="1">
    <w:nsid w:val="30A46066"/>
    <w:multiLevelType w:val="singleLevel"/>
    <w:tmpl w:val="30A4606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jY1ZDFhN2E0Yjk0MGYxYTIyYWZkMjhmYTBiMTEifQ=="/>
  </w:docVars>
  <w:rsids>
    <w:rsidRoot w:val="122C582A"/>
    <w:rsid w:val="000A3F78"/>
    <w:rsid w:val="01806D81"/>
    <w:rsid w:val="01A655EC"/>
    <w:rsid w:val="02356CFC"/>
    <w:rsid w:val="026D3363"/>
    <w:rsid w:val="03483378"/>
    <w:rsid w:val="04D53BEF"/>
    <w:rsid w:val="05826A24"/>
    <w:rsid w:val="06CE4881"/>
    <w:rsid w:val="06EB5AFF"/>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103BB0"/>
    <w:rsid w:val="13A63113"/>
    <w:rsid w:val="153D3761"/>
    <w:rsid w:val="15A23AA8"/>
    <w:rsid w:val="163F66AE"/>
    <w:rsid w:val="16756CD4"/>
    <w:rsid w:val="168926D3"/>
    <w:rsid w:val="16E062AF"/>
    <w:rsid w:val="17014E5E"/>
    <w:rsid w:val="18103DF8"/>
    <w:rsid w:val="190B0C80"/>
    <w:rsid w:val="19C033AE"/>
    <w:rsid w:val="1CBF17AC"/>
    <w:rsid w:val="1F2E4612"/>
    <w:rsid w:val="1F511E69"/>
    <w:rsid w:val="205F5682"/>
    <w:rsid w:val="21977233"/>
    <w:rsid w:val="238149E5"/>
    <w:rsid w:val="23EE446C"/>
    <w:rsid w:val="242A4036"/>
    <w:rsid w:val="24925351"/>
    <w:rsid w:val="24B40F4D"/>
    <w:rsid w:val="263063A6"/>
    <w:rsid w:val="26551CA9"/>
    <w:rsid w:val="278A035A"/>
    <w:rsid w:val="27C71639"/>
    <w:rsid w:val="28041890"/>
    <w:rsid w:val="281833E1"/>
    <w:rsid w:val="28DF1690"/>
    <w:rsid w:val="2AA84C29"/>
    <w:rsid w:val="2BBF06FD"/>
    <w:rsid w:val="2BC937CF"/>
    <w:rsid w:val="2C270A39"/>
    <w:rsid w:val="2C7129FC"/>
    <w:rsid w:val="2CB94EB2"/>
    <w:rsid w:val="2D2E2D7E"/>
    <w:rsid w:val="319C39DF"/>
    <w:rsid w:val="31C57554"/>
    <w:rsid w:val="33391C8E"/>
    <w:rsid w:val="345A76DF"/>
    <w:rsid w:val="352F4AAB"/>
    <w:rsid w:val="356D2148"/>
    <w:rsid w:val="3583406C"/>
    <w:rsid w:val="364E327C"/>
    <w:rsid w:val="36776800"/>
    <w:rsid w:val="378F009A"/>
    <w:rsid w:val="382B51A8"/>
    <w:rsid w:val="3985333E"/>
    <w:rsid w:val="398E3B00"/>
    <w:rsid w:val="39D6258F"/>
    <w:rsid w:val="3A691188"/>
    <w:rsid w:val="3A7E4AE2"/>
    <w:rsid w:val="3AAE5809"/>
    <w:rsid w:val="3ADC7039"/>
    <w:rsid w:val="3B1A6EB9"/>
    <w:rsid w:val="3B670912"/>
    <w:rsid w:val="3BE56E26"/>
    <w:rsid w:val="3C66310B"/>
    <w:rsid w:val="3C783E72"/>
    <w:rsid w:val="3D1D7069"/>
    <w:rsid w:val="3D87699E"/>
    <w:rsid w:val="3EA326DE"/>
    <w:rsid w:val="3EF6139C"/>
    <w:rsid w:val="40281FFC"/>
    <w:rsid w:val="40315C58"/>
    <w:rsid w:val="411314FB"/>
    <w:rsid w:val="41C856DD"/>
    <w:rsid w:val="42014921"/>
    <w:rsid w:val="430054D8"/>
    <w:rsid w:val="43892913"/>
    <w:rsid w:val="44BA1F1D"/>
    <w:rsid w:val="455326A3"/>
    <w:rsid w:val="46596C11"/>
    <w:rsid w:val="46D6525F"/>
    <w:rsid w:val="476B3399"/>
    <w:rsid w:val="47C06BB9"/>
    <w:rsid w:val="47CE5B03"/>
    <w:rsid w:val="47D179F8"/>
    <w:rsid w:val="48406B08"/>
    <w:rsid w:val="48861842"/>
    <w:rsid w:val="496E3698"/>
    <w:rsid w:val="496F10DE"/>
    <w:rsid w:val="49D602C5"/>
    <w:rsid w:val="4AC8460B"/>
    <w:rsid w:val="4B667CB4"/>
    <w:rsid w:val="4CD07BC6"/>
    <w:rsid w:val="4D4F49FC"/>
    <w:rsid w:val="4E195C47"/>
    <w:rsid w:val="4E8B6FB3"/>
    <w:rsid w:val="506F3616"/>
    <w:rsid w:val="52421C31"/>
    <w:rsid w:val="52A427B6"/>
    <w:rsid w:val="52F25B90"/>
    <w:rsid w:val="53670BC4"/>
    <w:rsid w:val="53D447AB"/>
    <w:rsid w:val="540D7BCE"/>
    <w:rsid w:val="560F2545"/>
    <w:rsid w:val="56172954"/>
    <w:rsid w:val="56D9076F"/>
    <w:rsid w:val="57131783"/>
    <w:rsid w:val="58450EAE"/>
    <w:rsid w:val="58563A03"/>
    <w:rsid w:val="58981CB2"/>
    <w:rsid w:val="595128EA"/>
    <w:rsid w:val="59D94699"/>
    <w:rsid w:val="5A5E128E"/>
    <w:rsid w:val="5B992DA7"/>
    <w:rsid w:val="5BDE372A"/>
    <w:rsid w:val="5C2C50A0"/>
    <w:rsid w:val="5CBD02B1"/>
    <w:rsid w:val="5D8E0E1D"/>
    <w:rsid w:val="5D9C59A0"/>
    <w:rsid w:val="5DEB6652"/>
    <w:rsid w:val="60333493"/>
    <w:rsid w:val="604D2A30"/>
    <w:rsid w:val="60DC245A"/>
    <w:rsid w:val="610F2FF6"/>
    <w:rsid w:val="61935AF5"/>
    <w:rsid w:val="628D5173"/>
    <w:rsid w:val="62F74F9E"/>
    <w:rsid w:val="634203B0"/>
    <w:rsid w:val="634C6ABE"/>
    <w:rsid w:val="636F5754"/>
    <w:rsid w:val="63744B02"/>
    <w:rsid w:val="63826FEC"/>
    <w:rsid w:val="64492EB3"/>
    <w:rsid w:val="64794AE6"/>
    <w:rsid w:val="64C2339D"/>
    <w:rsid w:val="656E7D84"/>
    <w:rsid w:val="657633A5"/>
    <w:rsid w:val="66DA3C2B"/>
    <w:rsid w:val="67163CB8"/>
    <w:rsid w:val="677F3993"/>
    <w:rsid w:val="67C17FA1"/>
    <w:rsid w:val="68295010"/>
    <w:rsid w:val="688A6957"/>
    <w:rsid w:val="68A206D6"/>
    <w:rsid w:val="68EE6070"/>
    <w:rsid w:val="691A1FA9"/>
    <w:rsid w:val="69247AB6"/>
    <w:rsid w:val="69DA3F19"/>
    <w:rsid w:val="6B3A39D4"/>
    <w:rsid w:val="6B865E2E"/>
    <w:rsid w:val="6BAD4CEC"/>
    <w:rsid w:val="6DDA6878"/>
    <w:rsid w:val="6E6B0B15"/>
    <w:rsid w:val="6E795775"/>
    <w:rsid w:val="6EC259AA"/>
    <w:rsid w:val="70085DA4"/>
    <w:rsid w:val="70760E92"/>
    <w:rsid w:val="71004A80"/>
    <w:rsid w:val="72065C93"/>
    <w:rsid w:val="73937EAF"/>
    <w:rsid w:val="755E52AA"/>
    <w:rsid w:val="75772B29"/>
    <w:rsid w:val="75BC7B77"/>
    <w:rsid w:val="76FB4042"/>
    <w:rsid w:val="771D5F27"/>
    <w:rsid w:val="776611C7"/>
    <w:rsid w:val="776A0DAA"/>
    <w:rsid w:val="778C0EA9"/>
    <w:rsid w:val="7801310F"/>
    <w:rsid w:val="791A0FC5"/>
    <w:rsid w:val="79CE244C"/>
    <w:rsid w:val="79DF2FD0"/>
    <w:rsid w:val="7B341E31"/>
    <w:rsid w:val="7B4E5914"/>
    <w:rsid w:val="7B83471E"/>
    <w:rsid w:val="7C967920"/>
    <w:rsid w:val="7D1028BA"/>
    <w:rsid w:val="7D8064B5"/>
    <w:rsid w:val="7E894654"/>
    <w:rsid w:val="7E9A1E5D"/>
    <w:rsid w:val="7EBB5926"/>
    <w:rsid w:val="7F884012"/>
    <w:rsid w:val="7FC85298"/>
    <w:rsid w:val="CAFB09E8"/>
    <w:rsid w:val="FFAC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 w:type="paragraph" w:styleId="7">
    <w:name w:val="List Paragraph"/>
    <w:basedOn w:val="1"/>
    <w:qFormat/>
    <w:uiPriority w:val="34"/>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7</Pages>
  <Words>2654</Words>
  <Characters>3018</Characters>
  <Lines>0</Lines>
  <Paragraphs>0</Paragraphs>
  <TotalTime>0</TotalTime>
  <ScaleCrop>false</ScaleCrop>
  <LinksUpToDate>false</LinksUpToDate>
  <CharactersWithSpaces>3025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2021-08-26T23:53:00Z</dcterms:created>
  <dc:creator>acer</dc:creator>
  <cp:lastModifiedBy>user</cp:lastModifiedBy>
  <cp:lastPrinted>2021-09-09T18:04:00Z</cp:lastPrinted>
  <dcterms:modified xsi:type="dcterms:W3CDTF">2024-12-24T16:08:05Z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FF5812F26818426CAB97AFAE83DAE429</vt:lpwstr>
  </property>
</Properties>
</file>