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pStyle w:val="9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4pt;width:441.75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太龙镇人民政府" style="font-family:方正小标宋_GBK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386080</wp:posOffset>
                </wp:positionV>
                <wp:extent cx="5829300" cy="0"/>
                <wp:effectExtent l="0" t="9525" r="762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5985" y="3222625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9pt;margin-top:30.4pt;height:0pt;width:459pt;z-index:251660288;mso-width-relative:page;mso-height-relative:page;" filled="f" stroked="t" coordsize="21600,21600" o:gfxdata="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BJ&#10;YrPG1QAAAAkBAAAPAAAAAAAAAAEAIAAAADgAAABkcnMvZG93bnJldi54bWxQSwECFAAUAAAACACH&#10;TuJAzmuW/9gBAABvAwAADgAAAAAAAAABACAAAAA6AQAAZHJzL2Uyb0RvYy54bWxQSwUGAAAAAAYA&#10;BgBZAQAAh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太龙府发〔2023〕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 w:val="0"/>
          <w:color w:val="000000"/>
          <w:sz w:val="44"/>
          <w:szCs w:val="44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万州区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太龙镇人民政府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太龙镇</w:t>
      </w: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2023年化肥农药减量增效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工作方案》的通知</w:t>
      </w:r>
      <w:bookmarkEnd w:id="0"/>
    </w:p>
    <w:p>
      <w:pPr>
        <w:spacing w:line="560" w:lineRule="exact"/>
        <w:jc w:val="both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各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社区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）：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640"/>
        <w:textAlignment w:val="auto"/>
        <w:rPr>
          <w:rFonts w:ascii="方正仿宋_GBK" w:hAnsi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为促进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化肥农药减量使用，提高科学用药施肥水平，切实落实化肥农药减量增效行动，推动农业绿色高质量发展，根据万州农委函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〔2023〕64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号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《万州区2023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年化学农药减量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增效工作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方案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的通知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要求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，结合我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实际，制订了《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太龙镇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2023年化肥农药减量增效工作方案》，现印发给你们，请认真组织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落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实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4486" w:firstLineChars="1402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万州区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太龙镇人民政府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2023年6月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日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 xml:space="preserve"> 太龙镇2023年化肥农药减量增效工作方案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为持续深入学习贯彻习近平生态文明思想，落实2023年中央1号文件精神，推进化肥农药减量工作走深走实，提高科学施肥用药水平，促进农业绿色发展，特制订本方案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一、工作目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标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以果树、蔬菜等作物和新型经营主体为重点，因地制宜推广配方肥、有机肥、培植绿肥、水肥一体化、秸秆还田等化肥减量重点技术和理化诱控、生物防控、科学用药等农药减量重点技术，持续推进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化肥农药稳中有降，力争全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化肥农药使用量保持负增长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二、主要任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（一）强化技术培训指导。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召开技术培训会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次以上，重点培训经销商及典型规模种植户。对经销商、规模种植户实现培训全覆盖；利用院坝会、展示牌、墙报、标语等方式，对广大农户进行化肥农药减量增效技术宣传，推广“12316”化肥、农药减量增效技术咨询电话应用，提高化肥农药减量增效技术的知晓率和满意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（二）持续推进配方肥落地。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开展测土配方施肥补充采样工作，完成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上级业务部门下达的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土壤采集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目标任务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，积极引导配方肥，进镇农资店、生产主体，促进测土施肥落地，推动全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测土配方施肥面积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="0" w:afterAutospacing="0" w:line="579" w:lineRule="exact"/>
        <w:ind w:firstLine="640"/>
        <w:textAlignment w:val="auto"/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（三）健全规模种植户农事记录及减量情况调查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1.强化规模种植户培训。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农业服务中心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建立辖区规模种植户台账，并进行培训和建立培训档案，规模种植户培训必须实现全覆盖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2.健全农事生产记录。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督促指导规模种植户依法建立健全生产记录（农产品生产记录应当保存两年以上），如实记载使用化肥农药的名称、来源、用法、用量和使用、停用的日期，作好规模种植户农事记录情况督查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3.开展减量情况调查。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结合化肥、农药减量示范项目，选取有代表性的种植企业、大户、家庭农场、专业合作社等经营主体，重点开展培训指导，结合农事生产记录开展减量情况调查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方正仿宋_GBK" w:hAnsi="方正仿宋_GBK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（四）强化减量成效调查评估。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根据实施方案，扎实配合区农业农村委相关站所完成化肥农药使用调查。全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需完成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户肥料施用情况典型调查，完成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户农药使用情况调查。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（五）建立化肥农药减量示范片。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结合绿色防控、有机肥替代化肥等减量示范项目，根据实施方案，建立化肥农药减量示范片，各示范片要确定具体行政责任人和技术责任人，明确创建的目标作物、目标产量、主推技术，建立示范片到户台账，规范示范片管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9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三、保障措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（一）强化组织领导。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建立由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镇政府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主要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领导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亲自抓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分管领导具体抓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的工作协调指导体系。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镇农业服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中心专业人员加强技术指导，保障减量增效工作有效推进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方正仿宋_GBK" w:hAnsi="方正仿宋_GBK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（二）强化检查</w:t>
      </w:r>
      <w:r>
        <w:rPr>
          <w:rFonts w:hint="eastAsia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指导</w:t>
      </w: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根据《中华人民共和国农产品质量安全法》相关要求，加强农事记录的执法检查，发现问题，及时督促整改，符合立案的依法查处。加强农药和肥料等投入品管理，严厉打击生产销售假劣产品违法行为，及时将发现的违法线索移交农业执法机构处理，确保农户用上放心药放心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kern w:val="2"/>
          <w:sz w:val="32"/>
          <w:szCs w:val="32"/>
          <w:lang w:val="en-US" w:eastAsia="zh-CN" w:bidi="ar-SA"/>
        </w:rPr>
        <w:t>（三）加强政策保障。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将化肥、农药减量增效技术使用作为申报实施农业项目的必要条件，对农事记录不健全、减量效果不到位的经营主体，限制申报山地高效农业、有机农业产业园等相关补助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项目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textAlignment w:val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textAlignment w:val="auto"/>
        <w:rPr>
          <w:rFonts w:hint="eastAsia"/>
        </w:rPr>
      </w:pPr>
      <w:r>
        <w:t xml:space="preserve"> 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left="420" w:leftChars="200" w:firstLine="643"/>
        <w:textAlignment w:val="auto"/>
        <w:rPr>
          <w:rFonts w:cs="宋体"/>
          <w:kern w:val="44"/>
          <w:sz w:val="32"/>
          <w:szCs w:val="32"/>
        </w:rPr>
        <w:sectPr>
          <w:pgSz w:w="11906" w:h="16838"/>
          <w:pgMar w:top="1871" w:right="1531" w:bottom="1531" w:left="1531" w:header="851" w:footer="992" w:gutter="0"/>
          <w:cols w:space="720" w:num="1"/>
          <w:docGrid w:type="lines" w:linePitch="312" w:charSpace="0"/>
        </w:sectPr>
      </w:pPr>
      <w:r>
        <w:rPr>
          <w:b/>
          <w:bCs/>
        </w:rPr>
        <w:t xml:space="preserve"> </w:t>
      </w:r>
    </w:p>
    <w:p>
      <w:pPr>
        <w:pStyle w:val="4"/>
        <w:ind w:left="0" w:leftChars="0" w:firstLine="0" w:firstLineChars="0"/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：</w:t>
      </w:r>
    </w:p>
    <w:p>
      <w:pPr>
        <w:pStyle w:val="4"/>
        <w:ind w:firstLine="643"/>
        <w:rPr>
          <w:b/>
          <w:bCs/>
        </w:rPr>
      </w:pPr>
      <w:r>
        <w:rPr>
          <w:b/>
          <w:bCs/>
        </w:rPr>
        <w:drawing>
          <wp:inline distT="0" distB="0" distL="0" distR="0">
            <wp:extent cx="5153025" cy="5324475"/>
            <wp:effectExtent l="0" t="0" r="9525" b="9525"/>
            <wp:docPr id="3" name="图片 3" descr="C:\Users\ADMINI~1\AppData\Local\Temp\ksohtml15788\wps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15788\wps1.jpg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/>
    <w:p>
      <w:pPr>
        <w:shd w:val="clear" w:color="auto" w:fill="FFFFFF"/>
        <w:spacing w:after="0" w:line="590" w:lineRule="exact"/>
        <w:ind w:firstLine="64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hd w:val="clear" w:color="auto" w:fill="FFFFFF"/>
        <w:spacing w:after="0" w:line="590" w:lineRule="exact"/>
        <w:ind w:firstLine="64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shd w:val="clear" w:color="auto" w:fill="FFFFFF"/>
        <w:spacing w:after="0" w:line="590" w:lineRule="exact"/>
        <w:ind w:firstLine="64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　　    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pStyle w:val="14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pBdr>
          <w:top w:val="single" w:color="auto" w:sz="4" w:space="1"/>
          <w:bottom w:val="single" w:color="auto" w:sz="8" w:space="1"/>
        </w:pBdr>
        <w:spacing w:line="59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 xml:space="preserve">万州区太龙镇党政办公室  </w:t>
      </w:r>
      <w:r>
        <w:rPr>
          <w:rFonts w:hint="eastAsia" w:ascii="方正仿宋_GBK"/>
          <w:sz w:val="28"/>
          <w:szCs w:val="28"/>
        </w:rPr>
        <w:t xml:space="preserve">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25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MzNmYWVhNjI1YzQ0NjZkNzhlYWNiNzZlMjBjZjgifQ=="/>
  </w:docVars>
  <w:rsids>
    <w:rsidRoot w:val="00172A27"/>
    <w:rsid w:val="04F16807"/>
    <w:rsid w:val="05FD7689"/>
    <w:rsid w:val="06FD419A"/>
    <w:rsid w:val="077E6A6E"/>
    <w:rsid w:val="07B805F0"/>
    <w:rsid w:val="08D613F6"/>
    <w:rsid w:val="0DE543F3"/>
    <w:rsid w:val="0E16307B"/>
    <w:rsid w:val="0F26758C"/>
    <w:rsid w:val="0F36499C"/>
    <w:rsid w:val="0FBD61EF"/>
    <w:rsid w:val="1350578A"/>
    <w:rsid w:val="17AE6389"/>
    <w:rsid w:val="1F064661"/>
    <w:rsid w:val="2377320B"/>
    <w:rsid w:val="23B11EBC"/>
    <w:rsid w:val="27FB7336"/>
    <w:rsid w:val="280E42B1"/>
    <w:rsid w:val="2959155B"/>
    <w:rsid w:val="2B2F3D62"/>
    <w:rsid w:val="2F397E65"/>
    <w:rsid w:val="2F9B23C3"/>
    <w:rsid w:val="31446EFE"/>
    <w:rsid w:val="337322E1"/>
    <w:rsid w:val="339F0C69"/>
    <w:rsid w:val="40300E10"/>
    <w:rsid w:val="417B1250"/>
    <w:rsid w:val="42AE0108"/>
    <w:rsid w:val="43EC5811"/>
    <w:rsid w:val="45734CA9"/>
    <w:rsid w:val="50610394"/>
    <w:rsid w:val="50984ED2"/>
    <w:rsid w:val="50992913"/>
    <w:rsid w:val="50D37CC2"/>
    <w:rsid w:val="52C33D66"/>
    <w:rsid w:val="54436734"/>
    <w:rsid w:val="55B13F69"/>
    <w:rsid w:val="60AF592A"/>
    <w:rsid w:val="61CD556E"/>
    <w:rsid w:val="6310424F"/>
    <w:rsid w:val="63BA0795"/>
    <w:rsid w:val="68EF720B"/>
    <w:rsid w:val="6B394B2F"/>
    <w:rsid w:val="6D721ABB"/>
    <w:rsid w:val="6FD213F5"/>
    <w:rsid w:val="707017D5"/>
    <w:rsid w:val="725D7F46"/>
    <w:rsid w:val="72874010"/>
    <w:rsid w:val="75D124D1"/>
    <w:rsid w:val="765DAE75"/>
    <w:rsid w:val="79FF333A"/>
    <w:rsid w:val="7A285CAA"/>
    <w:rsid w:val="7ADF70DC"/>
    <w:rsid w:val="7E7518A7"/>
    <w:rsid w:val="7E81400A"/>
    <w:rsid w:val="7FB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iPriority="99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line="360" w:lineRule="auto"/>
      <w:ind w:firstLine="640" w:firstLineChars="200"/>
      <w:jc w:val="left"/>
      <w:outlineLvl w:val="0"/>
    </w:pPr>
    <w:rPr>
      <w:rFonts w:eastAsia="方正黑体_GBK"/>
      <w:kern w:val="44"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3">
    <w:name w:val="index 1"/>
    <w:basedOn w:val="1"/>
    <w:next w:val="1"/>
    <w:semiHidden/>
    <w:unhideWhenUsed/>
    <w:qFormat/>
    <w:uiPriority w:val="99"/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" w:cs="Times New Roman"/>
      <w:sz w:val="32"/>
    </w:rPr>
  </w:style>
  <w:style w:type="paragraph" w:styleId="6">
    <w:name w:val="Body Text"/>
    <w:basedOn w:val="1"/>
    <w:next w:val="7"/>
    <w:qFormat/>
    <w:uiPriority w:val="0"/>
    <w:pPr>
      <w:spacing w:line="590" w:lineRule="exact"/>
    </w:pPr>
    <w:rPr>
      <w:rFonts w:ascii="方正仿宋_GBK" w:eastAsia="方正仿宋_GBK"/>
      <w:sz w:val="32"/>
    </w:rPr>
  </w:style>
  <w:style w:type="paragraph" w:customStyle="1" w:styleId="7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line="580" w:lineRule="exact"/>
      <w:jc w:val="center"/>
    </w:pPr>
    <w:rPr>
      <w:rFonts w:ascii="方正小标宋_GBK" w:eastAsia="方正小标宋_GBK"/>
      <w:sz w:val="44"/>
      <w:szCs w:val="44"/>
    </w:rPr>
  </w:style>
  <w:style w:type="paragraph" w:styleId="14">
    <w:name w:val="Body Text First Indent"/>
    <w:basedOn w:val="6"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paragraph" w:customStyle="1" w:styleId="20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="Times New Roman"/>
      <w:color w:val="000000"/>
      <w:sz w:val="24"/>
      <w:szCs w:val="24"/>
    </w:rPr>
  </w:style>
  <w:style w:type="paragraph" w:customStyle="1" w:styleId="21">
    <w:name w:val="Body Text First Indent 21"/>
    <w:basedOn w:val="22"/>
    <w:qFormat/>
    <w:uiPriority w:val="0"/>
    <w:pPr>
      <w:ind w:firstLine="420" w:firstLineChars="200"/>
    </w:pPr>
  </w:style>
  <w:style w:type="paragraph" w:customStyle="1" w:styleId="22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1420</Words>
  <Characters>1460</Characters>
  <Lines>0</Lines>
  <Paragraphs>0</Paragraphs>
  <TotalTime>5</TotalTime>
  <ScaleCrop>false</ScaleCrop>
  <LinksUpToDate>false</LinksUpToDate>
  <CharactersWithSpaces>1553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张军</dc:creator>
  <cp:lastModifiedBy>user</cp:lastModifiedBy>
  <cp:lastPrinted>2023-04-14T15:22:00Z</cp:lastPrinted>
  <dcterms:modified xsi:type="dcterms:W3CDTF">2023-11-16T15:45:35Z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28D94BD6B38D49B684C2D0F95AFEB952_13</vt:lpwstr>
  </property>
</Properties>
</file>