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default" w:ascii="Times New Roman" w:hAnsi="Times New Roman" w:eastAsia="方正大标宋简体" w:cs="Times New Roman"/>
          <w:w w:val="36"/>
          <w:sz w:val="150"/>
          <w:szCs w:val="150"/>
        </w:rPr>
      </w:pPr>
    </w:p>
    <w:p>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重庆市万州区</w:t>
      </w:r>
      <w:r>
        <w:rPr>
          <w:rFonts w:hint="default" w:ascii="Times New Roman" w:hAnsi="Times New Roman" w:eastAsia="方正小标宋_GBK" w:cs="Times New Roman"/>
          <w:b w:val="0"/>
          <w:bCs w:val="0"/>
          <w:sz w:val="44"/>
          <w:szCs w:val="44"/>
          <w:lang w:val="en-US" w:eastAsia="zh-CN"/>
        </w:rPr>
        <w:t>双河口街道办事处</w:t>
      </w:r>
    </w:p>
    <w:p>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今冬明春消防安全防范工作</w:t>
      </w:r>
    </w:p>
    <w:p>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方案</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的通知</w:t>
      </w:r>
    </w:p>
    <w:p>
      <w:pPr>
        <w:keepNext w:val="0"/>
        <w:keepLines w:val="0"/>
        <w:pageBreakBefore w:val="0"/>
        <w:widowControl w:val="0"/>
        <w:shd w:val="clear"/>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t>万州双办发〔</w:t>
      </w:r>
      <w:r>
        <w:rPr>
          <w:rFonts w:hint="default" w:ascii="Times New Roman" w:hAnsi="Times New Roman" w:eastAsia="宋体"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64</w:t>
      </w:r>
      <w:r>
        <w:rPr>
          <w:rFonts w:hint="eastAsia" w:ascii="方正仿宋_GBK" w:hAnsi="方正仿宋_GBK" w:eastAsia="方正仿宋_GBK" w:cs="方正仿宋_GBK"/>
          <w:i w:val="0"/>
          <w:caps w:val="0"/>
          <w:color w:val="000000"/>
          <w:spacing w:val="0"/>
          <w:sz w:val="31"/>
          <w:szCs w:val="31"/>
        </w:rPr>
        <w:t>号</w:t>
      </w:r>
    </w:p>
    <w:p>
      <w:pPr>
        <w:keepNext w:val="0"/>
        <w:keepLines w:val="0"/>
        <w:pageBreakBefore w:val="0"/>
        <w:widowControl w:val="0"/>
        <w:shd w:val="clear"/>
        <w:kinsoku/>
        <w:wordWrap/>
        <w:overflowPunct/>
        <w:topLinePunct w:val="0"/>
        <w:autoSpaceDE/>
        <w:autoSpaceDN/>
        <w:bidi w:val="0"/>
        <w:adjustRightInd/>
        <w:snapToGrid w:val="0"/>
        <w:spacing w:line="560" w:lineRule="exact"/>
        <w:jc w:val="center"/>
        <w:textAlignment w:val="auto"/>
        <w:rPr>
          <w:rFonts w:hint="default" w:ascii="方正仿宋_GBK" w:hAnsi="方正仿宋_GBK" w:eastAsia="方正仿宋_GBK" w:cs="方正仿宋_GBK"/>
          <w:i w:val="0"/>
          <w:caps w:val="0"/>
          <w:color w:val="000000"/>
          <w:spacing w:val="0"/>
          <w:sz w:val="31"/>
          <w:szCs w:val="31"/>
          <w:lang w:val="en-US" w:eastAsia="zh-CN"/>
        </w:rPr>
      </w:pPr>
      <w:bookmarkStart w:id="0" w:name="_GoBack"/>
      <w:bookmarkEnd w:id="0"/>
    </w:p>
    <w:p>
      <w:pPr>
        <w:keepNext w:val="0"/>
        <w:keepLines w:val="0"/>
        <w:pageBreakBefore w:val="0"/>
        <w:widowControl w:val="0"/>
        <w:kinsoku/>
        <w:wordWrap/>
        <w:topLinePunct w:val="0"/>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村（社区）、街道各科室、辖区相关单位</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现将《今冬明春消防安全防范工作方案》印发给你们，请结合实际，认真</w:t>
      </w:r>
      <w:r>
        <w:rPr>
          <w:rFonts w:hint="default" w:ascii="Times New Roman" w:hAnsi="Times New Roman" w:eastAsia="方正仿宋_GBK" w:cs="Times New Roman"/>
          <w:sz w:val="32"/>
          <w:szCs w:val="32"/>
          <w:lang w:val="en-US" w:eastAsia="zh-CN"/>
        </w:rPr>
        <w:t>予以落实</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bidi w:val="0"/>
        <w:adjustRightInd/>
        <w:snapToGrid/>
        <w:spacing w:line="57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bidi w:val="0"/>
        <w:adjustRightInd/>
        <w:snapToGrid/>
        <w:spacing w:line="570" w:lineRule="exact"/>
        <w:ind w:right="641" w:firstLine="3850" w:firstLineChars="125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重庆市万州区消防安全委员会</w:t>
      </w:r>
    </w:p>
    <w:p>
      <w:pPr>
        <w:keepNext w:val="0"/>
        <w:keepLines w:val="0"/>
        <w:pageBreakBefore w:val="0"/>
        <w:widowControl w:val="0"/>
        <w:kinsoku/>
        <w:wordWrap/>
        <w:topLinePunct w:val="0"/>
        <w:bidi w:val="0"/>
        <w:adjustRightInd/>
        <w:snapToGrid/>
        <w:spacing w:line="570" w:lineRule="exact"/>
        <w:ind w:right="840" w:rightChars="4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right="840" w:rightChars="40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70" w:lineRule="exact"/>
        <w:ind w:right="840" w:rightChars="400" w:firstLine="640" w:firstLineChars="200"/>
        <w:jc w:val="lef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topLinePunct w:val="0"/>
        <w:bidi w:val="0"/>
        <w:adjustRightInd/>
        <w:snapToGrid/>
        <w:spacing w:line="570" w:lineRule="exact"/>
        <w:jc w:val="center"/>
        <w:textAlignment w:val="auto"/>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rPr>
        <w:t>今冬明春消防安全防范工作方案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为做好今冬明春消防安全防范工作</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确保</w:t>
      </w:r>
      <w:r>
        <w:rPr>
          <w:rFonts w:hint="default" w:ascii="Times New Roman" w:hAnsi="Times New Roman" w:eastAsia="仿宋_GB2312" w:cs="Times New Roman"/>
          <w:kern w:val="32"/>
          <w:sz w:val="32"/>
          <w:szCs w:val="32"/>
          <w:lang w:val="en-US" w:eastAsia="zh-CN"/>
        </w:rPr>
        <w:t>辖</w:t>
      </w:r>
      <w:r>
        <w:rPr>
          <w:rFonts w:hint="default" w:ascii="Times New Roman" w:hAnsi="Times New Roman" w:eastAsia="仿宋_GB2312" w:cs="Times New Roman"/>
          <w:kern w:val="32"/>
          <w:sz w:val="32"/>
          <w:szCs w:val="32"/>
          <w:lang w:eastAsia="zh-CN"/>
        </w:rPr>
        <w:t>区</w:t>
      </w:r>
      <w:r>
        <w:rPr>
          <w:rFonts w:hint="default" w:ascii="Times New Roman" w:hAnsi="Times New Roman" w:eastAsia="仿宋_GB2312" w:cs="Times New Roman"/>
          <w:kern w:val="32"/>
          <w:sz w:val="32"/>
          <w:szCs w:val="32"/>
        </w:rPr>
        <w:t>消防安全形势持续稳定，</w:t>
      </w:r>
      <w:r>
        <w:rPr>
          <w:rFonts w:hint="default" w:ascii="Times New Roman" w:hAnsi="Times New Roman" w:eastAsia="仿宋_GB2312" w:cs="Times New Roman"/>
          <w:kern w:val="32"/>
          <w:sz w:val="32"/>
          <w:szCs w:val="32"/>
          <w:lang w:val="en-US" w:eastAsia="zh-CN"/>
        </w:rPr>
        <w:t>我单位</w:t>
      </w:r>
      <w:r>
        <w:rPr>
          <w:rFonts w:hint="default" w:ascii="Times New Roman" w:hAnsi="Times New Roman" w:eastAsia="仿宋_GB2312" w:cs="Times New Roman"/>
          <w:kern w:val="32"/>
          <w:sz w:val="32"/>
          <w:szCs w:val="32"/>
        </w:rPr>
        <w:t>定于2023年1</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rPr>
        <w:t>月至2024年3月在</w:t>
      </w:r>
      <w:r>
        <w:rPr>
          <w:rFonts w:hint="default" w:ascii="Times New Roman" w:hAnsi="Times New Roman" w:eastAsia="仿宋_GB2312" w:cs="Times New Roman"/>
          <w:kern w:val="32"/>
          <w:sz w:val="32"/>
          <w:szCs w:val="32"/>
          <w:lang w:val="en-US" w:eastAsia="zh-CN"/>
        </w:rPr>
        <w:t>辖</w:t>
      </w:r>
      <w:r>
        <w:rPr>
          <w:rFonts w:hint="default" w:ascii="Times New Roman" w:hAnsi="Times New Roman" w:eastAsia="仿宋_GB2312" w:cs="Times New Roman"/>
          <w:kern w:val="32"/>
          <w:sz w:val="32"/>
          <w:szCs w:val="32"/>
          <w:lang w:eastAsia="zh-CN"/>
        </w:rPr>
        <w:t>区</w:t>
      </w:r>
      <w:r>
        <w:rPr>
          <w:rFonts w:hint="default" w:ascii="Times New Roman" w:hAnsi="Times New Roman" w:eastAsia="仿宋_GB2312" w:cs="Times New Roman"/>
          <w:kern w:val="32"/>
          <w:sz w:val="32"/>
          <w:szCs w:val="32"/>
        </w:rPr>
        <w:t>集中开展今冬明春消防安全防范工作</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认真贯彻落实习近平总书记关于安全生产和山西吕梁市“11·16”永聚煤矿办公楼火灾事故重要指示精神</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按照市委市政府</w:t>
      </w:r>
      <w:r>
        <w:rPr>
          <w:rFonts w:hint="default" w:ascii="Times New Roman" w:hAnsi="Times New Roman" w:eastAsia="仿宋_GB2312" w:cs="Times New Roman"/>
          <w:kern w:val="32"/>
          <w:sz w:val="32"/>
          <w:szCs w:val="32"/>
          <w:lang w:eastAsia="zh-CN"/>
        </w:rPr>
        <w:t>、区委区政府</w:t>
      </w:r>
      <w:r>
        <w:rPr>
          <w:rFonts w:hint="default" w:ascii="Times New Roman" w:hAnsi="Times New Roman" w:eastAsia="仿宋_GB2312" w:cs="Times New Roman"/>
          <w:kern w:val="32"/>
          <w:sz w:val="32"/>
          <w:szCs w:val="32"/>
        </w:rPr>
        <w:t>部署要求</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坚持“人民至上、生命至上”，统筹发展和安全</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把“安全第一、预防为主”落到实处，以“除险清患”为工作导向，聚焦重点领域、重要时段、重大活动，扎实做好岁末年初消防安全防范工作</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坚决防范和遏制群死群伤火灾事故发生，全力确保</w:t>
      </w:r>
      <w:r>
        <w:rPr>
          <w:rFonts w:hint="default" w:ascii="Times New Roman" w:hAnsi="Times New Roman" w:eastAsia="仿宋_GB2312" w:cs="Times New Roman"/>
          <w:kern w:val="32"/>
          <w:sz w:val="32"/>
          <w:szCs w:val="32"/>
          <w:lang w:val="en-US" w:eastAsia="zh-CN"/>
        </w:rPr>
        <w:t>辖</w:t>
      </w:r>
      <w:r>
        <w:rPr>
          <w:rFonts w:hint="default" w:ascii="Times New Roman" w:hAnsi="Times New Roman" w:eastAsia="仿宋_GB2312" w:cs="Times New Roman"/>
          <w:kern w:val="32"/>
          <w:sz w:val="32"/>
          <w:szCs w:val="32"/>
          <w:lang w:eastAsia="zh-CN"/>
        </w:rPr>
        <w:t>区</w:t>
      </w:r>
      <w:r>
        <w:rPr>
          <w:rFonts w:hint="default" w:ascii="Times New Roman" w:hAnsi="Times New Roman" w:eastAsia="仿宋_GB2312" w:cs="Times New Roman"/>
          <w:kern w:val="32"/>
          <w:sz w:val="32"/>
          <w:szCs w:val="32"/>
        </w:rPr>
        <w:t>消防安全形势持续稳定。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eastAsia" w:ascii="方正楷体_GBK" w:hAnsi="方正楷体_GBK" w:eastAsia="方正楷体_GBK" w:cs="方正楷体_GBK"/>
          <w:b w:val="0"/>
          <w:bCs w:val="0"/>
          <w:kern w:val="32"/>
          <w:sz w:val="32"/>
          <w:szCs w:val="32"/>
        </w:rPr>
        <w:t>（一）深化重大事故隐患专项排查2023行动。</w:t>
      </w:r>
      <w:r>
        <w:rPr>
          <w:rFonts w:hint="default" w:ascii="Times New Roman" w:hAnsi="Times New Roman" w:eastAsia="仿宋_GB2312" w:cs="Times New Roman"/>
          <w:kern w:val="32"/>
          <w:sz w:val="32"/>
          <w:szCs w:val="32"/>
        </w:rPr>
        <w:t>认真梳理前期排查出的问题隐患，分类施策、强力整改。对商场、宾馆等人员密集场所，集中整治违规使用易燃可燃材料装饰装修、占堵疏散通道、锁闭安全出口等问题。对医院、养老院等敏感特殊场所，督促落实夜间值班值守，加强巡查检查，严禁违规施工装修改造。对老旧商住楼等混合生产经营场所，明确牵头管理单位，对共用安全出口、疏散通道、设施设备实施统一管理，强化员工培训演练，完善应急联动机制。对市、区挂牌督办的重大火灾隐患，严格落实整改责任、措施、时限、资金和预案，确保按时销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（二）推进重点领域专项治理。</w:t>
      </w:r>
      <w:r>
        <w:rPr>
          <w:rFonts w:hint="default" w:ascii="Times New Roman" w:hAnsi="Times New Roman" w:eastAsia="仿宋_GB2312" w:cs="Times New Roman"/>
          <w:kern w:val="32"/>
          <w:sz w:val="32"/>
          <w:szCs w:val="32"/>
        </w:rPr>
        <w:t>深化高层建筑消防安全“除险清患”专项行动，聚焦问题清单和年度重点任务，倒排工期、挂图作战，“一楼一策”攻坚整治，</w:t>
      </w:r>
      <w:r>
        <w:rPr>
          <w:rFonts w:hint="default" w:ascii="Times New Roman" w:hAnsi="Times New Roman" w:eastAsia="仿宋_GB2312" w:cs="Times New Roman"/>
          <w:kern w:val="32"/>
          <w:sz w:val="32"/>
          <w:szCs w:val="32"/>
          <w:lang w:val="en-US" w:eastAsia="zh-CN"/>
        </w:rPr>
        <w:t>进一步</w:t>
      </w:r>
      <w:r>
        <w:rPr>
          <w:rFonts w:hint="default" w:ascii="Times New Roman" w:hAnsi="Times New Roman" w:eastAsia="仿宋_GB2312" w:cs="Times New Roman"/>
          <w:kern w:val="32"/>
          <w:sz w:val="32"/>
          <w:szCs w:val="32"/>
        </w:rPr>
        <w:t>加强督促指导和检查验收，确保按期保质销案。做好厂房库房消防安全整治“回头看”，落实专人“一对一”跟踪督办，推动加快遗留问题隐患整改力度，开展专项整治自查自评，完善长效治理机制，切实巩固整治成效。推进遗留问题大起底，加快未经消防验收许可投入使用建设工程整治力度，对正在使用且尚未启动整改或未完成整改的，开展安全评估，易造成较大以上事故和造成人员生命、财产较大损失的，该停用要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（三）举一反三强化高风险场所监管。</w:t>
      </w:r>
      <w:r>
        <w:rPr>
          <w:rFonts w:hint="default" w:ascii="Times New Roman" w:hAnsi="Times New Roman" w:eastAsia="仿宋_GB2312" w:cs="Times New Roman"/>
          <w:kern w:val="32"/>
          <w:sz w:val="32"/>
          <w:szCs w:val="32"/>
        </w:rPr>
        <w:t>深刻汲取山西吕梁市“11·16”永聚煤矿办公楼火灾事故教训，组织工矿企业对办公楼、浴室、食堂、宿舍、工棚等人员密集场所开展自查自改，重点排查电气线路、燃气管道、消防设施、疏散通道、安全管理、应急预案和用火、用电、用气等情况，推动单位提升自主管理能力，</w:t>
      </w:r>
      <w:r>
        <w:rPr>
          <w:rFonts w:hint="default" w:ascii="Times New Roman" w:hAnsi="Times New Roman" w:eastAsia="仿宋_GB2312" w:cs="Times New Roman"/>
          <w:kern w:val="32"/>
          <w:sz w:val="32"/>
          <w:szCs w:val="32"/>
          <w:lang w:val="en-US" w:eastAsia="zh-CN"/>
        </w:rPr>
        <w:t>相</w:t>
      </w:r>
      <w:r>
        <w:rPr>
          <w:rFonts w:hint="default" w:ascii="Times New Roman" w:hAnsi="Times New Roman" w:eastAsia="仿宋_GB2312" w:cs="Times New Roman"/>
          <w:kern w:val="32"/>
          <w:sz w:val="32"/>
          <w:szCs w:val="32"/>
        </w:rPr>
        <w:t>关行业</w:t>
      </w:r>
      <w:r>
        <w:rPr>
          <w:rFonts w:hint="default" w:ascii="Times New Roman" w:hAnsi="Times New Roman" w:eastAsia="仿宋_GB2312" w:cs="Times New Roman"/>
          <w:kern w:val="32"/>
          <w:sz w:val="32"/>
          <w:szCs w:val="32"/>
          <w:lang w:val="en-US" w:eastAsia="zh-CN"/>
        </w:rPr>
        <w:t>科室要</w:t>
      </w:r>
      <w:r>
        <w:rPr>
          <w:rFonts w:hint="default" w:ascii="Times New Roman" w:hAnsi="Times New Roman" w:eastAsia="仿宋_GB2312" w:cs="Times New Roman"/>
          <w:kern w:val="32"/>
          <w:sz w:val="32"/>
          <w:szCs w:val="32"/>
        </w:rPr>
        <w:t>加强抽查指导。针对冬季气候特点，加强对足疗、桑拿、保健、汗蒸等洗浴场所排查检查，集中整治易燃可燃保温和装修装饰材料、线路敷设、安全疏散、防火分隔、电加热设备等方面存在的问题。针对社会福利机构、医疗机构、教育培训机构、景区景点等重点行业领域，</w:t>
      </w:r>
      <w:r>
        <w:rPr>
          <w:rFonts w:hint="default" w:ascii="Times New Roman" w:hAnsi="Times New Roman" w:eastAsia="仿宋_GB2312" w:cs="Times New Roman"/>
          <w:kern w:val="32"/>
          <w:sz w:val="32"/>
          <w:szCs w:val="32"/>
          <w:lang w:val="en-US" w:eastAsia="zh-CN"/>
        </w:rPr>
        <w:t>村（社区）、</w:t>
      </w:r>
      <w:r>
        <w:rPr>
          <w:rFonts w:hint="default" w:ascii="Times New Roman" w:hAnsi="Times New Roman" w:eastAsia="仿宋_GB2312" w:cs="Times New Roman"/>
          <w:kern w:val="32"/>
          <w:sz w:val="32"/>
          <w:szCs w:val="32"/>
        </w:rPr>
        <w:t>行业</w:t>
      </w:r>
      <w:r>
        <w:rPr>
          <w:rFonts w:hint="default" w:ascii="Times New Roman" w:hAnsi="Times New Roman" w:eastAsia="仿宋_GB2312" w:cs="Times New Roman"/>
          <w:kern w:val="32"/>
          <w:sz w:val="32"/>
          <w:szCs w:val="32"/>
          <w:lang w:val="en-US" w:eastAsia="zh-CN"/>
        </w:rPr>
        <w:t>科室、相关单位要</w:t>
      </w:r>
      <w:r>
        <w:rPr>
          <w:rFonts w:hint="default" w:ascii="Times New Roman" w:hAnsi="Times New Roman" w:eastAsia="仿宋_GB2312" w:cs="Times New Roman"/>
          <w:kern w:val="32"/>
          <w:sz w:val="32"/>
          <w:szCs w:val="32"/>
        </w:rPr>
        <w:t>组织开展集中约谈和排查检查，督促整改火灾隐患，落实主体责任。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（四）抓实燃气消防安全专项整治。</w:t>
      </w:r>
      <w:r>
        <w:rPr>
          <w:rFonts w:hint="default" w:ascii="Times New Roman" w:hAnsi="Times New Roman" w:eastAsia="仿宋_GB2312" w:cs="Times New Roman"/>
          <w:kern w:val="32"/>
          <w:sz w:val="32"/>
          <w:szCs w:val="32"/>
          <w:lang w:val="en-US" w:eastAsia="zh-CN"/>
        </w:rPr>
        <w:t>经发办</w:t>
      </w:r>
      <w:r>
        <w:rPr>
          <w:rFonts w:hint="default" w:ascii="Times New Roman" w:hAnsi="Times New Roman" w:eastAsia="仿宋_GB2312" w:cs="Times New Roman"/>
          <w:kern w:val="32"/>
          <w:sz w:val="32"/>
          <w:szCs w:val="32"/>
        </w:rPr>
        <w:t>、</w:t>
      </w:r>
      <w:r>
        <w:rPr>
          <w:rFonts w:hint="default" w:ascii="Times New Roman" w:hAnsi="Times New Roman" w:eastAsia="仿宋_GB2312" w:cs="Times New Roman"/>
          <w:kern w:val="32"/>
          <w:sz w:val="32"/>
          <w:szCs w:val="32"/>
          <w:lang w:val="en-US" w:eastAsia="zh-CN"/>
        </w:rPr>
        <w:t>派出所</w:t>
      </w:r>
      <w:r>
        <w:rPr>
          <w:rFonts w:hint="default" w:ascii="Times New Roman" w:hAnsi="Times New Roman" w:eastAsia="仿宋_GB2312" w:cs="Times New Roman"/>
          <w:kern w:val="32"/>
          <w:sz w:val="32"/>
          <w:szCs w:val="32"/>
        </w:rPr>
        <w:t>、</w:t>
      </w:r>
      <w:r>
        <w:rPr>
          <w:rFonts w:hint="default" w:ascii="Times New Roman" w:hAnsi="Times New Roman" w:eastAsia="仿宋_GB2312" w:cs="Times New Roman"/>
          <w:kern w:val="32"/>
          <w:sz w:val="32"/>
          <w:szCs w:val="32"/>
          <w:lang w:val="en-US" w:eastAsia="zh-CN"/>
        </w:rPr>
        <w:t>规环办</w:t>
      </w:r>
      <w:r>
        <w:rPr>
          <w:rFonts w:hint="default" w:ascii="Times New Roman" w:hAnsi="Times New Roman" w:eastAsia="仿宋_GB2312" w:cs="Times New Roman"/>
          <w:kern w:val="32"/>
          <w:sz w:val="32"/>
          <w:szCs w:val="32"/>
        </w:rPr>
        <w:t>、市场监管</w:t>
      </w:r>
      <w:r>
        <w:rPr>
          <w:rFonts w:hint="default" w:ascii="Times New Roman" w:hAnsi="Times New Roman" w:eastAsia="仿宋_GB2312" w:cs="Times New Roman"/>
          <w:kern w:val="32"/>
          <w:sz w:val="32"/>
          <w:szCs w:val="32"/>
          <w:lang w:val="en-US" w:eastAsia="zh-CN"/>
        </w:rPr>
        <w:t>所</w:t>
      </w:r>
      <w:r>
        <w:rPr>
          <w:rFonts w:hint="default" w:ascii="Times New Roman" w:hAnsi="Times New Roman" w:eastAsia="仿宋_GB2312" w:cs="Times New Roman"/>
          <w:kern w:val="32"/>
          <w:sz w:val="32"/>
          <w:szCs w:val="32"/>
        </w:rPr>
        <w:t>、应急</w:t>
      </w:r>
      <w:r>
        <w:rPr>
          <w:rFonts w:hint="default" w:ascii="Times New Roman" w:hAnsi="Times New Roman" w:eastAsia="仿宋_GB2312" w:cs="Times New Roman"/>
          <w:kern w:val="32"/>
          <w:sz w:val="32"/>
          <w:szCs w:val="32"/>
          <w:lang w:val="en-US" w:eastAsia="zh-CN"/>
        </w:rPr>
        <w:t>办</w:t>
      </w:r>
      <w:r>
        <w:rPr>
          <w:rFonts w:hint="default" w:ascii="Times New Roman" w:hAnsi="Times New Roman" w:eastAsia="仿宋_GB2312" w:cs="Times New Roman"/>
          <w:kern w:val="32"/>
          <w:sz w:val="32"/>
          <w:szCs w:val="32"/>
        </w:rPr>
        <w:t>、</w:t>
      </w:r>
      <w:r>
        <w:rPr>
          <w:rFonts w:hint="default" w:ascii="Times New Roman" w:hAnsi="Times New Roman" w:eastAsia="仿宋_GB2312" w:cs="Times New Roman"/>
          <w:kern w:val="32"/>
          <w:sz w:val="32"/>
          <w:szCs w:val="32"/>
          <w:lang w:val="en-US" w:eastAsia="zh-CN"/>
        </w:rPr>
        <w:t>民政与社区事务办、派出所、市场监管所</w:t>
      </w:r>
      <w:r>
        <w:rPr>
          <w:rFonts w:hint="default" w:ascii="Times New Roman" w:hAnsi="Times New Roman" w:eastAsia="仿宋_GB2312" w:cs="Times New Roman"/>
          <w:kern w:val="32"/>
          <w:sz w:val="32"/>
          <w:szCs w:val="32"/>
        </w:rPr>
        <w:t>等</w:t>
      </w:r>
      <w:r>
        <w:rPr>
          <w:rFonts w:hint="default" w:ascii="Times New Roman" w:hAnsi="Times New Roman" w:eastAsia="仿宋_GB2312" w:cs="Times New Roman"/>
          <w:kern w:val="32"/>
          <w:sz w:val="32"/>
          <w:szCs w:val="32"/>
          <w:lang w:val="en-US" w:eastAsia="zh-CN"/>
        </w:rPr>
        <w:t>科室、单位</w:t>
      </w:r>
      <w:r>
        <w:rPr>
          <w:rFonts w:hint="default" w:ascii="Times New Roman" w:hAnsi="Times New Roman" w:eastAsia="仿宋_GB2312" w:cs="Times New Roman"/>
          <w:kern w:val="32"/>
          <w:sz w:val="32"/>
          <w:szCs w:val="32"/>
        </w:rPr>
        <w:t>采取</w:t>
      </w:r>
      <w:r>
        <w:rPr>
          <w:rFonts w:hint="default" w:ascii="Times New Roman" w:hAnsi="Times New Roman" w:eastAsia="仿宋_GB2312" w:cs="Times New Roman"/>
          <w:kern w:val="32"/>
          <w:sz w:val="32"/>
          <w:szCs w:val="32"/>
          <w:lang w:val="en-US" w:eastAsia="zh-CN"/>
        </w:rPr>
        <w:t>科室</w:t>
      </w:r>
      <w:r>
        <w:rPr>
          <w:rFonts w:hint="default" w:ascii="Times New Roman" w:hAnsi="Times New Roman" w:eastAsia="仿宋_GB2312" w:cs="Times New Roman"/>
          <w:kern w:val="32"/>
          <w:sz w:val="32"/>
          <w:szCs w:val="32"/>
        </w:rPr>
        <w:t>联查、</w:t>
      </w:r>
      <w:r>
        <w:rPr>
          <w:rFonts w:hint="default" w:ascii="Times New Roman" w:hAnsi="Times New Roman" w:eastAsia="仿宋_GB2312" w:cs="Times New Roman"/>
          <w:kern w:val="32"/>
          <w:sz w:val="32"/>
          <w:szCs w:val="32"/>
          <w:lang w:val="en-US" w:eastAsia="zh-CN"/>
        </w:rPr>
        <w:t>社区</w:t>
      </w:r>
      <w:r>
        <w:rPr>
          <w:rFonts w:hint="default" w:ascii="Times New Roman" w:hAnsi="Times New Roman" w:eastAsia="仿宋_GB2312" w:cs="Times New Roman"/>
          <w:kern w:val="32"/>
          <w:sz w:val="32"/>
          <w:szCs w:val="32"/>
        </w:rPr>
        <w:t>排查、专家检查、“双随机”抽查等形式，深入开展燃气消防安全隐患排查整治，重点整治餐饮企业堵塞安全出口和疏散通道、违规用火用电用气、设置影响逃生和灭火救援障碍物等问题。督促企业开展风险隐患“自知、自查、自改”，建立问题清单，落实闭环管理。</w:t>
      </w:r>
      <w:r>
        <w:rPr>
          <w:rFonts w:hint="default" w:ascii="Times New Roman" w:hAnsi="Times New Roman" w:eastAsia="仿宋_GB2312" w:cs="Times New Roman"/>
          <w:kern w:val="32"/>
          <w:sz w:val="32"/>
          <w:szCs w:val="32"/>
          <w:lang w:val="en-US" w:eastAsia="zh-CN"/>
        </w:rPr>
        <w:t>联系</w:t>
      </w:r>
      <w:r>
        <w:rPr>
          <w:rFonts w:hint="default" w:ascii="Times New Roman" w:hAnsi="Times New Roman" w:eastAsia="仿宋_GB2312" w:cs="Times New Roman"/>
          <w:kern w:val="32"/>
          <w:sz w:val="32"/>
          <w:szCs w:val="32"/>
        </w:rPr>
        <w:t>燃气经营、充装企业，入户开展燃气安全检查提示。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（五）加强住宅小区消防安全排查整治。</w:t>
      </w:r>
      <w:r>
        <w:rPr>
          <w:rFonts w:hint="default" w:ascii="Times New Roman" w:hAnsi="Times New Roman" w:eastAsia="仿宋_GB2312" w:cs="Times New Roman"/>
          <w:kern w:val="32"/>
          <w:sz w:val="32"/>
          <w:szCs w:val="32"/>
        </w:rPr>
        <w:t>督促住宅小区物业服务企业履行主体责任，加强日常消防安全管理，常态开展火灾隐患自查自改。</w:t>
      </w:r>
      <w:r>
        <w:rPr>
          <w:rFonts w:hint="default" w:ascii="Times New Roman" w:hAnsi="Times New Roman" w:eastAsia="仿宋_GB2312" w:cs="Times New Roman"/>
          <w:kern w:val="32"/>
          <w:sz w:val="32"/>
          <w:szCs w:val="32"/>
          <w:lang w:val="en-US" w:eastAsia="zh-CN"/>
        </w:rPr>
        <w:t>发挥联系村（社区）科室</w:t>
      </w:r>
      <w:r>
        <w:rPr>
          <w:rFonts w:hint="default" w:ascii="Times New Roman" w:hAnsi="Times New Roman" w:eastAsia="仿宋_GB2312" w:cs="Times New Roman"/>
          <w:kern w:val="32"/>
          <w:sz w:val="32"/>
          <w:szCs w:val="32"/>
        </w:rPr>
        <w:t>、公安派出所和网格员等基层力量，加大住宅小区消防安全隐患排查治理力度，重点整治违规占堵消防车通道、疏散通道，锁闭安全出口，消防设施未保持完好有效，电气线路乱拉乱接，电动自行车违规停放充电等问题。推进生命通道联合执法检查“雷霆行动”，加大占堵消防车通道突出问题小区、路段挂牌整治力度，</w:t>
      </w:r>
      <w:r>
        <w:rPr>
          <w:rFonts w:hint="default" w:ascii="Times New Roman" w:hAnsi="Times New Roman" w:eastAsia="仿宋_GB2312" w:cs="Times New Roman"/>
          <w:kern w:val="32"/>
          <w:sz w:val="32"/>
          <w:szCs w:val="32"/>
          <w:lang w:val="en-US" w:eastAsia="zh-CN"/>
        </w:rPr>
        <w:t>组织</w:t>
      </w:r>
      <w:r>
        <w:rPr>
          <w:rFonts w:hint="default" w:ascii="Times New Roman" w:hAnsi="Times New Roman" w:eastAsia="仿宋_GB2312" w:cs="Times New Roman"/>
          <w:kern w:val="32"/>
          <w:sz w:val="32"/>
          <w:szCs w:val="32"/>
        </w:rPr>
        <w:t>城市管理、公安、消防部门常态化开展联合执法和公开曝光，从严查处占用、堵塞消防车通道违法行为，持续保持整治高压态势，防止问题反弹。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（六）严格实施消防安全精准执法。</w:t>
      </w:r>
      <w:r>
        <w:rPr>
          <w:rFonts w:hint="default" w:ascii="Times New Roman" w:hAnsi="Times New Roman" w:eastAsia="仿宋_GB2312" w:cs="Times New Roman"/>
          <w:kern w:val="32"/>
          <w:sz w:val="32"/>
          <w:szCs w:val="32"/>
        </w:rPr>
        <w:t>加大消防安全监管执法力度，采取联合执法方式，用足用好法律手段，坚决惩治各类违法行为。严格执行“一案双罚”，对严重违法行为，既要依法查处违法企业，又要严格追究相关人员的责任。加强行刑衔接，对构成犯罪的，依法追究刑事责任，特别是加大事前涉嫌消防安全犯罪案件的查办力度。加强信用监管，对消防安全领域严重失信行为，</w:t>
      </w:r>
      <w:r>
        <w:rPr>
          <w:rFonts w:hint="default" w:ascii="Times New Roman" w:hAnsi="Times New Roman" w:eastAsia="仿宋_GB2312" w:cs="Times New Roman"/>
          <w:kern w:val="32"/>
          <w:sz w:val="32"/>
          <w:szCs w:val="32"/>
          <w:lang w:val="en-US" w:eastAsia="zh-CN"/>
        </w:rPr>
        <w:t>报送相关部门进行</w:t>
      </w:r>
      <w:r>
        <w:rPr>
          <w:rFonts w:hint="default" w:ascii="Times New Roman" w:hAnsi="Times New Roman" w:eastAsia="仿宋_GB2312" w:cs="Times New Roman"/>
          <w:kern w:val="32"/>
          <w:sz w:val="32"/>
          <w:szCs w:val="32"/>
        </w:rPr>
        <w:t>联合惩戒。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（七）完善“一件事”全链条监管。</w:t>
      </w:r>
      <w:r>
        <w:rPr>
          <w:rFonts w:hint="default" w:ascii="Times New Roman" w:hAnsi="Times New Roman" w:eastAsia="仿宋_GB2312" w:cs="Times New Roman"/>
          <w:kern w:val="32"/>
          <w:sz w:val="32"/>
          <w:szCs w:val="32"/>
        </w:rPr>
        <w:t>按照“三管三必须”和“谁主管谁牵头、谁为主谁牵头、谁靠近谁牵头”原则，完善“一件事”全链条监管责任。建立健全电气焊全链条安全管控机制，加强特种作业人员、动火审批人员、动火监护人员培训管理，严格落实动火审批和现场监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（八）加强消防安全宣传警示。</w:t>
      </w:r>
      <w:r>
        <w:rPr>
          <w:rFonts w:hint="default" w:ascii="Times New Roman" w:hAnsi="Times New Roman" w:eastAsia="仿宋_GB2312" w:cs="Times New Roman"/>
          <w:kern w:val="32"/>
          <w:sz w:val="32"/>
          <w:szCs w:val="32"/>
        </w:rPr>
        <w:t>围绕“预防为主、生命至上”主题，精心组织开展消防宣传月活动。持续开展消防宣传“五进”工作，发动基层网格力量，引导居民开展“三清三关”（清理楼道、阳台、厨房可燃杂物，离人关闭电源、火源、气源）。发动消防志愿者和</w:t>
      </w:r>
      <w:r>
        <w:rPr>
          <w:rFonts w:hint="default" w:ascii="Times New Roman" w:hAnsi="Times New Roman" w:eastAsia="仿宋_GB2312" w:cs="Times New Roman"/>
          <w:kern w:val="32"/>
          <w:sz w:val="32"/>
          <w:szCs w:val="32"/>
          <w:lang w:val="en-US" w:eastAsia="zh-CN"/>
        </w:rPr>
        <w:t>楼栋长</w:t>
      </w:r>
      <w:r>
        <w:rPr>
          <w:rFonts w:hint="default" w:ascii="Times New Roman" w:hAnsi="Times New Roman" w:eastAsia="仿宋_GB2312" w:cs="Times New Roman"/>
          <w:kern w:val="32"/>
          <w:sz w:val="32"/>
          <w:szCs w:val="32"/>
        </w:rPr>
        <w:t>，采取群众喜闻乐见的方式，教育引导群众掌握安全用火用电用气、安全燃放烟花爆竹常识和火灾自救逃生知识。开展典型火灾案例警示教育活动，剖析起火原因、解读事故教训，加大典型违法行为曝光力度，警示企业、教育公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（九）做好重要节点消防安保。</w:t>
      </w:r>
      <w:r>
        <w:rPr>
          <w:rFonts w:hint="default" w:ascii="Times New Roman" w:hAnsi="Times New Roman" w:eastAsia="仿宋_GB2312" w:cs="Times New Roman"/>
          <w:kern w:val="32"/>
          <w:sz w:val="32"/>
          <w:szCs w:val="32"/>
        </w:rPr>
        <w:t>元旦、春节、元宵节和全国两会期间，</w:t>
      </w:r>
      <w:r>
        <w:rPr>
          <w:rFonts w:hint="default" w:ascii="Times New Roman" w:hAnsi="Times New Roman" w:eastAsia="仿宋_GB2312" w:cs="Times New Roman"/>
          <w:kern w:val="32"/>
          <w:sz w:val="32"/>
          <w:szCs w:val="32"/>
          <w:lang w:val="en-US" w:eastAsia="zh-CN"/>
        </w:rPr>
        <w:t>重点</w:t>
      </w:r>
      <w:r>
        <w:rPr>
          <w:rFonts w:hint="default" w:ascii="Times New Roman" w:hAnsi="Times New Roman" w:eastAsia="仿宋_GB2312" w:cs="Times New Roman"/>
          <w:kern w:val="32"/>
          <w:sz w:val="32"/>
          <w:szCs w:val="32"/>
        </w:rPr>
        <w:t>研判重要活动、商业促销、祭祀祈福等消防安全风险，提前发出预警提示，加强针对性管控。</w:t>
      </w:r>
      <w:r>
        <w:rPr>
          <w:rFonts w:hint="default" w:ascii="Times New Roman" w:hAnsi="Times New Roman" w:eastAsia="仿宋_GB2312" w:cs="Times New Roman"/>
          <w:kern w:val="32"/>
          <w:sz w:val="32"/>
          <w:szCs w:val="32"/>
          <w:lang w:val="en-US" w:eastAsia="zh-CN"/>
        </w:rPr>
        <w:t>派出所</w:t>
      </w:r>
      <w:r>
        <w:rPr>
          <w:rFonts w:hint="default" w:ascii="Times New Roman" w:hAnsi="Times New Roman" w:eastAsia="仿宋_GB2312" w:cs="Times New Roman"/>
          <w:kern w:val="32"/>
          <w:sz w:val="32"/>
          <w:szCs w:val="32"/>
        </w:rPr>
        <w:t>、民政</w:t>
      </w:r>
      <w:r>
        <w:rPr>
          <w:rFonts w:hint="default" w:ascii="Times New Roman" w:hAnsi="Times New Roman" w:eastAsia="仿宋_GB2312" w:cs="Times New Roman"/>
          <w:kern w:val="32"/>
          <w:sz w:val="32"/>
          <w:szCs w:val="32"/>
          <w:lang w:val="en-US" w:eastAsia="zh-CN"/>
        </w:rPr>
        <w:t>与社区事务办</w:t>
      </w:r>
      <w:r>
        <w:rPr>
          <w:rFonts w:hint="default" w:ascii="Times New Roman" w:hAnsi="Times New Roman" w:eastAsia="仿宋_GB2312" w:cs="Times New Roman"/>
          <w:kern w:val="32"/>
          <w:sz w:val="32"/>
          <w:szCs w:val="32"/>
        </w:rPr>
        <w:t>、文化</w:t>
      </w:r>
      <w:r>
        <w:rPr>
          <w:rFonts w:hint="default" w:ascii="Times New Roman" w:hAnsi="Times New Roman" w:eastAsia="仿宋_GB2312" w:cs="Times New Roman"/>
          <w:kern w:val="32"/>
          <w:sz w:val="32"/>
          <w:szCs w:val="32"/>
          <w:lang w:val="en-US" w:eastAsia="zh-CN"/>
        </w:rPr>
        <w:t>服务中心</w:t>
      </w:r>
      <w:r>
        <w:rPr>
          <w:rFonts w:hint="default" w:ascii="Times New Roman" w:hAnsi="Times New Roman" w:eastAsia="仿宋_GB2312" w:cs="Times New Roman"/>
          <w:kern w:val="32"/>
          <w:sz w:val="32"/>
          <w:szCs w:val="32"/>
        </w:rPr>
        <w:t>、</w:t>
      </w:r>
      <w:r>
        <w:rPr>
          <w:rFonts w:hint="default" w:ascii="Times New Roman" w:hAnsi="Times New Roman" w:eastAsia="仿宋_GB2312" w:cs="Times New Roman"/>
          <w:kern w:val="32"/>
          <w:sz w:val="32"/>
          <w:szCs w:val="32"/>
          <w:lang w:val="en-US" w:eastAsia="zh-CN"/>
        </w:rPr>
        <w:t>应急办</w:t>
      </w:r>
      <w:r>
        <w:rPr>
          <w:rFonts w:hint="default" w:ascii="Times New Roman" w:hAnsi="Times New Roman" w:eastAsia="仿宋_GB2312" w:cs="Times New Roman"/>
          <w:kern w:val="32"/>
          <w:sz w:val="32"/>
          <w:szCs w:val="32"/>
        </w:rPr>
        <w:t>等</w:t>
      </w:r>
      <w:r>
        <w:rPr>
          <w:rFonts w:hint="default" w:ascii="Times New Roman" w:hAnsi="Times New Roman" w:eastAsia="仿宋_GB2312" w:cs="Times New Roman"/>
          <w:kern w:val="32"/>
          <w:sz w:val="32"/>
          <w:szCs w:val="32"/>
          <w:lang w:val="en-US" w:eastAsia="zh-CN"/>
        </w:rPr>
        <w:t>科室</w:t>
      </w:r>
      <w:r>
        <w:rPr>
          <w:rFonts w:hint="default" w:ascii="Times New Roman" w:hAnsi="Times New Roman" w:eastAsia="仿宋_GB2312" w:cs="Times New Roman"/>
          <w:kern w:val="32"/>
          <w:sz w:val="32"/>
          <w:szCs w:val="32"/>
          <w:lang w:eastAsia="zh-CN"/>
        </w:rPr>
        <w:t>要</w:t>
      </w:r>
      <w:r>
        <w:rPr>
          <w:rFonts w:hint="default" w:ascii="Times New Roman" w:hAnsi="Times New Roman" w:eastAsia="仿宋_GB2312" w:cs="Times New Roman"/>
          <w:kern w:val="32"/>
          <w:sz w:val="32"/>
          <w:szCs w:val="32"/>
        </w:rPr>
        <w:t>加强检查指导，督促主办、承办单位严格落实主体责任，制定应急疏散预案，规范临时布展区域安全管理，落实现场看护措施。加强烟花爆竹存储、销售、燃放安全管理，做好禁放、限放区域管控，严防发生火灾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（十）加强灭火应急处置准备。</w:t>
      </w:r>
      <w:r>
        <w:rPr>
          <w:rFonts w:hint="default" w:ascii="Times New Roman" w:hAnsi="Times New Roman" w:eastAsia="仿宋_GB2312" w:cs="Times New Roman"/>
          <w:kern w:val="32"/>
          <w:sz w:val="32"/>
          <w:szCs w:val="32"/>
          <w:lang w:val="en-US" w:eastAsia="zh-CN"/>
        </w:rPr>
        <w:t>行业科室对责任领域内的</w:t>
      </w:r>
      <w:r>
        <w:rPr>
          <w:rFonts w:hint="default" w:ascii="Times New Roman" w:hAnsi="Times New Roman" w:eastAsia="仿宋_GB2312" w:cs="Times New Roman"/>
          <w:kern w:val="32"/>
          <w:sz w:val="32"/>
          <w:szCs w:val="32"/>
        </w:rPr>
        <w:t>消防水源开展普查</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督促高层建筑、</w:t>
      </w:r>
      <w:r>
        <w:rPr>
          <w:rFonts w:hint="default" w:ascii="Times New Roman" w:hAnsi="Times New Roman" w:eastAsia="仿宋_GB2312" w:cs="Times New Roman"/>
          <w:kern w:val="32"/>
          <w:sz w:val="32"/>
          <w:szCs w:val="32"/>
          <w:lang w:val="en-US" w:eastAsia="zh-CN"/>
        </w:rPr>
        <w:t>商场</w:t>
      </w:r>
      <w:r>
        <w:rPr>
          <w:rFonts w:hint="default" w:ascii="Times New Roman" w:hAnsi="Times New Roman" w:eastAsia="仿宋_GB2312" w:cs="Times New Roman"/>
          <w:kern w:val="32"/>
          <w:sz w:val="32"/>
          <w:szCs w:val="32"/>
        </w:rPr>
        <w:t>、医院等高风险场所管理单位对消防设施开展检查测试，确保完好有效。</w:t>
      </w:r>
      <w:r>
        <w:rPr>
          <w:rFonts w:hint="default" w:ascii="Times New Roman" w:hAnsi="Times New Roman" w:eastAsia="仿宋_GB2312" w:cs="Times New Roman"/>
          <w:kern w:val="32"/>
          <w:sz w:val="32"/>
          <w:szCs w:val="32"/>
          <w:lang w:val="en-US" w:eastAsia="zh-CN"/>
        </w:rPr>
        <w:t>针对街道</w:t>
      </w:r>
      <w:r>
        <w:rPr>
          <w:rFonts w:hint="default" w:ascii="Times New Roman" w:hAnsi="Times New Roman" w:eastAsia="仿宋_GB2312" w:cs="Times New Roman"/>
          <w:kern w:val="32"/>
          <w:sz w:val="32"/>
          <w:szCs w:val="32"/>
        </w:rPr>
        <w:t>综合性消防救援队伍、专职消防队伍、微型消防站等消防力量</w:t>
      </w:r>
      <w:r>
        <w:rPr>
          <w:rFonts w:hint="default" w:ascii="Times New Roman" w:hAnsi="Times New Roman" w:eastAsia="仿宋_GB2312" w:cs="Times New Roman"/>
          <w:kern w:val="32"/>
          <w:sz w:val="32"/>
          <w:szCs w:val="32"/>
          <w:lang w:val="en-US" w:eastAsia="zh-CN"/>
        </w:rPr>
        <w:t>要</w:t>
      </w:r>
      <w:r>
        <w:rPr>
          <w:rFonts w:hint="default" w:ascii="Times New Roman" w:hAnsi="Times New Roman" w:eastAsia="仿宋_GB2312" w:cs="Times New Roman"/>
          <w:kern w:val="32"/>
          <w:sz w:val="32"/>
          <w:szCs w:val="32"/>
        </w:rPr>
        <w:t>落实值班备勤制度，做好</w:t>
      </w:r>
      <w:r>
        <w:rPr>
          <w:rFonts w:hint="default" w:ascii="Times New Roman" w:hAnsi="Times New Roman" w:eastAsia="仿宋_GB2312" w:cs="Times New Roman"/>
          <w:kern w:val="32"/>
          <w:sz w:val="32"/>
          <w:szCs w:val="32"/>
          <w:lang w:val="en-US" w:eastAsia="zh-CN"/>
        </w:rPr>
        <w:t>应急</w:t>
      </w:r>
      <w:r>
        <w:rPr>
          <w:rFonts w:hint="default" w:ascii="Times New Roman" w:hAnsi="Times New Roman" w:eastAsia="仿宋_GB2312" w:cs="Times New Roman"/>
          <w:kern w:val="32"/>
          <w:sz w:val="32"/>
          <w:szCs w:val="32"/>
        </w:rPr>
        <w:t>车辆、装备器材检查维护和物资储备，确保一旦发生险情科学高效处置。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三、时间步骤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（一）部署发动（2023年1</w:t>
      </w:r>
      <w:r>
        <w:rPr>
          <w:rFonts w:hint="default" w:ascii="方正楷体_GBK" w:hAnsi="方正楷体_GBK" w:eastAsia="方正楷体_GBK" w:cs="方正楷体_GBK"/>
          <w:b w:val="0"/>
          <w:bCs w:val="0"/>
          <w:kern w:val="32"/>
          <w:sz w:val="32"/>
          <w:szCs w:val="32"/>
          <w:lang w:val="en-US" w:eastAsia="zh-CN"/>
        </w:rPr>
        <w:t>2</w:t>
      </w:r>
      <w:r>
        <w:rPr>
          <w:rFonts w:hint="default" w:ascii="方正楷体_GBK" w:hAnsi="方正楷体_GBK" w:eastAsia="方正楷体_GBK" w:cs="方正楷体_GBK"/>
          <w:b w:val="0"/>
          <w:bCs w:val="0"/>
          <w:kern w:val="32"/>
          <w:sz w:val="32"/>
          <w:szCs w:val="32"/>
        </w:rPr>
        <w:t>月</w:t>
      </w:r>
      <w:r>
        <w:rPr>
          <w:rFonts w:hint="default" w:ascii="方正楷体_GBK" w:hAnsi="方正楷体_GBK" w:eastAsia="方正楷体_GBK" w:cs="方正楷体_GBK"/>
          <w:b w:val="0"/>
          <w:bCs w:val="0"/>
          <w:kern w:val="32"/>
          <w:sz w:val="32"/>
          <w:szCs w:val="32"/>
          <w:lang w:val="en-US" w:eastAsia="zh-CN"/>
        </w:rPr>
        <w:t>12</w:t>
      </w:r>
      <w:r>
        <w:rPr>
          <w:rFonts w:hint="default" w:ascii="方正楷体_GBK" w:hAnsi="方正楷体_GBK" w:eastAsia="方正楷体_GBK" w:cs="方正楷体_GBK"/>
          <w:b w:val="0"/>
          <w:bCs w:val="0"/>
          <w:kern w:val="32"/>
          <w:sz w:val="32"/>
          <w:szCs w:val="32"/>
        </w:rPr>
        <w:t>日前）。</w:t>
      </w:r>
      <w:r>
        <w:rPr>
          <w:rFonts w:hint="default" w:ascii="Times New Roman" w:hAnsi="Times New Roman" w:eastAsia="仿宋_GB2312" w:cs="Times New Roman"/>
          <w:kern w:val="32"/>
          <w:sz w:val="32"/>
          <w:szCs w:val="32"/>
          <w:lang w:eastAsia="zh-CN"/>
        </w:rPr>
        <w:t>街道</w:t>
      </w:r>
      <w:r>
        <w:rPr>
          <w:rFonts w:hint="default" w:ascii="Times New Roman" w:hAnsi="Times New Roman" w:eastAsia="仿宋_GB2312" w:cs="Times New Roman"/>
          <w:kern w:val="32"/>
          <w:sz w:val="32"/>
          <w:szCs w:val="32"/>
        </w:rPr>
        <w:t>结合实际，制发工作方案、明确职责任务、细化工作措施，广泛动员部署。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（二）组织实施（2023年12月</w:t>
      </w:r>
      <w:r>
        <w:rPr>
          <w:rFonts w:hint="default" w:ascii="方正楷体_GBK" w:hAnsi="方正楷体_GBK" w:eastAsia="方正楷体_GBK" w:cs="方正楷体_GBK"/>
          <w:b w:val="0"/>
          <w:bCs w:val="0"/>
          <w:kern w:val="32"/>
          <w:sz w:val="32"/>
          <w:szCs w:val="32"/>
          <w:lang w:val="en-US" w:eastAsia="zh-CN"/>
        </w:rPr>
        <w:t>13</w:t>
      </w:r>
      <w:r>
        <w:rPr>
          <w:rFonts w:hint="default" w:ascii="方正楷体_GBK" w:hAnsi="方正楷体_GBK" w:eastAsia="方正楷体_GBK" w:cs="方正楷体_GBK"/>
          <w:b w:val="0"/>
          <w:bCs w:val="0"/>
          <w:kern w:val="32"/>
          <w:sz w:val="32"/>
          <w:szCs w:val="32"/>
        </w:rPr>
        <w:t>日至2024年3月25日）。</w:t>
      </w:r>
      <w:r>
        <w:rPr>
          <w:rFonts w:hint="default" w:ascii="Times New Roman" w:hAnsi="Times New Roman" w:eastAsia="仿宋_GB2312" w:cs="Times New Roman"/>
          <w:kern w:val="32"/>
          <w:sz w:val="32"/>
          <w:szCs w:val="32"/>
        </w:rPr>
        <w:t>按照工作方案和目标任务，</w:t>
      </w:r>
      <w:r>
        <w:rPr>
          <w:rFonts w:hint="default" w:ascii="Times New Roman" w:hAnsi="Times New Roman" w:eastAsia="仿宋_GB2312" w:cs="Times New Roman"/>
          <w:kern w:val="32"/>
          <w:sz w:val="32"/>
          <w:szCs w:val="32"/>
          <w:lang w:val="en-US" w:eastAsia="zh-CN"/>
        </w:rPr>
        <w:t>行业科室、相关单位、村（社区）</w:t>
      </w:r>
      <w:r>
        <w:rPr>
          <w:rFonts w:hint="default" w:ascii="Times New Roman" w:hAnsi="Times New Roman" w:eastAsia="仿宋_GB2312" w:cs="Times New Roman"/>
          <w:kern w:val="32"/>
          <w:sz w:val="32"/>
          <w:szCs w:val="32"/>
        </w:rPr>
        <w:t>从严从细从实抓好落实。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（三）总结提升（2024年3月26日至3月31日）。</w:t>
      </w:r>
      <w:r>
        <w:rPr>
          <w:rFonts w:hint="default" w:ascii="Times New Roman" w:hAnsi="Times New Roman" w:eastAsia="仿宋_GB2312" w:cs="Times New Roman"/>
          <w:kern w:val="32"/>
          <w:sz w:val="32"/>
          <w:szCs w:val="32"/>
        </w:rPr>
        <w:t>总结固化冬春火灾防控工作经验做法，进一步健全完善火灾防控工作机制，推动消防安全形势持续向好。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（一）提高政治站位。</w:t>
      </w:r>
      <w:r>
        <w:rPr>
          <w:rFonts w:hint="default" w:ascii="Times New Roman" w:hAnsi="Times New Roman" w:eastAsia="仿宋_GB2312" w:cs="Times New Roman"/>
          <w:kern w:val="32"/>
          <w:sz w:val="32"/>
          <w:szCs w:val="32"/>
        </w:rPr>
        <w:t>冬春季节历来是火灾多发高发期，加之受重大活动后放松期、年底业绩冲刺期、传统事故多发期“三期碰头”叠加影响，消防安全不稳定因素增多，火灾风险持续加大。</w:t>
      </w:r>
      <w:r>
        <w:rPr>
          <w:rFonts w:hint="default" w:ascii="Times New Roman" w:hAnsi="Times New Roman" w:eastAsia="仿宋_GB2312" w:cs="Times New Roman"/>
          <w:kern w:val="32"/>
          <w:sz w:val="32"/>
          <w:szCs w:val="32"/>
          <w:lang w:val="en-US" w:eastAsia="zh-CN"/>
        </w:rPr>
        <w:t>村（社区）、行业科室、辖区相关单位</w:t>
      </w:r>
      <w:r>
        <w:rPr>
          <w:rFonts w:hint="default" w:ascii="Times New Roman" w:hAnsi="Times New Roman" w:eastAsia="仿宋_GB2312" w:cs="Times New Roman"/>
          <w:kern w:val="32"/>
          <w:sz w:val="32"/>
          <w:szCs w:val="32"/>
        </w:rPr>
        <w:t>要充分认清冬春季节消防安全面临的形势和挑战，切实增强责任感和紧迫感，树立安全发展理念，强化风险意识，坚持底线思维，层层抓好工作落实。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（二）坚持问题导向</w:t>
      </w:r>
      <w:r>
        <w:rPr>
          <w:rFonts w:hint="default" w:ascii="Times New Roman" w:hAnsi="Times New Roman" w:eastAsia="仿宋_GB2312" w:cs="Times New Roman"/>
          <w:b/>
          <w:bCs/>
          <w:kern w:val="32"/>
          <w:sz w:val="32"/>
          <w:szCs w:val="32"/>
        </w:rPr>
        <w:t>。</w:t>
      </w:r>
      <w:r>
        <w:rPr>
          <w:rFonts w:hint="default" w:ascii="Times New Roman" w:hAnsi="Times New Roman" w:eastAsia="仿宋_GB2312" w:cs="Times New Roman"/>
          <w:kern w:val="32"/>
          <w:sz w:val="32"/>
          <w:szCs w:val="32"/>
          <w:lang w:val="en-US" w:eastAsia="zh-CN"/>
        </w:rPr>
        <w:t>村（社区）、行业科室、相关单位</w:t>
      </w:r>
      <w:r>
        <w:rPr>
          <w:rFonts w:hint="default" w:ascii="Times New Roman" w:hAnsi="Times New Roman" w:eastAsia="仿宋_GB2312" w:cs="Times New Roman"/>
          <w:kern w:val="32"/>
          <w:sz w:val="32"/>
          <w:szCs w:val="32"/>
        </w:rPr>
        <w:t>要深刻汲取近期全国部分地区火灾事故教训，对</w:t>
      </w:r>
      <w:r>
        <w:rPr>
          <w:rFonts w:hint="default" w:ascii="Times New Roman" w:hAnsi="Times New Roman" w:eastAsia="仿宋_GB2312" w:cs="Times New Roman"/>
          <w:kern w:val="32"/>
          <w:sz w:val="32"/>
          <w:szCs w:val="32"/>
          <w:lang w:val="en-US" w:eastAsia="zh-CN"/>
        </w:rPr>
        <w:t>辖区内</w:t>
      </w:r>
      <w:r>
        <w:rPr>
          <w:rFonts w:hint="default" w:ascii="Times New Roman" w:hAnsi="Times New Roman" w:eastAsia="仿宋_GB2312" w:cs="Times New Roman"/>
          <w:kern w:val="32"/>
          <w:sz w:val="32"/>
          <w:szCs w:val="32"/>
        </w:rPr>
        <w:t>冬春消防安全形势进行一次梳理分析，剖析查找存在的短板不足、薄弱环节和突出问题，实施精准化治理，压实工作责任，抓细今冬明春消防安全防范工作组织实施。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（三）强化综合施策。</w:t>
      </w:r>
      <w:r>
        <w:rPr>
          <w:rFonts w:hint="default" w:ascii="Times New Roman" w:hAnsi="Times New Roman" w:eastAsia="仿宋_GB2312" w:cs="Times New Roman"/>
          <w:kern w:val="32"/>
          <w:sz w:val="32"/>
          <w:szCs w:val="32"/>
          <w:lang w:val="en-US" w:eastAsia="zh-CN"/>
        </w:rPr>
        <w:t>严格落实</w:t>
      </w:r>
      <w:r>
        <w:rPr>
          <w:rFonts w:hint="default" w:ascii="Times New Roman" w:hAnsi="Times New Roman" w:eastAsia="仿宋_GB2312" w:cs="Times New Roman"/>
          <w:kern w:val="32"/>
          <w:sz w:val="32"/>
          <w:szCs w:val="32"/>
        </w:rPr>
        <w:t>属地、属事消防安全监管责任，健全完善会商研判、约谈提醒等工作机制，全力做好防范应对工作。严格隐患查处，严厉打击消防安全突出问题隐患，该处罚的处罚、该曝光的曝光、该督办的督办。广泛告知社会单位消防安全风险，指导落实火灾风险隐患自知自查自改和公示管理制度，进一步提高抗御火灾风险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r>
        <w:rPr>
          <w:rFonts w:hint="default" w:ascii="方正楷体_GBK" w:hAnsi="方正楷体_GBK" w:eastAsia="方正楷体_GBK" w:cs="方正楷体_GBK"/>
          <w:b w:val="0"/>
          <w:bCs w:val="0"/>
          <w:kern w:val="32"/>
          <w:sz w:val="32"/>
          <w:szCs w:val="32"/>
        </w:rPr>
        <w:t>（四）严格督导问效。</w:t>
      </w:r>
      <w:r>
        <w:rPr>
          <w:rFonts w:hint="default" w:ascii="Times New Roman" w:hAnsi="Times New Roman" w:eastAsia="仿宋_GB2312" w:cs="Times New Roman"/>
          <w:kern w:val="32"/>
          <w:sz w:val="32"/>
          <w:szCs w:val="32"/>
          <w:lang w:val="en-US" w:eastAsia="zh-CN"/>
        </w:rPr>
        <w:t>街道</w:t>
      </w:r>
      <w:r>
        <w:rPr>
          <w:rFonts w:hint="default" w:ascii="Times New Roman" w:hAnsi="Times New Roman" w:eastAsia="仿宋_GB2312" w:cs="Times New Roman"/>
          <w:kern w:val="32"/>
          <w:sz w:val="32"/>
          <w:szCs w:val="32"/>
        </w:rPr>
        <w:t>将把今冬明春消防安全防范工作纳入督导检查重要内容，对工作不落实、成效不明显的，要采取通报、督促、暗访等形式，推动整改落实；对责任不落实、履职不到位发生较大及以上火灾，造成严重后果的，严肃</w:t>
      </w:r>
      <w:r>
        <w:rPr>
          <w:rFonts w:hint="default" w:ascii="Times New Roman" w:hAnsi="Times New Roman" w:eastAsia="仿宋_GB2312" w:cs="Times New Roman"/>
          <w:kern w:val="32"/>
          <w:sz w:val="32"/>
          <w:szCs w:val="32"/>
          <w:lang w:val="en-US" w:eastAsia="zh-CN"/>
        </w:rPr>
        <w:t>按规定处理</w:t>
      </w:r>
      <w:r>
        <w:rPr>
          <w:rFonts w:hint="default" w:ascii="Times New Roman" w:hAnsi="Times New Roman" w:eastAsia="仿宋_GB2312" w:cs="Times New Roman"/>
          <w:kern w:val="3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 xml:space="preserve">                            万州区双河口街道办事处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 xml:space="preserve">                               2023年12月</w:t>
      </w:r>
      <w:r>
        <w:rPr>
          <w:rFonts w:hint="eastAsia" w:ascii="Times New Roman" w:hAnsi="Times New Roman" w:eastAsia="仿宋_GB2312" w:cs="Times New Roman"/>
          <w:kern w:val="32"/>
          <w:sz w:val="32"/>
          <w:szCs w:val="32"/>
          <w:lang w:val="en-US" w:eastAsia="zh-CN"/>
        </w:rPr>
        <w:t>7</w:t>
      </w:r>
      <w:r>
        <w:rPr>
          <w:rFonts w:hint="default" w:ascii="Times New Roman" w:hAnsi="Times New Roman" w:eastAsia="仿宋_GB2312" w:cs="Times New Roman"/>
          <w:kern w:val="32"/>
          <w:sz w:val="32"/>
          <w:szCs w:val="32"/>
          <w:lang w:val="en-US" w:eastAsia="zh-CN"/>
        </w:rPr>
        <w:t>日</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GM0YWFkMDczYmVhNjNkM2M2NDgxMGRjNTZlOGQifQ=="/>
  </w:docVars>
  <w:rsids>
    <w:rsidRoot w:val="453F0D9C"/>
    <w:rsid w:val="330D4B01"/>
    <w:rsid w:val="41954744"/>
    <w:rsid w:val="44AC0626"/>
    <w:rsid w:val="5D6035F6"/>
    <w:rsid w:val="5F7D7C69"/>
    <w:rsid w:val="FBEB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240" w:lineRule="atLeast"/>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双河口街道</Company>
  <Pages>1</Pages>
  <Words>0</Words>
  <Characters>0</Characters>
  <Lines>0</Lines>
  <Paragraphs>0</Paragraphs>
  <TotalTime>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2023-12-06T15:45:00Z</dcterms:created>
  <dc:creator>Administrator</dc:creator>
  <cp:lastModifiedBy>Administrator</cp:lastModifiedBy>
  <dcterms:modified xsi:type="dcterms:W3CDTF">2024-10-24T03:35:35Z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CF01C5272029400197FE9EE5AE0E9C8E_11</vt:lpwstr>
  </property>
</Properties>
</file>