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ind w:right="640"/>
        <w:rPr>
          <w:rFonts w:hint="eastAsia" w:ascii="方正黑体_GBK" w:hAnsi="宋体" w:eastAsia="方正黑体_GBK"/>
          <w:sz w:val="32"/>
          <w:szCs w:val="32"/>
          <w:lang w:eastAsia="zh-CN"/>
        </w:rPr>
      </w:pPr>
      <w:r>
        <w:rPr>
          <w:rFonts w:hint="eastAsia" w:ascii="方正黑体_GBK" w:hAnsi="宋体" w:eastAsia="方正黑体_GBK"/>
          <w:sz w:val="32"/>
          <w:szCs w:val="32"/>
        </w:rPr>
        <w:t>附件</w:t>
      </w:r>
      <w:bookmarkStart w:id="0" w:name="_GoBack"/>
      <w:bookmarkEnd w:id="0"/>
    </w:p>
    <w:p>
      <w:pPr>
        <w:jc w:val="center"/>
        <w:rPr>
          <w:rFonts w:ascii="黑体" w:hAnsi="宋体" w:eastAsia="黑体"/>
          <w:sz w:val="44"/>
          <w:szCs w:val="44"/>
        </w:rPr>
      </w:pPr>
      <w:r>
        <w:rPr>
          <w:rFonts w:hint="eastAsia" w:ascii="方正小标宋_GBK" w:hAnsi="宋体" w:eastAsia="方正小标宋_GBK" w:cs="方正小标宋_GBK"/>
          <w:sz w:val="44"/>
          <w:szCs w:val="44"/>
        </w:rPr>
        <w:t>“全民消防学习平台”操作说明</w:t>
      </w:r>
    </w:p>
    <w:p>
      <w:pPr>
        <w:widowControl/>
        <w:jc w:val="left"/>
        <w:rPr>
          <w:rFonts w:hint="eastAsia" w:ascii="方正楷体_GBK" w:hAnsi="宋体" w:eastAsia="方正楷体_GBK" w:cs="宋体"/>
          <w:kern w:val="0"/>
          <w:sz w:val="32"/>
          <w:szCs w:val="32"/>
        </w:rPr>
      </w:pPr>
      <w:r>
        <w:rPr>
          <w:rFonts w:hint="eastAsia" w:ascii="方正楷体_GBK" w:hAnsi="宋体" w:eastAsia="方正楷体_GBK" w:cs="宋体"/>
          <w:kern w:val="0"/>
          <w:sz w:val="32"/>
          <w:szCs w:val="32"/>
        </w:rPr>
        <w:t xml:space="preserve">步骤 </w:t>
      </w:r>
      <w:r>
        <w:rPr>
          <w:rFonts w:ascii="方正楷体_GBK" w:hAnsi="宋体" w:eastAsia="方正楷体_GBK" w:cs="宋体"/>
          <w:kern w:val="0"/>
          <w:sz w:val="32"/>
          <w:szCs w:val="32"/>
        </w:rPr>
        <w:t>1</w:t>
      </w:r>
      <w:r>
        <w:rPr>
          <w:rFonts w:hint="eastAsia" w:ascii="方正楷体_GBK" w:hAnsi="宋体" w:eastAsia="方正楷体_GBK" w:cs="宋体"/>
          <w:kern w:val="0"/>
          <w:sz w:val="32"/>
          <w:szCs w:val="32"/>
        </w:rPr>
        <w:t xml:space="preserve">：登录学习平台 </w:t>
      </w:r>
    </w:p>
    <w:p>
      <w:pPr>
        <w:spacing w:line="600" w:lineRule="exact"/>
        <w:ind w:firstLine="640" w:firstLineChars="200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  <w:t>在微信中搜索“重庆万州消防119”微信公众号并关注，点击“我的消防”，即可进入“全民消防安全学习平台”小程序。</w:t>
      </w:r>
    </w:p>
    <w:p>
      <w:pPr>
        <w:widowControl/>
        <w:ind w:firstLine="640" w:firstLineChars="200"/>
        <w:jc w:val="left"/>
        <w:rPr>
          <w:rFonts w:hint="eastAsia" w:ascii="方正仿宋_GBK" w:hAnsi="宋体" w:eastAsia="方正仿宋_GBK" w:cs="宋体"/>
          <w:kern w:val="0"/>
          <w:sz w:val="32"/>
          <w:szCs w:val="32"/>
        </w:rPr>
      </w:pPr>
      <w:r>
        <w:rPr>
          <w:rFonts w:hint="eastAsia" w:ascii="方正仿宋_GBK" w:hAnsi="宋体" w:eastAsia="方正仿宋_GBK" w:cs="宋体"/>
          <w:kern w:val="0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1407160</wp:posOffset>
            </wp:positionH>
            <wp:positionV relativeFrom="paragraph">
              <wp:posOffset>247650</wp:posOffset>
            </wp:positionV>
            <wp:extent cx="2421255" cy="5145405"/>
            <wp:effectExtent l="0" t="0" r="1905" b="5715"/>
            <wp:wrapTight wrapText="bothSides">
              <wp:wrapPolygon>
                <wp:start x="0" y="0"/>
                <wp:lineTo x="0" y="21560"/>
                <wp:lineTo x="21481" y="21560"/>
                <wp:lineTo x="21481" y="0"/>
                <wp:lineTo x="0" y="0"/>
              </wp:wrapPolygon>
            </wp:wrapTight>
            <wp:docPr id="5" name="图片 1" descr="C:\Users\Administrator\Desktop\QQ图片20221025101244.jpgQQ图片2022102510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C:\Users\Administrator\Desktop\QQ图片20221025101244.jpgQQ图片20221025101244"/>
                    <pic:cNvPicPr>
                      <a:picLocks noChangeAspect="1"/>
                    </pic:cNvPicPr>
                  </pic:nvPicPr>
                  <pic:blipFill>
                    <a:blip r:embed="rId4"/>
                    <a:srcRect t="4390"/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514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方正仿宋_GBK" w:hAnsi="宋体" w:eastAsia="方正仿宋_GBK" w:cs="宋体"/>
          <w:kern w:val="0"/>
          <w:sz w:val="32"/>
          <w:szCs w:val="32"/>
        </w:rPr>
      </w:pPr>
    </w:p>
    <w:p>
      <w:pPr>
        <w:widowControl/>
        <w:jc w:val="center"/>
        <w:rPr>
          <w:rFonts w:hint="eastAsia" w:ascii="方正仿宋_GBK" w:hAnsi="宋体" w:eastAsia="方正仿宋_GBK" w:cs="宋体"/>
          <w:kern w:val="0"/>
          <w:sz w:val="32"/>
          <w:szCs w:val="32"/>
        </w:rPr>
      </w:pPr>
    </w:p>
    <w:p>
      <w:pPr>
        <w:widowControl/>
        <w:jc w:val="center"/>
        <w:rPr>
          <w:rFonts w:hint="eastAsia" w:ascii="方正仿宋_GBK" w:hAnsi="宋体" w:eastAsia="方正仿宋_GBK" w:cs="宋体"/>
          <w:kern w:val="0"/>
          <w:sz w:val="32"/>
          <w:szCs w:val="32"/>
        </w:rPr>
      </w:pPr>
    </w:p>
    <w:p>
      <w:pPr>
        <w:widowControl/>
        <w:jc w:val="center"/>
        <w:rPr>
          <w:rFonts w:hint="eastAsia" w:ascii="方正仿宋_GBK" w:hAnsi="宋体" w:eastAsia="方正仿宋_GBK" w:cs="宋体"/>
          <w:kern w:val="0"/>
          <w:sz w:val="32"/>
          <w:szCs w:val="32"/>
        </w:rPr>
      </w:pPr>
    </w:p>
    <w:p>
      <w:pPr>
        <w:widowControl/>
        <w:jc w:val="center"/>
        <w:rPr>
          <w:rFonts w:hint="eastAsia" w:ascii="方正仿宋_GBK" w:hAnsi="宋体" w:eastAsia="方正仿宋_GBK" w:cs="宋体"/>
          <w:kern w:val="0"/>
          <w:sz w:val="32"/>
          <w:szCs w:val="32"/>
        </w:rPr>
      </w:pPr>
    </w:p>
    <w:p>
      <w:pPr>
        <w:widowControl/>
        <w:jc w:val="center"/>
        <w:rPr>
          <w:rFonts w:hint="eastAsia" w:ascii="方正仿宋_GBK" w:hAnsi="宋体" w:eastAsia="方正仿宋_GBK" w:cs="宋体"/>
          <w:kern w:val="0"/>
          <w:sz w:val="32"/>
          <w:szCs w:val="32"/>
        </w:rPr>
      </w:pPr>
    </w:p>
    <w:p>
      <w:pPr>
        <w:widowControl/>
        <w:jc w:val="center"/>
        <w:rPr>
          <w:rFonts w:hint="eastAsia" w:ascii="方正仿宋_GBK" w:hAnsi="宋体" w:eastAsia="方正仿宋_GBK" w:cs="宋体"/>
          <w:kern w:val="0"/>
          <w:sz w:val="32"/>
          <w:szCs w:val="32"/>
        </w:rPr>
      </w:pPr>
    </w:p>
    <w:p>
      <w:pPr>
        <w:widowControl/>
        <w:ind w:firstLine="620" w:firstLineChars="200"/>
        <w:jc w:val="left"/>
        <w:rPr>
          <w:rFonts w:ascii="方正仿宋_GBK" w:hAnsi="方正仿宋_GBK" w:eastAsia="方正仿宋_GBK" w:cs="方正仿宋_GBK"/>
          <w:color w:val="000000"/>
          <w:kern w:val="0"/>
          <w:sz w:val="31"/>
          <w:szCs w:val="31"/>
          <w:lang w:bidi="ar"/>
        </w:rPr>
      </w:pPr>
    </w:p>
    <w:p>
      <w:pPr>
        <w:widowControl/>
        <w:ind w:firstLine="620" w:firstLineChars="200"/>
        <w:jc w:val="left"/>
        <w:rPr>
          <w:rFonts w:ascii="方正仿宋_GBK" w:hAnsi="方正仿宋_GBK" w:eastAsia="方正仿宋_GBK" w:cs="方正仿宋_GBK"/>
          <w:color w:val="000000"/>
          <w:kern w:val="0"/>
          <w:sz w:val="31"/>
          <w:szCs w:val="31"/>
          <w:lang w:bidi="ar"/>
        </w:rPr>
      </w:pPr>
    </w:p>
    <w:p>
      <w:pPr>
        <w:widowControl/>
        <w:ind w:firstLine="620" w:firstLineChars="200"/>
        <w:jc w:val="left"/>
        <w:rPr>
          <w:rFonts w:ascii="方正仿宋_GBK" w:hAnsi="方正仿宋_GBK" w:eastAsia="方正仿宋_GBK" w:cs="方正仿宋_GBK"/>
          <w:color w:val="000000"/>
          <w:kern w:val="0"/>
          <w:sz w:val="31"/>
          <w:szCs w:val="31"/>
          <w:lang w:bidi="ar"/>
        </w:rPr>
      </w:pPr>
    </w:p>
    <w:p>
      <w:pPr>
        <w:widowControl/>
        <w:ind w:firstLine="620" w:firstLineChars="200"/>
        <w:jc w:val="left"/>
        <w:rPr>
          <w:rFonts w:ascii="方正仿宋_GBK" w:hAnsi="方正仿宋_GBK" w:eastAsia="方正仿宋_GBK" w:cs="方正仿宋_GBK"/>
          <w:color w:val="000000"/>
          <w:kern w:val="0"/>
          <w:sz w:val="31"/>
          <w:szCs w:val="31"/>
          <w:lang w:bidi="ar"/>
        </w:rPr>
      </w:pPr>
    </w:p>
    <w:p>
      <w:pPr>
        <w:widowControl/>
        <w:ind w:firstLine="620" w:firstLineChars="200"/>
        <w:jc w:val="left"/>
        <w:rPr>
          <w:rFonts w:ascii="方正仿宋_GBK" w:hAnsi="方正仿宋_GBK" w:eastAsia="方正仿宋_GBK" w:cs="方正仿宋_GBK"/>
          <w:color w:val="000000"/>
          <w:kern w:val="0"/>
          <w:sz w:val="31"/>
          <w:szCs w:val="31"/>
          <w:lang w:bidi="ar"/>
        </w:rPr>
      </w:pPr>
    </w:p>
    <w:p>
      <w:pPr>
        <w:widowControl/>
        <w:ind w:firstLine="620" w:firstLineChars="200"/>
        <w:jc w:val="left"/>
        <w:rPr>
          <w:rFonts w:ascii="方正仿宋_GBK" w:hAnsi="方正仿宋_GBK" w:eastAsia="方正仿宋_GBK" w:cs="方正仿宋_GBK"/>
          <w:color w:val="000000"/>
          <w:kern w:val="0"/>
          <w:sz w:val="31"/>
          <w:szCs w:val="31"/>
          <w:lang w:bidi="ar"/>
        </w:rPr>
      </w:pPr>
    </w:p>
    <w:p>
      <w:pPr>
        <w:widowControl/>
        <w:ind w:firstLine="620" w:firstLineChars="200"/>
        <w:jc w:val="left"/>
        <w:rPr>
          <w:rFonts w:ascii="方正仿宋_GBK" w:hAnsi="方正仿宋_GBK" w:eastAsia="方正仿宋_GBK" w:cs="方正仿宋_GBK"/>
          <w:color w:val="000000"/>
          <w:kern w:val="0"/>
          <w:sz w:val="31"/>
          <w:szCs w:val="31"/>
          <w:lang w:bidi="ar"/>
        </w:rPr>
      </w:pPr>
    </w:p>
    <w:p>
      <w:pPr>
        <w:widowControl/>
        <w:ind w:firstLine="640" w:firstLineChars="200"/>
        <w:jc w:val="left"/>
        <w:rPr>
          <w:rFonts w:hint="eastAsia" w:ascii="方正仿宋_GBK" w:hAnsi="方正仿宋_GBK" w:eastAsia="方正仿宋_GBK" w:cs="方正仿宋_GBK"/>
          <w:color w:val="000000"/>
          <w:kern w:val="0"/>
          <w:sz w:val="31"/>
          <w:szCs w:val="31"/>
          <w:lang w:bidi="ar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  <w:t>也可在支付宝首页搜索“全民消防学习平台”，点击一键登录，进入平台登录注册。</w:t>
      </w:r>
    </w:p>
    <w:p>
      <w:pPr>
        <w:widowControl/>
        <w:ind w:firstLine="600" w:firstLineChars="200"/>
        <w:jc w:val="left"/>
        <w:rPr>
          <w:rFonts w:hint="eastAsia" w:ascii="方正仿宋_GBK" w:hAnsi="方正仿宋_GBK" w:eastAsia="方正仿宋_GBK" w:cs="方正仿宋_GBK"/>
          <w:color w:val="000000"/>
          <w:kern w:val="0"/>
          <w:sz w:val="31"/>
          <w:szCs w:val="31"/>
          <w:lang w:bidi="ar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82550</wp:posOffset>
            </wp:positionV>
            <wp:extent cx="2419350" cy="4244975"/>
            <wp:effectExtent l="0" t="0" r="3810" b="6985"/>
            <wp:wrapTight wrapText="bothSides">
              <wp:wrapPolygon>
                <wp:start x="0" y="0"/>
                <wp:lineTo x="0" y="21558"/>
                <wp:lineTo x="21498" y="21558"/>
                <wp:lineTo x="21498" y="0"/>
                <wp:lineTo x="0" y="0"/>
              </wp:wrapPolygon>
            </wp:wrapTight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424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ind w:firstLine="620" w:firstLineChars="200"/>
        <w:jc w:val="left"/>
        <w:rPr>
          <w:rFonts w:hint="eastAsia" w:ascii="方正仿宋_GBK" w:hAnsi="方正仿宋_GBK" w:eastAsia="方正仿宋_GBK" w:cs="方正仿宋_GBK"/>
          <w:color w:val="000000"/>
          <w:kern w:val="0"/>
          <w:sz w:val="31"/>
          <w:szCs w:val="31"/>
          <w:lang w:bidi="ar"/>
        </w:rPr>
      </w:pPr>
    </w:p>
    <w:p>
      <w:pPr>
        <w:widowControl/>
        <w:jc w:val="center"/>
        <w:rPr>
          <w:rFonts w:hint="eastAsia" w:ascii="方正仿宋_GBK" w:hAnsi="方正仿宋_GBK" w:eastAsia="方正仿宋_GBK" w:cs="方正仿宋_GBK"/>
          <w:color w:val="000000"/>
          <w:kern w:val="0"/>
          <w:sz w:val="31"/>
          <w:szCs w:val="31"/>
          <w:lang w:bidi="ar"/>
        </w:rPr>
      </w:pPr>
    </w:p>
    <w:p>
      <w:pPr>
        <w:widowControl/>
        <w:jc w:val="center"/>
        <w:rPr>
          <w:rFonts w:hint="eastAsia" w:ascii="方正仿宋_GBK" w:hAnsi="方正仿宋_GBK" w:eastAsia="方正仿宋_GBK" w:cs="方正仿宋_GBK"/>
          <w:color w:val="000000"/>
          <w:kern w:val="0"/>
          <w:sz w:val="31"/>
          <w:szCs w:val="31"/>
          <w:lang w:bidi="ar"/>
        </w:rPr>
      </w:pPr>
    </w:p>
    <w:p>
      <w:pPr>
        <w:widowControl/>
        <w:jc w:val="center"/>
        <w:rPr>
          <w:rFonts w:hint="eastAsia" w:ascii="方正仿宋_GBK" w:hAnsi="方正仿宋_GBK" w:eastAsia="方正仿宋_GBK" w:cs="方正仿宋_GBK"/>
          <w:color w:val="000000"/>
          <w:kern w:val="0"/>
          <w:sz w:val="31"/>
          <w:szCs w:val="31"/>
          <w:lang w:bidi="ar"/>
        </w:rPr>
      </w:pPr>
    </w:p>
    <w:p>
      <w:pPr>
        <w:widowControl/>
        <w:jc w:val="center"/>
        <w:rPr>
          <w:rFonts w:hint="eastAsia" w:ascii="方正仿宋_GBK" w:hAnsi="方正仿宋_GBK" w:eastAsia="方正仿宋_GBK" w:cs="方正仿宋_GBK"/>
          <w:color w:val="000000"/>
          <w:kern w:val="0"/>
          <w:sz w:val="31"/>
          <w:szCs w:val="31"/>
          <w:lang w:bidi="ar"/>
        </w:rPr>
      </w:pPr>
    </w:p>
    <w:p>
      <w:pPr>
        <w:widowControl/>
        <w:jc w:val="center"/>
        <w:rPr>
          <w:rFonts w:hint="eastAsia" w:ascii="方正仿宋_GBK" w:hAnsi="方正仿宋_GBK" w:eastAsia="方正仿宋_GBK" w:cs="方正仿宋_GBK"/>
          <w:color w:val="000000"/>
          <w:kern w:val="0"/>
          <w:sz w:val="31"/>
          <w:szCs w:val="31"/>
          <w:lang w:bidi="ar"/>
        </w:rPr>
      </w:pPr>
    </w:p>
    <w:p>
      <w:pPr>
        <w:widowControl/>
        <w:jc w:val="center"/>
        <w:rPr>
          <w:rFonts w:hint="eastAsia" w:ascii="方正仿宋_GBK" w:hAnsi="方正仿宋_GBK" w:eastAsia="方正仿宋_GBK" w:cs="方正仿宋_GBK"/>
          <w:color w:val="000000"/>
          <w:kern w:val="0"/>
          <w:sz w:val="31"/>
          <w:szCs w:val="31"/>
          <w:lang w:bidi="ar"/>
        </w:rPr>
      </w:pPr>
    </w:p>
    <w:p>
      <w:pPr>
        <w:widowControl/>
        <w:jc w:val="center"/>
        <w:rPr>
          <w:rFonts w:hint="eastAsia" w:ascii="方正仿宋_GBK" w:hAnsi="方正仿宋_GBK" w:eastAsia="方正仿宋_GBK" w:cs="方正仿宋_GBK"/>
          <w:color w:val="000000"/>
          <w:kern w:val="0"/>
          <w:sz w:val="31"/>
          <w:szCs w:val="31"/>
          <w:lang w:bidi="ar"/>
        </w:rPr>
      </w:pPr>
    </w:p>
    <w:p>
      <w:pPr>
        <w:widowControl/>
        <w:jc w:val="center"/>
        <w:rPr>
          <w:rFonts w:hint="eastAsia" w:ascii="方正仿宋_GBK" w:hAnsi="方正仿宋_GBK" w:eastAsia="方正仿宋_GBK" w:cs="方正仿宋_GBK"/>
          <w:color w:val="000000"/>
          <w:kern w:val="0"/>
          <w:sz w:val="31"/>
          <w:szCs w:val="31"/>
          <w:lang w:bidi="ar"/>
        </w:rPr>
      </w:pPr>
    </w:p>
    <w:p>
      <w:pPr>
        <w:widowControl/>
        <w:jc w:val="center"/>
        <w:rPr>
          <w:rFonts w:hint="eastAsia" w:ascii="方正仿宋_GBK" w:hAnsi="方正仿宋_GBK" w:eastAsia="方正仿宋_GBK" w:cs="方正仿宋_GBK"/>
          <w:color w:val="000000"/>
          <w:kern w:val="0"/>
          <w:sz w:val="31"/>
          <w:szCs w:val="31"/>
          <w:lang w:bidi="ar"/>
        </w:rPr>
      </w:pPr>
    </w:p>
    <w:p>
      <w:pPr>
        <w:widowControl/>
        <w:jc w:val="center"/>
        <w:rPr>
          <w:rFonts w:hint="eastAsia" w:ascii="方正仿宋_GBK" w:hAnsi="方正仿宋_GBK" w:eastAsia="方正仿宋_GBK" w:cs="方正仿宋_GBK"/>
          <w:color w:val="000000"/>
          <w:kern w:val="0"/>
          <w:sz w:val="31"/>
          <w:szCs w:val="31"/>
          <w:lang w:bidi="ar"/>
        </w:rPr>
      </w:pPr>
    </w:p>
    <w:p>
      <w:pPr>
        <w:widowControl/>
        <w:jc w:val="left"/>
        <w:rPr>
          <w:rFonts w:hint="eastAsia" w:ascii="方正楷体_GBK" w:hAnsi="宋体" w:eastAsia="方正楷体_GBK" w:cs="宋体"/>
          <w:kern w:val="0"/>
          <w:sz w:val="32"/>
          <w:szCs w:val="32"/>
        </w:rPr>
      </w:pPr>
      <w:r>
        <w:rPr>
          <w:rFonts w:hint="eastAsia" w:ascii="方正楷体_GBK" w:hAnsi="宋体" w:eastAsia="方正楷体_GBK" w:cs="宋体"/>
          <w:kern w:val="0"/>
          <w:sz w:val="32"/>
          <w:szCs w:val="32"/>
        </w:rPr>
        <w:t xml:space="preserve">步骤 </w:t>
      </w:r>
      <w:r>
        <w:rPr>
          <w:rFonts w:ascii="方正楷体_GBK" w:hAnsi="宋体" w:eastAsia="方正楷体_GBK" w:cs="宋体"/>
          <w:kern w:val="0"/>
          <w:sz w:val="32"/>
          <w:szCs w:val="32"/>
        </w:rPr>
        <w:t>2</w:t>
      </w:r>
      <w:r>
        <w:rPr>
          <w:rFonts w:hint="eastAsia" w:ascii="方正楷体_GBK" w:hAnsi="宋体" w:eastAsia="方正楷体_GBK" w:cs="宋体"/>
          <w:kern w:val="0"/>
          <w:sz w:val="32"/>
          <w:szCs w:val="32"/>
        </w:rPr>
        <w:t xml:space="preserve">：完成注册信息 </w:t>
      </w:r>
    </w:p>
    <w:p>
      <w:pPr>
        <w:widowControl/>
        <w:ind w:firstLine="640" w:firstLineChars="200"/>
        <w:jc w:val="left"/>
        <w:rPr>
          <w:rFonts w:hint="eastAsia" w:ascii="方正仿宋_GBK" w:hAnsi="宋体" w:eastAsia="方正仿宋_GBK" w:cs="宋体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937260</wp:posOffset>
            </wp:positionH>
            <wp:positionV relativeFrom="paragraph">
              <wp:posOffset>807085</wp:posOffset>
            </wp:positionV>
            <wp:extent cx="3679190" cy="1602740"/>
            <wp:effectExtent l="0" t="0" r="8890" b="12700"/>
            <wp:wrapTight wrapText="bothSides">
              <wp:wrapPolygon>
                <wp:start x="0" y="0"/>
                <wp:lineTo x="0" y="21360"/>
                <wp:lineTo x="21473" y="21360"/>
                <wp:lineTo x="21473" y="0"/>
                <wp:lineTo x="0" y="0"/>
              </wp:wrapPolygon>
            </wp:wrapTight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7919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  <w:t>点击“我的”，根据实际情况依次填写个人详细信息并提交。其中，个人地址一定要填写为“重庆市万州区”。</w:t>
      </w:r>
    </w:p>
    <w:p>
      <w:pPr>
        <w:widowControl/>
        <w:ind w:firstLine="640" w:firstLineChars="200"/>
        <w:jc w:val="left"/>
        <w:rPr>
          <w:rFonts w:hint="eastAsia" w:ascii="方正仿宋_GBK" w:hAnsi="宋体" w:eastAsia="方正仿宋_GBK" w:cs="宋体"/>
          <w:kern w:val="0"/>
          <w:sz w:val="32"/>
          <w:szCs w:val="32"/>
        </w:rPr>
      </w:pPr>
    </w:p>
    <w:p>
      <w:pPr>
        <w:widowControl/>
        <w:jc w:val="left"/>
        <w:rPr>
          <w:rFonts w:ascii="方正楷体_GBK" w:hAnsi="方正楷体_GBK" w:eastAsia="方正楷体_GBK" w:cs="方正楷体_GBK"/>
          <w:color w:val="000000"/>
          <w:kern w:val="0"/>
          <w:sz w:val="31"/>
          <w:szCs w:val="31"/>
          <w:lang w:bidi="ar"/>
        </w:rPr>
      </w:pPr>
    </w:p>
    <w:p>
      <w:pPr>
        <w:widowControl/>
        <w:jc w:val="left"/>
        <w:rPr>
          <w:rFonts w:ascii="方正楷体_GBK" w:hAnsi="方正楷体_GBK" w:eastAsia="方正楷体_GBK" w:cs="方正楷体_GBK"/>
          <w:color w:val="000000"/>
          <w:kern w:val="0"/>
          <w:sz w:val="31"/>
          <w:szCs w:val="31"/>
          <w:lang w:bidi="ar"/>
        </w:rPr>
      </w:pPr>
    </w:p>
    <w:p>
      <w:pPr>
        <w:widowControl/>
        <w:jc w:val="left"/>
        <w:rPr>
          <w:rFonts w:ascii="方正楷体_GBK" w:hAnsi="方正楷体_GBK" w:eastAsia="方正楷体_GBK" w:cs="方正楷体_GBK"/>
          <w:color w:val="000000"/>
          <w:kern w:val="0"/>
          <w:sz w:val="31"/>
          <w:szCs w:val="31"/>
          <w:lang w:bidi="ar"/>
        </w:rPr>
      </w:pPr>
    </w:p>
    <w:p>
      <w:pPr>
        <w:widowControl/>
        <w:jc w:val="left"/>
        <w:rPr>
          <w:rFonts w:ascii="方正楷体_GBK" w:hAnsi="方正楷体_GBK" w:eastAsia="方正楷体_GBK" w:cs="方正楷体_GBK"/>
          <w:color w:val="000000"/>
          <w:kern w:val="0"/>
          <w:sz w:val="31"/>
          <w:szCs w:val="31"/>
          <w:lang w:bidi="ar"/>
        </w:rPr>
      </w:pPr>
    </w:p>
    <w:p>
      <w:pPr>
        <w:widowControl/>
        <w:jc w:val="left"/>
      </w:pPr>
      <w:r>
        <w:rPr>
          <w:rFonts w:ascii="方正楷体_GBK" w:hAnsi="方正楷体_GBK" w:eastAsia="方正楷体_GBK" w:cs="方正楷体_GBK"/>
          <w:color w:val="000000"/>
          <w:kern w:val="0"/>
          <w:sz w:val="31"/>
          <w:szCs w:val="31"/>
          <w:lang w:bidi="ar"/>
        </w:rPr>
        <w:t xml:space="preserve">步骤 </w:t>
      </w:r>
      <w:r>
        <w:rPr>
          <w:rFonts w:eastAsia="宋体"/>
          <w:color w:val="000000"/>
          <w:kern w:val="0"/>
          <w:sz w:val="31"/>
          <w:szCs w:val="31"/>
          <w:lang w:bidi="ar"/>
        </w:rPr>
        <w:t>3</w:t>
      </w:r>
      <w:r>
        <w:rPr>
          <w:rFonts w:hint="eastAsia" w:ascii="方正楷体_GBK" w:hAnsi="方正楷体_GBK" w:eastAsia="方正楷体_GBK" w:cs="方正楷体_GBK"/>
          <w:color w:val="000000"/>
          <w:kern w:val="0"/>
          <w:sz w:val="31"/>
          <w:szCs w:val="31"/>
          <w:lang w:bidi="ar"/>
        </w:rPr>
        <w:t xml:space="preserve">：了解积分规则 </w:t>
      </w:r>
    </w:p>
    <w:p>
      <w:pPr>
        <w:widowControl/>
        <w:ind w:firstLine="640" w:firstLineChars="200"/>
        <w:jc w:val="left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  <w:t>返回“我的”个人页面，点击积分规则，了解积分详情。</w:t>
      </w:r>
    </w:p>
    <w:p>
      <w:pPr>
        <w:widowControl/>
        <w:ind w:firstLine="600" w:firstLineChars="200"/>
        <w:jc w:val="left"/>
        <w:rPr>
          <w:rFonts w:hint="eastAsia" w:ascii="方正仿宋_GBK" w:hAnsi="宋体" w:eastAsia="方正仿宋_GBK" w:cs="宋体"/>
          <w:kern w:val="0"/>
          <w:sz w:val="32"/>
          <w:szCs w:val="32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41910</wp:posOffset>
            </wp:positionV>
            <wp:extent cx="2226945" cy="3933190"/>
            <wp:effectExtent l="0" t="0" r="13335" b="13970"/>
            <wp:wrapTight wrapText="bothSides">
              <wp:wrapPolygon>
                <wp:start x="0" y="0"/>
                <wp:lineTo x="0" y="21509"/>
                <wp:lineTo x="21434" y="21509"/>
                <wp:lineTo x="21434" y="0"/>
                <wp:lineTo x="0" y="0"/>
              </wp:wrapPolygon>
            </wp:wrapTight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26945" cy="393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ind w:firstLine="640" w:firstLineChars="200"/>
        <w:jc w:val="left"/>
        <w:rPr>
          <w:rFonts w:hint="eastAsia" w:ascii="方正仿宋_GBK" w:hAnsi="宋体" w:eastAsia="方正仿宋_GBK" w:cs="宋体"/>
          <w:kern w:val="0"/>
          <w:sz w:val="32"/>
          <w:szCs w:val="32"/>
        </w:rPr>
      </w:pPr>
    </w:p>
    <w:p>
      <w:pPr>
        <w:widowControl/>
        <w:ind w:firstLine="640" w:firstLineChars="200"/>
        <w:jc w:val="left"/>
        <w:rPr>
          <w:rFonts w:hint="eastAsia" w:ascii="方正仿宋_GBK" w:hAnsi="宋体" w:eastAsia="方正仿宋_GBK" w:cs="宋体"/>
          <w:kern w:val="0"/>
          <w:sz w:val="32"/>
          <w:szCs w:val="32"/>
        </w:rPr>
      </w:pPr>
    </w:p>
    <w:p>
      <w:pPr>
        <w:widowControl/>
        <w:ind w:firstLine="640" w:firstLineChars="200"/>
        <w:jc w:val="left"/>
        <w:rPr>
          <w:rFonts w:hint="eastAsia" w:ascii="方正仿宋_GBK" w:hAnsi="宋体" w:eastAsia="方正仿宋_GBK" w:cs="宋体"/>
          <w:kern w:val="0"/>
          <w:sz w:val="32"/>
          <w:szCs w:val="32"/>
        </w:rPr>
      </w:pPr>
    </w:p>
    <w:p>
      <w:pPr>
        <w:widowControl/>
        <w:ind w:firstLine="640" w:firstLineChars="200"/>
        <w:jc w:val="left"/>
        <w:rPr>
          <w:rFonts w:hint="eastAsia" w:ascii="方正仿宋_GBK" w:hAnsi="宋体" w:eastAsia="方正仿宋_GBK" w:cs="宋体"/>
          <w:kern w:val="0"/>
          <w:sz w:val="32"/>
          <w:szCs w:val="32"/>
        </w:rPr>
      </w:pPr>
    </w:p>
    <w:p>
      <w:pPr>
        <w:widowControl/>
        <w:ind w:firstLine="640" w:firstLineChars="200"/>
        <w:jc w:val="left"/>
        <w:rPr>
          <w:rFonts w:hint="eastAsia" w:ascii="方正仿宋_GBK" w:hAnsi="宋体" w:eastAsia="方正仿宋_GBK" w:cs="宋体"/>
          <w:kern w:val="0"/>
          <w:sz w:val="32"/>
          <w:szCs w:val="32"/>
        </w:rPr>
      </w:pPr>
    </w:p>
    <w:p>
      <w:pPr>
        <w:widowControl/>
        <w:ind w:firstLine="640" w:firstLineChars="200"/>
        <w:jc w:val="left"/>
        <w:rPr>
          <w:rFonts w:hint="eastAsia" w:ascii="方正仿宋_GBK" w:hAnsi="宋体" w:eastAsia="方正仿宋_GBK" w:cs="宋体"/>
          <w:kern w:val="0"/>
          <w:sz w:val="32"/>
          <w:szCs w:val="32"/>
        </w:rPr>
      </w:pPr>
    </w:p>
    <w:p>
      <w:pPr>
        <w:widowControl/>
        <w:ind w:firstLine="640" w:firstLineChars="200"/>
        <w:jc w:val="left"/>
        <w:rPr>
          <w:rFonts w:hint="eastAsia" w:ascii="方正仿宋_GBK" w:hAnsi="宋体" w:eastAsia="方正仿宋_GBK" w:cs="宋体"/>
          <w:kern w:val="0"/>
          <w:sz w:val="32"/>
          <w:szCs w:val="32"/>
        </w:rPr>
      </w:pPr>
    </w:p>
    <w:p>
      <w:pPr>
        <w:widowControl/>
        <w:ind w:firstLine="640" w:firstLineChars="200"/>
        <w:jc w:val="left"/>
        <w:rPr>
          <w:rFonts w:hint="eastAsia" w:ascii="方正仿宋_GBK" w:hAnsi="宋体" w:eastAsia="方正仿宋_GBK" w:cs="宋体"/>
          <w:kern w:val="0"/>
          <w:sz w:val="32"/>
          <w:szCs w:val="32"/>
        </w:rPr>
      </w:pPr>
    </w:p>
    <w:p>
      <w:pPr>
        <w:widowControl/>
        <w:ind w:firstLine="640" w:firstLineChars="200"/>
        <w:jc w:val="left"/>
        <w:rPr>
          <w:rFonts w:hint="eastAsia" w:ascii="方正仿宋_GBK" w:hAnsi="宋体" w:eastAsia="方正仿宋_GBK" w:cs="宋体"/>
          <w:kern w:val="0"/>
          <w:sz w:val="32"/>
          <w:szCs w:val="32"/>
        </w:rPr>
      </w:pPr>
    </w:p>
    <w:p>
      <w:pPr>
        <w:widowControl/>
        <w:ind w:firstLine="640" w:firstLineChars="200"/>
        <w:jc w:val="left"/>
        <w:rPr>
          <w:rFonts w:hint="eastAsia" w:ascii="方正仿宋_GBK" w:hAnsi="宋体" w:eastAsia="方正仿宋_GBK" w:cs="宋体"/>
          <w:kern w:val="0"/>
          <w:sz w:val="32"/>
          <w:szCs w:val="32"/>
        </w:rPr>
      </w:pPr>
    </w:p>
    <w:p>
      <w:pPr>
        <w:widowControl/>
        <w:ind w:firstLine="640" w:firstLineChars="200"/>
        <w:jc w:val="left"/>
        <w:rPr>
          <w:rFonts w:hint="eastAsia" w:ascii="方正仿宋_GBK" w:hAnsi="宋体" w:eastAsia="方正仿宋_GBK" w:cs="宋体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  <w:t>完成注册，即可进行消防知识学习。点击“首页”，进入“学习资料”“消防咨询”“火灾案例”等选项，可进入相关页面。</w:t>
      </w:r>
    </w:p>
    <w:p>
      <w:pPr>
        <w:widowControl/>
        <w:jc w:val="left"/>
        <w:rPr>
          <w:rFonts w:ascii="方正仿宋_GBK" w:hAnsi="方正仿宋_GBK" w:eastAsia="方正仿宋_GBK" w:cs="方正仿宋_GBK"/>
          <w:color w:val="000000"/>
          <w:kern w:val="0"/>
          <w:sz w:val="31"/>
          <w:szCs w:val="31"/>
          <w:lang w:bidi="ar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740410</wp:posOffset>
            </wp:positionH>
            <wp:positionV relativeFrom="paragraph">
              <wp:posOffset>98425</wp:posOffset>
            </wp:positionV>
            <wp:extent cx="3813810" cy="1525905"/>
            <wp:effectExtent l="0" t="0" r="11430" b="13335"/>
            <wp:wrapTight wrapText="bothSides">
              <wp:wrapPolygon>
                <wp:start x="0" y="0"/>
                <wp:lineTo x="0" y="21357"/>
                <wp:lineTo x="21492" y="21357"/>
                <wp:lineTo x="21492" y="0"/>
                <wp:lineTo x="0" y="0"/>
              </wp:wrapPolygon>
            </wp:wrapTight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3810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ascii="方正仿宋_GBK" w:hAnsi="方正仿宋_GBK" w:eastAsia="方正仿宋_GBK" w:cs="方正仿宋_GBK"/>
          <w:color w:val="000000"/>
          <w:kern w:val="0"/>
          <w:sz w:val="31"/>
          <w:szCs w:val="31"/>
          <w:lang w:bidi="ar"/>
        </w:rPr>
      </w:pPr>
    </w:p>
    <w:p>
      <w:pPr>
        <w:widowControl/>
        <w:jc w:val="left"/>
        <w:rPr>
          <w:rFonts w:ascii="方正仿宋_GBK" w:hAnsi="方正仿宋_GBK" w:eastAsia="方正仿宋_GBK" w:cs="方正仿宋_GBK"/>
          <w:color w:val="000000"/>
          <w:kern w:val="0"/>
          <w:sz w:val="31"/>
          <w:szCs w:val="31"/>
          <w:lang w:bidi="ar"/>
        </w:rPr>
      </w:pPr>
    </w:p>
    <w:p>
      <w:pPr>
        <w:widowControl/>
        <w:jc w:val="left"/>
        <w:rPr>
          <w:rFonts w:ascii="方正仿宋_GBK" w:hAnsi="方正仿宋_GBK" w:eastAsia="方正仿宋_GBK" w:cs="方正仿宋_GBK"/>
          <w:color w:val="000000"/>
          <w:kern w:val="0"/>
          <w:sz w:val="31"/>
          <w:szCs w:val="31"/>
          <w:lang w:bidi="ar"/>
        </w:rPr>
      </w:pPr>
    </w:p>
    <w:p>
      <w:pPr>
        <w:widowControl/>
        <w:ind w:firstLine="620" w:firstLineChars="200"/>
        <w:jc w:val="left"/>
        <w:rPr>
          <w:rFonts w:ascii="方正仿宋_GBK" w:hAnsi="方正仿宋_GBK" w:eastAsia="方正仿宋_GBK" w:cs="方正仿宋_GBK"/>
          <w:color w:val="000000"/>
          <w:kern w:val="0"/>
          <w:sz w:val="31"/>
          <w:szCs w:val="31"/>
          <w:lang w:bidi="ar"/>
        </w:rPr>
      </w:pPr>
    </w:p>
    <w:p>
      <w:pPr>
        <w:widowControl/>
        <w:ind w:firstLine="620" w:firstLineChars="200"/>
        <w:jc w:val="left"/>
        <w:rPr>
          <w:rFonts w:ascii="方正仿宋_GBK" w:hAnsi="方正仿宋_GBK" w:eastAsia="方正仿宋_GBK" w:cs="方正仿宋_GBK"/>
          <w:color w:val="000000"/>
          <w:kern w:val="0"/>
          <w:sz w:val="31"/>
          <w:szCs w:val="31"/>
          <w:lang w:bidi="ar"/>
        </w:rPr>
      </w:pPr>
    </w:p>
    <w:p>
      <w:pPr>
        <w:widowControl/>
        <w:ind w:firstLine="640" w:firstLineChars="200"/>
        <w:jc w:val="left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  <w:t xml:space="preserve">视听学习、时长获得 </w:t>
      </w:r>
      <w:r>
        <w:rPr>
          <w:rFonts w:ascii="方正仿宋_GBK" w:hAnsi="方正仿宋_GBK" w:eastAsia="方正仿宋_GBK" w:cs="方正仿宋_GBK"/>
          <w:color w:val="000000"/>
          <w:kern w:val="0"/>
          <w:sz w:val="32"/>
          <w:szCs w:val="32"/>
        </w:rPr>
        <w:t xml:space="preserve">40 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  <w:t>分后，可点击“我的”，选择“我要练习”或者“我要考试”，可随时进行检验学习成效。</w:t>
      </w:r>
    </w:p>
    <w:p>
      <w:pPr>
        <w:widowControl/>
        <w:ind w:firstLine="600" w:firstLineChars="200"/>
        <w:jc w:val="left"/>
        <w:rPr>
          <w:rFonts w:hint="eastAsia" w:ascii="方正仿宋_GBK" w:hAnsi="方正仿宋_GBK" w:eastAsia="方正仿宋_GBK" w:cs="方正仿宋_GBK"/>
          <w:color w:val="000000"/>
          <w:kern w:val="0"/>
          <w:sz w:val="31"/>
          <w:szCs w:val="31"/>
          <w:lang w:bidi="ar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1386205</wp:posOffset>
            </wp:positionH>
            <wp:positionV relativeFrom="paragraph">
              <wp:posOffset>207010</wp:posOffset>
            </wp:positionV>
            <wp:extent cx="2964815" cy="3980815"/>
            <wp:effectExtent l="0" t="0" r="6985" b="12065"/>
            <wp:wrapTight wrapText="bothSides">
              <wp:wrapPolygon>
                <wp:start x="0" y="0"/>
                <wp:lineTo x="0" y="21500"/>
                <wp:lineTo x="21540" y="21500"/>
                <wp:lineTo x="21540" y="0"/>
                <wp:lineTo x="0" y="0"/>
              </wp:wrapPolygon>
            </wp:wrapTight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64815" cy="398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简体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Q4MTZkNTJlZjFhZGYxYWU3ZDEyNmRlMjNjZGFjOGUifQ=="/>
  </w:docVars>
  <w:rsids>
    <w:rsidRoot w:val="4C0A06F8"/>
    <w:rsid w:val="30375EEB"/>
    <w:rsid w:val="4C0A0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方正仿宋简体" w:cs="Times New Roman"/>
      <w:kern w:val="2"/>
      <w:sz w:val="30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2022-10-27T01:26:00Z</dcterms:created>
  <dc:creator>万州消防</dc:creator>
  <cp:lastModifiedBy>火眼</cp:lastModifiedBy>
  <dcterms:modified xsi:type="dcterms:W3CDTF">2022-11-07T03:45:07Z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  <property fmtid="{D5CDD505-2E9C-101B-9397-08002B2CF9AE}" pid="3" name="ICV">
    <vt:lpwstr>62FCE16710EC47C7BCD4EB83CC8E9DC4</vt:lpwstr>
  </property>
</Properties>
</file>