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cs="Times New Roman"/>
          <w:color w:val="FF0000"/>
          <w:spacing w:val="-34"/>
          <w:w w:val="48"/>
          <w:sz w:val="33"/>
          <w:szCs w:val="33"/>
        </w:rPr>
      </w:pPr>
    </w:p>
    <w:p>
      <w:pPr>
        <w:spacing w:line="600" w:lineRule="exact"/>
        <w:rPr>
          <w:rFonts w:hint="default" w:ascii="Times New Roman" w:hAnsi="Times New Roman" w:cs="Times New Roman"/>
          <w:color w:val="FF0000"/>
          <w:spacing w:val="-34"/>
          <w:w w:val="48"/>
          <w:sz w:val="33"/>
          <w:szCs w:val="33"/>
        </w:rPr>
      </w:pPr>
    </w:p>
    <w:p>
      <w:pPr>
        <w:spacing w:line="600" w:lineRule="exact"/>
        <w:rPr>
          <w:rFonts w:hint="default" w:ascii="Times New Roman" w:hAnsi="Times New Roman" w:cs="Times New Roman"/>
          <w:color w:val="FF0000"/>
          <w:spacing w:val="-34"/>
          <w:w w:val="48"/>
          <w:sz w:val="33"/>
          <w:szCs w:val="33"/>
        </w:rPr>
      </w:pPr>
    </w:p>
    <w:p>
      <w:pPr>
        <w:jc w:val="center"/>
        <w:rPr>
          <w:rFonts w:hint="default" w:ascii="Times New Roman" w:hAnsi="Times New Roman" w:cs="Times New Roman"/>
          <w:szCs w:val="32"/>
        </w:rPr>
      </w:pPr>
      <w:r>
        <w:rPr>
          <w:rFonts w:hint="default" w:ascii="Times New Roman" w:hAnsi="Times New Roman" w:eastAsia="方正小标宋_GBK" w:cs="Times New Roman"/>
          <w:color w:val="FF0000"/>
          <w:spacing w:val="-20"/>
          <w:w w:val="48"/>
          <w:sz w:val="134"/>
          <w:szCs w:val="134"/>
        </w:rPr>
        <w:t>中共重庆市万州区罗田镇委员会</w:t>
      </w:r>
      <w:r>
        <w:rPr>
          <w:rFonts w:hint="default" w:ascii="Times New Roman" w:hAnsi="Times New Roman" w:cs="Times New Roman"/>
          <w:szCs w:val="32"/>
        </w:rPr>
        <w:t xml:space="preserve">                                       </w:t>
      </w:r>
    </w:p>
    <w:tbl>
      <w:tblPr>
        <w:tblStyle w:val="20"/>
        <w:tblpPr w:leftFromText="181" w:rightFromText="181" w:vertAnchor="page" w:horzAnchor="page" w:tblpXSpec="center" w:tblpY="6518"/>
        <w:tblW w:w="0" w:type="auto"/>
        <w:jc w:val="center"/>
        <w:tblLayout w:type="fixed"/>
        <w:tblCellMar>
          <w:top w:w="0" w:type="dxa"/>
          <w:left w:w="108" w:type="dxa"/>
          <w:bottom w:w="0" w:type="dxa"/>
          <w:right w:w="108" w:type="dxa"/>
        </w:tblCellMar>
      </w:tblPr>
      <w:tblGrid>
        <w:gridCol w:w="8833"/>
      </w:tblGrid>
      <w:tr>
        <w:tblPrEx>
          <w:tblCellMar>
            <w:top w:w="0" w:type="dxa"/>
            <w:left w:w="108" w:type="dxa"/>
            <w:bottom w:w="0" w:type="dxa"/>
            <w:right w:w="108" w:type="dxa"/>
          </w:tblCellMar>
        </w:tblPrEx>
        <w:trPr>
          <w:trHeight w:val="1195" w:hRule="atLeast"/>
          <w:jc w:val="center"/>
        </w:trPr>
        <w:tc>
          <w:tcPr>
            <w:tcW w:w="8833" w:type="dxa"/>
            <w:noWrap w:val="0"/>
            <w:vAlign w:val="bottom"/>
          </w:tcPr>
          <w:p>
            <w:pPr>
              <w:pStyle w:val="12"/>
              <w:spacing w:line="560" w:lineRule="exact"/>
              <w:ind w:left="0" w:leftChars="0" w:firstLine="316" w:firstLineChars="100"/>
              <w:rPr>
                <w:rFonts w:hint="default" w:ascii="Times New Roman" w:hAnsi="Times New Roman" w:cs="Times New Roman"/>
                <w:szCs w:val="32"/>
              </w:rPr>
            </w:pPr>
            <w:r>
              <w:rPr>
                <w:rFonts w:hint="default" w:ascii="Times New Roman" w:hAnsi="Times New Roman" w:eastAsia="方正仿宋_GBK" w:cs="Times New Roman"/>
                <w:szCs w:val="32"/>
              </w:rPr>
              <w:t>罗田委文〔20</w:t>
            </w:r>
            <w:r>
              <w:rPr>
                <w:rFonts w:hint="default" w:ascii="Times New Roman" w:hAnsi="Times New Roman" w:eastAsia="方正仿宋_GBK" w:cs="Times New Roman"/>
                <w:szCs w:val="32"/>
                <w:lang w:val="en-US" w:eastAsia="zh-CN"/>
              </w:rPr>
              <w:t>24</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val="en-US" w:eastAsia="zh-CN"/>
              </w:rPr>
              <w:t>12</w:t>
            </w:r>
            <w:r>
              <w:rPr>
                <w:rFonts w:hint="default" w:ascii="Times New Roman" w:hAnsi="Times New Roman" w:eastAsia="方正仿宋_GBK" w:cs="Times New Roman"/>
                <w:szCs w:val="32"/>
              </w:rPr>
              <w:t xml:space="preserve">号             </w:t>
            </w:r>
            <w:r>
              <w:rPr>
                <w:rFonts w:hint="default" w:ascii="Times New Roman" w:hAnsi="Times New Roman" w:eastAsia="方正仿宋_GBK" w:cs="Times New Roman"/>
                <w:szCs w:val="32"/>
                <w:lang w:val="en-US" w:eastAsia="zh-CN"/>
              </w:rPr>
              <w:t xml:space="preserve">      </w:t>
            </w:r>
            <w:r>
              <w:rPr>
                <w:rFonts w:hint="default" w:ascii="Times New Roman" w:hAnsi="Times New Roman" w:cs="Times New Roman"/>
                <w:szCs w:val="32"/>
              </w:rPr>
              <w:t>签发人：</w:t>
            </w:r>
            <w:r>
              <w:rPr>
                <w:rFonts w:hint="default" w:ascii="Times New Roman" w:hAnsi="Times New Roman" w:eastAsia="方正楷体_GBK" w:cs="Times New Roman"/>
                <w:szCs w:val="32"/>
                <w:lang w:eastAsia="zh-CN"/>
              </w:rPr>
              <w:t>邵太清</w:t>
            </w:r>
            <w:r>
              <w:rPr>
                <w:rFonts w:hint="default" w:ascii="Times New Roman" w:hAnsi="Times New Roman" w:eastAsia="方正楷体_GBK" w:cs="Times New Roman"/>
                <w:szCs w:val="32"/>
              </w:rPr>
              <w:t xml:space="preserve">   </w:t>
            </w:r>
          </w:p>
          <w:p>
            <w:pPr>
              <w:spacing w:line="540" w:lineRule="exact"/>
              <w:rPr>
                <w:rFonts w:hint="default" w:ascii="Times New Roman" w:hAnsi="Times New Roman" w:cs="Times New Roman"/>
                <w:color w:val="FF0000"/>
                <w:sz w:val="52"/>
                <w:szCs w:val="52"/>
              </w:rPr>
            </w:pPr>
            <w:r>
              <w:rPr>
                <w:rFonts w:hint="default" w:ascii="Times New Roman" w:hAnsi="Times New Roman" w:cs="Times New Roman"/>
                <w:szCs w:val="32"/>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149860</wp:posOffset>
                      </wp:positionV>
                      <wp:extent cx="2520315" cy="0"/>
                      <wp:effectExtent l="0" t="0" r="0" b="0"/>
                      <wp:wrapNone/>
                      <wp:docPr id="1" name="Line 233"/>
                      <wp:cNvGraphicFramePr/>
                      <a:graphic xmlns:a="http://schemas.openxmlformats.org/drawingml/2006/main">
                        <a:graphicData uri="http://schemas.microsoft.com/office/word/2010/wordprocessingShape">
                          <wps:wsp>
                            <wps:cNvCnPr/>
                            <wps:spPr>
                              <a:xfrm>
                                <a:off x="0" y="0"/>
                                <a:ext cx="2520315"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Line 233" o:spid="_x0000_s1026" o:spt="20" style="position:absolute;left:0pt;margin-left:-3.45pt;margin-top:11.8pt;height:0pt;width:198.45pt;z-index:251658240;mso-width-relative:page;mso-height-relative:page;" filled="f" stroked="t" coordsize="21600,21600" o:gfxdata="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4OnAZ9YAAAAIAQAADwAAAAAA&#10;AAABACAAAAA4AAAAZHJzL2Rvd25yZXYueG1sUEsBAhQAFAAAAAgAh07iQPZOkMXGAQAAkQMAAA4A&#10;AAAAAAAAAQAgAAAAOwEAAGRycy9lMm9Eb2MueG1sUEsFBgAAAAAGAAYAWQEAAHMFAAAAAA==&#10;">
                      <v:fill on="f" focussize="0,0"/>
                      <v:stroke weight="2.25pt" color="#FF0000" joinstyle="round"/>
                      <v:imagedata o:title=""/>
                      <o:lock v:ext="edit" aspectratio="f"/>
                    </v:line>
                  </w:pict>
                </mc:Fallback>
              </mc:AlternateContent>
            </w:r>
            <w:r>
              <w:rPr>
                <w:rFonts w:hint="default" w:ascii="Times New Roman" w:hAnsi="Times New Roman" w:cs="Times New Roman"/>
                <w:szCs w:val="32"/>
              </w:rPr>
              <mc:AlternateContent>
                <mc:Choice Requires="wps">
                  <w:drawing>
                    <wp:anchor distT="0" distB="0" distL="114300" distR="114300" simplePos="0" relativeHeight="251659264" behindDoc="0" locked="0" layoutInCell="1" allowOverlap="1">
                      <wp:simplePos x="0" y="0"/>
                      <wp:positionH relativeFrom="column">
                        <wp:posOffset>3011170</wp:posOffset>
                      </wp:positionH>
                      <wp:positionV relativeFrom="paragraph">
                        <wp:posOffset>145415</wp:posOffset>
                      </wp:positionV>
                      <wp:extent cx="2520315" cy="0"/>
                      <wp:effectExtent l="0" t="0" r="0" b="0"/>
                      <wp:wrapNone/>
                      <wp:docPr id="2" name="Line 234"/>
                      <wp:cNvGraphicFramePr/>
                      <a:graphic xmlns:a="http://schemas.openxmlformats.org/drawingml/2006/main">
                        <a:graphicData uri="http://schemas.microsoft.com/office/word/2010/wordprocessingShape">
                          <wps:wsp>
                            <wps:cNvCnPr/>
                            <wps:spPr>
                              <a:xfrm>
                                <a:off x="0" y="0"/>
                                <a:ext cx="2520315"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Line 234" o:spid="_x0000_s1026" o:spt="20" style="position:absolute;left:0pt;margin-left:237.1pt;margin-top:11.45pt;height:0pt;width:198.45pt;z-index:251659264;mso-width-relative:page;mso-height-relative:page;" filled="f" stroked="t" coordsize="21600,21600" o:gfxdata="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UwVr9gAAAAJAQAADwAA&#10;AAAAAAABACAAAAA4AAAAZHJzL2Rvd25yZXYueG1sUEsBAhQAFAAAAAgAh07iQBu8zQrHAQAAkQMA&#10;AA4AAAAAAAAAAQAgAAAAPQEAAGRycy9lMm9Eb2MueG1sUEsFBgAAAAAGAAYAWQEAAHYFAAAAAA==&#10;">
                      <v:fill on="f" focussize="0,0"/>
                      <v:stroke weight="2.25pt" color="#FF0000" joinstyle="round"/>
                      <v:imagedata o:title=""/>
                      <o:lock v:ext="edit" aspectratio="f"/>
                    </v:line>
                  </w:pict>
                </mc:Fallback>
              </mc:AlternateContent>
            </w:r>
            <w:r>
              <w:rPr>
                <w:rFonts w:hint="default" w:ascii="Times New Roman" w:hAnsi="Times New Roman" w:cs="Times New Roman"/>
                <w:color w:val="FFFFFF"/>
                <w:sz w:val="52"/>
                <w:szCs w:val="52"/>
              </w:rPr>
              <w:t xml:space="preserve">               </w:t>
            </w:r>
            <w:r>
              <w:rPr>
                <w:rFonts w:hint="default" w:ascii="Times New Roman" w:hAnsi="Times New Roman" w:cs="Times New Roman"/>
                <w:color w:val="FFFFFF"/>
                <w:spacing w:val="-60"/>
                <w:sz w:val="52"/>
                <w:szCs w:val="52"/>
              </w:rPr>
              <w:t xml:space="preserve"> </w:t>
            </w:r>
            <w:r>
              <w:rPr>
                <w:rFonts w:hint="default" w:ascii="Times New Roman" w:hAnsi="Times New Roman" w:eastAsia="方正小标宋_GBK" w:cs="Times New Roman"/>
                <w:b/>
                <w:color w:val="FF0000"/>
                <w:sz w:val="52"/>
                <w:szCs w:val="52"/>
              </w:rPr>
              <w:t>★</w:t>
            </w:r>
          </w:p>
        </w:tc>
      </w:tr>
    </w:tbl>
    <w:p>
      <w:pPr>
        <w:keepNext w:val="0"/>
        <w:keepLines w:val="0"/>
        <w:pageBreakBefore w:val="0"/>
        <w:widowControl w:val="0"/>
        <w:kinsoku/>
        <w:overflowPunct/>
        <w:topLinePunct w:val="0"/>
        <w:autoSpaceDE/>
        <w:autoSpaceDN/>
        <w:bidi w:val="0"/>
        <w:adjustRightInd/>
        <w:spacing w:line="590" w:lineRule="exact"/>
        <w:jc w:val="center"/>
        <w:textAlignment w:val="auto"/>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中共重庆市万州区罗田镇委员会</w:t>
      </w:r>
    </w:p>
    <w:p>
      <w:pPr>
        <w:pStyle w:val="11"/>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color w:val="000000"/>
          <w:sz w:val="44"/>
          <w:szCs w:val="44"/>
        </w:rPr>
      </w:pPr>
      <w:r>
        <w:rPr>
          <w:rFonts w:hint="default" w:ascii="Times New Roman" w:hAnsi="Times New Roman" w:eastAsia="方正小标宋_GBK" w:cs="Times New Roman"/>
          <w:b w:val="0"/>
          <w:bCs/>
          <w:color w:val="000000"/>
          <w:spacing w:val="20"/>
          <w:kern w:val="0"/>
          <w:sz w:val="44"/>
          <w:szCs w:val="44"/>
          <w:lang w:val="en-US" w:eastAsia="zh-CN" w:bidi="ar-SA"/>
        </w:rPr>
        <w:t>重庆市万州区罗田镇人民政府</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关于2023年</w:t>
      </w:r>
      <w:r>
        <w:rPr>
          <w:rFonts w:hint="eastAsia" w:eastAsia="方正小标宋_GBK" w:cs="Times New Roman"/>
          <w:color w:val="000000"/>
          <w:sz w:val="44"/>
          <w:szCs w:val="44"/>
          <w:lang w:eastAsia="zh-CN"/>
        </w:rPr>
        <w:t>度</w:t>
      </w:r>
      <w:r>
        <w:rPr>
          <w:rFonts w:hint="default" w:ascii="Times New Roman" w:hAnsi="Times New Roman" w:eastAsia="方正小标宋_GBK" w:cs="Times New Roman"/>
          <w:color w:val="000000"/>
          <w:sz w:val="44"/>
          <w:szCs w:val="44"/>
        </w:rPr>
        <w:t>法治政府建设情况的报告</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区委、区政府：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2023年，我们坚持</w:t>
      </w:r>
      <w:r>
        <w:rPr>
          <w:rFonts w:hint="default" w:ascii="Times New Roman" w:hAnsi="Times New Roman" w:eastAsia="方正仿宋_GBK" w:cs="Times New Roman"/>
          <w:color w:val="000000"/>
          <w:sz w:val="32"/>
          <w:szCs w:val="32"/>
        </w:rPr>
        <w:t>以</w:t>
      </w:r>
      <w:r>
        <w:rPr>
          <w:rFonts w:hint="default" w:ascii="Times New Roman" w:hAnsi="Times New Roman" w:eastAsia="方正仿宋_GBK" w:cs="Times New Roman"/>
          <w:color w:val="000000"/>
          <w:sz w:val="32"/>
          <w:szCs w:val="32"/>
          <w:lang w:eastAsia="zh-CN"/>
        </w:rPr>
        <w:t>学习贯彻</w:t>
      </w:r>
      <w:r>
        <w:rPr>
          <w:rFonts w:hint="default" w:ascii="Times New Roman" w:hAnsi="Times New Roman" w:eastAsia="方正仿宋_GBK" w:cs="Times New Roman"/>
          <w:color w:val="000000"/>
          <w:sz w:val="32"/>
          <w:szCs w:val="32"/>
        </w:rPr>
        <w:t>习近平新时代中国特色社会主义思想为</w:t>
      </w:r>
      <w:r>
        <w:rPr>
          <w:rFonts w:hint="default" w:ascii="Times New Roman" w:hAnsi="Times New Roman" w:eastAsia="方正仿宋_GBK" w:cs="Times New Roman"/>
          <w:color w:val="000000"/>
          <w:sz w:val="32"/>
          <w:szCs w:val="32"/>
          <w:lang w:eastAsia="zh-CN"/>
        </w:rPr>
        <w:t>主题主线，聚焦“学思想、强党性、重实践、建新功</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eastAsia="zh-CN"/>
        </w:rPr>
        <w:t>总要求，坚持“稳中求进、除险清患、改革求变，惠民有感</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eastAsia="zh-CN"/>
        </w:rPr>
        <w:t>工作导向，</w:t>
      </w:r>
      <w:r>
        <w:rPr>
          <w:rFonts w:hint="default" w:ascii="Times New Roman" w:hAnsi="Times New Roman" w:eastAsia="方正仿宋_GBK" w:cs="Times New Roman"/>
          <w:color w:val="000000"/>
          <w:sz w:val="32"/>
          <w:szCs w:val="32"/>
        </w:rPr>
        <w:t>全面深入推进法治政府建设，现将</w:t>
      </w:r>
      <w:r>
        <w:rPr>
          <w:rFonts w:hint="default" w:ascii="Times New Roman" w:hAnsi="Times New Roman" w:eastAsia="方正仿宋_GBK" w:cs="Times New Roman"/>
          <w:color w:val="000000"/>
          <w:sz w:val="32"/>
          <w:szCs w:val="32"/>
          <w:lang w:eastAsia="zh-CN"/>
        </w:rPr>
        <w:t>有关</w:t>
      </w:r>
      <w:r>
        <w:rPr>
          <w:rFonts w:hint="default" w:ascii="Times New Roman" w:hAnsi="Times New Roman" w:eastAsia="方正仿宋_GBK" w:cs="Times New Roman"/>
          <w:color w:val="000000"/>
          <w:sz w:val="32"/>
          <w:szCs w:val="32"/>
        </w:rPr>
        <w:t>情况报告如下。</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w:t>
      </w:r>
      <w:r>
        <w:rPr>
          <w:rFonts w:hint="default" w:ascii="Times New Roman" w:hAnsi="Times New Roman" w:eastAsia="方正黑体_GBK" w:cs="Times New Roman"/>
          <w:color w:val="000000"/>
          <w:sz w:val="32"/>
          <w:szCs w:val="32"/>
          <w:lang w:eastAsia="zh-CN"/>
        </w:rPr>
        <w:t>法治政府建设</w:t>
      </w:r>
      <w:r>
        <w:rPr>
          <w:rFonts w:hint="default" w:ascii="Times New Roman" w:hAnsi="Times New Roman" w:eastAsia="方正黑体_GBK" w:cs="Times New Roman"/>
          <w:color w:val="000000"/>
          <w:sz w:val="32"/>
          <w:szCs w:val="32"/>
        </w:rPr>
        <w:t>主要举措和成效</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w:t>
      </w:r>
      <w:r>
        <w:rPr>
          <w:rFonts w:hint="default" w:ascii="Times New Roman" w:hAnsi="Times New Roman" w:eastAsia="方正楷体_GBK" w:cs="Times New Roman"/>
          <w:color w:val="000000"/>
          <w:sz w:val="32"/>
          <w:szCs w:val="32"/>
          <w:lang w:eastAsia="zh-CN"/>
        </w:rPr>
        <w:t>政治引领更加坚定。</w:t>
      </w:r>
      <w:r>
        <w:rPr>
          <w:rFonts w:hint="default" w:ascii="Times New Roman" w:hAnsi="Times New Roman" w:eastAsia="方正仿宋_GBK" w:cs="Times New Roman"/>
          <w:color w:val="000000"/>
          <w:sz w:val="32"/>
          <w:szCs w:val="32"/>
        </w:rPr>
        <w:t>将学习宣传贯彻习近平法治思想</w:t>
      </w:r>
      <w:r>
        <w:rPr>
          <w:rFonts w:hint="default" w:ascii="Times New Roman" w:hAnsi="Times New Roman" w:eastAsia="方正仿宋_GBK" w:cs="Times New Roman"/>
          <w:color w:val="000000"/>
          <w:sz w:val="32"/>
          <w:szCs w:val="32"/>
          <w:lang w:eastAsia="zh-CN"/>
        </w:rPr>
        <w:t>和</w:t>
      </w:r>
      <w:r>
        <w:rPr>
          <w:rFonts w:hint="default" w:ascii="Times New Roman" w:hAnsi="Times New Roman" w:eastAsia="方正仿宋_GBK" w:cs="Times New Roman"/>
          <w:color w:val="000000"/>
          <w:sz w:val="32"/>
          <w:szCs w:val="32"/>
        </w:rPr>
        <w:t>党的二十大精神</w:t>
      </w:r>
      <w:r>
        <w:rPr>
          <w:rFonts w:hint="default" w:ascii="Times New Roman" w:hAnsi="Times New Roman" w:eastAsia="方正仿宋_GBK" w:cs="Times New Roman"/>
          <w:color w:val="000000"/>
          <w:sz w:val="32"/>
          <w:szCs w:val="32"/>
          <w:lang w:eastAsia="zh-CN"/>
        </w:rPr>
        <w:t>与</w:t>
      </w:r>
      <w:r>
        <w:rPr>
          <w:rFonts w:hint="default" w:ascii="Times New Roman" w:hAnsi="Times New Roman" w:eastAsia="方正仿宋_GBK" w:cs="Times New Roman"/>
          <w:color w:val="000000"/>
          <w:sz w:val="32"/>
          <w:szCs w:val="32"/>
        </w:rPr>
        <w:t>主题教育结合</w:t>
      </w:r>
      <w:r>
        <w:rPr>
          <w:rFonts w:hint="default" w:ascii="Times New Roman" w:hAnsi="Times New Roman" w:eastAsia="方正仿宋_GBK" w:cs="Times New Roman"/>
          <w:color w:val="000000"/>
          <w:sz w:val="32"/>
          <w:szCs w:val="32"/>
          <w:lang w:eastAsia="zh-CN"/>
        </w:rPr>
        <w:t>、融合，</w:t>
      </w:r>
      <w:r>
        <w:rPr>
          <w:rFonts w:hint="default" w:ascii="Times New Roman" w:hAnsi="Times New Roman" w:eastAsia="方正仿宋_GBK" w:cs="Times New Roman"/>
          <w:color w:val="000000"/>
          <w:sz w:val="32"/>
          <w:szCs w:val="32"/>
        </w:rPr>
        <w:t>将习近平法治思想作为领导班子日常学习和党委理论学习中心组学习的重要内容，严格落实党政主要领导法治建设第一责任人职责，领导班子带头学法守法、带头依法办事，全面提升了领导干部的法治思维和依法行政能力。2023年镇党委理论</w:t>
      </w:r>
      <w:r>
        <w:rPr>
          <w:rFonts w:hint="default" w:ascii="Times New Roman" w:hAnsi="Times New Roman" w:eastAsia="方正仿宋_GBK" w:cs="Times New Roman"/>
          <w:color w:val="000000"/>
          <w:sz w:val="32"/>
          <w:szCs w:val="32"/>
          <w:lang w:eastAsia="zh-CN"/>
        </w:rPr>
        <w:t>学习</w:t>
      </w:r>
      <w:r>
        <w:rPr>
          <w:rFonts w:hint="default" w:ascii="Times New Roman" w:hAnsi="Times New Roman" w:eastAsia="方正仿宋_GBK" w:cs="Times New Roman"/>
          <w:color w:val="000000"/>
          <w:sz w:val="32"/>
          <w:szCs w:val="32"/>
        </w:rPr>
        <w:t>中心组学习习近平法治思想2次，干部学法理论网上参考57人、区级网上集中抽考2人、春季新提任旁听领导7人、秋季新提任领导干部法治理论集中考试2人，参考率100%，合格率100%。</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lang w:val="en-US" w:eastAsia="zh-CN"/>
        </w:rPr>
        <w:t>（</w:t>
      </w:r>
      <w:r>
        <w:rPr>
          <w:rFonts w:hint="default" w:ascii="Times New Roman" w:hAnsi="Times New Roman" w:eastAsia="方正楷体_GBK" w:cs="Times New Roman"/>
          <w:color w:val="000000"/>
          <w:sz w:val="32"/>
          <w:szCs w:val="32"/>
          <w:lang w:val="en-US" w:eastAsia="zh-CN"/>
        </w:rPr>
        <w:t>二）</w:t>
      </w:r>
      <w:r>
        <w:rPr>
          <w:rFonts w:hint="default" w:ascii="Times New Roman" w:hAnsi="Times New Roman" w:eastAsia="方正楷体_GBK" w:cs="Times New Roman"/>
          <w:color w:val="000000"/>
          <w:sz w:val="32"/>
          <w:szCs w:val="32"/>
        </w:rPr>
        <w:t>职能</w:t>
      </w:r>
      <w:r>
        <w:rPr>
          <w:rFonts w:hint="default" w:ascii="Times New Roman" w:hAnsi="Times New Roman" w:eastAsia="方正楷体_GBK" w:cs="Times New Roman"/>
          <w:color w:val="000000"/>
          <w:sz w:val="32"/>
          <w:szCs w:val="32"/>
          <w:lang w:eastAsia="zh-CN"/>
        </w:rPr>
        <w:t>职责更加明晰。</w:t>
      </w:r>
      <w:r>
        <w:rPr>
          <w:rFonts w:hint="default" w:ascii="Times New Roman" w:hAnsi="Times New Roman" w:eastAsia="方正仿宋_GBK" w:cs="Times New Roman"/>
          <w:color w:val="000000"/>
          <w:sz w:val="32"/>
          <w:szCs w:val="32"/>
        </w:rPr>
        <w:t>全面落实权责清单、负面清单制度，整理各类清单管理制度，对现有权力事项进行</w:t>
      </w:r>
      <w:r>
        <w:rPr>
          <w:rFonts w:hint="default" w:ascii="Times New Roman" w:hAnsi="Times New Roman" w:eastAsia="方正仿宋_GBK" w:cs="Times New Roman"/>
          <w:color w:val="000000"/>
          <w:sz w:val="32"/>
          <w:szCs w:val="32"/>
          <w:lang w:eastAsia="zh-CN"/>
        </w:rPr>
        <w:t>全面</w:t>
      </w:r>
      <w:r>
        <w:rPr>
          <w:rFonts w:hint="default" w:ascii="Times New Roman" w:hAnsi="Times New Roman" w:eastAsia="方正仿宋_GBK" w:cs="Times New Roman"/>
          <w:color w:val="000000"/>
          <w:sz w:val="32"/>
          <w:szCs w:val="32"/>
        </w:rPr>
        <w:t>梳理，</w:t>
      </w:r>
      <w:r>
        <w:rPr>
          <w:rFonts w:hint="default" w:ascii="Times New Roman" w:hAnsi="Times New Roman" w:eastAsia="方正仿宋_GBK" w:cs="Times New Roman"/>
          <w:color w:val="000000"/>
          <w:sz w:val="32"/>
          <w:szCs w:val="32"/>
          <w:lang w:eastAsia="zh-CN"/>
        </w:rPr>
        <w:t>坚持法无授权不可为，</w:t>
      </w:r>
      <w:r>
        <w:rPr>
          <w:rFonts w:hint="default" w:ascii="Times New Roman" w:hAnsi="Times New Roman" w:eastAsia="方正仿宋_GBK" w:cs="Times New Roman"/>
          <w:color w:val="000000"/>
          <w:sz w:val="32"/>
          <w:szCs w:val="32"/>
        </w:rPr>
        <w:t>依法依规履行各项权责，确保行政权力事项全面、真实、合法、有效。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32"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lang w:val="en-US" w:eastAsia="zh-CN"/>
        </w:rPr>
        <w:t>（</w:t>
      </w:r>
      <w:r>
        <w:rPr>
          <w:rFonts w:hint="default" w:ascii="Times New Roman" w:hAnsi="Times New Roman" w:eastAsia="方正楷体_GBK" w:cs="Times New Roman"/>
          <w:color w:val="000000"/>
          <w:sz w:val="32"/>
          <w:szCs w:val="32"/>
          <w:lang w:val="en-US" w:eastAsia="zh-CN"/>
        </w:rPr>
        <w:t>三）</w:t>
      </w:r>
      <w:r>
        <w:rPr>
          <w:rFonts w:hint="default" w:ascii="Times New Roman" w:hAnsi="Times New Roman" w:eastAsia="方正楷体_GBK" w:cs="Times New Roman"/>
          <w:color w:val="000000"/>
          <w:sz w:val="32"/>
          <w:szCs w:val="32"/>
        </w:rPr>
        <w:t>营商环境</w:t>
      </w:r>
      <w:r>
        <w:rPr>
          <w:rFonts w:hint="default" w:ascii="Times New Roman" w:hAnsi="Times New Roman" w:eastAsia="方正楷体_GBK" w:cs="Times New Roman"/>
          <w:color w:val="000000"/>
          <w:sz w:val="32"/>
          <w:szCs w:val="32"/>
          <w:lang w:eastAsia="zh-CN"/>
        </w:rPr>
        <w:t>持续优化。</w:t>
      </w:r>
      <w:r>
        <w:rPr>
          <w:rFonts w:hint="default" w:ascii="Times New Roman" w:hAnsi="Times New Roman" w:eastAsia="方正仿宋_GBK" w:cs="Times New Roman"/>
          <w:color w:val="000000"/>
          <w:sz w:val="32"/>
          <w:szCs w:val="32"/>
        </w:rPr>
        <w:t>建立领导干部联系企业制度，积极帮助解决经营发展问题，依法依规落实</w:t>
      </w:r>
      <w:r>
        <w:rPr>
          <w:rFonts w:hint="default" w:ascii="Times New Roman" w:hAnsi="Times New Roman" w:eastAsia="方正仿宋_GBK" w:cs="Times New Roman"/>
          <w:color w:val="000000"/>
          <w:sz w:val="32"/>
          <w:szCs w:val="32"/>
          <w:highlight w:val="none"/>
        </w:rPr>
        <w:t>减</w:t>
      </w:r>
      <w:r>
        <w:rPr>
          <w:rFonts w:hint="eastAsia" w:cs="Times New Roman"/>
          <w:color w:val="000000"/>
          <w:sz w:val="32"/>
          <w:szCs w:val="32"/>
          <w:highlight w:val="none"/>
          <w:lang w:eastAsia="zh-CN"/>
        </w:rPr>
        <w:t>税</w:t>
      </w:r>
      <w:r>
        <w:rPr>
          <w:rFonts w:hint="default" w:ascii="Times New Roman" w:hAnsi="Times New Roman" w:eastAsia="方正仿宋_GBK" w:cs="Times New Roman"/>
          <w:color w:val="000000"/>
          <w:sz w:val="32"/>
          <w:szCs w:val="32"/>
          <w:highlight w:val="none"/>
        </w:rPr>
        <w:t>降</w:t>
      </w:r>
      <w:r>
        <w:rPr>
          <w:rFonts w:hint="eastAsia" w:cs="Times New Roman"/>
          <w:color w:val="000000"/>
          <w:sz w:val="32"/>
          <w:szCs w:val="32"/>
          <w:highlight w:val="none"/>
          <w:lang w:eastAsia="zh-CN"/>
        </w:rPr>
        <w:t>费</w:t>
      </w:r>
      <w:bookmarkStart w:id="0" w:name="_GoBack"/>
      <w:bookmarkEnd w:id="0"/>
      <w:r>
        <w:rPr>
          <w:rFonts w:hint="default" w:ascii="Times New Roman" w:hAnsi="Times New Roman" w:eastAsia="方正仿宋_GBK" w:cs="Times New Roman"/>
          <w:color w:val="000000"/>
          <w:sz w:val="32"/>
          <w:szCs w:val="32"/>
        </w:rPr>
        <w:t>政策，打造高效快捷、便企利民的政务服务环境。针对</w:t>
      </w:r>
      <w:r>
        <w:rPr>
          <w:rFonts w:hint="default" w:ascii="Times New Roman" w:hAnsi="Times New Roman" w:eastAsia="方正仿宋_GBK" w:cs="Times New Roman"/>
          <w:color w:val="000000"/>
          <w:sz w:val="32"/>
          <w:szCs w:val="32"/>
          <w:lang w:eastAsia="zh-CN"/>
        </w:rPr>
        <w:t>长达多年的</w:t>
      </w:r>
      <w:r>
        <w:rPr>
          <w:rFonts w:hint="default" w:ascii="Times New Roman" w:hAnsi="Times New Roman" w:eastAsia="方正仿宋_GBK" w:cs="Times New Roman"/>
          <w:color w:val="000000"/>
          <w:sz w:val="32"/>
          <w:szCs w:val="32"/>
        </w:rPr>
        <w:t>渝达矿业</w:t>
      </w:r>
      <w:r>
        <w:rPr>
          <w:rFonts w:hint="default" w:ascii="Times New Roman" w:hAnsi="Times New Roman" w:eastAsia="方正仿宋_GBK" w:cs="Times New Roman"/>
          <w:color w:val="000000"/>
          <w:sz w:val="32"/>
          <w:szCs w:val="32"/>
          <w:lang w:eastAsia="zh-CN"/>
        </w:rPr>
        <w:t>林地流转</w:t>
      </w:r>
      <w:r>
        <w:rPr>
          <w:rFonts w:hint="default" w:ascii="Times New Roman" w:hAnsi="Times New Roman" w:eastAsia="方正仿宋_GBK" w:cs="Times New Roman"/>
          <w:color w:val="000000"/>
          <w:sz w:val="32"/>
          <w:szCs w:val="32"/>
        </w:rPr>
        <w:t>信访问题，镇党委、政府高度重视，</w:t>
      </w:r>
      <w:r>
        <w:rPr>
          <w:rFonts w:hint="default" w:ascii="Times New Roman" w:hAnsi="Times New Roman" w:eastAsia="方正仿宋_GBK" w:cs="Times New Roman"/>
          <w:color w:val="000000"/>
          <w:sz w:val="32"/>
          <w:szCs w:val="32"/>
          <w:lang w:eastAsia="zh-CN"/>
        </w:rPr>
        <w:t>组建</w:t>
      </w:r>
      <w:r>
        <w:rPr>
          <w:rFonts w:hint="default" w:ascii="Times New Roman" w:hAnsi="Times New Roman" w:eastAsia="方正仿宋_GBK" w:cs="Times New Roman"/>
          <w:color w:val="000000"/>
          <w:sz w:val="32"/>
          <w:szCs w:val="32"/>
        </w:rPr>
        <w:t>工作专班，</w:t>
      </w:r>
      <w:r>
        <w:rPr>
          <w:rFonts w:hint="default" w:ascii="Times New Roman" w:hAnsi="Times New Roman" w:eastAsia="方正仿宋_GBK" w:cs="Times New Roman"/>
          <w:color w:val="000000"/>
          <w:sz w:val="32"/>
          <w:szCs w:val="32"/>
          <w:lang w:eastAsia="zh-CN"/>
        </w:rPr>
        <w:t>制定工作方案，践行群众路线，兼顾双方利益，</w:t>
      </w:r>
      <w:r>
        <w:rPr>
          <w:rFonts w:hint="default" w:ascii="Times New Roman" w:hAnsi="Times New Roman" w:eastAsia="方正仿宋_GBK" w:cs="Times New Roman"/>
          <w:color w:val="000000"/>
          <w:sz w:val="32"/>
          <w:szCs w:val="32"/>
        </w:rPr>
        <w:t>疏导群众情绪，</w:t>
      </w:r>
      <w:r>
        <w:rPr>
          <w:rFonts w:hint="default" w:ascii="Times New Roman" w:hAnsi="Times New Roman" w:eastAsia="方正仿宋_GBK" w:cs="Times New Roman"/>
          <w:color w:val="000000"/>
          <w:sz w:val="32"/>
          <w:szCs w:val="32"/>
          <w:lang w:eastAsia="zh-CN"/>
        </w:rPr>
        <w:t>积极回应</w:t>
      </w:r>
      <w:r>
        <w:rPr>
          <w:rFonts w:hint="default" w:ascii="Times New Roman" w:hAnsi="Times New Roman" w:eastAsia="方正仿宋_GBK" w:cs="Times New Roman"/>
          <w:color w:val="000000"/>
          <w:sz w:val="32"/>
          <w:szCs w:val="32"/>
        </w:rPr>
        <w:t>群众正当、合理诉求</w:t>
      </w:r>
      <w:r>
        <w:rPr>
          <w:rFonts w:hint="default" w:ascii="Times New Roman" w:hAnsi="Times New Roman" w:eastAsia="方正仿宋_GBK" w:cs="Times New Roman"/>
          <w:color w:val="000000"/>
          <w:sz w:val="32"/>
          <w:szCs w:val="32"/>
          <w:lang w:eastAsia="zh-CN"/>
        </w:rPr>
        <w:t>，推动企业复工复产。</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color w:val="000000"/>
          <w:sz w:val="32"/>
          <w:szCs w:val="32"/>
          <w:lang w:eastAsia="zh-CN"/>
        </w:rPr>
        <w:t>四</w:t>
      </w:r>
      <w:r>
        <w:rPr>
          <w:rFonts w:hint="default" w:ascii="Times New Roman" w:hAnsi="Times New Roman" w:eastAsia="方正楷体_GBK" w:cs="Times New Roman"/>
          <w:color w:val="000000"/>
          <w:sz w:val="32"/>
          <w:szCs w:val="32"/>
        </w:rPr>
        <w:t>）制度体系</w:t>
      </w:r>
      <w:r>
        <w:rPr>
          <w:rFonts w:hint="default" w:ascii="Times New Roman" w:hAnsi="Times New Roman" w:eastAsia="方正楷体_GBK" w:cs="Times New Roman"/>
          <w:color w:val="000000"/>
          <w:sz w:val="32"/>
          <w:szCs w:val="32"/>
          <w:lang w:eastAsia="zh-CN"/>
        </w:rPr>
        <w:t>更加健全。</w:t>
      </w:r>
      <w:r>
        <w:rPr>
          <w:rFonts w:hint="default" w:ascii="Times New Roman" w:hAnsi="Times New Roman" w:eastAsia="方正仿宋_GBK" w:cs="Times New Roman"/>
          <w:color w:val="000000"/>
          <w:sz w:val="32"/>
          <w:szCs w:val="32"/>
        </w:rPr>
        <w:t>一是强</w:t>
      </w:r>
      <w:r>
        <w:rPr>
          <w:rFonts w:hint="default" w:ascii="Times New Roman" w:hAnsi="Times New Roman" w:eastAsia="方正仿宋_GBK" w:cs="Times New Roman"/>
          <w:color w:val="000000"/>
          <w:sz w:val="32"/>
          <w:szCs w:val="32"/>
          <w:lang w:eastAsia="zh-CN"/>
        </w:rPr>
        <w:t>化</w:t>
      </w:r>
      <w:r>
        <w:rPr>
          <w:rFonts w:hint="default" w:ascii="Times New Roman" w:hAnsi="Times New Roman" w:eastAsia="方正仿宋_GBK" w:cs="Times New Roman"/>
          <w:color w:val="000000"/>
          <w:sz w:val="32"/>
          <w:szCs w:val="32"/>
        </w:rPr>
        <w:t>行政规范性文件制定和备案管理</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做到有件必备。二是强化依法决策意识。健全完善了罗田镇</w:t>
      </w:r>
      <w:r>
        <w:rPr>
          <w:rFonts w:hint="default" w:ascii="Times New Roman" w:hAnsi="Times New Roman" w:eastAsia="方正仿宋_GBK" w:cs="Times New Roman"/>
          <w:color w:val="000000"/>
          <w:sz w:val="32"/>
          <w:szCs w:val="32"/>
          <w:lang w:eastAsia="zh-CN"/>
        </w:rPr>
        <w:t>“三</w:t>
      </w:r>
      <w:r>
        <w:rPr>
          <w:rFonts w:hint="default" w:ascii="Times New Roman" w:hAnsi="Times New Roman" w:eastAsia="方正仿宋_GBK" w:cs="Times New Roman"/>
          <w:color w:val="000000"/>
          <w:sz w:val="32"/>
          <w:szCs w:val="32"/>
        </w:rPr>
        <w:t>重</w:t>
      </w:r>
      <w:r>
        <w:rPr>
          <w:rFonts w:hint="default" w:ascii="Times New Roman" w:hAnsi="Times New Roman" w:eastAsia="方正仿宋_GBK" w:cs="Times New Roman"/>
          <w:color w:val="000000"/>
          <w:sz w:val="32"/>
          <w:szCs w:val="32"/>
          <w:lang w:eastAsia="zh-CN"/>
        </w:rPr>
        <w:t>一</w:t>
      </w:r>
      <w:r>
        <w:rPr>
          <w:rFonts w:hint="default" w:ascii="Times New Roman" w:hAnsi="Times New Roman" w:eastAsia="方正仿宋_GBK" w:cs="Times New Roman"/>
          <w:color w:val="000000"/>
          <w:sz w:val="32"/>
          <w:szCs w:val="32"/>
        </w:rPr>
        <w:t>大</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事项决策制度、党委会议事规则等决策制度，</w:t>
      </w:r>
      <w:r>
        <w:rPr>
          <w:rFonts w:hint="default" w:ascii="Times New Roman" w:hAnsi="Times New Roman" w:eastAsia="方正仿宋_GBK" w:cs="Times New Roman"/>
          <w:color w:val="000000"/>
          <w:sz w:val="32"/>
          <w:szCs w:val="32"/>
          <w:lang w:eastAsia="zh-CN"/>
        </w:rPr>
        <w:t>引入</w:t>
      </w:r>
      <w:r>
        <w:rPr>
          <w:rFonts w:hint="default" w:ascii="Times New Roman" w:hAnsi="Times New Roman" w:eastAsia="方正仿宋_GBK" w:cs="Times New Roman"/>
          <w:color w:val="000000"/>
          <w:sz w:val="32"/>
          <w:szCs w:val="32"/>
        </w:rPr>
        <w:t>公众参与、专家论证、风险评估、合法性审查、集体讨论决定等法定程序，确保重大决策合法合规。三是建立健全镇村两级公共法律服务工作站。全面推行镇、村法律顾问，法律顾问100%全覆盖。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color w:val="000000"/>
          <w:sz w:val="32"/>
          <w:szCs w:val="32"/>
          <w:lang w:eastAsia="zh-CN"/>
        </w:rPr>
        <w:t>五</w:t>
      </w: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color w:val="000000"/>
          <w:sz w:val="32"/>
          <w:szCs w:val="32"/>
          <w:lang w:eastAsia="zh-CN"/>
        </w:rPr>
        <w:t>行政执法更加规范。</w:t>
      </w:r>
      <w:r>
        <w:rPr>
          <w:rFonts w:hint="default" w:ascii="Times New Roman" w:hAnsi="Times New Roman" w:eastAsia="方正仿宋_GBK" w:cs="Times New Roman"/>
          <w:color w:val="000000"/>
          <w:sz w:val="32"/>
          <w:szCs w:val="32"/>
        </w:rPr>
        <w:t>一是严格规范执法。</w:t>
      </w:r>
      <w:r>
        <w:rPr>
          <w:rFonts w:hint="default" w:ascii="Times New Roman" w:hAnsi="Times New Roman" w:eastAsia="方正仿宋_GBK" w:cs="Times New Roman"/>
          <w:color w:val="000000"/>
          <w:sz w:val="32"/>
          <w:szCs w:val="32"/>
          <w:lang w:eastAsia="zh-CN"/>
        </w:rPr>
        <w:t>充实执法队伍，</w:t>
      </w:r>
      <w:r>
        <w:rPr>
          <w:rFonts w:hint="default" w:ascii="Times New Roman" w:hAnsi="Times New Roman" w:eastAsia="方正仿宋_GBK" w:cs="Times New Roman"/>
          <w:color w:val="000000"/>
          <w:sz w:val="32"/>
          <w:szCs w:val="32"/>
        </w:rPr>
        <w:t>新增持证执法人员2名，</w:t>
      </w:r>
      <w:r>
        <w:rPr>
          <w:rFonts w:hint="default" w:ascii="Times New Roman" w:hAnsi="Times New Roman" w:eastAsia="方正仿宋_GBK" w:cs="Times New Roman"/>
          <w:color w:val="000000"/>
          <w:sz w:val="32"/>
          <w:szCs w:val="32"/>
          <w:lang w:eastAsia="zh-CN"/>
        </w:rPr>
        <w:t>坚持</w:t>
      </w:r>
      <w:r>
        <w:rPr>
          <w:rFonts w:hint="default" w:ascii="Times New Roman" w:hAnsi="Times New Roman" w:eastAsia="方正仿宋_GBK" w:cs="Times New Roman"/>
          <w:color w:val="000000"/>
          <w:sz w:val="32"/>
          <w:szCs w:val="32"/>
        </w:rPr>
        <w:t>亮证执法，严</w:t>
      </w:r>
      <w:r>
        <w:rPr>
          <w:rFonts w:hint="default" w:ascii="Times New Roman" w:hAnsi="Times New Roman" w:eastAsia="方正仿宋_GBK" w:cs="Times New Roman"/>
          <w:color w:val="000000"/>
          <w:sz w:val="32"/>
          <w:szCs w:val="32"/>
          <w:lang w:eastAsia="zh-CN"/>
        </w:rPr>
        <w:t>把</w:t>
      </w:r>
      <w:r>
        <w:rPr>
          <w:rFonts w:hint="default" w:ascii="Times New Roman" w:hAnsi="Times New Roman" w:eastAsia="方正仿宋_GBK" w:cs="Times New Roman"/>
          <w:color w:val="000000"/>
          <w:sz w:val="32"/>
          <w:szCs w:val="32"/>
        </w:rPr>
        <w:t>行政处罚裁量基准</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二是规范行政权力。全面落实行政执法“三项制度”、投诉举报制度、行政执法统计年报制度，健全执法过错纠正和责任追究程序，实行错案责任倒查问责制。三是</w:t>
      </w:r>
      <w:r>
        <w:rPr>
          <w:rFonts w:hint="default" w:ascii="Times New Roman" w:hAnsi="Times New Roman" w:eastAsia="方正仿宋_GBK" w:cs="Times New Roman"/>
          <w:color w:val="000000"/>
          <w:sz w:val="32"/>
          <w:szCs w:val="32"/>
          <w:lang w:eastAsia="zh-CN"/>
        </w:rPr>
        <w:t>常态化开展</w:t>
      </w:r>
      <w:r>
        <w:rPr>
          <w:rFonts w:hint="default" w:ascii="Times New Roman" w:hAnsi="Times New Roman" w:eastAsia="方正仿宋_GBK" w:cs="Times New Roman"/>
          <w:color w:val="000000"/>
          <w:sz w:val="32"/>
          <w:szCs w:val="32"/>
        </w:rPr>
        <w:t>执法检查。</w:t>
      </w:r>
      <w:r>
        <w:rPr>
          <w:rFonts w:hint="default" w:ascii="Times New Roman" w:hAnsi="Times New Roman" w:eastAsia="方正仿宋_GBK" w:cs="Times New Roman"/>
          <w:color w:val="000000"/>
          <w:sz w:val="32"/>
          <w:szCs w:val="32"/>
          <w:lang w:eastAsia="zh-CN"/>
        </w:rPr>
        <w:t>全年</w:t>
      </w:r>
      <w:r>
        <w:rPr>
          <w:rFonts w:hint="default" w:ascii="Times New Roman" w:hAnsi="Times New Roman" w:eastAsia="方正仿宋_GBK" w:cs="Times New Roman"/>
          <w:color w:val="000000"/>
          <w:sz w:val="32"/>
          <w:szCs w:val="32"/>
        </w:rPr>
        <w:t>围绕道路交通、非煤矿山、食品药品等行业，开展各类</w:t>
      </w:r>
      <w:r>
        <w:rPr>
          <w:rFonts w:hint="default" w:ascii="Times New Roman" w:hAnsi="Times New Roman" w:eastAsia="方正仿宋_GBK" w:cs="Times New Roman"/>
          <w:color w:val="000000"/>
          <w:sz w:val="32"/>
          <w:szCs w:val="32"/>
          <w:lang w:eastAsia="zh-CN"/>
        </w:rPr>
        <w:t>执法</w:t>
      </w:r>
      <w:r>
        <w:rPr>
          <w:rFonts w:hint="default" w:ascii="Times New Roman" w:hAnsi="Times New Roman" w:eastAsia="方正仿宋_GBK" w:cs="Times New Roman"/>
          <w:color w:val="000000"/>
          <w:sz w:val="32"/>
          <w:szCs w:val="32"/>
        </w:rPr>
        <w:t>检查</w:t>
      </w:r>
      <w:r>
        <w:rPr>
          <w:rFonts w:hint="default" w:ascii="Times New Roman" w:hAnsi="Times New Roman" w:eastAsia="方正仿宋_GBK" w:cs="Times New Roman"/>
          <w:color w:val="000000"/>
          <w:sz w:val="32"/>
          <w:szCs w:val="32"/>
          <w:lang w:val="en-US" w:eastAsia="zh-CN"/>
        </w:rPr>
        <w:t>80</w:t>
      </w:r>
      <w:r>
        <w:rPr>
          <w:rFonts w:hint="default" w:ascii="Times New Roman" w:hAnsi="Times New Roman" w:eastAsia="方正仿宋_GBK" w:cs="Times New Roman"/>
          <w:color w:val="000000"/>
          <w:sz w:val="32"/>
          <w:szCs w:val="32"/>
        </w:rPr>
        <w:t>0余次</w:t>
      </w:r>
      <w:r>
        <w:rPr>
          <w:rFonts w:hint="default" w:ascii="Times New Roman" w:hAnsi="Times New Roman" w:eastAsia="方正仿宋_GBK" w:cs="Times New Roman"/>
          <w:color w:val="000000"/>
          <w:sz w:val="32"/>
          <w:szCs w:val="32"/>
          <w:lang w:eastAsia="zh-CN"/>
        </w:rPr>
        <w:t>，制作执法文书</w:t>
      </w:r>
      <w:r>
        <w:rPr>
          <w:rFonts w:hint="default" w:ascii="Times New Roman" w:hAnsi="Times New Roman" w:eastAsia="方正仿宋_GBK" w:cs="Times New Roman"/>
          <w:color w:val="000000"/>
          <w:sz w:val="32"/>
          <w:szCs w:val="32"/>
          <w:lang w:val="en-US" w:eastAsia="zh-CN"/>
        </w:rPr>
        <w:t>36份、下达责令限期整改通知书6份、下达整改意见18个、现场查处交通违法行为290余起</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color w:val="000000"/>
          <w:sz w:val="32"/>
          <w:szCs w:val="32"/>
          <w:lang w:eastAsia="zh-CN"/>
        </w:rPr>
        <w:t>六</w:t>
      </w: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color w:val="000000"/>
          <w:sz w:val="32"/>
          <w:szCs w:val="32"/>
          <w:lang w:eastAsia="zh-CN"/>
        </w:rPr>
        <w:t>基层智治更加有效。</w:t>
      </w:r>
      <w:r>
        <w:rPr>
          <w:rFonts w:hint="default" w:ascii="Times New Roman" w:hAnsi="Times New Roman" w:eastAsia="方正仿宋_GBK" w:cs="Times New Roman"/>
          <w:color w:val="000000"/>
          <w:sz w:val="32"/>
          <w:szCs w:val="32"/>
        </w:rPr>
        <w:t>一是建立健全矛盾纠纷排查体系。</w:t>
      </w:r>
      <w:r>
        <w:rPr>
          <w:rFonts w:hint="default" w:ascii="Times New Roman" w:hAnsi="Times New Roman" w:eastAsia="方正仿宋_GBK" w:cs="Times New Roman"/>
          <w:color w:val="000000"/>
          <w:sz w:val="32"/>
          <w:szCs w:val="32"/>
          <w:lang w:eastAsia="zh-CN"/>
        </w:rPr>
        <w:t>建成并运行</w:t>
      </w:r>
      <w:r>
        <w:rPr>
          <w:rFonts w:hint="default" w:ascii="Times New Roman" w:hAnsi="Times New Roman" w:eastAsia="方正仿宋_GBK" w:cs="Times New Roman"/>
          <w:color w:val="000000"/>
          <w:sz w:val="32"/>
          <w:szCs w:val="32"/>
        </w:rPr>
        <w:t>党建统领基层治理“一中心四板块一网格”</w:t>
      </w:r>
      <w:r>
        <w:rPr>
          <w:rFonts w:hint="default" w:ascii="Times New Roman" w:hAnsi="Times New Roman" w:eastAsia="方正仿宋_GBK" w:cs="Times New Roman"/>
          <w:color w:val="000000"/>
          <w:sz w:val="32"/>
          <w:szCs w:val="32"/>
          <w:lang w:eastAsia="zh-CN"/>
        </w:rPr>
        <w:t>，全面推行</w:t>
      </w:r>
      <w:r>
        <w:rPr>
          <w:rFonts w:hint="default" w:ascii="Times New Roman" w:hAnsi="Times New Roman" w:eastAsia="方正仿宋_GBK" w:cs="Times New Roman"/>
          <w:color w:val="000000"/>
          <w:sz w:val="32"/>
          <w:szCs w:val="32"/>
        </w:rPr>
        <w:t>“五长制”</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将矛盾纠纷排查化解全面延伸到网格一线</w:t>
      </w:r>
      <w:r>
        <w:rPr>
          <w:rFonts w:hint="default" w:ascii="Times New Roman" w:hAnsi="Times New Roman" w:eastAsia="方正仿宋_GBK" w:cs="Times New Roman"/>
          <w:color w:val="000000"/>
          <w:sz w:val="32"/>
          <w:szCs w:val="32"/>
          <w:lang w:eastAsia="zh-CN"/>
        </w:rPr>
        <w:t>。</w:t>
      </w:r>
      <w:r>
        <w:rPr>
          <w:rFonts w:hint="default" w:ascii="Times New Roman" w:hAnsi="Times New Roman" w:cs="Times New Roman"/>
          <w:color w:val="000000"/>
          <w:sz w:val="32"/>
          <w:szCs w:val="32"/>
          <w:lang w:eastAsia="zh-CN"/>
        </w:rPr>
        <w:t>末梢神经</w:t>
      </w:r>
      <w:r>
        <w:rPr>
          <w:rFonts w:hint="default" w:ascii="Times New Roman" w:hAnsi="Times New Roman" w:eastAsia="方正仿宋_GBK" w:cs="Times New Roman"/>
          <w:color w:val="000000"/>
          <w:sz w:val="32"/>
          <w:szCs w:val="32"/>
          <w:lang w:eastAsia="zh-CN"/>
        </w:rPr>
        <w:t>更加敏锐。</w:t>
      </w:r>
      <w:r>
        <w:rPr>
          <w:rFonts w:hint="default" w:ascii="Times New Roman" w:hAnsi="Times New Roman" w:eastAsia="方正仿宋_GBK" w:cs="Times New Roman"/>
          <w:color w:val="000000"/>
          <w:sz w:val="32"/>
          <w:szCs w:val="32"/>
        </w:rPr>
        <w:t>2023年</w:t>
      </w:r>
      <w:r>
        <w:rPr>
          <w:rFonts w:hint="default" w:ascii="Times New Roman" w:hAnsi="Times New Roman" w:eastAsia="方正仿宋_GBK" w:cs="Times New Roman"/>
          <w:color w:val="000000"/>
          <w:sz w:val="32"/>
          <w:szCs w:val="32"/>
          <w:lang w:eastAsia="zh-CN"/>
        </w:rPr>
        <w:t>共</w:t>
      </w:r>
      <w:r>
        <w:rPr>
          <w:rFonts w:hint="default" w:ascii="Times New Roman" w:hAnsi="Times New Roman" w:eastAsia="方正仿宋_GBK" w:cs="Times New Roman"/>
          <w:color w:val="000000"/>
          <w:sz w:val="32"/>
          <w:szCs w:val="32"/>
        </w:rPr>
        <w:t>排查化解矛盾纠纷278件，风险隐患研判12次，重点问题领导包案化解2件。二是完善领导干部两访机制</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采取党政主要领导负责面上统筹，驻村领导负责所驻村</w:t>
      </w:r>
      <w:r>
        <w:rPr>
          <w:rFonts w:hint="default"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居</w:t>
      </w:r>
      <w:r>
        <w:rPr>
          <w:rFonts w:hint="default" w:ascii="Times New Roman" w:hAnsi="Times New Roman" w:cs="Times New Roman"/>
          <w:color w:val="000000"/>
          <w:sz w:val="32"/>
          <w:szCs w:val="32"/>
          <w:lang w:val="en-US" w:eastAsia="zh-CN"/>
        </w:rPr>
        <w:t>）</w:t>
      </w:r>
      <w:r>
        <w:rPr>
          <w:rFonts w:hint="default" w:ascii="Times New Roman" w:hAnsi="Times New Roman" w:eastAsia="方正仿宋_GBK" w:cs="Times New Roman"/>
          <w:color w:val="000000"/>
          <w:sz w:val="32"/>
          <w:szCs w:val="32"/>
        </w:rPr>
        <w:t>信访问题，驻村干部负责到组常态化走访、下访，收集诉求、解答政策、化解矛盾</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全年领导接访下访系统录入528件，解决民呼我为系统信访问题69件、重庆市智能系统工作平台信访问题32件。三是推进人民调解</w:t>
      </w:r>
      <w:r>
        <w:rPr>
          <w:rFonts w:hint="default" w:ascii="Times New Roman" w:hAnsi="Times New Roman" w:eastAsia="方正仿宋_GBK" w:cs="Times New Roman"/>
          <w:color w:val="000000"/>
          <w:sz w:val="32"/>
          <w:szCs w:val="32"/>
          <w:lang w:eastAsia="zh-CN"/>
        </w:rPr>
        <w:t>工作</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镇、村两级人民调解委员会体系运转正常，效果明显。</w:t>
      </w:r>
      <w:r>
        <w:rPr>
          <w:rFonts w:hint="default" w:ascii="Times New Roman" w:hAnsi="Times New Roman" w:eastAsia="方正仿宋_GBK" w:cs="Times New Roman"/>
          <w:color w:val="000000"/>
          <w:sz w:val="32"/>
          <w:szCs w:val="32"/>
        </w:rPr>
        <w:t>2023年共调解案件285件次。全年无行政复议、行政机关负责人出庭应诉、行政败诉</w:t>
      </w:r>
      <w:r>
        <w:rPr>
          <w:rFonts w:hint="default" w:ascii="Times New Roman" w:hAnsi="Times New Roman" w:eastAsia="方正仿宋_GBK" w:cs="Times New Roman"/>
          <w:color w:val="000000"/>
          <w:sz w:val="32"/>
          <w:szCs w:val="32"/>
          <w:lang w:eastAsia="zh-CN"/>
        </w:rPr>
        <w:t>等</w:t>
      </w:r>
      <w:r>
        <w:rPr>
          <w:rFonts w:hint="default" w:ascii="Times New Roman" w:hAnsi="Times New Roman" w:eastAsia="方正仿宋_GBK" w:cs="Times New Roman"/>
          <w:color w:val="000000"/>
          <w:sz w:val="32"/>
          <w:szCs w:val="32"/>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val="en-US" w:eastAsia="zh-CN"/>
        </w:rPr>
        <w:t>二、</w:t>
      </w:r>
      <w:r>
        <w:rPr>
          <w:rFonts w:hint="default" w:ascii="Times New Roman" w:hAnsi="Times New Roman" w:eastAsia="方正黑体_GBK" w:cs="Times New Roman"/>
          <w:color w:val="000000"/>
          <w:sz w:val="32"/>
          <w:szCs w:val="32"/>
        </w:rPr>
        <w:t>党政主要负责人履</w:t>
      </w:r>
      <w:r>
        <w:rPr>
          <w:rFonts w:hint="default" w:ascii="Times New Roman" w:hAnsi="Times New Roman" w:eastAsia="方正黑体_GBK" w:cs="Times New Roman"/>
          <w:color w:val="000000"/>
          <w:sz w:val="32"/>
          <w:szCs w:val="32"/>
          <w:lang w:eastAsia="zh-CN"/>
        </w:rPr>
        <w:t>职情况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（一）强化责任，细化措施。</w:t>
      </w:r>
      <w:r>
        <w:rPr>
          <w:rFonts w:hint="default" w:ascii="Times New Roman" w:hAnsi="Times New Roman" w:eastAsia="方正仿宋_GBK" w:cs="Times New Roman"/>
          <w:color w:val="000000"/>
          <w:sz w:val="32"/>
          <w:szCs w:val="32"/>
        </w:rPr>
        <w:t>镇党委、政府将法治政府建设摆在重要位置，成立了由镇党委书记任组长，镇长、人大主席任副组长，其他班子</w:t>
      </w:r>
      <w:r>
        <w:rPr>
          <w:rFonts w:hint="default" w:ascii="Times New Roman" w:hAnsi="Times New Roman" w:eastAsia="方正仿宋_GBK" w:cs="Times New Roman"/>
          <w:color w:val="000000"/>
          <w:sz w:val="32"/>
          <w:szCs w:val="32"/>
          <w:lang w:eastAsia="zh-CN"/>
        </w:rPr>
        <w:t>成员为</w:t>
      </w:r>
      <w:r>
        <w:rPr>
          <w:rFonts w:hint="default" w:ascii="Times New Roman" w:hAnsi="Times New Roman" w:eastAsia="方正仿宋_GBK" w:cs="Times New Roman"/>
          <w:color w:val="000000"/>
          <w:sz w:val="32"/>
          <w:szCs w:val="32"/>
        </w:rPr>
        <w:t>成员的法治政府建设工作领导小组，按照《万州区贯彻落实〈重庆市法治政府建设实施方案（2021—2025 年）〉的任务分工清单》《2023年万州区普法依法治理工作要点》</w:t>
      </w:r>
      <w:r>
        <w:rPr>
          <w:rFonts w:hint="default" w:ascii="Times New Roman" w:hAnsi="Times New Roman" w:eastAsia="方正仿宋_GBK" w:cs="Times New Roman"/>
          <w:color w:val="000000"/>
          <w:sz w:val="32"/>
          <w:szCs w:val="32"/>
          <w:lang w:eastAsia="zh-CN"/>
        </w:rPr>
        <w:t>等文件</w:t>
      </w:r>
      <w:r>
        <w:rPr>
          <w:rFonts w:hint="default" w:ascii="Times New Roman" w:hAnsi="Times New Roman" w:eastAsia="方正仿宋_GBK" w:cs="Times New Roman"/>
          <w:color w:val="000000"/>
          <w:sz w:val="32"/>
          <w:szCs w:val="32"/>
        </w:rPr>
        <w:t>要求，结合实际，制定了《罗田镇法治政府建设工作实施方案》，将贯彻落实措施项目化、清单化，落实责任到具体科室及经办人，系统推进法治政府建设的贯彻落实，同时将法治政府建设情况列入年</w:t>
      </w:r>
      <w:r>
        <w:rPr>
          <w:rFonts w:hint="default" w:ascii="Times New Roman" w:hAnsi="Times New Roman" w:eastAsia="方正仿宋_GBK" w:cs="Times New Roman"/>
          <w:color w:val="000000"/>
          <w:sz w:val="32"/>
          <w:szCs w:val="32"/>
          <w:lang w:eastAsia="zh-CN"/>
        </w:rPr>
        <w:t>度</w:t>
      </w:r>
      <w:r>
        <w:rPr>
          <w:rFonts w:hint="default" w:ascii="Times New Roman" w:hAnsi="Times New Roman" w:eastAsia="方正仿宋_GBK" w:cs="Times New Roman"/>
          <w:color w:val="000000"/>
          <w:sz w:val="32"/>
          <w:szCs w:val="32"/>
        </w:rPr>
        <w:t>述职内容。</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（二）统筹推进，确保落实。</w:t>
      </w:r>
      <w:r>
        <w:rPr>
          <w:rFonts w:hint="default" w:ascii="Times New Roman" w:hAnsi="Times New Roman" w:eastAsia="方正仿宋_GBK" w:cs="Times New Roman"/>
          <w:color w:val="000000"/>
          <w:sz w:val="32"/>
          <w:szCs w:val="32"/>
          <w:lang w:eastAsia="zh-CN"/>
        </w:rPr>
        <w:t>镇党委、政府</w:t>
      </w:r>
      <w:r>
        <w:rPr>
          <w:rFonts w:hint="default" w:ascii="Times New Roman" w:hAnsi="Times New Roman" w:eastAsia="方正仿宋_GBK" w:cs="Times New Roman"/>
          <w:color w:val="000000"/>
          <w:sz w:val="32"/>
          <w:szCs w:val="32"/>
        </w:rPr>
        <w:t>将法治建设列入政府工作规划和年度工作计划，与中心工作</w:t>
      </w:r>
      <w:r>
        <w:rPr>
          <w:rFonts w:hint="default" w:ascii="Times New Roman" w:hAnsi="Times New Roman" w:eastAsia="方正仿宋_GBK" w:cs="Times New Roman"/>
          <w:color w:val="000000"/>
          <w:sz w:val="32"/>
          <w:szCs w:val="32"/>
          <w:lang w:eastAsia="zh-CN"/>
        </w:rPr>
        <w:t>同部署、同落实，</w:t>
      </w:r>
      <w:r>
        <w:rPr>
          <w:rFonts w:hint="default" w:ascii="Times New Roman" w:hAnsi="Times New Roman" w:eastAsia="方正仿宋_GBK" w:cs="Times New Roman"/>
          <w:color w:val="000000"/>
          <w:sz w:val="32"/>
          <w:szCs w:val="32"/>
        </w:rPr>
        <w:t>及时研究解决法治</w:t>
      </w:r>
      <w:r>
        <w:rPr>
          <w:rFonts w:hint="default" w:ascii="Times New Roman" w:hAnsi="Times New Roman" w:eastAsia="方正仿宋_GBK" w:cs="Times New Roman"/>
          <w:color w:val="000000"/>
          <w:sz w:val="32"/>
          <w:szCs w:val="32"/>
          <w:lang w:eastAsia="zh-CN"/>
        </w:rPr>
        <w:t>政府</w:t>
      </w:r>
      <w:r>
        <w:rPr>
          <w:rFonts w:hint="default" w:ascii="Times New Roman" w:hAnsi="Times New Roman" w:eastAsia="方正仿宋_GBK" w:cs="Times New Roman"/>
          <w:color w:val="000000"/>
          <w:sz w:val="32"/>
          <w:szCs w:val="32"/>
        </w:rPr>
        <w:t>建设</w:t>
      </w:r>
      <w:r>
        <w:rPr>
          <w:rFonts w:hint="default" w:ascii="Times New Roman" w:hAnsi="Times New Roman" w:eastAsia="方正仿宋_GBK" w:cs="Times New Roman"/>
          <w:color w:val="000000"/>
          <w:sz w:val="32"/>
          <w:szCs w:val="32"/>
          <w:lang w:eastAsia="zh-CN"/>
        </w:rPr>
        <w:t>中</w:t>
      </w:r>
      <w:r>
        <w:rPr>
          <w:rFonts w:hint="default" w:ascii="Times New Roman" w:hAnsi="Times New Roman" w:eastAsia="方正仿宋_GBK" w:cs="Times New Roman"/>
          <w:color w:val="000000"/>
          <w:sz w:val="32"/>
          <w:szCs w:val="32"/>
        </w:rPr>
        <w:t>有关重大问题</w:t>
      </w:r>
      <w:r>
        <w:rPr>
          <w:rFonts w:hint="default" w:ascii="Times New Roman" w:hAnsi="Times New Roman" w:eastAsia="方正仿宋_GBK" w:cs="Times New Roman"/>
          <w:color w:val="000000"/>
          <w:sz w:val="32"/>
          <w:szCs w:val="32"/>
          <w:lang w:eastAsia="zh-CN"/>
        </w:rPr>
        <w:t>。健全内控制度，规范村居大额资金和村集体复垦资金使用程序，引入三方审计机制，常态化开展财务检查，</w:t>
      </w:r>
      <w:r>
        <w:rPr>
          <w:rFonts w:hint="default" w:ascii="Times New Roman" w:hAnsi="Times New Roman" w:eastAsia="方正仿宋_GBK" w:cs="Times New Roman"/>
          <w:color w:val="000000"/>
          <w:sz w:val="32"/>
          <w:szCs w:val="32"/>
        </w:rPr>
        <w:t>推进行政决策、执行、管理、服务、结果公开</w:t>
      </w:r>
      <w:r>
        <w:rPr>
          <w:rFonts w:hint="default" w:ascii="Times New Roman" w:hAnsi="Times New Roman" w:eastAsia="方正仿宋_GBK" w:cs="Times New Roman"/>
          <w:color w:val="000000"/>
          <w:sz w:val="32"/>
          <w:szCs w:val="32"/>
          <w:lang w:eastAsia="zh-CN"/>
        </w:rPr>
        <w:t>，切实保证行政效率和效果。</w:t>
      </w:r>
      <w:r>
        <w:rPr>
          <w:rFonts w:hint="default" w:ascii="Times New Roman" w:hAnsi="Times New Roman" w:eastAsia="方正仿宋_GBK" w:cs="Times New Roman"/>
          <w:color w:val="0000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三、存在的不足和原因</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虽然</w:t>
      </w:r>
      <w:r>
        <w:rPr>
          <w:rFonts w:hint="default" w:ascii="Times New Roman" w:hAnsi="Times New Roman" w:eastAsia="方正仿宋_GBK" w:cs="Times New Roman"/>
          <w:color w:val="000000"/>
          <w:sz w:val="32"/>
          <w:szCs w:val="32"/>
        </w:rPr>
        <w:t>我镇在</w:t>
      </w:r>
      <w:r>
        <w:rPr>
          <w:rFonts w:hint="default" w:ascii="Times New Roman" w:hAnsi="Times New Roman" w:eastAsia="方正仿宋_GBK" w:cs="Times New Roman"/>
          <w:color w:val="000000"/>
          <w:sz w:val="32"/>
          <w:szCs w:val="32"/>
          <w:lang w:eastAsia="zh-CN"/>
        </w:rPr>
        <w:t>推进</w:t>
      </w:r>
      <w:r>
        <w:rPr>
          <w:rFonts w:hint="default" w:ascii="Times New Roman" w:hAnsi="Times New Roman" w:eastAsia="方正仿宋_GBK" w:cs="Times New Roman"/>
          <w:color w:val="000000"/>
          <w:sz w:val="32"/>
          <w:szCs w:val="32"/>
        </w:rPr>
        <w:t>法治政府建设工作中取得</w:t>
      </w:r>
      <w:r>
        <w:rPr>
          <w:rFonts w:hint="default" w:ascii="Times New Roman" w:hAnsi="Times New Roman" w:eastAsia="方正仿宋_GBK" w:cs="Times New Roman"/>
          <w:color w:val="000000"/>
          <w:sz w:val="32"/>
          <w:szCs w:val="32"/>
          <w:lang w:eastAsia="zh-CN"/>
        </w:rPr>
        <w:t>了一定的</w:t>
      </w:r>
      <w:r>
        <w:rPr>
          <w:rFonts w:hint="default" w:ascii="Times New Roman" w:hAnsi="Times New Roman" w:eastAsia="方正仿宋_GBK" w:cs="Times New Roman"/>
          <w:color w:val="000000"/>
          <w:sz w:val="32"/>
          <w:szCs w:val="32"/>
        </w:rPr>
        <w:t>成绩，但</w:t>
      </w:r>
      <w:r>
        <w:rPr>
          <w:rFonts w:hint="default" w:ascii="Times New Roman" w:hAnsi="Times New Roman" w:eastAsia="方正仿宋_GBK" w:cs="Times New Roman"/>
          <w:color w:val="000000"/>
          <w:sz w:val="32"/>
          <w:szCs w:val="32"/>
          <w:lang w:eastAsia="zh-CN"/>
        </w:rPr>
        <w:t>对标对表</w:t>
      </w:r>
      <w:r>
        <w:rPr>
          <w:rFonts w:hint="default" w:ascii="Times New Roman" w:hAnsi="Times New Roman" w:eastAsia="方正仿宋_GBK" w:cs="Times New Roman"/>
          <w:color w:val="000000"/>
          <w:sz w:val="32"/>
          <w:szCs w:val="32"/>
        </w:rPr>
        <w:t>上级要求</w:t>
      </w:r>
      <w:r>
        <w:rPr>
          <w:rFonts w:hint="default" w:ascii="Times New Roman" w:hAnsi="Times New Roman" w:eastAsia="方正仿宋_GBK" w:cs="Times New Roman"/>
          <w:color w:val="000000"/>
          <w:sz w:val="32"/>
          <w:szCs w:val="32"/>
          <w:lang w:eastAsia="zh-CN"/>
        </w:rPr>
        <w:t>，仍然</w:t>
      </w:r>
      <w:r>
        <w:rPr>
          <w:rFonts w:hint="default" w:ascii="Times New Roman" w:hAnsi="Times New Roman" w:eastAsia="方正仿宋_GBK" w:cs="Times New Roman"/>
          <w:color w:val="000000"/>
          <w:sz w:val="32"/>
          <w:szCs w:val="32"/>
        </w:rPr>
        <w:t>存在一定差距。</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（一）民主法治建设有差距。</w:t>
      </w:r>
      <w:r>
        <w:rPr>
          <w:rFonts w:hint="default" w:ascii="Times New Roman" w:hAnsi="Times New Roman" w:eastAsia="方正仿宋_GBK" w:cs="Times New Roman"/>
          <w:color w:val="000000"/>
          <w:sz w:val="32"/>
          <w:szCs w:val="32"/>
        </w:rPr>
        <w:t>镇村干部法治理论学习积极性、主动性不强，依然存在重业务、轻学习的思想，理论联系实际的深度和广度不够，分析问题和解决问题的能力有待提高</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项目建设、土地流转等热点、难点问题引发的信访时有发生。</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（二）基层法治队伍建设有待加强。</w:t>
      </w:r>
      <w:r>
        <w:rPr>
          <w:rFonts w:hint="default" w:ascii="Times New Roman" w:hAnsi="Times New Roman" w:eastAsia="方正仿宋_GBK" w:cs="Times New Roman"/>
          <w:color w:val="000000"/>
          <w:sz w:val="32"/>
          <w:szCs w:val="32"/>
        </w:rPr>
        <w:t>我镇现有工作人员中，专业法律人员欠缺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大多数执法工作人员没有受过系统专业的教育</w:t>
      </w:r>
      <w:r>
        <w:rPr>
          <w:rFonts w:hint="default" w:ascii="Times New Roman" w:hAnsi="Times New Roman" w:eastAsia="方正仿宋_GBK" w:cs="Times New Roman"/>
          <w:color w:val="000000"/>
          <w:sz w:val="32"/>
          <w:szCs w:val="32"/>
          <w:lang w:eastAsia="zh-CN"/>
        </w:rPr>
        <w:t>、培训，</w:t>
      </w:r>
      <w:r>
        <w:rPr>
          <w:rFonts w:hint="default" w:ascii="Times New Roman" w:hAnsi="Times New Roman" w:eastAsia="方正仿宋_GBK" w:cs="Times New Roman"/>
          <w:color w:val="000000"/>
          <w:sz w:val="32"/>
          <w:szCs w:val="32"/>
        </w:rPr>
        <w:t>队伍整体素质和业务能力有待进一步提高。</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楷体_GBK" w:cs="Times New Roman"/>
          <w:color w:val="000000"/>
          <w:sz w:val="32"/>
          <w:szCs w:val="32"/>
        </w:rPr>
        <w:t>（三）法治观念有待提高。</w:t>
      </w:r>
      <w:r>
        <w:rPr>
          <w:rFonts w:hint="default" w:ascii="Times New Roman" w:hAnsi="Times New Roman" w:eastAsia="方正仿宋_GBK" w:cs="Times New Roman"/>
          <w:color w:val="000000"/>
          <w:sz w:val="32"/>
          <w:szCs w:val="32"/>
        </w:rPr>
        <w:t>农村</w:t>
      </w:r>
      <w:r>
        <w:rPr>
          <w:rFonts w:hint="default" w:ascii="Times New Roman" w:hAnsi="Times New Roman" w:eastAsia="方正仿宋_GBK" w:cs="Times New Roman"/>
          <w:color w:val="000000"/>
          <w:sz w:val="32"/>
          <w:szCs w:val="32"/>
          <w:lang w:eastAsia="zh-CN"/>
        </w:rPr>
        <w:t>留守人员</w:t>
      </w:r>
      <w:r>
        <w:rPr>
          <w:rFonts w:hint="default" w:ascii="Times New Roman" w:hAnsi="Times New Roman" w:eastAsia="方正仿宋_GBK" w:cs="Times New Roman"/>
          <w:color w:val="000000"/>
          <w:sz w:val="32"/>
          <w:szCs w:val="32"/>
        </w:rPr>
        <w:t>多为老年人，</w:t>
      </w:r>
      <w:r>
        <w:rPr>
          <w:rFonts w:hint="default" w:ascii="Times New Roman" w:hAnsi="Times New Roman" w:eastAsia="方正仿宋_GBK" w:cs="Times New Roman"/>
          <w:color w:val="000000"/>
          <w:sz w:val="32"/>
          <w:szCs w:val="32"/>
          <w:lang w:eastAsia="zh-CN"/>
        </w:rPr>
        <w:t>学习、接受能力有限</w:t>
      </w:r>
      <w:r>
        <w:rPr>
          <w:rFonts w:hint="default" w:ascii="Times New Roman" w:hAnsi="Times New Roman" w:eastAsia="方正仿宋_GBK" w:cs="Times New Roman"/>
          <w:color w:val="000000"/>
          <w:sz w:val="32"/>
          <w:szCs w:val="32"/>
        </w:rPr>
        <w:t>，部分群众法律意识相对薄弱，在自身合法权利受到侵害时，不能正确反映诉求，不懂得</w:t>
      </w:r>
      <w:r>
        <w:rPr>
          <w:rFonts w:hint="default" w:ascii="Times New Roman" w:hAnsi="Times New Roman" w:eastAsia="方正仿宋_GBK" w:cs="Times New Roman"/>
          <w:color w:val="000000"/>
          <w:sz w:val="32"/>
          <w:szCs w:val="32"/>
          <w:lang w:eastAsia="zh-CN"/>
        </w:rPr>
        <w:t>依法</w:t>
      </w:r>
      <w:r>
        <w:rPr>
          <w:rFonts w:hint="default" w:ascii="Times New Roman" w:hAnsi="Times New Roman" w:eastAsia="方正仿宋_GBK" w:cs="Times New Roman"/>
          <w:color w:val="000000"/>
          <w:sz w:val="32"/>
          <w:szCs w:val="32"/>
        </w:rPr>
        <w:t>维权。</w:t>
      </w:r>
      <w:r>
        <w:rPr>
          <w:rFonts w:hint="default"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四、2024年</w:t>
      </w:r>
      <w:r>
        <w:rPr>
          <w:rFonts w:hint="default" w:ascii="Times New Roman" w:hAnsi="Times New Roman" w:eastAsia="方正黑体_GBK" w:cs="Times New Roman"/>
          <w:color w:val="000000"/>
          <w:sz w:val="32"/>
          <w:szCs w:val="32"/>
          <w:lang w:eastAsia="zh-CN"/>
        </w:rPr>
        <w:t>工作</w:t>
      </w:r>
      <w:r>
        <w:rPr>
          <w:rFonts w:hint="default" w:ascii="Times New Roman" w:hAnsi="Times New Roman" w:eastAsia="方正黑体_GBK" w:cs="Times New Roman"/>
          <w:color w:val="000000"/>
          <w:sz w:val="32"/>
          <w:szCs w:val="32"/>
        </w:rPr>
        <w:t>安排</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color w:val="000000"/>
          <w:sz w:val="32"/>
          <w:szCs w:val="32"/>
          <w:lang w:val="en-US" w:eastAsia="zh-CN"/>
        </w:rPr>
        <w:t>（一）</w:t>
      </w:r>
      <w:r>
        <w:rPr>
          <w:rFonts w:hint="default" w:ascii="Times New Roman" w:hAnsi="Times New Roman" w:eastAsia="方正楷体_GBK" w:cs="Times New Roman"/>
          <w:color w:val="000000"/>
          <w:sz w:val="32"/>
          <w:szCs w:val="32"/>
          <w:lang w:eastAsia="zh-CN"/>
        </w:rPr>
        <w:t>持续</w:t>
      </w:r>
      <w:r>
        <w:rPr>
          <w:rFonts w:hint="default" w:ascii="Times New Roman" w:hAnsi="Times New Roman" w:eastAsia="方正楷体_GBK" w:cs="Times New Roman"/>
          <w:color w:val="000000"/>
          <w:sz w:val="32"/>
          <w:szCs w:val="32"/>
        </w:rPr>
        <w:t>开展学法活动。</w:t>
      </w:r>
      <w:r>
        <w:rPr>
          <w:rFonts w:hint="default" w:ascii="Times New Roman" w:hAnsi="Times New Roman" w:eastAsia="方正仿宋_GBK" w:cs="Times New Roman"/>
          <w:color w:val="000000"/>
          <w:sz w:val="32"/>
          <w:szCs w:val="32"/>
          <w:lang w:eastAsia="zh-CN"/>
        </w:rPr>
        <w:t>一是领导干部带头学。</w:t>
      </w:r>
      <w:r>
        <w:rPr>
          <w:rFonts w:hint="default" w:ascii="Times New Roman" w:hAnsi="Times New Roman" w:eastAsia="方正仿宋_GBK" w:cs="Times New Roman"/>
          <w:color w:val="000000"/>
          <w:sz w:val="32"/>
          <w:szCs w:val="32"/>
        </w:rPr>
        <w:t>将习近平法治思想和中央全面依法治国工作会议精神</w:t>
      </w:r>
      <w:r>
        <w:rPr>
          <w:rFonts w:hint="default" w:ascii="Times New Roman" w:hAnsi="Times New Roman" w:eastAsia="方正仿宋_GBK" w:cs="Times New Roman"/>
          <w:color w:val="000000"/>
          <w:sz w:val="32"/>
          <w:szCs w:val="32"/>
          <w:lang w:eastAsia="zh-CN"/>
        </w:rPr>
        <w:t>纳入党委理论学习中心组学习内容，</w:t>
      </w:r>
      <w:r>
        <w:rPr>
          <w:rFonts w:hint="default" w:ascii="Times New Roman" w:hAnsi="Times New Roman" w:eastAsia="方正仿宋_GBK" w:cs="Times New Roman"/>
          <w:color w:val="000000"/>
          <w:sz w:val="32"/>
          <w:szCs w:val="32"/>
        </w:rPr>
        <w:t>列为党政主要负责人履行推进法治建设第一责任人述职内容。</w:t>
      </w:r>
      <w:r>
        <w:rPr>
          <w:rFonts w:hint="default" w:ascii="Times New Roman" w:hAnsi="Times New Roman" w:eastAsia="方正仿宋_GBK" w:cs="Times New Roman"/>
          <w:color w:val="000000"/>
          <w:sz w:val="32"/>
          <w:szCs w:val="32"/>
          <w:lang w:eastAsia="zh-CN"/>
        </w:rPr>
        <w:t>二是组织专题辅导学。根据工作需要，引进专家、学者、法律顾问对镇、村干部进行专题讲座，点对点释疑解惑。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color w:val="000000"/>
          <w:sz w:val="32"/>
          <w:szCs w:val="32"/>
          <w:lang w:eastAsia="zh-CN"/>
        </w:rPr>
        <w:t>二</w:t>
      </w:r>
      <w:r>
        <w:rPr>
          <w:rFonts w:hint="default" w:ascii="Times New Roman" w:hAnsi="Times New Roman" w:eastAsia="方正楷体_GBK" w:cs="Times New Roman"/>
          <w:color w:val="000000"/>
          <w:sz w:val="32"/>
          <w:szCs w:val="32"/>
        </w:rPr>
        <w:t>）持续强</w:t>
      </w:r>
      <w:r>
        <w:rPr>
          <w:rFonts w:hint="default" w:ascii="Times New Roman" w:hAnsi="Times New Roman" w:eastAsia="方正楷体_GBK" w:cs="Times New Roman"/>
          <w:color w:val="000000"/>
          <w:sz w:val="32"/>
          <w:szCs w:val="32"/>
          <w:lang w:eastAsia="zh-CN"/>
        </w:rPr>
        <w:t>化</w:t>
      </w:r>
      <w:r>
        <w:rPr>
          <w:rFonts w:hint="default" w:ascii="Times New Roman" w:hAnsi="Times New Roman" w:eastAsia="方正楷体_GBK" w:cs="Times New Roman"/>
          <w:color w:val="000000"/>
          <w:sz w:val="32"/>
          <w:szCs w:val="32"/>
        </w:rPr>
        <w:t>普法宣传教育。</w:t>
      </w:r>
      <w:r>
        <w:rPr>
          <w:rFonts w:hint="default" w:ascii="Times New Roman" w:hAnsi="Times New Roman" w:eastAsia="方正仿宋_GBK" w:cs="Times New Roman"/>
          <w:color w:val="000000"/>
          <w:sz w:val="32"/>
          <w:szCs w:val="32"/>
          <w:lang w:eastAsia="zh-CN"/>
        </w:rPr>
        <w:t>坚持</w:t>
      </w:r>
      <w:r>
        <w:rPr>
          <w:rFonts w:hint="default" w:ascii="Times New Roman" w:hAnsi="Times New Roman" w:eastAsia="方正仿宋_GBK" w:cs="Times New Roman"/>
          <w:color w:val="000000"/>
          <w:sz w:val="32"/>
          <w:szCs w:val="32"/>
        </w:rPr>
        <w:t>传统和新媒体</w:t>
      </w:r>
      <w:r>
        <w:rPr>
          <w:rFonts w:hint="default" w:ascii="Times New Roman" w:hAnsi="Times New Roman" w:eastAsia="方正仿宋_GBK" w:cs="Times New Roman"/>
          <w:color w:val="000000"/>
          <w:sz w:val="32"/>
          <w:szCs w:val="32"/>
          <w:lang w:eastAsia="zh-CN"/>
        </w:rPr>
        <w:t>方式并举，</w:t>
      </w:r>
      <w:r>
        <w:rPr>
          <w:rFonts w:hint="default" w:ascii="Times New Roman" w:hAnsi="Times New Roman" w:eastAsia="方正仿宋_GBK" w:cs="Times New Roman"/>
          <w:color w:val="000000"/>
          <w:sz w:val="32"/>
          <w:szCs w:val="32"/>
        </w:rPr>
        <w:t>持续开展法律进乡村、进社区等“七进”活动，用</w:t>
      </w:r>
      <w:r>
        <w:rPr>
          <w:rFonts w:hint="default" w:ascii="Times New Roman" w:hAnsi="Times New Roman" w:eastAsia="方正仿宋_GBK" w:cs="Times New Roman"/>
          <w:color w:val="000000"/>
          <w:sz w:val="32"/>
          <w:szCs w:val="32"/>
          <w:lang w:eastAsia="zh-CN"/>
        </w:rPr>
        <w:t>好</w:t>
      </w:r>
      <w:r>
        <w:rPr>
          <w:rFonts w:hint="default" w:ascii="Times New Roman" w:hAnsi="Times New Roman" w:eastAsia="方正仿宋_GBK" w:cs="Times New Roman"/>
          <w:color w:val="000000"/>
          <w:sz w:val="32"/>
          <w:szCs w:val="32"/>
        </w:rPr>
        <w:t>“院落主题日”、法治宣传月</w:t>
      </w:r>
      <w:r>
        <w:rPr>
          <w:rFonts w:hint="default" w:ascii="Times New Roman" w:hAnsi="Times New Roman" w:eastAsia="方正仿宋_GBK" w:cs="Times New Roman"/>
          <w:color w:val="000000"/>
          <w:sz w:val="32"/>
          <w:szCs w:val="32"/>
          <w:lang w:eastAsia="zh-CN"/>
        </w:rPr>
        <w:t>、文化下乡</w:t>
      </w:r>
      <w:r>
        <w:rPr>
          <w:rFonts w:hint="default" w:ascii="Times New Roman" w:hAnsi="Times New Roman" w:eastAsia="方正仿宋_GBK" w:cs="Times New Roman"/>
          <w:color w:val="000000"/>
          <w:sz w:val="32"/>
          <w:szCs w:val="32"/>
        </w:rPr>
        <w:t>等</w:t>
      </w:r>
      <w:r>
        <w:rPr>
          <w:rFonts w:hint="default" w:ascii="Times New Roman" w:hAnsi="Times New Roman" w:eastAsia="方正仿宋_GBK" w:cs="Times New Roman"/>
          <w:color w:val="000000"/>
          <w:sz w:val="32"/>
          <w:szCs w:val="32"/>
          <w:lang w:eastAsia="zh-CN"/>
        </w:rPr>
        <w:t>载体，</w:t>
      </w:r>
      <w:r>
        <w:rPr>
          <w:rFonts w:hint="default" w:ascii="Times New Roman" w:hAnsi="Times New Roman" w:eastAsia="方正仿宋_GBK" w:cs="Times New Roman"/>
          <w:color w:val="000000"/>
          <w:sz w:val="32"/>
          <w:szCs w:val="32"/>
        </w:rPr>
        <w:t>寓教于乐，</w:t>
      </w:r>
      <w:r>
        <w:rPr>
          <w:rFonts w:hint="default" w:ascii="Times New Roman" w:hAnsi="Times New Roman" w:eastAsia="方正仿宋_GBK" w:cs="Times New Roman"/>
          <w:color w:val="000000"/>
          <w:sz w:val="32"/>
          <w:szCs w:val="32"/>
          <w:lang w:eastAsia="zh-CN"/>
        </w:rPr>
        <w:t>持续营造</w:t>
      </w:r>
      <w:r>
        <w:rPr>
          <w:rFonts w:hint="default" w:ascii="Times New Roman" w:hAnsi="Times New Roman" w:eastAsia="方正仿宋_GBK" w:cs="Times New Roman"/>
          <w:color w:val="000000"/>
          <w:sz w:val="32"/>
          <w:szCs w:val="32"/>
        </w:rPr>
        <w:t>办事依法、遇事找法、解决问题用法、化解矛盾靠法</w:t>
      </w:r>
      <w:r>
        <w:rPr>
          <w:rFonts w:hint="default"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良好社会氛围。</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color w:val="000000"/>
          <w:sz w:val="32"/>
          <w:szCs w:val="32"/>
          <w:lang w:eastAsia="zh-CN"/>
        </w:rPr>
        <w:t>三</w:t>
      </w: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color w:val="000000"/>
          <w:sz w:val="32"/>
          <w:szCs w:val="32"/>
          <w:lang w:eastAsia="zh-CN"/>
        </w:rPr>
        <w:t>持续</w:t>
      </w:r>
      <w:r>
        <w:rPr>
          <w:rFonts w:hint="default" w:ascii="Times New Roman" w:hAnsi="Times New Roman" w:eastAsia="方正楷体_GBK" w:cs="Times New Roman"/>
          <w:color w:val="000000"/>
          <w:sz w:val="32"/>
          <w:szCs w:val="32"/>
        </w:rPr>
        <w:t>强化矛盾纠纷排查调处。</w:t>
      </w:r>
      <w:r>
        <w:rPr>
          <w:rFonts w:hint="default" w:ascii="Times New Roman" w:hAnsi="Times New Roman" w:eastAsia="方正仿宋_GBK" w:cs="Times New Roman"/>
          <w:color w:val="000000"/>
          <w:sz w:val="32"/>
          <w:szCs w:val="32"/>
        </w:rPr>
        <w:t>坚</w:t>
      </w:r>
      <w:r>
        <w:rPr>
          <w:rFonts w:hint="default" w:ascii="Times New Roman" w:hAnsi="Times New Roman" w:eastAsia="方正仿宋_GBK" w:cs="Times New Roman"/>
          <w:color w:val="000000"/>
          <w:sz w:val="32"/>
          <w:szCs w:val="32"/>
          <w:lang w:eastAsia="zh-CN"/>
        </w:rPr>
        <w:t>持</w:t>
      </w:r>
      <w:r>
        <w:rPr>
          <w:rFonts w:hint="default" w:ascii="Times New Roman" w:hAnsi="Times New Roman" w:eastAsia="方正仿宋_GBK" w:cs="Times New Roman"/>
          <w:color w:val="000000"/>
          <w:sz w:val="32"/>
          <w:szCs w:val="32"/>
        </w:rPr>
        <w:t>党建</w:t>
      </w:r>
      <w:r>
        <w:rPr>
          <w:rFonts w:hint="default" w:ascii="Times New Roman" w:hAnsi="Times New Roman" w:eastAsia="方正仿宋_GBK" w:cs="Times New Roman"/>
          <w:color w:val="000000"/>
          <w:sz w:val="32"/>
          <w:szCs w:val="32"/>
          <w:lang w:eastAsia="zh-CN"/>
        </w:rPr>
        <w:t>统</w:t>
      </w:r>
      <w:r>
        <w:rPr>
          <w:rFonts w:hint="default" w:ascii="Times New Roman" w:hAnsi="Times New Roman" w:eastAsia="方正仿宋_GBK" w:cs="Times New Roman"/>
          <w:color w:val="000000"/>
          <w:sz w:val="32"/>
          <w:szCs w:val="32"/>
        </w:rPr>
        <w:t>领基层</w:t>
      </w:r>
      <w:r>
        <w:rPr>
          <w:rFonts w:hint="default" w:ascii="Times New Roman" w:hAnsi="Times New Roman" w:eastAsia="方正仿宋_GBK" w:cs="Times New Roman"/>
          <w:color w:val="000000"/>
          <w:sz w:val="32"/>
          <w:szCs w:val="32"/>
          <w:lang w:eastAsia="zh-CN"/>
        </w:rPr>
        <w:t>智</w:t>
      </w:r>
      <w:r>
        <w:rPr>
          <w:rFonts w:hint="default" w:ascii="Times New Roman" w:hAnsi="Times New Roman" w:eastAsia="方正仿宋_GBK" w:cs="Times New Roman"/>
          <w:color w:val="000000"/>
          <w:sz w:val="32"/>
          <w:szCs w:val="32"/>
        </w:rPr>
        <w:t>治</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认真</w:t>
      </w:r>
      <w:r>
        <w:rPr>
          <w:rFonts w:hint="default" w:ascii="Times New Roman" w:hAnsi="Times New Roman" w:eastAsia="方正仿宋_GBK" w:cs="Times New Roman"/>
          <w:color w:val="000000"/>
          <w:sz w:val="32"/>
          <w:szCs w:val="32"/>
          <w:lang w:eastAsia="zh-CN"/>
        </w:rPr>
        <w:t>学习借鉴</w:t>
      </w:r>
      <w:r>
        <w:rPr>
          <w:rFonts w:hint="default" w:ascii="Times New Roman" w:hAnsi="Times New Roman" w:eastAsia="方正仿宋_GBK" w:cs="Times New Roman"/>
          <w:color w:val="000000"/>
          <w:sz w:val="32"/>
          <w:szCs w:val="32"/>
        </w:rPr>
        <w:t>“枫桥</w:t>
      </w:r>
      <w:r>
        <w:rPr>
          <w:rFonts w:hint="default" w:ascii="Times New Roman" w:hAnsi="Times New Roman" w:eastAsia="方正仿宋_GBK" w:cs="Times New Roman"/>
          <w:color w:val="000000"/>
          <w:sz w:val="32"/>
          <w:szCs w:val="32"/>
          <w:lang w:eastAsia="zh-CN"/>
        </w:rPr>
        <w:t>工作</w:t>
      </w:r>
      <w:r>
        <w:rPr>
          <w:rFonts w:hint="default" w:ascii="Times New Roman" w:hAnsi="Times New Roman" w:eastAsia="方正仿宋_GBK" w:cs="Times New Roman"/>
          <w:color w:val="000000"/>
          <w:sz w:val="32"/>
          <w:szCs w:val="32"/>
        </w:rPr>
        <w:t>经验”</w:t>
      </w:r>
      <w:r>
        <w:rPr>
          <w:rFonts w:hint="default" w:ascii="Times New Roman" w:hAnsi="Times New Roman" w:eastAsia="方正仿宋_GBK" w:cs="Times New Roman"/>
          <w:color w:val="000000"/>
          <w:sz w:val="32"/>
          <w:szCs w:val="32"/>
          <w:lang w:eastAsia="zh-CN"/>
        </w:rPr>
        <w:t>，推行“四下基层</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工作</w:t>
      </w:r>
      <w:r>
        <w:rPr>
          <w:rFonts w:hint="default" w:ascii="Times New Roman" w:hAnsi="Times New Roman" w:eastAsia="方正仿宋_GBK" w:cs="Times New Roman"/>
          <w:color w:val="000000"/>
          <w:sz w:val="32"/>
          <w:szCs w:val="32"/>
          <w:lang w:eastAsia="zh-CN"/>
        </w:rPr>
        <w:t>方法，</w:t>
      </w:r>
      <w:r>
        <w:rPr>
          <w:rFonts w:hint="default" w:ascii="Times New Roman" w:hAnsi="Times New Roman" w:eastAsia="方正仿宋_GBK" w:cs="Times New Roman"/>
          <w:color w:val="000000"/>
          <w:sz w:val="32"/>
          <w:szCs w:val="32"/>
        </w:rPr>
        <w:t>抓实矛盾纠纷的大排查、大起底、大化解，</w:t>
      </w:r>
      <w:r>
        <w:rPr>
          <w:rFonts w:hint="default" w:ascii="Times New Roman" w:hAnsi="Times New Roman" w:eastAsia="方正仿宋_GBK" w:cs="Times New Roman"/>
          <w:color w:val="000000"/>
          <w:sz w:val="32"/>
          <w:szCs w:val="32"/>
          <w:lang w:eastAsia="zh-CN"/>
        </w:rPr>
        <w:t>坚持</w:t>
      </w:r>
      <w:r>
        <w:rPr>
          <w:rFonts w:hint="default" w:ascii="Times New Roman" w:hAnsi="Times New Roman" w:eastAsia="方正仿宋_GBK" w:cs="Times New Roman"/>
          <w:color w:val="000000"/>
          <w:sz w:val="32"/>
          <w:szCs w:val="32"/>
        </w:rPr>
        <w:t>人民调解、行政调解、司法调解</w:t>
      </w:r>
      <w:r>
        <w:rPr>
          <w:rFonts w:hint="default" w:ascii="Times New Roman" w:hAnsi="Times New Roman" w:eastAsia="方正仿宋_GBK" w:cs="Times New Roman"/>
          <w:color w:val="000000"/>
          <w:sz w:val="32"/>
          <w:szCs w:val="32"/>
          <w:lang w:eastAsia="zh-CN"/>
        </w:rPr>
        <w:t>有机</w:t>
      </w:r>
      <w:r>
        <w:rPr>
          <w:rFonts w:hint="default" w:ascii="Times New Roman" w:hAnsi="Times New Roman" w:eastAsia="方正仿宋_GBK" w:cs="Times New Roman"/>
          <w:color w:val="000000"/>
          <w:sz w:val="32"/>
          <w:szCs w:val="32"/>
        </w:rPr>
        <w:t>结合</w:t>
      </w:r>
      <w:r>
        <w:rPr>
          <w:rFonts w:hint="default" w:ascii="Times New Roman" w:hAnsi="Times New Roman" w:eastAsia="方正仿宋_GBK" w:cs="Times New Roman"/>
          <w:color w:val="000000"/>
          <w:sz w:val="32"/>
          <w:szCs w:val="32"/>
          <w:lang w:eastAsia="zh-CN"/>
        </w:rPr>
        <w:t>、融合，</w:t>
      </w:r>
      <w:r>
        <w:rPr>
          <w:rFonts w:hint="default" w:ascii="Times New Roman" w:hAnsi="Times New Roman" w:eastAsia="方正仿宋_GBK" w:cs="Times New Roman"/>
          <w:color w:val="000000"/>
          <w:sz w:val="32"/>
          <w:szCs w:val="32"/>
        </w:rPr>
        <w:t>做到“小事不出村，大事不出镇，矛盾不上交，就地化解”</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color w:val="000000"/>
          <w:sz w:val="32"/>
          <w:szCs w:val="32"/>
          <w:lang w:val="en-US" w:eastAsia="zh-CN"/>
        </w:rPr>
        <w:t>（四）持续推动依法行政。</w:t>
      </w:r>
      <w:r>
        <w:rPr>
          <w:rFonts w:hint="default" w:ascii="Times New Roman" w:hAnsi="Times New Roman" w:eastAsia="方正仿宋_GBK" w:cs="Times New Roman"/>
          <w:color w:val="000000"/>
          <w:sz w:val="32"/>
          <w:szCs w:val="32"/>
          <w:lang w:val="en-US" w:eastAsia="zh-CN"/>
        </w:rPr>
        <w:t>坚持稳中求进工作总基调，完整、准确、全面贯彻新发展理念，坚持民主集中制原则，坚持“三重一大”决策机制，坚持“四务”公开，坚持民生导向和效果导向，持续抓好巩固拓展脱贫攻坚成果</w:t>
      </w:r>
      <w:r>
        <w:rPr>
          <w:rFonts w:hint="eastAsia" w:ascii="Times New Roman" w:hAnsi="Times New Roman" w:eastAsia="方正仿宋_GBK" w:cs="Times New Roman"/>
          <w:color w:val="000000"/>
          <w:sz w:val="32"/>
          <w:szCs w:val="32"/>
          <w:lang w:val="en-US" w:eastAsia="zh-CN"/>
        </w:rPr>
        <w:t>同</w:t>
      </w:r>
      <w:r>
        <w:rPr>
          <w:rFonts w:hint="default" w:ascii="Times New Roman" w:hAnsi="Times New Roman" w:eastAsia="方正仿宋_GBK" w:cs="Times New Roman"/>
          <w:color w:val="000000"/>
          <w:sz w:val="32"/>
          <w:szCs w:val="32"/>
          <w:lang w:val="en-US" w:eastAsia="zh-CN"/>
        </w:rPr>
        <w:t>乡村振兴有效衔接各项工作，推动罗田经济社会持续向上向好。</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color w:val="000000"/>
          <w:sz w:val="32"/>
          <w:szCs w:val="32"/>
          <w:lang w:eastAsia="zh-CN"/>
        </w:rPr>
        <w:t>五</w:t>
      </w:r>
      <w:r>
        <w:rPr>
          <w:rFonts w:hint="default" w:ascii="Times New Roman" w:hAnsi="Times New Roman" w:eastAsia="方正楷体_GBK" w:cs="Times New Roman"/>
          <w:color w:val="000000"/>
          <w:sz w:val="32"/>
          <w:szCs w:val="32"/>
        </w:rPr>
        <w:t>）严格规范信访</w:t>
      </w:r>
      <w:r>
        <w:rPr>
          <w:rFonts w:hint="default" w:ascii="Times New Roman" w:hAnsi="Times New Roman" w:eastAsia="方正楷体_GBK" w:cs="Times New Roman"/>
          <w:color w:val="000000"/>
          <w:sz w:val="32"/>
          <w:szCs w:val="32"/>
          <w:lang w:eastAsia="zh-CN"/>
        </w:rPr>
        <w:t>秩序。</w:t>
      </w:r>
      <w:r>
        <w:rPr>
          <w:rFonts w:hint="default" w:ascii="Times New Roman" w:hAnsi="Times New Roman" w:eastAsia="方正仿宋_GBK" w:cs="Times New Roman"/>
          <w:color w:val="000000"/>
          <w:sz w:val="32"/>
          <w:szCs w:val="32"/>
        </w:rPr>
        <w:t>严格执行《信访工作条例》，畅通渠道，规范程序，维护秩序，</w:t>
      </w:r>
      <w:r>
        <w:rPr>
          <w:rFonts w:hint="default" w:ascii="Times New Roman" w:hAnsi="Times New Roman" w:eastAsia="方正仿宋_GBK" w:cs="Times New Roman"/>
          <w:color w:val="000000"/>
          <w:sz w:val="32"/>
          <w:szCs w:val="32"/>
          <w:lang w:eastAsia="zh-CN"/>
        </w:rPr>
        <w:t>压</w:t>
      </w:r>
      <w:r>
        <w:rPr>
          <w:rFonts w:hint="default" w:ascii="Times New Roman" w:hAnsi="Times New Roman" w:eastAsia="方正仿宋_GBK" w:cs="Times New Roman"/>
          <w:color w:val="000000"/>
          <w:sz w:val="32"/>
          <w:szCs w:val="32"/>
        </w:rPr>
        <w:t>实责任，综合运用法律、政策、经济、教育、行政等手段，依法、及时、合理、有效地处理群众反映的</w:t>
      </w:r>
      <w:r>
        <w:rPr>
          <w:rFonts w:hint="default" w:ascii="Times New Roman" w:hAnsi="Times New Roman" w:eastAsia="方正仿宋_GBK" w:cs="Times New Roman"/>
          <w:color w:val="000000"/>
          <w:sz w:val="32"/>
          <w:szCs w:val="32"/>
          <w:lang w:eastAsia="zh-CN"/>
        </w:rPr>
        <w:t>各类</w:t>
      </w:r>
      <w:r>
        <w:rPr>
          <w:rFonts w:hint="default" w:ascii="Times New Roman" w:hAnsi="Times New Roman" w:eastAsia="方正仿宋_GBK" w:cs="Times New Roman"/>
          <w:color w:val="000000"/>
          <w:sz w:val="32"/>
          <w:szCs w:val="32"/>
        </w:rPr>
        <w:t>问题。</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ind w:firstLine="2528" w:firstLineChars="800"/>
        <w:jc w:val="righ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中共重庆市万州区罗田镇委员会</w:t>
      </w:r>
      <w:r>
        <w:rPr>
          <w:rFonts w:hint="default" w:ascii="Times New Roman" w:hAnsi="Times New Roman" w:cs="Times New Roman"/>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ind w:firstLine="632" w:firstLineChars="200"/>
        <w:jc w:val="righ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重庆市万州区罗田镇人民政府</w:t>
      </w:r>
      <w:r>
        <w:rPr>
          <w:rFonts w:hint="default" w:ascii="Times New Roman" w:hAnsi="Times New Roman" w:cs="Times New Roman"/>
          <w:color w:val="000000"/>
          <w:sz w:val="32"/>
          <w:szCs w:val="32"/>
          <w:lang w:val="en-US" w:eastAsia="zh-CN"/>
        </w:rPr>
        <w:t xml:space="preserve">   </w:t>
      </w:r>
    </w:p>
    <w:p>
      <w:pPr>
        <w:pStyle w:val="13"/>
        <w:keepNext w:val="0"/>
        <w:keepLines w:val="0"/>
        <w:pageBreakBefore w:val="0"/>
        <w:widowControl w:val="0"/>
        <w:kinsoku/>
        <w:wordWrap w:val="0"/>
        <w:overflowPunct/>
        <w:topLinePunct w:val="0"/>
        <w:autoSpaceDE/>
        <w:autoSpaceDN/>
        <w:bidi w:val="0"/>
        <w:adjustRightInd/>
        <w:spacing w:line="590" w:lineRule="exact"/>
        <w:jc w:val="right"/>
        <w:textAlignment w:val="auto"/>
        <w:rPr>
          <w:rFonts w:hint="default" w:ascii="Times New Roman" w:hAnsi="Times New Roman" w:cs="Times New Roman"/>
          <w:color w:val="000000"/>
          <w:sz w:val="32"/>
          <w:szCs w:val="32"/>
          <w:lang w:val="en-US" w:eastAsia="zh-CN"/>
        </w:rPr>
      </w:pPr>
      <w:r>
        <w:rPr>
          <w:rFonts w:hint="default" w:ascii="Times New Roman" w:hAnsi="Times New Roman" w:eastAsia="方正仿宋_GBK" w:cs="Times New Roman"/>
          <w:color w:val="000000"/>
          <w:sz w:val="32"/>
          <w:szCs w:val="32"/>
        </w:rPr>
        <w:t>2024年2月</w:t>
      </w:r>
      <w:r>
        <w:rPr>
          <w:rFonts w:hint="default" w:ascii="Times New Roman" w:hAnsi="Times New Roman" w:eastAsia="方正仿宋_GBK" w:cs="Times New Roman"/>
          <w:color w:val="000000"/>
          <w:sz w:val="32"/>
          <w:szCs w:val="32"/>
          <w:lang w:val="en-US" w:eastAsia="zh-CN"/>
        </w:rPr>
        <w:t>28</w:t>
      </w:r>
      <w:r>
        <w:rPr>
          <w:rFonts w:hint="default" w:ascii="Times New Roman" w:hAnsi="Times New Roman" w:eastAsia="方正仿宋_GBK" w:cs="Times New Roman"/>
          <w:color w:val="000000"/>
          <w:sz w:val="32"/>
          <w:szCs w:val="32"/>
        </w:rPr>
        <w:t>日</w:t>
      </w:r>
      <w:r>
        <w:rPr>
          <w:rFonts w:hint="eastAsia" w:ascii="Times New Roman" w:hAnsi="Times New Roman" w:cs="Times New Roman"/>
          <w:color w:val="000000"/>
          <w:sz w:val="32"/>
          <w:szCs w:val="32"/>
          <w:lang w:val="en-US" w:eastAsia="zh-CN"/>
        </w:rPr>
        <w:t xml:space="preserve">       </w:t>
      </w:r>
      <w:r>
        <w:rPr>
          <w:rFonts w:hint="default" w:ascii="Times New Roman" w:hAnsi="Times New Roman" w:cs="Times New Roman"/>
          <w:color w:val="00000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32" w:firstLineChars="200"/>
        <w:jc w:val="left"/>
        <w:textAlignment w:val="auto"/>
        <w:rPr>
          <w:rFonts w:hint="default" w:ascii="Times New Roman" w:hAnsi="Times New Roman" w:cs="Times New Roman"/>
          <w:color w:val="000000"/>
          <w:lang w:val="en-US" w:eastAsia="zh-CN"/>
        </w:rPr>
      </w:pPr>
      <w:r>
        <w:rPr>
          <w:rFonts w:hint="default" w:ascii="Times New Roman" w:hAnsi="Times New Roman" w:eastAsia="方正仿宋_GBK" w:cs="Times New Roman"/>
          <w:color w:val="000000"/>
          <w:sz w:val="32"/>
          <w:szCs w:val="32"/>
          <w:lang w:val="en-US" w:eastAsia="zh-CN"/>
        </w:rPr>
        <w:t xml:space="preserve">（此件公开发布） </w:t>
      </w:r>
      <w:r>
        <w:rPr>
          <w:rFonts w:hint="default" w:ascii="Times New Roman" w:hAnsi="Times New Roman" w:cs="Times New Roman"/>
          <w:color w:val="000000"/>
          <w:sz w:val="32"/>
          <w:szCs w:val="32"/>
          <w:lang w:val="en-US" w:eastAsia="zh-CN"/>
        </w:rPr>
        <w:t xml:space="preserve">    </w:t>
      </w:r>
    </w:p>
    <w:sectPr>
      <w:footerReference r:id="rId4" w:type="default"/>
      <w:headerReference r:id="rId3" w:type="even"/>
      <w:footerReference r:id="rId5" w:type="even"/>
      <w:pgSz w:w="11906" w:h="16838"/>
      <w:pgMar w:top="2098" w:right="1474" w:bottom="1984" w:left="1587" w:header="851" w:footer="1247" w:gutter="0"/>
      <w:pgBorders>
        <w:top w:val="none" w:sz="0" w:space="0"/>
        <w:left w:val="none" w:sz="0" w:space="0"/>
        <w:bottom w:val="none" w:sz="0" w:space="0"/>
        <w:right w:val="none" w:sz="0" w:space="0"/>
      </w:pgBorders>
      <w:pgNumType w:fmt="numberInDash"/>
      <w:cols w:space="720" w:num="1"/>
      <w:docGrid w:type="linesAndChars" w:linePitch="63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Helvetica">
    <w:altName w:val="汉仪君黑-35简"/>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y17xMMkBAAB7AwAADgAAAAAA&#10;AAABACAAAAA0AQAAZHJzL2Uyb0RvYy54bWxQSwUGAAAAAAYABgBZAQAAbw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ascii="方正仿宋_GBK" w:hAnsi="方正仿宋_GBK" w:cs="方正仿宋_GBK"/>
                              <w:sz w:val="28"/>
                              <w:szCs w:val="28"/>
                            </w:rPr>
                            <w:fldChar w:fldCharType="begin"/>
                          </w:r>
                          <w:r>
                            <w:rPr>
                              <w:rFonts w:hint="eastAsia" w:ascii="方正仿宋_GBK" w:hAnsi="方正仿宋_GBK" w:cs="方正仿宋_GBK"/>
                              <w:sz w:val="28"/>
                              <w:szCs w:val="28"/>
                            </w:rPr>
                            <w:instrText xml:space="preserve"> PAGE  \* MERGEFORMAT </w:instrText>
                          </w:r>
                          <w:r>
                            <w:rPr>
                              <w:rFonts w:hint="eastAsia" w:ascii="方正仿宋_GBK" w:hAnsi="方正仿宋_GBK" w:cs="方正仿宋_GBK"/>
                              <w:sz w:val="28"/>
                              <w:szCs w:val="28"/>
                            </w:rPr>
                            <w:fldChar w:fldCharType="separate"/>
                          </w:r>
                          <w:r>
                            <w:rPr>
                              <w:rFonts w:hint="eastAsia" w:ascii="方正仿宋_GBK" w:hAnsi="方正仿宋_GBK" w:cs="方正仿宋_GBK"/>
                              <w:sz w:val="28"/>
                              <w:szCs w:val="28"/>
                            </w:rPr>
                            <w:t>- 2 -</w:t>
                          </w:r>
                          <w:r>
                            <w:rPr>
                              <w:rFonts w:hint="eastAsia" w:ascii="方正仿宋_GBK" w:hAnsi="方正仿宋_GBK" w:cs="方正仿宋_GBK"/>
                              <w:sz w:val="28"/>
                              <w:szCs w:val="28"/>
                            </w:rPr>
                            <w:fldChar w:fldCharType="end"/>
                          </w:r>
                        </w:p>
                      </w:txbxContent>
                    </wps:txbx>
                    <wps:bodyPr wrap="none" lIns="0" tIns="0" rIns="0" bIns="0" upright="false">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U1ty7rQBAABSAwAADgAAAAAAAAABACAAAAA0AQAAZHJzL2Uyb0Rv&#10;Yy54bWxQSwUGAAAAAAYABgBZAQAAWgUAAAAA&#10;">
              <v:fill on="f" focussize="0,0"/>
              <v:stroke on="f"/>
              <v:imagedata o:title=""/>
              <o:lock v:ext="edit" aspectratio="f"/>
              <v:textbox inset="0mm,0mm,0mm,0mm" style="mso-fit-shape-to-text:t;">
                <w:txbxContent>
                  <w:p>
                    <w:pPr>
                      <w:snapToGrid w:val="0"/>
                      <w:rPr>
                        <w:rFonts w:hint="eastAsia"/>
                        <w:sz w:val="18"/>
                      </w:rPr>
                    </w:pPr>
                    <w:r>
                      <w:rPr>
                        <w:rFonts w:hint="eastAsia" w:ascii="方正仿宋_GBK" w:hAnsi="方正仿宋_GBK" w:cs="方正仿宋_GBK"/>
                        <w:sz w:val="28"/>
                        <w:szCs w:val="28"/>
                      </w:rPr>
                      <w:fldChar w:fldCharType="begin"/>
                    </w:r>
                    <w:r>
                      <w:rPr>
                        <w:rFonts w:hint="eastAsia" w:ascii="方正仿宋_GBK" w:hAnsi="方正仿宋_GBK" w:cs="方正仿宋_GBK"/>
                        <w:sz w:val="28"/>
                        <w:szCs w:val="28"/>
                      </w:rPr>
                      <w:instrText xml:space="preserve"> PAGE  \* MERGEFORMAT </w:instrText>
                    </w:r>
                    <w:r>
                      <w:rPr>
                        <w:rFonts w:hint="eastAsia" w:ascii="方正仿宋_GBK" w:hAnsi="方正仿宋_GBK" w:cs="方正仿宋_GBK"/>
                        <w:sz w:val="28"/>
                        <w:szCs w:val="28"/>
                      </w:rPr>
                      <w:fldChar w:fldCharType="separate"/>
                    </w:r>
                    <w:r>
                      <w:rPr>
                        <w:rFonts w:hint="eastAsia" w:ascii="方正仿宋_GBK" w:hAnsi="方正仿宋_GBK" w:cs="方正仿宋_GBK"/>
                        <w:sz w:val="28"/>
                        <w:szCs w:val="28"/>
                      </w:rPr>
                      <w:t>- 2 -</w:t>
                    </w:r>
                    <w:r>
                      <w:rPr>
                        <w:rFonts w:hint="eastAsia" w:ascii="方正仿宋_GBK" w:hAnsi="方正仿宋_GBK" w:cs="方正仿宋_GBK"/>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58"/>
  <w:drawingGridVerticalSpacing w:val="315"/>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NmViMzM3ODMwODllMGQzZGFkNGY2MGFmOTI1MzgifQ=="/>
  </w:docVars>
  <w:rsids>
    <w:rsidRoot w:val="004919CA"/>
    <w:rsid w:val="0005487F"/>
    <w:rsid w:val="00067412"/>
    <w:rsid w:val="000C56A0"/>
    <w:rsid w:val="000D61FA"/>
    <w:rsid w:val="00147239"/>
    <w:rsid w:val="0020170E"/>
    <w:rsid w:val="002A43EE"/>
    <w:rsid w:val="00353EC4"/>
    <w:rsid w:val="00386BCB"/>
    <w:rsid w:val="003F7E83"/>
    <w:rsid w:val="00426F0B"/>
    <w:rsid w:val="004919CA"/>
    <w:rsid w:val="004A6542"/>
    <w:rsid w:val="004E01D7"/>
    <w:rsid w:val="00513115"/>
    <w:rsid w:val="00563CD1"/>
    <w:rsid w:val="00575E90"/>
    <w:rsid w:val="00606E25"/>
    <w:rsid w:val="00647AE3"/>
    <w:rsid w:val="006F58BD"/>
    <w:rsid w:val="008335D5"/>
    <w:rsid w:val="008351D4"/>
    <w:rsid w:val="0094052A"/>
    <w:rsid w:val="00A01E6C"/>
    <w:rsid w:val="00A45404"/>
    <w:rsid w:val="00A66546"/>
    <w:rsid w:val="00AD1F48"/>
    <w:rsid w:val="00B72D66"/>
    <w:rsid w:val="00C8681C"/>
    <w:rsid w:val="00D14A92"/>
    <w:rsid w:val="00D560D6"/>
    <w:rsid w:val="00D704DD"/>
    <w:rsid w:val="00D719C4"/>
    <w:rsid w:val="00DF72FE"/>
    <w:rsid w:val="00E27776"/>
    <w:rsid w:val="00F47C77"/>
    <w:rsid w:val="013A2480"/>
    <w:rsid w:val="016C1279"/>
    <w:rsid w:val="01DA5ECD"/>
    <w:rsid w:val="02484D0A"/>
    <w:rsid w:val="03157416"/>
    <w:rsid w:val="039E11BA"/>
    <w:rsid w:val="04097AA3"/>
    <w:rsid w:val="045A4A75"/>
    <w:rsid w:val="04C42EA2"/>
    <w:rsid w:val="04CC2A12"/>
    <w:rsid w:val="05107E95"/>
    <w:rsid w:val="055F6573"/>
    <w:rsid w:val="05E13BD5"/>
    <w:rsid w:val="06AE3E0A"/>
    <w:rsid w:val="06C21663"/>
    <w:rsid w:val="08090BA2"/>
    <w:rsid w:val="08C7005D"/>
    <w:rsid w:val="093C1DFC"/>
    <w:rsid w:val="0A2D38C6"/>
    <w:rsid w:val="0A9E48E2"/>
    <w:rsid w:val="0ADA4708"/>
    <w:rsid w:val="0B7A7000"/>
    <w:rsid w:val="0B846A84"/>
    <w:rsid w:val="0CF92889"/>
    <w:rsid w:val="0D356095"/>
    <w:rsid w:val="0D522520"/>
    <w:rsid w:val="0E294D31"/>
    <w:rsid w:val="0EFC2B4E"/>
    <w:rsid w:val="0F6C4862"/>
    <w:rsid w:val="10637A13"/>
    <w:rsid w:val="108778BE"/>
    <w:rsid w:val="108B01A2"/>
    <w:rsid w:val="109A4172"/>
    <w:rsid w:val="10DC1673"/>
    <w:rsid w:val="10EA0CD7"/>
    <w:rsid w:val="112B3338"/>
    <w:rsid w:val="11FC3B0B"/>
    <w:rsid w:val="12150620"/>
    <w:rsid w:val="122611E8"/>
    <w:rsid w:val="1316175D"/>
    <w:rsid w:val="14004C40"/>
    <w:rsid w:val="1400746B"/>
    <w:rsid w:val="140E413A"/>
    <w:rsid w:val="147F2942"/>
    <w:rsid w:val="14AE3CB8"/>
    <w:rsid w:val="14BA2526"/>
    <w:rsid w:val="14DE5CF3"/>
    <w:rsid w:val="14EB6229"/>
    <w:rsid w:val="154C77E9"/>
    <w:rsid w:val="15705798"/>
    <w:rsid w:val="159917B4"/>
    <w:rsid w:val="15A703A2"/>
    <w:rsid w:val="16036378"/>
    <w:rsid w:val="168A571A"/>
    <w:rsid w:val="16CE195E"/>
    <w:rsid w:val="1857752E"/>
    <w:rsid w:val="19775EEC"/>
    <w:rsid w:val="1A823FB7"/>
    <w:rsid w:val="1B075E97"/>
    <w:rsid w:val="1C222BAB"/>
    <w:rsid w:val="1D020B45"/>
    <w:rsid w:val="1DAF6046"/>
    <w:rsid w:val="1E3B2848"/>
    <w:rsid w:val="1E62453F"/>
    <w:rsid w:val="1F1C595D"/>
    <w:rsid w:val="1F7A3F41"/>
    <w:rsid w:val="1FBE715C"/>
    <w:rsid w:val="1FCE0284"/>
    <w:rsid w:val="201B75FE"/>
    <w:rsid w:val="20566C4C"/>
    <w:rsid w:val="214334A3"/>
    <w:rsid w:val="214E2454"/>
    <w:rsid w:val="2242290E"/>
    <w:rsid w:val="227E5774"/>
    <w:rsid w:val="22FB3ADB"/>
    <w:rsid w:val="234D6F85"/>
    <w:rsid w:val="23622B12"/>
    <w:rsid w:val="23DF51AB"/>
    <w:rsid w:val="242278C9"/>
    <w:rsid w:val="24A01458"/>
    <w:rsid w:val="25496D80"/>
    <w:rsid w:val="25520F78"/>
    <w:rsid w:val="256641E2"/>
    <w:rsid w:val="26391AB0"/>
    <w:rsid w:val="268B6D35"/>
    <w:rsid w:val="271B4FF0"/>
    <w:rsid w:val="272C4D19"/>
    <w:rsid w:val="2930749B"/>
    <w:rsid w:val="296E4A44"/>
    <w:rsid w:val="29735C8B"/>
    <w:rsid w:val="2A3A313B"/>
    <w:rsid w:val="2BE75544"/>
    <w:rsid w:val="2C4464F3"/>
    <w:rsid w:val="2CC52345"/>
    <w:rsid w:val="2F2352DE"/>
    <w:rsid w:val="2F283EAA"/>
    <w:rsid w:val="2F4E7C7E"/>
    <w:rsid w:val="2FA53662"/>
    <w:rsid w:val="3012711A"/>
    <w:rsid w:val="303259B9"/>
    <w:rsid w:val="3123398D"/>
    <w:rsid w:val="31A517E2"/>
    <w:rsid w:val="326A2A2B"/>
    <w:rsid w:val="32A83C37"/>
    <w:rsid w:val="32EA029E"/>
    <w:rsid w:val="33A4453E"/>
    <w:rsid w:val="33A95B93"/>
    <w:rsid w:val="355157DD"/>
    <w:rsid w:val="36580C8D"/>
    <w:rsid w:val="36DA1B3E"/>
    <w:rsid w:val="36F93B9B"/>
    <w:rsid w:val="372B2789"/>
    <w:rsid w:val="373F73DB"/>
    <w:rsid w:val="37C50B63"/>
    <w:rsid w:val="37DC2738"/>
    <w:rsid w:val="39D161E5"/>
    <w:rsid w:val="3A4569FC"/>
    <w:rsid w:val="3A7907B3"/>
    <w:rsid w:val="3AFE17ED"/>
    <w:rsid w:val="3B106733"/>
    <w:rsid w:val="3B4279E9"/>
    <w:rsid w:val="3B660234"/>
    <w:rsid w:val="3B7B2298"/>
    <w:rsid w:val="3B9308FD"/>
    <w:rsid w:val="3CA26193"/>
    <w:rsid w:val="3CD76F0F"/>
    <w:rsid w:val="3FE17A28"/>
    <w:rsid w:val="400242A3"/>
    <w:rsid w:val="41F206F5"/>
    <w:rsid w:val="42CD599F"/>
    <w:rsid w:val="44114AB5"/>
    <w:rsid w:val="44DD1693"/>
    <w:rsid w:val="45834A9D"/>
    <w:rsid w:val="45E64D67"/>
    <w:rsid w:val="46040D75"/>
    <w:rsid w:val="46054AED"/>
    <w:rsid w:val="46C16165"/>
    <w:rsid w:val="473A0E26"/>
    <w:rsid w:val="474630B8"/>
    <w:rsid w:val="4755115C"/>
    <w:rsid w:val="47673157"/>
    <w:rsid w:val="47761CCA"/>
    <w:rsid w:val="47767A51"/>
    <w:rsid w:val="48021D9D"/>
    <w:rsid w:val="481221AA"/>
    <w:rsid w:val="484B24C9"/>
    <w:rsid w:val="4856010A"/>
    <w:rsid w:val="486F7847"/>
    <w:rsid w:val="490E0B95"/>
    <w:rsid w:val="493B059D"/>
    <w:rsid w:val="49B32B73"/>
    <w:rsid w:val="4A4831FA"/>
    <w:rsid w:val="4AB85B16"/>
    <w:rsid w:val="4AFB17E9"/>
    <w:rsid w:val="4B686CC4"/>
    <w:rsid w:val="4BDF63EC"/>
    <w:rsid w:val="4D232BAE"/>
    <w:rsid w:val="4DB6120B"/>
    <w:rsid w:val="4DF60603"/>
    <w:rsid w:val="4F644633"/>
    <w:rsid w:val="4F6C2869"/>
    <w:rsid w:val="4FD01CC8"/>
    <w:rsid w:val="50594705"/>
    <w:rsid w:val="50701D3C"/>
    <w:rsid w:val="509934C1"/>
    <w:rsid w:val="50CF21BD"/>
    <w:rsid w:val="514710F3"/>
    <w:rsid w:val="526E524F"/>
    <w:rsid w:val="5367764E"/>
    <w:rsid w:val="54166191"/>
    <w:rsid w:val="541F321E"/>
    <w:rsid w:val="54CA641E"/>
    <w:rsid w:val="557E3F74"/>
    <w:rsid w:val="55B13A3C"/>
    <w:rsid w:val="55C7591B"/>
    <w:rsid w:val="57B40121"/>
    <w:rsid w:val="58453923"/>
    <w:rsid w:val="588B7FE8"/>
    <w:rsid w:val="58BD7C30"/>
    <w:rsid w:val="58F36FEF"/>
    <w:rsid w:val="59EE16C8"/>
    <w:rsid w:val="5C12622D"/>
    <w:rsid w:val="5CD24D5D"/>
    <w:rsid w:val="5E1E00A2"/>
    <w:rsid w:val="5F4E5B17"/>
    <w:rsid w:val="5FC137D6"/>
    <w:rsid w:val="5FEA1599"/>
    <w:rsid w:val="60342F65"/>
    <w:rsid w:val="603C3DEB"/>
    <w:rsid w:val="618776FF"/>
    <w:rsid w:val="61D6422F"/>
    <w:rsid w:val="61EF3C1A"/>
    <w:rsid w:val="622E61FB"/>
    <w:rsid w:val="627940E1"/>
    <w:rsid w:val="62A7081E"/>
    <w:rsid w:val="63CD67F3"/>
    <w:rsid w:val="6401024A"/>
    <w:rsid w:val="64180B64"/>
    <w:rsid w:val="64270646"/>
    <w:rsid w:val="645821F1"/>
    <w:rsid w:val="65202952"/>
    <w:rsid w:val="65F1240E"/>
    <w:rsid w:val="6672542F"/>
    <w:rsid w:val="66917BB7"/>
    <w:rsid w:val="67382A70"/>
    <w:rsid w:val="68CB28E3"/>
    <w:rsid w:val="69265AE8"/>
    <w:rsid w:val="695452C0"/>
    <w:rsid w:val="697F416A"/>
    <w:rsid w:val="69947FB4"/>
    <w:rsid w:val="69D1246D"/>
    <w:rsid w:val="69E2641B"/>
    <w:rsid w:val="6A217EF0"/>
    <w:rsid w:val="6B3426F6"/>
    <w:rsid w:val="6BAA7419"/>
    <w:rsid w:val="6CE801F9"/>
    <w:rsid w:val="6CE9291E"/>
    <w:rsid w:val="6D0D648D"/>
    <w:rsid w:val="6D41019A"/>
    <w:rsid w:val="6D6F091A"/>
    <w:rsid w:val="6DA02388"/>
    <w:rsid w:val="6DE9247B"/>
    <w:rsid w:val="6E3A0F28"/>
    <w:rsid w:val="6E5A5127"/>
    <w:rsid w:val="6E5F27C5"/>
    <w:rsid w:val="6E7B1661"/>
    <w:rsid w:val="6E9266A2"/>
    <w:rsid w:val="6F482A3B"/>
    <w:rsid w:val="6FDFD3F4"/>
    <w:rsid w:val="6FE949B4"/>
    <w:rsid w:val="706A7177"/>
    <w:rsid w:val="70862CF2"/>
    <w:rsid w:val="71DF79D6"/>
    <w:rsid w:val="725B4992"/>
    <w:rsid w:val="7278413D"/>
    <w:rsid w:val="737E7688"/>
    <w:rsid w:val="740F0245"/>
    <w:rsid w:val="74257F85"/>
    <w:rsid w:val="745421A1"/>
    <w:rsid w:val="75632A66"/>
    <w:rsid w:val="757E33E6"/>
    <w:rsid w:val="77364257"/>
    <w:rsid w:val="77E963B5"/>
    <w:rsid w:val="77EE3990"/>
    <w:rsid w:val="7879407C"/>
    <w:rsid w:val="78921D52"/>
    <w:rsid w:val="7A7537C0"/>
    <w:rsid w:val="7B921CCA"/>
    <w:rsid w:val="7BEE5100"/>
    <w:rsid w:val="7C027463"/>
    <w:rsid w:val="7C6A0C2B"/>
    <w:rsid w:val="7CDC5B66"/>
    <w:rsid w:val="7CDFDF40"/>
    <w:rsid w:val="7CE24C65"/>
    <w:rsid w:val="7CF62CE5"/>
    <w:rsid w:val="7D1332DE"/>
    <w:rsid w:val="7D3D462B"/>
    <w:rsid w:val="7E467A9F"/>
    <w:rsid w:val="7EC4064B"/>
    <w:rsid w:val="7F1E1D0F"/>
    <w:rsid w:val="7F4B2EA5"/>
    <w:rsid w:val="7F964820"/>
    <w:rsid w:val="7FB94886"/>
    <w:rsid w:val="7FBB9ABC"/>
    <w:rsid w:val="7FFCF3B6"/>
    <w:rsid w:val="F69F0362"/>
    <w:rsid w:val="FB7B4270"/>
    <w:rsid w:val="FFCBBC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26"/>
    <w:qFormat/>
    <w:uiPriority w:val="0"/>
    <w:pPr>
      <w:keepNext/>
      <w:keepLines/>
      <w:spacing w:before="340" w:beforeLines="0" w:beforeAutospacing="0" w:after="330" w:afterLines="0" w:afterAutospacing="0" w:line="576" w:lineRule="auto"/>
      <w:outlineLvl w:val="0"/>
    </w:pPr>
    <w:rPr>
      <w:rFonts w:eastAsia="宋体"/>
      <w:b/>
      <w:kern w:val="44"/>
      <w:sz w:val="44"/>
    </w:rPr>
  </w:style>
  <w:style w:type="paragraph" w:styleId="3">
    <w:name w:val="heading 2"/>
    <w:basedOn w:val="1"/>
    <w:next w:val="1"/>
    <w:qFormat/>
    <w:uiPriority w:val="9"/>
    <w:pPr>
      <w:spacing w:line="560" w:lineRule="exact"/>
      <w:ind w:firstLine="643"/>
      <w:outlineLvl w:val="1"/>
    </w:pPr>
    <w:rPr>
      <w:rFonts w:ascii="楷体_GB2312" w:hAnsi="仿宋_GB2312" w:eastAsia="楷体_GB2312"/>
      <w:sz w:val="32"/>
      <w:szCs w:val="32"/>
      <w:lang w:val="zh-CN" w:eastAsia="zh-CN"/>
    </w:rPr>
  </w:style>
  <w:style w:type="character" w:default="1" w:styleId="22">
    <w:name w:val="Default Paragraph Font"/>
    <w:semiHidden/>
    <w:qFormat/>
    <w:uiPriority w:val="0"/>
    <w:rPr>
      <w:rFonts w:eastAsia="仿宋_GB2312"/>
      <w:sz w:val="24"/>
      <w:szCs w:val="24"/>
    </w:rPr>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index 6"/>
    <w:basedOn w:val="1"/>
    <w:next w:val="1"/>
    <w:unhideWhenUsed/>
    <w:qFormat/>
    <w:uiPriority w:val="99"/>
    <w:pPr>
      <w:ind w:left="2100"/>
    </w:pPr>
  </w:style>
  <w:style w:type="paragraph" w:styleId="6">
    <w:name w:val="Body Text"/>
    <w:basedOn w:val="1"/>
    <w:next w:val="7"/>
    <w:unhideWhenUsed/>
    <w:qFormat/>
    <w:uiPriority w:val="99"/>
  </w:style>
  <w:style w:type="paragraph" w:customStyle="1" w:styleId="7">
    <w:name w:val="默认"/>
    <w:qFormat/>
    <w:uiPriority w:val="0"/>
    <w:rPr>
      <w:rFonts w:ascii="Helvetica" w:hAnsi="Helvetica" w:eastAsia="宋体" w:cs="Helvetica"/>
      <w:color w:val="000000"/>
      <w:sz w:val="22"/>
      <w:szCs w:val="22"/>
      <w:lang w:val="en-US" w:eastAsia="zh-CN" w:bidi="ar-SA"/>
    </w:rPr>
  </w:style>
  <w:style w:type="paragraph" w:styleId="8">
    <w:name w:val="Body Text Indent"/>
    <w:basedOn w:val="1"/>
    <w:qFormat/>
    <w:uiPriority w:val="0"/>
    <w:pPr>
      <w:spacing w:after="120"/>
      <w:ind w:left="200" w:leftChars="200"/>
    </w:pPr>
    <w:rPr>
      <w:sz w:val="21"/>
      <w:szCs w:val="24"/>
    </w:rPr>
  </w:style>
  <w:style w:type="paragraph" w:styleId="9">
    <w:name w:val="toc 5"/>
    <w:basedOn w:val="1"/>
    <w:next w:val="1"/>
    <w:unhideWhenUsed/>
    <w:qFormat/>
    <w:uiPriority w:val="39"/>
    <w:pPr>
      <w:ind w:left="1680" w:leftChars="800"/>
    </w:pPr>
  </w:style>
  <w:style w:type="paragraph" w:styleId="10">
    <w:name w:val="Plain Text"/>
    <w:basedOn w:val="11"/>
    <w:qFormat/>
    <w:uiPriority w:val="0"/>
    <w:rPr>
      <w:rFonts w:ascii="宋体" w:hAnsi="Courier New" w:cs="Courier New"/>
      <w:szCs w:val="21"/>
    </w:rPr>
  </w:style>
  <w:style w:type="paragraph" w:customStyle="1" w:styleId="11">
    <w:name w:val="正文1"/>
    <w:next w:val="10"/>
    <w:qFormat/>
    <w:uiPriority w:val="0"/>
    <w:pPr>
      <w:widowControl w:val="0"/>
      <w:suppressAutoHyphens w:val="0"/>
      <w:bidi w:val="0"/>
      <w:spacing w:beforeLines="0" w:beforeAutospacing="0" w:afterLines="0" w:afterAutospacing="0"/>
      <w:jc w:val="both"/>
    </w:pPr>
    <w:rPr>
      <w:rFonts w:ascii="Calibri" w:hAnsi="Calibri" w:eastAsia="宋体" w:cs="黑体"/>
      <w:color w:val="auto"/>
      <w:kern w:val="2"/>
      <w:sz w:val="21"/>
      <w:szCs w:val="22"/>
      <w:lang w:val="en-US" w:eastAsia="zh-CN" w:bidi="ar-SA"/>
    </w:rPr>
  </w:style>
  <w:style w:type="paragraph" w:styleId="12">
    <w:name w:val="Date"/>
    <w:basedOn w:val="1"/>
    <w:next w:val="1"/>
    <w:qFormat/>
    <w:uiPriority w:val="0"/>
    <w:rPr>
      <w:rFonts w:eastAsia="仿宋_GB2312"/>
      <w:sz w:val="32"/>
      <w:szCs w:val="20"/>
    </w:rPr>
  </w:style>
  <w:style w:type="paragraph" w:styleId="13">
    <w:name w:val="footer"/>
    <w:basedOn w:val="1"/>
    <w:next w:val="14"/>
    <w:unhideWhenUsed/>
    <w:qFormat/>
    <w:uiPriority w:val="0"/>
    <w:pPr>
      <w:tabs>
        <w:tab w:val="center" w:pos="4153"/>
        <w:tab w:val="right" w:pos="8306"/>
      </w:tabs>
      <w:snapToGrid w:val="0"/>
      <w:jc w:val="left"/>
    </w:pPr>
    <w:rPr>
      <w:sz w:val="18"/>
      <w:szCs w:val="18"/>
    </w:rPr>
  </w:style>
  <w:style w:type="paragraph" w:customStyle="1" w:styleId="14">
    <w:name w:val="索引 51"/>
    <w:basedOn w:val="1"/>
    <w:next w:val="1"/>
    <w:qFormat/>
    <w:uiPriority w:val="0"/>
    <w:pPr>
      <w:ind w:left="1680"/>
    </w:pPr>
  </w:style>
  <w:style w:type="paragraph" w:styleId="1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6">
    <w:name w:val="toc 1"/>
    <w:basedOn w:val="1"/>
    <w:next w:val="1"/>
    <w:unhideWhenUsed/>
    <w:qFormat/>
    <w:uiPriority w:val="39"/>
  </w:style>
  <w:style w:type="paragraph" w:styleId="1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qFormat/>
    <w:uiPriority w:val="0"/>
    <w:pPr>
      <w:widowControl/>
      <w:spacing w:before="100" w:beforeAutospacing="1" w:after="100" w:afterAutospacing="1"/>
      <w:jc w:val="left"/>
    </w:pPr>
    <w:rPr>
      <w:rFonts w:ascii="宋体" w:hAnsi="宋体" w:eastAsia="宋体"/>
      <w:kern w:val="0"/>
      <w:sz w:val="24"/>
    </w:rPr>
  </w:style>
  <w:style w:type="paragraph" w:styleId="19">
    <w:name w:val="Body Text First Indent 2"/>
    <w:basedOn w:val="8"/>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unhideWhenUsed/>
    <w:qFormat/>
    <w:uiPriority w:val="99"/>
  </w:style>
  <w:style w:type="character" w:customStyle="1" w:styleId="25">
    <w:name w:val="标题 1 Char"/>
    <w:link w:val="2"/>
    <w:qFormat/>
    <w:uiPriority w:val="0"/>
    <w:rPr>
      <w:b/>
      <w:kern w:val="44"/>
      <w:sz w:val="44"/>
    </w:rPr>
  </w:style>
  <w:style w:type="character" w:customStyle="1" w:styleId="26">
    <w:name w:val="标题 1 字符"/>
    <w:link w:val="2"/>
    <w:qFormat/>
    <w:uiPriority w:val="99"/>
    <w:rPr>
      <w:rFonts w:ascii="Calibri" w:hAnsi="Calibri" w:eastAsia="黑体"/>
      <w:bCs/>
      <w:kern w:val="44"/>
      <w:sz w:val="32"/>
      <w:szCs w:val="44"/>
    </w:rPr>
  </w:style>
  <w:style w:type="character" w:customStyle="1" w:styleId="27">
    <w:name w:val="NormalCharacter"/>
    <w:link w:val="28"/>
    <w:qFormat/>
    <w:uiPriority w:val="0"/>
    <w:rPr>
      <w:rFonts w:ascii="Helvetica" w:hAnsi="Helvetica" w:eastAsia="宋体" w:cs="Times New Roman"/>
      <w:color w:val="000000"/>
      <w:sz w:val="22"/>
      <w:szCs w:val="22"/>
      <w:lang w:val="en-US" w:eastAsia="zh-CN" w:bidi="ar-SA"/>
    </w:rPr>
  </w:style>
  <w:style w:type="paragraph" w:customStyle="1" w:styleId="28">
    <w:name w:val="UserStyle_0"/>
    <w:link w:val="27"/>
    <w:qFormat/>
    <w:uiPriority w:val="0"/>
    <w:pPr>
      <w:textAlignment w:val="baseline"/>
    </w:pPr>
    <w:rPr>
      <w:rFonts w:ascii="Helvetica" w:hAnsi="Helvetica" w:eastAsia="宋体" w:cs="Times New Roman"/>
      <w:color w:val="000000"/>
      <w:sz w:val="22"/>
      <w:szCs w:val="22"/>
      <w:lang w:val="en-US" w:eastAsia="zh-CN" w:bidi="ar-SA"/>
    </w:rPr>
  </w:style>
  <w:style w:type="paragraph" w:customStyle="1" w:styleId="29">
    <w:name w:val=" Char1"/>
    <w:basedOn w:val="1"/>
    <w:qFormat/>
    <w:uiPriority w:val="0"/>
    <w:pPr>
      <w:snapToGrid w:val="0"/>
      <w:spacing w:line="360" w:lineRule="auto"/>
      <w:ind w:firstLine="200" w:firstLineChars="200"/>
    </w:pPr>
    <w:rPr>
      <w:rFonts w:eastAsia="仿宋_GB2312"/>
      <w:sz w:val="24"/>
      <w:szCs w:val="24"/>
    </w:rPr>
  </w:style>
  <w:style w:type="paragraph" w:customStyle="1" w:styleId="30">
    <w:name w:val="Body text|2"/>
    <w:basedOn w:val="1"/>
    <w:qFormat/>
    <w:uiPriority w:val="0"/>
    <w:pPr>
      <w:widowControl w:val="0"/>
      <w:shd w:val="clear" w:color="auto" w:fill="auto"/>
      <w:spacing w:line="420" w:lineRule="auto"/>
      <w:ind w:firstLine="400"/>
    </w:pPr>
    <w:rPr>
      <w:rFonts w:ascii="宋体" w:hAnsi="宋体" w:eastAsia="宋体" w:cs="宋体"/>
      <w:sz w:val="26"/>
      <w:szCs w:val="26"/>
      <w:u w:val="none"/>
      <w:shd w:val="clear" w:color="auto" w:fill="auto"/>
      <w:lang w:val="zh-TW" w:eastAsia="zh-TW" w:bidi="zh-TW"/>
    </w:rPr>
  </w:style>
  <w:style w:type="paragraph" w:customStyle="1" w:styleId="31">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paragraph" w:customStyle="1" w:styleId="32">
    <w:name w:val="普通(网站)1"/>
    <w:qFormat/>
    <w:uiPriority w:val="2"/>
    <w:pPr>
      <w:spacing w:before="280" w:after="280"/>
    </w:pPr>
    <w:rPr>
      <w:rFonts w:ascii="宋体" w:hAnsi="宋体" w:eastAsia="楷体_GB2312" w:cs="宋体"/>
      <w:color w:val="000000"/>
      <w:sz w:val="24"/>
      <w:szCs w:val="32"/>
      <w:lang w:val="en-US" w:eastAsia="zh-CN" w:bidi="ar-SA"/>
    </w:rPr>
  </w:style>
  <w:style w:type="character" w:customStyle="1" w:styleId="33">
    <w:name w:val="content1"/>
    <w:qFormat/>
    <w:uiPriority w:val="0"/>
    <w:rPr>
      <w:rFonts w:ascii="Times New Roman" w:hAnsi="Times New Roman" w:eastAsia="宋体" w:cs="Times New Roman"/>
      <w:sz w:val="26"/>
      <w:szCs w:val="26"/>
    </w:rPr>
  </w:style>
  <w:style w:type="paragraph" w:customStyle="1" w:styleId="34">
    <w:name w:val="gkstkart"/>
    <w:basedOn w:val="1"/>
    <w:qFormat/>
    <w:uiPriority w:val="0"/>
    <w:pPr>
      <w:widowControl/>
      <w:jc w:val="left"/>
    </w:pPr>
    <w:rPr>
      <w:rFonts w:ascii="宋体" w:hAnsi="宋体" w:eastAsia="宋体" w:cs="宋体"/>
      <w:kern w:val="0"/>
      <w:sz w:val="24"/>
      <w:szCs w:val="24"/>
    </w:rPr>
  </w:style>
  <w:style w:type="paragraph" w:customStyle="1" w:styleId="35">
    <w:name w:val="Default"/>
    <w:basedOn w:val="1"/>
    <w:qFormat/>
    <w:uiPriority w:val="0"/>
    <w:pPr>
      <w:autoSpaceDE w:val="0"/>
      <w:autoSpaceDN w:val="0"/>
      <w:jc w:val="left"/>
    </w:pPr>
    <w:rPr>
      <w:rFonts w:ascii="Arial" w:hAnsi="Arial" w:eastAsia="宋体" w:cs="Times New Roman"/>
      <w:color w:val="000000"/>
      <w:kern w:val="0"/>
      <w:sz w:val="24"/>
      <w:szCs w:val="24"/>
    </w:rPr>
  </w:style>
  <w:style w:type="paragraph" w:customStyle="1" w:styleId="36">
    <w:name w:val="一级标题"/>
    <w:basedOn w:val="1"/>
    <w:qFormat/>
    <w:uiPriority w:val="0"/>
    <w:pPr>
      <w:spacing w:line="360" w:lineRule="auto"/>
      <w:jc w:val="center"/>
      <w:outlineLvl w:val="0"/>
    </w:pPr>
    <w:rPr>
      <w:rFonts w:ascii="方正仿宋_GBK" w:hAnsi="方正仿宋_GBK" w:eastAsia="方正小标宋_GBK"/>
      <w:sz w:val="4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Pages>
  <Words>963</Words>
  <Characters>1017</Characters>
  <Lines>7</Lines>
  <Paragraphs>2</Paragraphs>
  <TotalTime>24</TotalTime>
  <ScaleCrop>false</ScaleCrop>
  <LinksUpToDate>false</LinksUpToDate>
  <CharactersWithSpaces>1113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2020-11-05T19:51:00Z</dcterms:created>
  <dc:creator>微软中国</dc:creator>
  <cp:lastModifiedBy>user</cp:lastModifiedBy>
  <cp:lastPrinted>2024-03-02T10:26:00Z</cp:lastPrinted>
  <dcterms:modified xsi:type="dcterms:W3CDTF">2024-10-23T14:24:37Z</dcterms:modified>
  <dc:title>（来文单位：□□□□）</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D0A5A886E3404153A0E97C40AE5C8DE3</vt:lpwstr>
  </property>
  <property fmtid="{D5CDD505-2E9C-101B-9397-08002B2CF9AE}" pid="4" name="commondata">
    <vt:lpwstr>eyJoZGlkIjoiMWRhNmViMzM3ODMwODllMGQzZGFkNGY2MGFmOTI1MzgifQ==</vt:lpwstr>
  </property>
</Properties>
</file>