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eastAsia="方正小标宋_GBK"/>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00000"/>
          <w:sz w:val="44"/>
          <w:szCs w:val="44"/>
          <w:lang w:eastAsia="zh-CN"/>
        </w:rPr>
        <w:t>重庆市万州区李河镇人民政府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Times New Roman"/>
          <w:bCs/>
          <w:color w:val="0D0D0D" w:themeColor="text1" w:themeTint="F2"/>
          <w:sz w:val="44"/>
          <w:szCs w:val="44"/>
          <w:lang w:eastAsia="zh-CN"/>
          <w14:textFill>
            <w14:solidFill>
              <w14:schemeClr w14:val="tx1">
                <w14:lumMod w14:val="95000"/>
                <w14:lumOff w14:val="5000"/>
              </w14:schemeClr>
            </w14:solidFill>
          </w14:textFill>
        </w:rPr>
      </w:pPr>
      <w:r>
        <w:rPr>
          <w:rFonts w:hint="default" w:ascii="Times New Roman" w:hAnsi="Times New Roman" w:eastAsia="方正小标宋_GBK" w:cs="Times New Roman"/>
          <w:bCs/>
          <w:color w:val="0D0D0D" w:themeColor="text1" w:themeTint="F2"/>
          <w:sz w:val="44"/>
          <w:szCs w:val="44"/>
          <w14:textFill>
            <w14:solidFill>
              <w14:schemeClr w14:val="tx1">
                <w14:lumMod w14:val="95000"/>
                <w14:lumOff w14:val="5000"/>
              </w14:schemeClr>
            </w14:solidFill>
          </w14:textFill>
        </w:rPr>
        <w:t>关于印发</w:t>
      </w:r>
      <w:r>
        <w:rPr>
          <w:rFonts w:hint="eastAsia" w:eastAsia="方正小标宋_GBK" w:cs="Times New Roman"/>
          <w:bCs/>
          <w:color w:val="0D0D0D" w:themeColor="text1" w:themeTint="F2"/>
          <w:sz w:val="44"/>
          <w:szCs w:val="44"/>
          <w:lang w:eastAsia="zh-CN"/>
          <w14:textFill>
            <w14:solidFill>
              <w14:schemeClr w14:val="tx1">
                <w14:lumMod w14:val="95000"/>
                <w14:lumOff w14:val="5000"/>
              </w14:schemeClr>
            </w14:solidFill>
          </w14:textFill>
        </w:rPr>
        <w:t>《李河镇农村公路“路长制”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Cs/>
          <w:color w:val="0D0D0D" w:themeColor="text1" w:themeTint="F2"/>
          <w14:textFill>
            <w14:solidFill>
              <w14:schemeClr w14:val="tx1">
                <w14:lumMod w14:val="95000"/>
                <w14:lumOff w14:val="5000"/>
              </w14:schemeClr>
            </w14:solidFill>
          </w14:textFill>
        </w:rPr>
      </w:pPr>
      <w:r>
        <w:rPr>
          <w:rFonts w:hint="eastAsia" w:eastAsia="方正小标宋_GBK" w:cs="Times New Roman"/>
          <w:bCs/>
          <w:color w:val="0D0D0D" w:themeColor="text1" w:themeTint="F2"/>
          <w:sz w:val="44"/>
          <w:szCs w:val="44"/>
          <w:lang w:eastAsia="zh-CN"/>
          <w14:textFill>
            <w14:solidFill>
              <w14:schemeClr w14:val="tx1">
                <w14:lumMod w14:val="95000"/>
                <w14:lumOff w14:val="5000"/>
              </w14:schemeClr>
            </w14:solidFill>
          </w14:textFill>
        </w:rPr>
        <w:t>工作方案》</w:t>
      </w:r>
      <w:r>
        <w:rPr>
          <w:rFonts w:hint="default" w:ascii="Times New Roman" w:hAnsi="Times New Roman" w:eastAsia="方正小标宋_GBK" w:cs="Times New Roman"/>
          <w:bCs/>
          <w:color w:val="0D0D0D" w:themeColor="text1" w:themeTint="F2"/>
          <w:sz w:val="44"/>
          <w:szCs w:val="44"/>
          <w14:textFill>
            <w14:solidFill>
              <w14:schemeClr w14:val="tx1">
                <w14:lumMod w14:val="95000"/>
                <w14:lumOff w14:val="5000"/>
              </w14:schemeClr>
            </w14:solidFill>
          </w14:textFill>
        </w:rPr>
        <w:t>的通知</w:t>
      </w: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bCs/>
          <w:color w:val="0D0D0D" w:themeColor="text1" w:themeTint="F2"/>
          <w:sz w:val="32"/>
          <w:szCs w:val="32"/>
          <w14:textFill>
            <w14:solidFill>
              <w14:schemeClr w14:val="tx1">
                <w14:lumMod w14:val="95000"/>
                <w14:lumOff w14:val="5000"/>
              </w14:schemeClr>
            </w14:solidFill>
          </w14:textFill>
        </w:rPr>
      </w:pPr>
    </w:p>
    <w:p>
      <w:pPr>
        <w:pStyle w:val="11"/>
        <w:adjustRightInd w:val="0"/>
        <w:snapToGrid w:val="0"/>
        <w:spacing w:before="0" w:beforeAutospacing="0" w:after="0" w:afterAutospacing="0" w:line="540" w:lineRule="exact"/>
        <w:jc w:val="both"/>
        <w:rPr>
          <w:rFonts w:hint="eastAsia" w:ascii="方正楷体_GBK" w:hAnsi="方正楷体_GBK" w:eastAsia="方正楷体_GBK" w:cs="方正楷体_GBK"/>
          <w:color w:val="0D0D0D" w:themeColor="text1" w:themeTint="F2"/>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sz w:val="32"/>
          <w:szCs w:val="32"/>
          <w:lang w:eastAsia="zh-CN"/>
          <w14:textFill>
            <w14:solidFill>
              <w14:schemeClr w14:val="tx1">
                <w14:lumMod w14:val="95000"/>
                <w14:lumOff w14:val="5000"/>
              </w14:schemeClr>
            </w14:solidFill>
          </w14:textFill>
        </w:rPr>
        <w:t>各村（社区），机关各室（办、中心、大队）</w:t>
      </w:r>
      <w:r>
        <w:rPr>
          <w:rFonts w:hint="eastAsia" w:ascii="方正楷体_GBK" w:hAnsi="方正楷体_GBK" w:eastAsia="方正楷体_GBK" w:cs="方正楷体_GBK"/>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w:t>
      </w:r>
      <w:r>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t>李河镇农村公路“路长制”工作方案</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w:t>
      </w:r>
      <w:r>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t>已经镇政府同意，现</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印发给你们，请认真贯彻执行。</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left"/>
        <w:textAlignment w:val="auto"/>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pPr>
    </w:p>
    <w:p>
      <w:pPr>
        <w:pStyle w:val="8"/>
        <w:keepNext w:val="0"/>
        <w:keepLines w:val="0"/>
        <w:pageBreakBefore w:val="0"/>
        <w:widowControl w:val="0"/>
        <w:kinsoku/>
        <w:wordWrap/>
        <w:overflowPunct/>
        <w:topLinePunct w:val="0"/>
        <w:autoSpaceDE/>
        <w:autoSpaceDN/>
        <w:bidi w:val="0"/>
        <w:adjustRightInd/>
        <w:spacing w:line="580" w:lineRule="exact"/>
        <w:textAlignment w:val="auto"/>
        <w:rPr>
          <w:rFonts w:hint="eastAsia" w:ascii="方正楷体_GBK" w:hAnsi="方正楷体_GBK" w:eastAsia="方正楷体_GBK" w:cs="方正楷体_GBK"/>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pacing w:line="580" w:lineRule="exact"/>
        <w:ind w:firstLine="4160" w:firstLineChars="1300"/>
        <w:jc w:val="left"/>
        <w:textAlignment w:val="auto"/>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pP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重庆市万州区</w:t>
      </w:r>
      <w:r>
        <w:rPr>
          <w:rFonts w:hint="eastAsia" w:ascii="方正楷体_GBK" w:hAnsi="方正楷体_GBK" w:eastAsia="方正楷体_GBK" w:cs="方正楷体_GBK"/>
          <w:bCs/>
          <w:color w:val="0D0D0D" w:themeColor="text1" w:themeTint="F2"/>
          <w:sz w:val="32"/>
          <w:szCs w:val="32"/>
          <w:lang w:eastAsia="zh-CN"/>
          <w14:textFill>
            <w14:solidFill>
              <w14:schemeClr w14:val="tx1">
                <w14:lumMod w14:val="95000"/>
                <w14:lumOff w14:val="5000"/>
              </w14:schemeClr>
            </w14:solidFill>
          </w14:textFill>
        </w:rPr>
        <w:t>李河镇</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人民政府</w:t>
      </w:r>
    </w:p>
    <w:p>
      <w:pPr>
        <w:keepNext w:val="0"/>
        <w:keepLines w:val="0"/>
        <w:pageBreakBefore w:val="0"/>
        <w:widowControl w:val="0"/>
        <w:kinsoku/>
        <w:wordWrap/>
        <w:overflowPunct/>
        <w:topLinePunct w:val="0"/>
        <w:autoSpaceDE/>
        <w:autoSpaceDN/>
        <w:bidi w:val="0"/>
        <w:adjustRightInd/>
        <w:spacing w:line="580" w:lineRule="exact"/>
        <w:ind w:firstLine="4800" w:firstLineChars="1500"/>
        <w:jc w:val="left"/>
        <w:textAlignment w:val="auto"/>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202</w:t>
      </w:r>
      <w:r>
        <w:rPr>
          <w:rFonts w:hint="eastAsia" w:ascii="方正楷体_GBK" w:hAnsi="方正楷体_GBK" w:eastAsia="方正楷体_GBK" w:cs="方正楷体_GBK"/>
          <w:bCs/>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年</w:t>
      </w:r>
      <w:r>
        <w:rPr>
          <w:rFonts w:hint="eastAsia" w:ascii="方正楷体_GBK" w:hAnsi="方正楷体_GBK" w:eastAsia="方正楷体_GBK" w:cs="方正楷体_GBK"/>
          <w:bCs/>
          <w:color w:val="0D0D0D" w:themeColor="text1" w:themeTint="F2"/>
          <w:sz w:val="32"/>
          <w:szCs w:val="32"/>
          <w:lang w:val="en-US" w:eastAsia="zh-CN"/>
          <w14:textFill>
            <w14:solidFill>
              <w14:schemeClr w14:val="tx1">
                <w14:lumMod w14:val="95000"/>
                <w14:lumOff w14:val="5000"/>
              </w14:schemeClr>
            </w14:solidFill>
          </w14:textFill>
        </w:rPr>
        <w:t xml:space="preserve">6 </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月</w:t>
      </w:r>
      <w:r>
        <w:rPr>
          <w:rFonts w:hint="eastAsia" w:ascii="方正楷体_GBK" w:hAnsi="方正楷体_GBK" w:eastAsia="方正楷体_GBK" w:cs="方正楷体_GBK"/>
          <w:bCs/>
          <w:color w:val="0D0D0D" w:themeColor="text1" w:themeTint="F2"/>
          <w:sz w:val="32"/>
          <w:szCs w:val="32"/>
          <w:lang w:val="en-US" w:eastAsia="zh-CN"/>
          <w14:textFill>
            <w14:solidFill>
              <w14:schemeClr w14:val="tx1">
                <w14:lumMod w14:val="95000"/>
                <w14:lumOff w14:val="5000"/>
              </w14:schemeClr>
            </w14:solidFill>
          </w14:textFill>
        </w:rPr>
        <w:t>25</w:t>
      </w:r>
      <w:r>
        <w:rPr>
          <w:rFonts w:hint="eastAsia" w:ascii="方正楷体_GBK" w:hAnsi="方正楷体_GBK" w:eastAsia="方正楷体_GBK" w:cs="方正楷体_GBK"/>
          <w:bCs/>
          <w:color w:val="0D0D0D" w:themeColor="text1" w:themeTint="F2"/>
          <w:sz w:val="32"/>
          <w:szCs w:val="32"/>
          <w14:textFill>
            <w14:solidFill>
              <w14:schemeClr w14:val="tx1">
                <w14:lumMod w14:val="95000"/>
                <w14:lumOff w14:val="5000"/>
              </w14:schemeClr>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此件公开发布</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sectPr>
          <w:footerReference r:id="rId3" w:type="default"/>
          <w:footerReference r:id="rId4" w:type="even"/>
          <w:pgSz w:w="11906" w:h="16838"/>
          <w:pgMar w:top="1871" w:right="1531" w:bottom="1531" w:left="1531" w:header="851" w:footer="1304" w:gutter="0"/>
          <w:pgNumType w:fmt="numberInDash"/>
          <w:cols w:space="720" w:num="1"/>
          <w:docGrid w:type="lines" w:linePitch="312" w:charSpace="0"/>
        </w:sect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李河镇</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农村公路</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路长制</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为深入贯彻落实习近平总书记关于</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四好农村路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的重要批示精神，深化</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全镇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农村公路管理养护体制改革，全面实施农村公路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，加快补齐农村公路管养短板，持续巩固脱贫攻坚成果，全面推进乡村振兴，</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根据</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《国务院办公厅关于深化农村公路管理养护体制改革的意见》《重庆市全面实施农村公路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工作方案》</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重庆市万州区人民政府</w:t>
      </w:r>
      <w:r>
        <w:rPr>
          <w:rFonts w:hint="default"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办公室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关于印发</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重庆市万州区全面实施农村公路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工作方案</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的通知</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》（万州府办发〔</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2021</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88号）</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重庆市万州区农村公路路长制领导小组办公室关于成立三级路长办公室的通知</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》（万州路长办〔2022〕1 号</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）等有关文件</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精神，结合我</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一、总体目标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全面建成体系完备、运转高效的农村公路管理养护体制机制，建立</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完善</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养护体系和资金保障体系，</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确保农村公路</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路况水平和</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路面环境</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根本性好转，农村公路治理能力全面提高。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二、组织体系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21"/>
          <w:sz w:val="32"/>
          <w:szCs w:val="32"/>
          <w:lang w:val="en-US" w:eastAsia="zh-CN" w:bidi="ar-SA"/>
          <w14:textFill>
            <w14:solidFill>
              <w14:schemeClr w14:val="tx1">
                <w14:lumMod w14:val="95000"/>
                <w14:lumOff w14:val="5000"/>
              </w14:schemeClr>
            </w14:solidFill>
          </w14:textFill>
        </w:rPr>
        <w:t>（一）成立领导小组。</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政府成立</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李河镇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领导小组，由</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镇长</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任组长，</w:t>
      </w:r>
      <w:r>
        <w:rPr>
          <w:rFonts w:hint="default"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分管交通、安全</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、农业</w:t>
      </w:r>
      <w:r>
        <w:rPr>
          <w:rFonts w:hint="default"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的领导担任副组长，</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综合行政执法大队、产业发展服务中心</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村镇建设服务中心、派出所</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等</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办公室、中心</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负责人担任成员；领导小组办公室设在</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，由</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主要负责人</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担任办公室主任。</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村级路长办公室设在各村（社区），由</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行政村（社区）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主任担任办公室主任。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建立乡、村</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两</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级路长体系。乡级路长由</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乡镇领导班子成员</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担任，</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村级路长由行政村负责人和驻村（包村）乡镇班子成员担任</w:t>
      </w:r>
      <w:r>
        <w:rPr>
          <w:rFonts w:hint="default"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乡道的路长应按照</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一人一路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的原则逐路或逐段明确到人，村道的路长可视情况按照</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一对多</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的原则落实到人。同时还要按照</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1+3</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管理模式，组建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工作团队，每条农村公路除明确路长之外，还应结合公益性岗位、以工代赈、义务监督员等政策，同步落实一名路政员、一名技术员、一名护路员（简称</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三员</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三员</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负责协助路长做好所管的建设、管理、养护、运营及路域环境整治等日常事务性工作。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lang w:val="en-US" w:eastAsia="zh-CN" w:bidi="ar-SA"/>
          <w14:textFill>
            <w14:solidFill>
              <w14:schemeClr w14:val="tx1">
                <w14:lumMod w14:val="95000"/>
                <w14:lumOff w14:val="5000"/>
              </w14:schemeClr>
            </w14:solidFill>
          </w14:textFill>
        </w:rPr>
        <w:t>（二）明确工作职责。</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领导小组负责</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全镇</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的组织领导、统筹协调、评价考核等工作，深化健全农村公路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政策体系和保障制度，持续提升农村公路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运行实效。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负责统筹辖区内农村公路的建设、管理、养护、运营及路域环境整治等工作，组织研究确定农村公路发展目标、政策，建立保障机制，落实主要任务，协调解决重大问题等。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乡级路长、村级路长</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分别对所辖农村公路的建设、管理、养护、运营及路域环境整治等工作负直接责任，协调解决突出问题。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lang w:val="en-US" w:eastAsia="zh-CN" w:bidi="ar-SA"/>
          <w14:textFill>
            <w14:solidFill>
              <w14:schemeClr w14:val="tx1">
                <w14:lumMod w14:val="95000"/>
                <w14:lumOff w14:val="5000"/>
              </w14:schemeClr>
            </w14:solidFill>
          </w14:textFill>
        </w:rPr>
        <w:t>（三）完善工作机制。</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一是建立路长会议制度，</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各级路长</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每年至少召开1次路长会议，研究部署相关工作，协调解决工作推进中存在的重大问题。二是建立路长巡查销号制度，原则上乡级路长不得低于每月1次、村级路长不得低于每周1次，汛期、恶劣天气、重大活动、重要节假日等应加大巡查频率。对巡查出来的问题要建立台账，</w:t>
      </w:r>
      <w:r>
        <w:rPr>
          <w:rFonts w:ascii="方正仿宋_GBK" w:hAnsi="方正仿宋_GBK" w:eastAsia="方正仿宋_GBK" w:cs="方正仿宋_GBK"/>
          <w:b w:val="0"/>
          <w:i w:val="0"/>
          <w:caps w:val="0"/>
          <w:color w:val="0D0D0D"/>
          <w:spacing w:val="0"/>
          <w:sz w:val="32"/>
          <w:szCs w:val="32"/>
        </w:rPr>
        <w:t>处置</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完毕后进行销号。三是建立路长考核机制，明确考核对象、考核内容和考核结果运用，确保事有人管、责有人担，根据考评结果建立督查通报机制，对路长制实施情况和路长履职情况进行督查，并评选优秀路长若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三、主要任务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一是推动推进通组公路建设，健全农村公路建设质量监管机制，全面推进农村公路建设；二是健全农村公路管理养护体制，建立养护绩效考核评价体系，推进农村公路全寿命周期养护，</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按照“</w:t>
      </w:r>
      <w:r>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李河镇农村公路养护管理规定</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附件</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3</w:t>
      </w:r>
      <w:r>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加强农村公路管理养护；三是加强农村公路交通安全隐患治理，加大地质灾害易发多发路段的管控力度，打造平安农村路、美丽农村路，提高农村公路通行品质；</w:t>
      </w:r>
      <w:r>
        <w:rPr>
          <w:rFonts w:hint="default" w:ascii="Times New Roman" w:hAnsi="Times New Roman" w:eastAsia="方正仿宋_GBK" w:cs="Times New Roman"/>
          <w:b w:val="0"/>
          <w:bCs w:val="0"/>
          <w:color w:val="0D0D0D" w:themeColor="text1" w:themeTint="F2"/>
          <w:kern w:val="21"/>
          <w:sz w:val="32"/>
          <w:szCs w:val="32"/>
          <w:shd w:val="clear" w:color="auto" w:fill="auto"/>
          <w14:textFill>
            <w14:solidFill>
              <w14:schemeClr w14:val="tx1">
                <w14:lumMod w14:val="95000"/>
                <w14:lumOff w14:val="5000"/>
              </w14:schemeClr>
            </w14:solidFill>
          </w14:textFill>
        </w:rPr>
        <w:t>四是</w:t>
      </w:r>
      <w:r>
        <w:rPr>
          <w:rFonts w:hint="default" w:ascii="Times New Roman" w:hAnsi="Times New Roman" w:eastAsia="方正仿宋_GBK" w:cs="Times New Roman"/>
          <w:b w:val="0"/>
          <w:bCs w:val="0"/>
          <w:color w:val="0D0D0D" w:themeColor="text1" w:themeTint="F2"/>
          <w:kern w:val="21"/>
          <w:sz w:val="32"/>
          <w:szCs w:val="32"/>
          <w:shd w:val="clear" w:color="auto" w:fill="auto"/>
          <w:lang w:eastAsia="zh-CN"/>
          <w14:textFill>
            <w14:solidFill>
              <w14:schemeClr w14:val="tx1">
                <w14:lumMod w14:val="95000"/>
                <w14:lumOff w14:val="5000"/>
              </w14:schemeClr>
            </w14:solidFill>
          </w14:textFill>
        </w:rPr>
        <w:t>乡村级</w:t>
      </w:r>
      <w:r>
        <w:rPr>
          <w:rFonts w:hint="default" w:ascii="Times New Roman" w:hAnsi="Times New Roman" w:eastAsia="方正仿宋_GBK" w:cs="Times New Roman"/>
          <w:b w:val="0"/>
          <w:bCs w:val="0"/>
          <w:color w:val="0D0D0D" w:themeColor="text1" w:themeTint="F2"/>
          <w:sz w:val="32"/>
          <w:szCs w:val="32"/>
          <w:shd w:val="clear" w:color="auto" w:fill="auto"/>
          <w14:textFill>
            <w14:solidFill>
              <w14:schemeClr w14:val="tx1">
                <w14:lumMod w14:val="95000"/>
                <w14:lumOff w14:val="5000"/>
              </w14:schemeClr>
            </w14:solidFill>
          </w14:textFill>
        </w:rPr>
        <w:t>路长巡逻职责：在赶场日、节假日、红、白喜事等重点时段对交通违法行为进行劝导，加强农村公路交通安全隐患排查，保证每月对辖区乡村公路开展巡查不少于1次，发现漫水路、漫水桥、道路垮塌、泥石流、滑坡、路面</w:t>
      </w:r>
      <w:r>
        <w:rPr>
          <w:rFonts w:hint="eastAsia" w:eastAsia="方正仿宋_GBK" w:cs="Times New Roman"/>
          <w:b w:val="0"/>
          <w:bCs w:val="0"/>
          <w:color w:val="0D0D0D" w:themeColor="text1" w:themeTint="F2"/>
          <w:sz w:val="32"/>
          <w:szCs w:val="32"/>
          <w:shd w:val="clear" w:color="auto" w:fill="auto"/>
          <w:lang w:eastAsia="zh-CN"/>
          <w14:textFill>
            <w14:solidFill>
              <w14:schemeClr w14:val="tx1">
                <w14:lumMod w14:val="95000"/>
                <w14:lumOff w14:val="5000"/>
              </w14:schemeClr>
            </w14:solidFill>
          </w14:textFill>
        </w:rPr>
        <w:t>积雪</w:t>
      </w:r>
      <w:r>
        <w:rPr>
          <w:rFonts w:hint="default" w:ascii="Times New Roman" w:hAnsi="Times New Roman" w:eastAsia="方正仿宋_GBK" w:cs="Times New Roman"/>
          <w:b w:val="0"/>
          <w:bCs w:val="0"/>
          <w:color w:val="0D0D0D" w:themeColor="text1" w:themeTint="F2"/>
          <w:sz w:val="32"/>
          <w:szCs w:val="32"/>
          <w:shd w:val="clear" w:color="auto" w:fill="auto"/>
          <w14:textFill>
            <w14:solidFill>
              <w14:schemeClr w14:val="tx1">
                <w14:lumMod w14:val="95000"/>
                <w14:lumOff w14:val="5000"/>
              </w14:schemeClr>
            </w14:solidFill>
          </w14:textFill>
        </w:rPr>
        <w:t>结冰等险情，封闭道路，并做好相应值守，并及时报告；遇有极端天气（强降雨、雨雾冰雪等）要对辖区重点路段开展巡查</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五</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是充分发挥政府资金引导作用，创新资金筹措方式，拓宽资金来源渠道，建立农村公路资金保障机制；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六</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是加强农村公路路政管理，加强路产路权保护宣传，落实路产路权保护责任，将爱路护路要求纳入乡规民约、村规民约；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pPr>
      <w:r>
        <w:rPr>
          <w:rFonts w:hint="eastAsia" w:ascii="方正黑体_GBK" w:hAnsi="方正黑体_GBK" w:eastAsia="方正黑体_GBK" w:cs="方正黑体_GBK"/>
          <w:color w:val="0D0D0D" w:themeColor="text1" w:themeTint="F2"/>
          <w:kern w:val="21"/>
          <w:sz w:val="32"/>
          <w:szCs w:val="32"/>
          <w14:textFill>
            <w14:solidFill>
              <w14:schemeClr w14:val="tx1">
                <w14:lumMod w14:val="95000"/>
                <w14:lumOff w14:val="5000"/>
              </w14:schemeClr>
            </w14:solidFill>
          </w14:textFill>
        </w:rPr>
        <w:t>四、保障措施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eastAsia" w:ascii="方正楷体_GBK" w:hAnsi="方正楷体_GBK" w:eastAsia="方正楷体_GBK" w:cs="方正楷体_GBK"/>
          <w:color w:val="0D0D0D" w:themeColor="text1" w:themeTint="F2"/>
          <w:kern w:val="21"/>
          <w:sz w:val="32"/>
          <w:szCs w:val="32"/>
          <w14:textFill>
            <w14:solidFill>
              <w14:schemeClr w14:val="tx1">
                <w14:lumMod w14:val="95000"/>
                <w14:lumOff w14:val="5000"/>
              </w14:schemeClr>
            </w14:solidFill>
          </w14:textFill>
        </w:rPr>
        <w:t>（一）加强领导，夯实责任。</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强化组织领导，加强对农村公路</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的工作统筹，根据</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路长制</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具体工作制度，建立责任清单，进一步明确</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各</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级路长农村公路管理职责</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，并根据“</w:t>
      </w: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李河镇农村公路养护管理考核评分细则</w:t>
      </w: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w:t>
      </w: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w:t>
      </w:r>
      <w:r>
        <w:rPr>
          <w:rFonts w:hint="eastAsia" w:eastAsia="方正仿宋_GBK" w:cs="Times New Roman"/>
          <w:color w:val="0D0D0D" w:themeColor="text1" w:themeTint="F2"/>
          <w:kern w:val="21"/>
          <w:sz w:val="32"/>
          <w:szCs w:val="32"/>
          <w:lang w:val="en-US" w:eastAsia="zh-CN"/>
          <w14:textFill>
            <w14:solidFill>
              <w14:schemeClr w14:val="tx1">
                <w14:lumMod w14:val="95000"/>
                <w14:lumOff w14:val="5000"/>
              </w14:schemeClr>
            </w14:solidFill>
          </w14:textFill>
        </w:rPr>
        <w:t>附件4）</w:t>
      </w:r>
      <w:r>
        <w:rPr>
          <w:rFonts w:hint="eastAsia" w:ascii="Times New Roman" w:hAnsi="Times New Roman"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对各村农村公路养护情况进行</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考评，强化农村公路建设、管理、养护配合协调</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14:textFill>
            <w14:solidFill>
              <w14:schemeClr w14:val="tx1">
                <w14:lumMod w14:val="95000"/>
                <w14:lumOff w14:val="5000"/>
              </w14:schemeClr>
            </w14:solidFill>
          </w14:textFill>
        </w:rPr>
        <w:t>（二）广泛宣传，营造氛围。</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积极参与</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市、区两级</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优秀路长和最美护路爱路人评选活动，并充分利用</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广播、公众号、门户网站</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等深入宣传农村公路路长制的重要意义和典型经验，营造社会全员爱路护路的良好氛围，提高路长制管理工作的社会关注度、参与度。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方正楷体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方正楷体_GBK" w:hAnsi="方正楷体_GBK" w:eastAsia="方正楷体_GBK" w:cs="方正楷体_GBK"/>
          <w:color w:val="0D0D0D" w:themeColor="text1" w:themeTint="F2"/>
          <w:kern w:val="21"/>
          <w:sz w:val="32"/>
          <w:szCs w:val="32"/>
          <w14:textFill>
            <w14:solidFill>
              <w14:schemeClr w14:val="tx1">
                <w14:lumMod w14:val="95000"/>
                <w14:lumOff w14:val="5000"/>
              </w14:schemeClr>
            </w14:solidFill>
          </w14:textFill>
        </w:rPr>
        <w:t>（三）主动公开，接受监督。</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逐路设置路长公示牌，公示路长、</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三员</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21"/>
          <w:sz w:val="32"/>
          <w:szCs w:val="32"/>
          <w14:textFill>
            <w14:solidFill>
              <w14:schemeClr w14:val="tx1">
                <w14:lumMod w14:val="95000"/>
                <w14:lumOff w14:val="5000"/>
              </w14:schemeClr>
            </w14:solidFill>
          </w14:textFill>
        </w:rPr>
        <w:t>姓名、职务和联系方式，主动接受社会监督。</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附件：</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1.李河镇</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农村公路</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路长制</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2</w:t>
      </w: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现有农村公路路长名单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600" w:firstLineChars="500"/>
        <w:textAlignment w:val="auto"/>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3.</w:t>
      </w:r>
      <w:r>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李河镇农村公路养护管理规定</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1600" w:firstLineChars="500"/>
        <w:jc w:val="both"/>
        <w:textAlignment w:val="auto"/>
        <w:outlineLvl w:val="9"/>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pPr>
      <w:r>
        <w:rPr>
          <w:rFonts w:hint="eastAsia"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4.</w:t>
      </w:r>
      <w:r>
        <w:rPr>
          <w:rFonts w:hint="eastAsia" w:ascii="Times New Roman" w:hAnsi="Times New Roman" w:eastAsia="方正仿宋_GBK" w:cs="Times New Roman"/>
          <w:color w:val="0D0D0D" w:themeColor="text1" w:themeTint="F2"/>
          <w:kern w:val="2"/>
          <w:sz w:val="32"/>
          <w:szCs w:val="32"/>
          <w:lang w:val="en-US" w:eastAsia="zh-CN" w:bidi="ar-SA"/>
          <w14:textFill>
            <w14:solidFill>
              <w14:schemeClr w14:val="tx1">
                <w14:lumMod w14:val="95000"/>
                <w14:lumOff w14:val="5000"/>
              </w14:schemeClr>
            </w14:solidFill>
          </w14:textFill>
        </w:rPr>
        <w:t>李河镇农村公路养护管理考核评分细则</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1050" w:firstLineChars="500"/>
        <w:textAlignment w:val="auto"/>
        <w:rPr>
          <w:rFonts w:hint="default"/>
          <w:color w:val="0D0D0D" w:themeColor="text1" w:themeTint="F2"/>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br w:type="page"/>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李河</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农村公路</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路长制</w:t>
      </w: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14:textFill>
            <w14:solidFill>
              <w14:schemeClr w14:val="tx1">
                <w14:lumMod w14:val="95000"/>
                <w14:lumOff w14:val="5000"/>
              </w14:schemeClr>
            </w14:solidFill>
          </w14:textFill>
        </w:rPr>
        <w:t>领导小组成员名单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组  长：</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 xml:space="preserve">何进  </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党委</w:t>
      </w:r>
      <w:r>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副书记、</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副组长：</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崔坤鹏</w:t>
      </w: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 xml:space="preserve">  党委副书记、政法委员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eastAsia"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李相欣</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r>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党委委员、</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统战委员、提名</w:t>
      </w:r>
      <w:r>
        <w:rPr>
          <w:rFonts w:hint="default" w:ascii="方正仿宋_GBK" w:hAnsi="仿宋_GB2312" w:eastAsia="方正仿宋_GBK" w:cs="仿宋_GB2312"/>
          <w:color w:val="0D0D0D" w:themeColor="text1" w:themeTint="F2"/>
          <w:sz w:val="32"/>
          <w:szCs w:val="32"/>
          <w14:textFill>
            <w14:solidFill>
              <w14:schemeClr w14:val="tx1">
                <w14:lumMod w14:val="95000"/>
                <w14:lumOff w14:val="5000"/>
              </w14:schemeClr>
            </w14:solidFill>
          </w14:textFill>
        </w:rPr>
        <w:t>副镇长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张可将</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r>
        <w:rPr>
          <w:rFonts w:hint="eastAsia" w:ascii="方正仿宋_GBK" w:hAnsi="仿宋_GB2312" w:eastAsia="方正仿宋_GBK" w:cs="仿宋_GB2312"/>
          <w:color w:val="0D0D0D" w:themeColor="text1" w:themeTint="F2"/>
          <w:sz w:val="32"/>
          <w:szCs w:val="32"/>
          <w14:textFill>
            <w14:solidFill>
              <w14:schemeClr w14:val="tx1">
                <w14:lumMod w14:val="95000"/>
                <w14:lumOff w14:val="5000"/>
              </w14:schemeClr>
            </w14:solidFill>
          </w14:textFill>
        </w:rPr>
        <w:t>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成  员：</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平安法治办公室负责人、综合行政执法大队、产业发展服务中心负责人、</w:t>
      </w:r>
      <w:r>
        <w:rPr>
          <w:rFonts w:hint="eastAsia" w:eastAsia="方正仿宋_GBK" w:cs="Times New Roman"/>
          <w:color w:val="0D0D0D" w:themeColor="text1" w:themeTint="F2"/>
          <w:kern w:val="21"/>
          <w:sz w:val="32"/>
          <w:szCs w:val="32"/>
          <w:lang w:eastAsia="zh-CN"/>
          <w14:textFill>
            <w14:solidFill>
              <w14:schemeClr w14:val="tx1">
                <w14:lumMod w14:val="95000"/>
                <w14:lumOff w14:val="5000"/>
              </w14:schemeClr>
            </w14:solidFill>
          </w14:textFill>
        </w:rPr>
        <w:t>村镇建设服务中心、</w:t>
      </w:r>
      <w: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t>派出所负责人</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pPr>
        <w:rPr>
          <w:rFonts w:hint="eastAsia" w:eastAsia="方正仿宋_GBK" w:cs="Times New Roman"/>
          <w:color w:val="0D0D0D" w:themeColor="text1" w:themeTint="F2"/>
          <w:sz w:val="32"/>
          <w:szCs w:val="32"/>
          <w:lang w:eastAsia="zh-CN"/>
          <w14:textFill>
            <w14:solidFill>
              <w14:schemeClr w14:val="tx1">
                <w14:lumMod w14:val="95000"/>
                <w14:lumOff w14:val="5000"/>
              </w14:schemeClr>
            </w14:solidFill>
          </w14:textFill>
        </w:rPr>
        <w:sectPr>
          <w:pgSz w:w="11906" w:h="16838"/>
          <w:pgMar w:top="1871" w:right="1531" w:bottom="1531" w:left="1531" w:header="851" w:footer="1304" w:gutter="0"/>
          <w:pgNumType w:fmt="numberInDash"/>
          <w:cols w:space="720" w:num="1"/>
          <w:docGrid w:type="lines" w:linePitch="312" w:charSpace="0"/>
        </w:sect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br w:type="page"/>
      </w:r>
    </w:p>
    <w:p>
      <w:pPr>
        <w:jc w:val="both"/>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4"/>
          <w:szCs w:val="44"/>
          <w:lang w:eastAsia="zh-CN"/>
          <w14:textFill>
            <w14:solidFill>
              <w14:schemeClr w14:val="tx1">
                <w14:lumMod w14:val="95000"/>
                <w14:lumOff w14:val="5000"/>
              </w14:schemeClr>
            </w14:solidFill>
          </w14:textFill>
        </w:rPr>
        <w:t>各路段路长名单</w:t>
      </w:r>
    </w:p>
    <w:tbl>
      <w:tblPr>
        <w:tblStyle w:val="12"/>
        <w:tblW w:w="131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1302"/>
        <w:gridCol w:w="1082"/>
        <w:gridCol w:w="1425"/>
        <w:gridCol w:w="1040"/>
        <w:gridCol w:w="750"/>
        <w:gridCol w:w="1018"/>
        <w:gridCol w:w="750"/>
        <w:gridCol w:w="782"/>
        <w:gridCol w:w="835"/>
        <w:gridCol w:w="890"/>
        <w:gridCol w:w="835"/>
        <w:gridCol w:w="87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序号</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路线代码</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路线名称</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alibri" w:hAnsi="Calibri" w:eastAsia="宋体" w:cs="Calibri"/>
                <w:i w:val="0"/>
                <w:iCs w:val="0"/>
                <w:color w:val="0D0D0D" w:themeColor="text1" w:themeTint="F2"/>
                <w:sz w:val="20"/>
                <w:szCs w:val="20"/>
                <w:u w:val="none"/>
                <w:lang w:eastAsia="zh-CN"/>
                <w14:textFill>
                  <w14:solidFill>
                    <w14:schemeClr w14:val="tx1">
                      <w14:lumMod w14:val="95000"/>
                      <w14:lumOff w14:val="5000"/>
                    </w14:schemeClr>
                  </w14:solidFill>
                </w14:textFill>
              </w:rPr>
            </w:pPr>
            <w:r>
              <w:rPr>
                <w:rFonts w:hint="eastAsia" w:ascii="Calibri" w:hAnsi="Calibri" w:cs="Calibri"/>
                <w:i w:val="0"/>
                <w:iCs w:val="0"/>
                <w:color w:val="0D0D0D" w:themeColor="text1" w:themeTint="F2"/>
                <w:sz w:val="20"/>
                <w:szCs w:val="20"/>
                <w:u w:val="none"/>
                <w:lang w:eastAsia="zh-CN"/>
                <w14:textFill>
                  <w14:solidFill>
                    <w14:schemeClr w14:val="tx1">
                      <w14:lumMod w14:val="95000"/>
                      <w14:lumOff w14:val="5000"/>
                    </w14:schemeClr>
                  </w14:solidFill>
                </w14:textFill>
              </w:rPr>
              <w:t>路面类型</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起点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名称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起点桩号</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讫点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名称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alibri" w:hAnsi="Calibri" w:eastAsia="宋体" w:cs="Calibri"/>
                <w:i w:val="0"/>
                <w:iCs w:val="0"/>
                <w:color w:val="0D0D0D" w:themeColor="text1" w:themeTint="F2"/>
                <w:sz w:val="20"/>
                <w:szCs w:val="20"/>
                <w:u w:val="none"/>
                <w14:textFill>
                  <w14:solidFill>
                    <w14:schemeClr w14:val="tx1">
                      <w14:lumMod w14:val="95000"/>
                      <w14:lumOff w14:val="5000"/>
                    </w14:schemeClr>
                  </w14:solidFill>
                </w14:textFill>
              </w:rPr>
            </w:pPr>
            <w:r>
              <w:rPr>
                <w:rFonts w:hint="default" w:ascii="Calibri" w:hAnsi="Calibri" w:eastAsia="宋体" w:cs="Calibri"/>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讫点桩号</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路段</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里程</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乡级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路长</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村</w:t>
            </w: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路长</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路政员</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技术员</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护路员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Y022500101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凤凰山路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lang w:eastAsia="zh-CN"/>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康胜梁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5.833</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凤山梁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7.135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兰国毅</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谭晓君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Y041500101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高毛路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高升粮站</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蒲团</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3.744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3.744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兰国毅</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谭晓君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C885500101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兰国毅</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谭晓君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C00G500101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杜福路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杜家坝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牛奶场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1.868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1.868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万富碧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C00H500101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北胡路二</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谭林沟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胡文中</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1.761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张长和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C00I500101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黑燕路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黑龙滩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燕子窝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1.676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1.676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钟吉富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C00J500101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叫石路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叫化岩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钟家湾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1.524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1.524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C00K500101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棕湾路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棕花嘴</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湾地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1.241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1.241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陈才金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C00L500101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包柱路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包上</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六尺梁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1.355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1.355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C00M500101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店癞路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店子包</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癞子湾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1.227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1.227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文鑫</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C00N500101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高红路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斑竹湾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1.376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1.376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C00N500101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高红路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斑竹湾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1.376</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二屯岩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2.501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1.125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彭文英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C00O500101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福天路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福寺铺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0.933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0.933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文鑫</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应家国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C00O500101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福天路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0.933</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天地4组</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1.973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C00P500101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二王路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王朝常</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1.003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1.003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C00Q500101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祠堂路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柏杨塝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祠堂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C00S500101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北胡路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北斗山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谭林沟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3.56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3.56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张长和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C00T500101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九王路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九龙桥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1.688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1.688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卢世萍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C00U500101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二安路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二城坡</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安之沟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2.464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2.464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罗汝明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C00V500101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麻桥路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麻大桥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大桥湾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1.204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1.204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C00W500101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垮柏路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垮岩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树梁路</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1.484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1.484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秦序宽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C00X500101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碾柏路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碾盘湾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柏树湾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彭道全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C00Y500101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慈大路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慈竹坝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大地坪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1.183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1.183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谢旭田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C00Z500101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申光路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申明田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光裕寨</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张青和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C01A500101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陡姜路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陡梯子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江厂沟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1.896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1.896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余乾华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C01B500101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魏李路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魏家垭口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李家路口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0.927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0.927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刘传云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C01C500101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谭瓦路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谭家沟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瓦厂沟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0.845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0.845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夏远贵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C01D500101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代哨路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代家院子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哨棚梁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0.792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0.792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C01E500101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武大路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武江厂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大坟坝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0.732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0.732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何显斌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C01F500101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柏大路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柏杨坪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沈孝友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C01G500101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火院路二</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院坝寨</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C01H500101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水大路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水库</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大榨头</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任茂均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C01I500101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油柏路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柏树梁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油房</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0.572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0.572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秦序宽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C01J500101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泡石路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泡桐湾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0.599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0.599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何大玉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C060500101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黄生路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黄金岩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中间户</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周春国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C060500101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黄生路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中间户</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0.861</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生基坪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1.829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0.968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贺德云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C875500101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学雀路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学堂坪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雀儿坪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2.604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2.604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刘厚财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C877500101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风汤路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风竹湾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汤家沟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C885500101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火车站</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1.702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王承贵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C888500101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杨煤路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杨家湾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煤厂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1.451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CEQ8500101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黑张路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风汤路</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骑龙七组</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1.423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1.423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CR64500101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回小路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回头线</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小槽</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2.138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2.138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杨祯艮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武江路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武江厂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老鹰石</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0.839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0.839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谭发祥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CR66500101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油高路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lang w:eastAsia="zh-CN"/>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沥青混凝土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油坊坝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高升学校</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0.288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0.288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包家军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CR67500101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中心街</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中心街</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狗耳巴桥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0.262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0.262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包家军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梳新路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梳子铺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新店子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4.26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4.26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陈道田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CR69500101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沈家路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打鼓湾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沈家院子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4.446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赖国才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CR70500101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碑杨路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碑垭口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龙洞沟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2.126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2.126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任茂均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CR70500101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碑杨路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龙洞沟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2.126</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杨家桥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3.632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1.506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陈才金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堰双路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堰塘坎</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棕花嘴</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卢荣树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堰双路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棕花嘴</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1.165</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下桥沟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2.029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0.864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陈才金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CR72500101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烟万路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烟包梁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万六桥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4.678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4.678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文啟玖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CR73500101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沙下路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沙塘坝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下湾水库</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CR76500101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私黑路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私烟滩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0.895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0.895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CR77500101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黄高路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黄金岩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高包梁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刘政剑</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刘政东</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黄廖路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黄泥楄</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寨梁子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2.661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黄廖路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寨梁子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2.661</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廖家垭口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3.098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0.437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马分臣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CR79500101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石人路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顾贤华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应德江</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应德江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CR79500101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石人路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0.58</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人头桥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5.522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4.942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CR80500101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半杜路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杜家坝岔</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半坡</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0.725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0.725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严六荣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CR83500101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高汤路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范家坪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2.385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2.385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CR83500101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高汤路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范家坪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2.385</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汤家沟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4.96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2.575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王付贵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CR84500101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石坝路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石坝岔口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石坝院子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0.252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0.252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沟老路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沟里头</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老土地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沟老路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老土地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1.298</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廖家</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2.241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0.943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CR86500101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桥人路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人头桥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2.878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2.878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CR87500101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桥半路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桥沟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半边街</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0.486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0.486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半边街</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石板梁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0.878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0.878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王成林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CR89500101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黄半路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半坡</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向传祥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CR90500101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黄何路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黄药厂岔</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何家院子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1.442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1.442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鲍一贵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79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CR96500101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黄红路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黄桷树</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红角冲</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2.195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2.195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CR97500101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虾石路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虾子湾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0.948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0.948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何大玉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小李路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李家院子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0.369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0.369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CR99500101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梁肖路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梁九妹</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1.593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1.593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朱发恒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CR99500101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梁肖路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1.593</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肖耳庭</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3.731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2.138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黄长兴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1.547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1.547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谢家荣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上石路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石皮子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1.547</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大田垭口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3.383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1.836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何大玉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CS02500101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舟黑路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舟方桥头</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黑龙滩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朱发恒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CS03500101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小砖路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砖厂岔</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小班</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齐白路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齐秋田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白头山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3.892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3.892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牟益超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89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CS08500101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三土路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三角板塘</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土碇包</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1.251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1.251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谢长银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下老路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下毛坝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老屋湾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0.326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0.326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牟克斌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91</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CS12500101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刘双路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刘家湾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石板坪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0.954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0.954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李国怀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92</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CS12500101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刘双路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石板坪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0.954</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双河口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4.428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3.474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李国怀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93</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CS13500101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马瓦路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马口石</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瓦窑塝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李国怀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94</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CS14500101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廖家院子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0.206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0.206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95</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CS15500101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包马路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包上</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马家垭口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0.988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96</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CS16500101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梳白路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梳子铺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白蜡冲</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熊锡孟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97</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CS17500101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皂新路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皂角坝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新屋</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0.807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0.807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秦序宽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98</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望坛路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望月垭</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坛子口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99</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CS18500101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望坛路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坛子口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1.291</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谭家沟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2.198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0.907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邹传志</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万良银</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夏远贵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100</w:t>
            </w:r>
          </w:p>
        </w:tc>
        <w:tc>
          <w:tcPr>
            <w:tcW w:w="130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CU91500101</w:t>
            </w: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小城路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蒲团</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小城寨</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6.645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6.645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钟燕</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廖本超</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夏财兴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101</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堂后路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堂口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后湾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杨光国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骆光成</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102</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天陈路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天地梁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陈家沟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刘成华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凡恩辉</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文家兴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103</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新牛路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新屋</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牛沙塝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0.405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0.405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龚一明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叶相军</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104</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刘兰路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刘家沟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兰影丘</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105</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碎石场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color w:val="0D0D0D" w:themeColor="text1" w:themeTint="F2"/>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茶坪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彭家荣</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韩利霞</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106</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王渣路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王家桥</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渣场</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程天国</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骆世荣</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魏益书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107</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杜大路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杜家坝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大中坝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108</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杜大路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大中坝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1.65</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小中坝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0.31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钟小秋</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文传茂</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109</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申冉路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申明田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冉家湾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张青和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110</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茅奶路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梨子湾</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卡门</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111</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茅奶路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卡门</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奶子山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1.96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蒋学刚</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何平</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112</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玉城路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冲口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谭千成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113</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破任路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破石缝</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任家垭口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0.88</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袁明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王天才</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下熊路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下桥沟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115</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下熊路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1.14</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熊家寨</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0.64</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116</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高染路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高松林</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岔路口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117</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高染路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岔路口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0.99</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染房</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118</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高染路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岔路口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1.6</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杨见沟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1.79</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0.19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119</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院水路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院马路</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水竹坪</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120</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院沟路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院水路</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沟脚</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0.61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121</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水库路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双河口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下桥沟</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3.02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余思成</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任延权</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廖从良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122</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路口</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石马山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0.06</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0.06</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123</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石马山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0.06</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王显英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0.79</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124</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王显英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0.85</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下湾水库</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0.12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125</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砖石路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科环砖厂</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石马山</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0.53</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0.53</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126</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牛新路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牛草冲</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新店子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0.45</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0.45</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127</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夜新路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夜合梁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新店子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128</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黄何路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sz w:val="20"/>
                <w:szCs w:val="20"/>
                <w:u w:val="none"/>
                <w:lang w:eastAsia="zh-CN"/>
                <w14:textFill>
                  <w14:solidFill>
                    <w14:schemeClr w14:val="tx1">
                      <w14:lumMod w14:val="95000"/>
                      <w14:lumOff w14:val="5000"/>
                    </w14:schemeClr>
                  </w14:solidFill>
                </w14:textFill>
              </w:rPr>
              <w:t>水泥混凝土</w:t>
            </w: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何家院子</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1.442</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鹰嘴岩</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2.762</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1.32</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向绍华</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文启玖</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梁定武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129</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朱简路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朱妹</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0.47</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简槽梁</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1.38</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0.91</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鲍一贵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5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130</w:t>
            </w:r>
          </w:p>
        </w:tc>
        <w:tc>
          <w:tcPr>
            <w:tcW w:w="13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朱简路</w:t>
            </w:r>
          </w:p>
        </w:tc>
        <w:tc>
          <w:tcPr>
            <w:tcW w:w="142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p>
        </w:tc>
        <w:tc>
          <w:tcPr>
            <w:tcW w:w="104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大田</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w:t>
            </w:r>
          </w:p>
        </w:tc>
        <w:tc>
          <w:tcPr>
            <w:tcW w:w="101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朱妹</w:t>
            </w:r>
          </w:p>
        </w:tc>
        <w:tc>
          <w:tcPr>
            <w:tcW w:w="7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0.47</w:t>
            </w:r>
          </w:p>
        </w:tc>
        <w:tc>
          <w:tcPr>
            <w:tcW w:w="78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0.47</w:t>
            </w:r>
          </w:p>
        </w:tc>
        <w:tc>
          <w:tcPr>
            <w:tcW w:w="83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张可将</w:t>
            </w:r>
          </w:p>
        </w:tc>
        <w:tc>
          <w:tcPr>
            <w:tcW w:w="8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王德华</w:t>
            </w:r>
          </w:p>
        </w:tc>
        <w:tc>
          <w:tcPr>
            <w:tcW w:w="8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黑体_GBK" w:hAnsi="方正黑体_GBK" w:eastAsia="方正黑体_GBK" w:cs="方正黑体_GBK"/>
                <w:i w:val="0"/>
                <w:iCs w:val="0"/>
                <w:color w:val="0D0D0D" w:themeColor="text1" w:themeTint="F2"/>
                <w:sz w:val="20"/>
                <w:szCs w:val="20"/>
                <w:u w:val="none"/>
                <w14:textFill>
                  <w14:solidFill>
                    <w14:schemeClr w14:val="tx1">
                      <w14:lumMod w14:val="95000"/>
                      <w14:lumOff w14:val="5000"/>
                    </w14:schemeClr>
                  </w14:solidFill>
                </w14:textFill>
              </w:rPr>
            </w:pPr>
            <w:r>
              <w:rPr>
                <w:rFonts w:hint="default" w:ascii="方正黑体_GBK" w:hAnsi="方正黑体_GBK" w:eastAsia="方正黑体_GBK" w:cs="方正黑体_GBK"/>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应本文</w:t>
            </w:r>
          </w:p>
        </w:tc>
        <w:tc>
          <w:tcPr>
            <w:tcW w:w="87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汪戴冕</w:t>
            </w:r>
          </w:p>
        </w:tc>
        <w:tc>
          <w:tcPr>
            <w:tcW w:w="98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D0D0D" w:themeColor="text1" w:themeTint="F2"/>
                <w:sz w:val="20"/>
                <w:szCs w:val="20"/>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u w:val="none"/>
                <w:lang w:val="en-US" w:eastAsia="zh-CN" w:bidi="ar"/>
                <w14:textFill>
                  <w14:solidFill>
                    <w14:schemeClr w14:val="tx1">
                      <w14:lumMod w14:val="95000"/>
                      <w14:lumOff w14:val="5000"/>
                    </w14:schemeClr>
                  </w14:solidFill>
                </w14:textFill>
              </w:rPr>
              <w:t>鲍一贵</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 xml:space="preserve"> </w:t>
      </w:r>
    </w:p>
    <w:p>
      <w:pPr>
        <w:pStyle w:val="17"/>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sectPr>
          <w:pgSz w:w="16838" w:h="11906" w:orient="landscape"/>
          <w:pgMar w:top="1587" w:right="1985" w:bottom="1474" w:left="1644" w:header="851" w:footer="1304"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3</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微软雅黑" w:eastAsia="方正小标宋_GBK"/>
          <w:color w:val="0D0D0D" w:themeColor="text1" w:themeTint="F2"/>
          <w:sz w:val="44"/>
          <w:szCs w:val="44"/>
          <w14:textFill>
            <w14:solidFill>
              <w14:schemeClr w14:val="tx1">
                <w14:lumMod w14:val="95000"/>
                <w14:lumOff w14:val="5000"/>
              </w14:schemeClr>
            </w14:solidFill>
          </w14:textFill>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方正小标宋_GBK" w:cs="Times New Roman"/>
          <w:color w:val="0D0D0D" w:themeColor="text1" w:themeTint="F2"/>
          <w:sz w:val="44"/>
          <w:szCs w:val="44"/>
          <w14:textFill>
            <w14:solidFill>
              <w14:schemeClr w14:val="tx1">
                <w14:lumMod w14:val="95000"/>
                <w14:lumOff w14:val="5000"/>
              </w14:schemeClr>
            </w14:solidFill>
          </w14:textFill>
        </w:rPr>
        <w:t>李河镇农村公路养护管理规定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为全面落实</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四好农村路</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要求，切实养护好农村公路，根据《农村公路养护管理办法》和</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区交通运输委</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农村公路养护管理的有关规定，结合本镇实际，制定本规定。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本规定的农村公路是指李河镇辖区内除国、省、县道以外的所有公路，但不包括里程在300米以下的入户道路。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一、农村公路养护</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（一）养护机构</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级设置</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农村公路养护管理办公室</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负责辖区农村公路养护管理的指导、公路水毁及其他损毁的勘察分析及恢复方案的制定。各村应当</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成立专人负责的养护机构，</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配备与公路里程、路况相适应的公路养护人员</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定期组织受益村民、党员、志愿者等，进行公路维修养护，保持道路整洁、路面平整、路基牢固、排水通畅、设施完好，保证公路自身的物理状态符合有关技术标注要求，确保公路畅通。</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（二）发挥公路养护员作用</w:t>
      </w:r>
    </w:p>
    <w:p>
      <w:pPr>
        <w:pStyle w:val="11"/>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充分发挥公益性公路养护员作用，</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做好汛期、灾害天气、节日、重大活动的公路安全巡查，当发现公路坍塌、坑槽等损坏的，应该及时</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向</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镇农村公路养护管理办报告，如涉及通行安全的，在报告的同时，采取</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设置</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标志、临时禁行应急处置措施。</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（三）公路养护和水毁恢复资金的筹集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一是充分发动受益村民发扬主人翁精神，义务进行农村公路养护。二是上级交通部门专项补助。三是镇财政筹措。四是社会捐助。</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（四）农村公路养护经费管理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农村公路养护和水毁恢复资金实行专款专用，</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总共分四部分进行使用，一是根据各村纳入年报养护里程按每公里标准进行补助；二是根据领导下村了解和办公室日常巡查掌握的养护情况分三等进行养护考核补助；三是对各村前期应急抢险处置的水毁隐患进行补助；四是统筹使用部分资金对重点路段严重水毁隐患进行集中整治。</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（五）考核与奖惩</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通过领导平常下村了解、</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平安法治办公室</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日常巡查掌握的各村公路养护情况，</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年终汇总按得分情况进行养护奖补，并</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评出</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一等、二等</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、三等</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三个级别，并直接与养护补助标准挂钩</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二、农村公路管理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（一）</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农村公路的路产路权受国家保护，任何单位和个人都有爱护公路路产路权的义务，不得破坏、损坏或者占用公路及公路附属设施，享有制止、检举和控告破坏、损坏公路路产和影响公路安全的行为。</w:t>
      </w:r>
    </w:p>
    <w:p>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（二）</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禁止任何单位和个人在公路上非法设卡、收费、罚款和拦截车辆；任何单位和个人不得擅自占用、挖掘公路；除公路防护、养护需要的以外，禁止在公路两侧的建筑控制区内修建建筑物和地面构筑物。</w:t>
      </w:r>
    </w:p>
    <w:p>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（三）</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任何单位和个人不得在公路上摆摊设点、打谷晒物、堆放物品、倾倒垃圾、设置障碍、挖沟引水及利用公路边沟排放污物或者进行其他损害、污染公路和影响公路畅通的活动。</w:t>
      </w:r>
    </w:p>
    <w:p>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（四）</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任何单位和个人不得损害、擅自移动、涂改公路附属设施；未经县级以上地方人民政府交通主管部门批准，不得擅自在公路用地范围内设置公路标志以外的其他标志，严禁在公路、公路用地、公路建筑控制区内架设、埋设管线、电缆等设备；在公路上增设平面交叉道口，必须按照国家有关规定经过批准，并按照国家规定的技术标准建设。</w:t>
      </w:r>
    </w:p>
    <w:p>
      <w:pPr>
        <w:pStyle w:val="11"/>
        <w:keepNext w:val="0"/>
        <w:keepLines w:val="0"/>
        <w:pageBreakBefore w:val="0"/>
        <w:widowControl w:val="0"/>
        <w:shd w:val="clear" w:color="auto" w:fill="FFFFFF"/>
        <w:kinsoku/>
        <w:wordWrap/>
        <w:overflowPunct/>
        <w:topLinePunct w:val="0"/>
        <w:autoSpaceDE/>
        <w:autoSpaceDN/>
        <w:bidi w:val="0"/>
        <w:adjustRightInd/>
        <w:spacing w:before="115" w:beforeAutospacing="0" w:after="115" w:afterAutospacing="0" w:line="560" w:lineRule="exact"/>
        <w:ind w:firstLine="640" w:firstLineChars="200"/>
        <w:textAlignment w:val="auto"/>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（五）</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在公路两侧以及公路附属物一定距离内，不得挖砂、采石、取土、倾倒废弃物，不得进行爆破作业及其他危及公路、桥梁的安全活动。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楷体_GBK" w:cs="Times New Roman"/>
          <w:color w:val="0D0D0D" w:themeColor="text1" w:themeTint="F2"/>
          <w:kern w:val="21"/>
          <w:sz w:val="32"/>
          <w:szCs w:val="32"/>
          <w:lang w:eastAsia="zh-CN"/>
          <w14:textFill>
            <w14:solidFill>
              <w14:schemeClr w14:val="tx1">
                <w14:lumMod w14:val="95000"/>
                <w14:lumOff w14:val="5000"/>
              </w14:schemeClr>
            </w14:solidFill>
          </w14:textFill>
        </w:rPr>
        <w:t>（六）</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超过公路、公路桥梁的限载、限高、限宽的车辆，不得在有限定标注的公路、公路桥梁上行驶。运载不可解体的超限物品的，应当报经李河镇农村公路养护管理办公室批准，并按照指定的时间、路线、速度行驶。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color w:val="0D0D0D" w:themeColor="text1" w:themeTint="F2"/>
          <w:lang w:val="en-US" w:eastAsia="zh-CN"/>
          <w14:textFill>
            <w14:solidFill>
              <w14:schemeClr w14:val="tx1">
                <w14:lumMod w14:val="95000"/>
                <w14:lumOff w14:val="5000"/>
              </w14:schemeClr>
            </w14:solidFill>
          </w14:textFill>
        </w:rPr>
      </w:pPr>
      <w:r>
        <w:rPr>
          <w:rFonts w:hint="default" w:ascii="方正小标宋_GBK" w:hAnsi="微软雅黑" w:eastAsia="方正小标宋_GBK"/>
          <w:color w:val="0D0D0D" w:themeColor="text1" w:themeTint="F2"/>
          <w:sz w:val="44"/>
          <w:szCs w:val="44"/>
          <w:lang w:val="en-US" w:eastAsia="zh-CN"/>
          <w14:textFill>
            <w14:solidFill>
              <w14:schemeClr w14:val="tx1">
                <w14:lumMod w14:val="95000"/>
                <w14:lumOff w14:val="5000"/>
              </w14:schemeClr>
            </w14:solidFill>
          </w14:textFill>
        </w:rPr>
        <w:br w:type="page"/>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Times New Roman" w:hAnsi="Times New Roman" w:eastAsia="方正黑体_GBK" w:cs="Times New Roman"/>
          <w:color w:val="0D0D0D" w:themeColor="text1" w:themeTint="F2"/>
          <w:kern w:val="0"/>
          <w:sz w:val="32"/>
          <w:szCs w:val="32"/>
          <w:lang w:eastAsia="zh-CN"/>
          <w14:textFill>
            <w14:solidFill>
              <w14:schemeClr w14:val="tx1">
                <w14:lumMod w14:val="95000"/>
                <w14:lumOff w14:val="5000"/>
              </w14:schemeClr>
            </w14:solidFill>
          </w14:textFill>
        </w:rPr>
        <w:t>附件</w:t>
      </w:r>
      <w:r>
        <w:rPr>
          <w:rFonts w:hint="eastAsia" w:ascii="Times New Roman" w:hAnsi="Times New Roman" w:eastAsia="方正黑体_GBK" w:cs="Times New Roman"/>
          <w:color w:val="0D0D0D" w:themeColor="text1" w:themeTint="F2"/>
          <w:kern w:val="0"/>
          <w:sz w:val="32"/>
          <w:szCs w:val="32"/>
          <w:lang w:val="en-US" w:eastAsia="zh-CN"/>
          <w14:textFill>
            <w14:solidFill>
              <w14:schemeClr w14:val="tx1">
                <w14:lumMod w14:val="95000"/>
                <w14:lumOff w14:val="5000"/>
              </w14:schemeClr>
            </w14:solidFill>
          </w14:textFill>
        </w:rPr>
        <w:t>4</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pPr>
      <w:r>
        <w:rPr>
          <w:rFonts w:hint="eastAsia" w:ascii="Times New Roman" w:hAnsi="Times New Roman" w:eastAsia="方正小标宋_GBK" w:cs="Times New Roman"/>
          <w:color w:val="0D0D0D" w:themeColor="text1" w:themeTint="F2"/>
          <w:spacing w:val="0"/>
          <w:sz w:val="44"/>
          <w:szCs w:val="44"/>
          <w:lang w:eastAsia="zh-CN"/>
          <w14:textFill>
            <w14:solidFill>
              <w14:schemeClr w14:val="tx1">
                <w14:lumMod w14:val="95000"/>
                <w14:lumOff w14:val="5000"/>
              </w14:schemeClr>
            </w14:solidFill>
          </w14:textFill>
        </w:rPr>
        <w:t>李河镇</w:t>
      </w:r>
      <w:r>
        <w:rPr>
          <w:rFonts w:hint="eastAsia"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t>农村公路养护管理</w:t>
      </w:r>
    </w:p>
    <w:p>
      <w:pPr>
        <w:keepNext w:val="0"/>
        <w:keepLines w:val="0"/>
        <w:pageBreakBefore w:val="0"/>
        <w:widowControl w:val="0"/>
        <w:kinsoku/>
        <w:wordWrap/>
        <w:overflowPunct/>
        <w:topLinePunct w:val="0"/>
        <w:autoSpaceDE/>
        <w:autoSpaceDN/>
        <w:bidi w:val="0"/>
        <w:adjustRightInd/>
        <w:spacing w:line="560" w:lineRule="exact"/>
        <w:ind w:firstLine="3080" w:firstLineChars="700"/>
        <w:jc w:val="both"/>
        <w:textAlignment w:val="auto"/>
        <w:rPr>
          <w:rFonts w:hint="eastAsia" w:ascii="仿宋_GB2312" w:hAnsi="方正仿宋_GBK" w:eastAsia="仿宋_GB2312" w:cs="方正仿宋_GBK"/>
          <w:color w:val="0D0D0D" w:themeColor="text1" w:themeTint="F2"/>
          <w14:textFill>
            <w14:solidFill>
              <w14:schemeClr w14:val="tx1">
                <w14:lumMod w14:val="95000"/>
                <w14:lumOff w14:val="5000"/>
              </w14:schemeClr>
            </w14:solidFill>
          </w14:textFill>
        </w:rPr>
      </w:pPr>
      <w:r>
        <w:rPr>
          <w:rFonts w:hint="eastAsia" w:ascii="Times New Roman" w:hAnsi="Times New Roman" w:eastAsia="方正小标宋_GBK" w:cs="Times New Roman"/>
          <w:color w:val="0D0D0D" w:themeColor="text1" w:themeTint="F2"/>
          <w:spacing w:val="0"/>
          <w:sz w:val="44"/>
          <w:szCs w:val="44"/>
          <w14:textFill>
            <w14:solidFill>
              <w14:schemeClr w14:val="tx1">
                <w14:lumMod w14:val="95000"/>
                <w14:lumOff w14:val="5000"/>
              </w14:schemeClr>
            </w14:solidFill>
          </w14:textFill>
        </w:rPr>
        <w:t>考核评分细则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一、考核对象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各</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村（社区）</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二、考核范围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各村（社区）</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辖区内列入本级养护及管理的乡道和村组公路。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三、考核内容与评分标准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考核实行10</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分制，包括三个方面：（一）</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内业资料</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组</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完善和落实情况</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分）；（二）</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外业</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养护管理情况（</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60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分）；（三）路政管理情况</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及群众满意度</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20</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分）。每单项分数扣分为整数，不记小数点和负分。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四、考核机构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镇农村公路养护管理办公室（平安法治办公室）</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五、考核方式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采取平时</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巡查、</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检查、</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走访与</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年终综合评比相结合的方式进行，检查情况与养护资金和</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年度</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目标考核挂钩。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pPr>
      <w:r>
        <w:rPr>
          <w:rFonts w:hint="default" w:ascii="Times New Roman" w:hAnsi="Times New Roman" w:eastAsia="方正黑体_GBK" w:cs="Times New Roman"/>
          <w:color w:val="0D0D0D" w:themeColor="text1" w:themeTint="F2"/>
          <w:kern w:val="21"/>
          <w:sz w:val="32"/>
          <w:szCs w:val="32"/>
          <w14:textFill>
            <w14:solidFill>
              <w14:schemeClr w14:val="tx1">
                <w14:lumMod w14:val="95000"/>
                <w14:lumOff w14:val="5000"/>
              </w14:schemeClr>
            </w14:solidFill>
          </w14:textFill>
        </w:rPr>
        <w:t>六、奖惩措施</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农村公路养护资金按</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上级同意的</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统计年报里程计算，根据年度资金到位情况分批计划下达</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，并参考</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按</w:t>
      </w:r>
      <w:r>
        <w:rPr>
          <w:rFonts w:hint="default" w:ascii="Times New Roman" w:hAnsi="Times New Roman" w:eastAsia="方正仿宋_GBK" w:cs="Times New Roman"/>
          <w:color w:val="0D0D0D" w:themeColor="text1" w:themeTint="F2"/>
          <w:sz w:val="32"/>
          <w:szCs w:val="18"/>
          <w:lang w:val="en-US" w:eastAsia="zh-CN"/>
          <w14:textFill>
            <w14:solidFill>
              <w14:schemeClr w14:val="tx1">
                <w14:lumMod w14:val="95000"/>
                <w14:lumOff w14:val="5000"/>
              </w14:schemeClr>
            </w14:solidFill>
          </w14:textFill>
        </w:rPr>
        <w:t>年度</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考核得分</w:t>
      </w:r>
      <w:r>
        <w:rPr>
          <w:rFonts w:hint="default" w:ascii="Times New Roman" w:hAnsi="Times New Roman" w:eastAsia="方正仿宋_GBK" w:cs="Times New Roman"/>
          <w:color w:val="0D0D0D" w:themeColor="text1" w:themeTint="F2"/>
          <w:sz w:val="32"/>
          <w:szCs w:val="18"/>
          <w:lang w:eastAsia="zh-CN"/>
          <w14:textFill>
            <w14:solidFill>
              <w14:schemeClr w14:val="tx1">
                <w14:lumMod w14:val="95000"/>
                <w14:lumOff w14:val="5000"/>
              </w14:schemeClr>
            </w14:solidFill>
          </w14:textFill>
        </w:rPr>
        <w:t>调整全年养护补助标准</w:t>
      </w:r>
      <w:r>
        <w:rPr>
          <w:rFonts w:hint="default" w:ascii="Times New Roman" w:hAnsi="Times New Roman" w:eastAsia="方正仿宋_GBK" w:cs="Times New Roman"/>
          <w:color w:val="0D0D0D" w:themeColor="text1" w:themeTint="F2"/>
          <w:sz w:val="32"/>
          <w:szCs w:val="18"/>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color w:val="0D0D0D" w:themeColor="text1" w:themeTint="F2"/>
          <w14:textFill>
            <w14:solidFill>
              <w14:schemeClr w14:val="tx1">
                <w14:lumMod w14:val="95000"/>
                <w14:lumOff w14:val="5000"/>
              </w14:schemeClr>
            </w14:solidFill>
          </w14:textFill>
        </w:rPr>
        <w:sectPr>
          <w:pgSz w:w="11906" w:h="16838"/>
          <w:pgMar w:top="1985" w:right="1474" w:bottom="1985" w:left="1588" w:header="851" w:footer="1304" w:gutter="0"/>
          <w:pgNumType w:fmt="numberInDash"/>
          <w:cols w:space="720" w:num="1"/>
          <w:docGrid w:type="lines" w:linePitch="435" w:charSpace="0"/>
        </w:sectPr>
      </w:pPr>
    </w:p>
    <w:tbl>
      <w:tblPr>
        <w:tblStyle w:val="12"/>
        <w:tblW w:w="134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385"/>
        <w:gridCol w:w="881"/>
        <w:gridCol w:w="8279"/>
        <w:gridCol w:w="760"/>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407"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D0D0D" w:themeColor="text1" w:themeTint="F2"/>
                <w:sz w:val="40"/>
                <w:szCs w:val="40"/>
                <w:u w:val="none"/>
                <w14:textFill>
                  <w14:solidFill>
                    <w14:schemeClr w14:val="tx1">
                      <w14:lumMod w14:val="95000"/>
                      <w14:lumOff w14:val="5000"/>
                    </w14:schemeClr>
                  </w14:solidFill>
                </w14:textFill>
              </w:rPr>
            </w:pPr>
            <w:r>
              <w:rPr>
                <w:rFonts w:hint="eastAsia" w:ascii="方正小标宋_GBK" w:hAnsi="方正小标宋_GBK" w:eastAsia="方正小标宋_GBK" w:cs="方正小标宋_GBK"/>
                <w:i w:val="0"/>
                <w:iCs w:val="0"/>
                <w:color w:val="0D0D0D" w:themeColor="text1" w:themeTint="F2"/>
                <w:kern w:val="0"/>
                <w:sz w:val="44"/>
                <w:szCs w:val="44"/>
                <w:u w:val="none"/>
                <w:lang w:val="en-US" w:eastAsia="zh-CN" w:bidi="ar"/>
                <w14:textFill>
                  <w14:solidFill>
                    <w14:schemeClr w14:val="tx1">
                      <w14:lumMod w14:val="95000"/>
                      <w14:lumOff w14:val="5000"/>
                    </w14:schemeClr>
                  </w14:solidFill>
                </w14:textFill>
              </w:rPr>
              <w:t>李河镇农村公路养护管理检查考核评分标准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4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考核内容</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评分标准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分值</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内业资料</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领导机构健全</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成立管养机构，实行路长制，责任落实；配备专职人员，组建养护协会，拟定年度养护计划，与养护实施单位或个人签订目标责任书，养护资金无挪用。</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责任落实</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养护方式灵活，积极创造条件实行专业化养护模式，积极推行承包养护模式和义务养护模式，列养率达到100%，经常性养护率达到100%。采取“一事一议”投资投劳，实现制度化和规范化管理。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信息报送</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有规范台账及时反馈工作信息，为镇政府提供有价值的工作建议。</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养护计划</w:t>
            </w:r>
            <w:bookmarkStart w:id="0" w:name="_GoBack"/>
            <w:bookmarkEnd w:id="0"/>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养护方式灵活，积极创造条件实行专业化养护模式，积极推行承包养护模式和义务养护模式，乡镇列养率达到100%，经常性养护率达到100%。采取“一事一议”投资投劳，实现制度化和规范化管理。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制度台账规范</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认真落实（万州交委建〔2015〕126号）文件要求，组织机构图、岗位职责、安全生产制度、线路示意图上墙，管理制度专卷管理，</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外业养护</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路基养护</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路基完好、无坑洼、无冲沟，路肩顺适、整洁无杂草，边坡稳定、无松散坍塌。边沟无堵塞，排水畅通无积水。桥涵损坏及时修复，危桥、危涵洞设立标志。</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路面养护</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乡道实现经常性养护，村道实现季节性养护；路面整洁，病害修复及时、路基稳定、边沟畅通、桥涵构造物完好，无坑槽，无隆起，雨季无积水。</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15</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水毁恢复</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有应急预案，抢修灾害及时、保障安全通行，对不良地质路段实时监控管护。按照职责及时排查和整治隐患，不上交矛盾，及时开展汛期巡查并抢修和恢复公路损毁。</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安全设施</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标志标牌设置齐全、完整、醒目，及时修复损坏标志标牌和防护栏；养护路段建立公示牌，聘请2名义务监督员。</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绿化管理</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绿化管护到位，保存率达85%以上，无人为损坏，自筹资金栽植行道树，开展修剪、防病刷白。</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D0D0D" w:themeColor="text1" w:themeTint="F2"/>
                <w:sz w:val="18"/>
                <w:szCs w:val="18"/>
                <w:u w:val="none"/>
                <w14:textFill>
                  <w14:solidFill>
                    <w14:schemeClr w14:val="tx1">
                      <w14:lumMod w14:val="95000"/>
                      <w14:lumOff w14:val="5000"/>
                    </w14:schemeClr>
                  </w14:solidFill>
                </w14:textFill>
              </w:rPr>
            </w:pPr>
            <w:r>
              <w:rPr>
                <w:rFonts w:hint="default" w:ascii="Times New Roman" w:hAnsi="Times New Roman" w:eastAsia="宋体" w:cs="Times New Roman"/>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路政管理及群众满意度</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路产路权</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路产路权未遭侵害，经常开展路政巡查，及时制止和纠正乱挖、乱搭、乱建，无乱堆乱码，对超限超载行为进行有效治理，设立举报电话，奖励举报人，聘请路政信息员。</w:t>
            </w:r>
          </w:p>
        </w:tc>
        <w:tc>
          <w:tcPr>
            <w:tcW w:w="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10</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群众满意度</w:t>
            </w:r>
          </w:p>
        </w:tc>
        <w:tc>
          <w:tcPr>
            <w:tcW w:w="9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iCs w:val="0"/>
                <w:color w:val="0D0D0D" w:themeColor="text1" w:themeTint="F2"/>
                <w:sz w:val="18"/>
                <w:szCs w:val="18"/>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辖区群众对公路养护通畅保障工作的满意度达90%以上，无群众投诉.</w:t>
            </w:r>
          </w:p>
        </w:tc>
        <w:tc>
          <w:tcPr>
            <w:tcW w:w="7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5</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65"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合计</w:t>
            </w:r>
          </w:p>
        </w:tc>
        <w:tc>
          <w:tcPr>
            <w:tcW w:w="9160" w:type="dxa"/>
            <w:gridSpan w:val="2"/>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c>
          <w:tcPr>
            <w:tcW w:w="76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2"/>
                <w:szCs w:val="22"/>
                <w:u w:val="none"/>
                <w:lang w:val="en-US" w:eastAsia="zh-CN" w:bidi="ar"/>
                <w14:textFill>
                  <w14:solidFill>
                    <w14:schemeClr w14:val="tx1">
                      <w14:lumMod w14:val="95000"/>
                      <w14:lumOff w14:val="5000"/>
                    </w14:schemeClr>
                  </w14:solidFill>
                </w14:textFill>
              </w:rPr>
              <w:t>100</w:t>
            </w:r>
          </w:p>
        </w:tc>
        <w:tc>
          <w:tcPr>
            <w:tcW w:w="102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D0D0D" w:themeColor="text1" w:themeTint="F2"/>
                <w:sz w:val="22"/>
                <w:szCs w:val="22"/>
                <w:u w:val="none"/>
                <w14:textFill>
                  <w14:solidFill>
                    <w14:schemeClr w14:val="tx1">
                      <w14:lumMod w14:val="95000"/>
                      <w14:lumOff w14:val="5000"/>
                    </w14:schemeClr>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44" w:hRule="atLeast"/>
        </w:trPr>
        <w:tc>
          <w:tcPr>
            <w:tcW w:w="1340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说明：1、农村公路年终考核由</w:t>
            </w:r>
            <w:r>
              <w:rPr>
                <w:rFonts w:hint="eastAsia"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平安法治办公室</w:t>
            </w: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组织实施，考核期限为1月—12月。</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 xml:space="preserve">      2、乡道检查考核不少于总里程的50%，村道检查考核不少于总里程的30%。3、年终根据考核情况进行通报，依得分多少进行奖补。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5" w:hRule="atLeast"/>
        </w:trPr>
        <w:tc>
          <w:tcPr>
            <w:tcW w:w="33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考核负责人：</w:t>
            </w:r>
          </w:p>
        </w:tc>
        <w:tc>
          <w:tcPr>
            <w:tcW w:w="100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pPr>
            <w:r>
              <w:rPr>
                <w:rFonts w:hint="default" w:ascii="方正仿宋_GBK" w:hAnsi="方正仿宋_GBK" w:eastAsia="方正仿宋_GBK" w:cs="方正仿宋_GBK"/>
                <w:i w:val="0"/>
                <w:iCs w:val="0"/>
                <w:color w:val="0D0D0D" w:themeColor="text1" w:themeTint="F2"/>
                <w:kern w:val="0"/>
                <w:sz w:val="18"/>
                <w:szCs w:val="18"/>
                <w:u w:val="none"/>
                <w:lang w:val="en-US" w:eastAsia="zh-CN" w:bidi="ar"/>
                <w14:textFill>
                  <w14:solidFill>
                    <w14:schemeClr w14:val="tx1">
                      <w14:lumMod w14:val="95000"/>
                      <w14:lumOff w14:val="5000"/>
                    </w14:schemeClr>
                  </w14:solidFill>
                </w14:textFill>
              </w:rPr>
              <w:t xml:space="preserve">考核人：                                   </w:t>
            </w:r>
          </w:p>
        </w:tc>
      </w:tr>
    </w:tbl>
    <w:p>
      <w:pPr>
        <w:pStyle w:val="15"/>
        <w:rPr>
          <w:rFonts w:hint="eastAsia"/>
          <w:color w:val="0D0D0D" w:themeColor="text1" w:themeTint="F2"/>
          <w:lang w:val="en-US" w:eastAsia="zh-CN"/>
          <w14:textFill>
            <w14:solidFill>
              <w14:schemeClr w14:val="tx1">
                <w14:lumMod w14:val="95000"/>
                <w14:lumOff w14:val="5000"/>
              </w14:schemeClr>
            </w14:solidFill>
          </w14:textFill>
        </w:rPr>
        <w:sectPr>
          <w:headerReference r:id="rId5" w:type="default"/>
          <w:footerReference r:id="rId6" w:type="default"/>
          <w:pgSz w:w="16838" w:h="11906" w:orient="landscape"/>
          <w:pgMar w:top="1588" w:right="1985" w:bottom="1474" w:left="1985" w:header="851" w:footer="992" w:gutter="0"/>
          <w:pgNumType w:fmt="numberInDash"/>
          <w:cols w:space="720" w:num="1"/>
          <w:docGrid w:type="lines" w:linePitch="435" w:charSpace="0"/>
        </w:sectPr>
      </w:pPr>
    </w:p>
    <w:p>
      <w:pPr>
        <w:pStyle w:val="15"/>
        <w:keepNext w:val="0"/>
        <w:keepLines w:val="0"/>
        <w:pageBreakBefore w:val="0"/>
        <w:widowControl w:val="0"/>
        <w:pBdr>
          <w:bottom w:val="none" w:color="auto" w:sz="0" w:space="0"/>
        </w:pBdr>
        <w:kinsoku/>
        <w:wordWrap/>
        <w:overflowPunct/>
        <w:topLinePunct w:val="0"/>
        <w:bidi w:val="0"/>
        <w:snapToGrid/>
        <w:spacing w:line="560" w:lineRule="exact"/>
        <w:textAlignment w:val="auto"/>
        <w:rPr>
          <w:rFonts w:hint="eastAsia"/>
          <w:color w:val="0D0D0D" w:themeColor="text1" w:themeTint="F2"/>
          <w:lang w:val="en-US" w:eastAsia="zh-CN"/>
          <w14:textFill>
            <w14:solidFill>
              <w14:schemeClr w14:val="tx1">
                <w14:lumMod w14:val="95000"/>
                <w14:lumOff w14:val="5000"/>
              </w14:schemeClr>
            </w14:solidFill>
          </w14:textFill>
        </w:rPr>
      </w:pPr>
    </w:p>
    <w:sectPr>
      <w:footerReference r:id="rId7" w:type="default"/>
      <w:footerReference r:id="rId8" w:type="even"/>
      <w:pgSz w:w="11906" w:h="16838"/>
      <w:pgMar w:top="1985"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44" w:rightChars="0"/>
      <w:rPr>
        <w:rFonts w:hint="eastAsia" w:eastAsia="方正仿宋_GBK"/>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- 17 -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- 17 -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44" w:rightChars="0"/>
      <w:rPr>
        <w:rFonts w:hint="eastAsia" w:eastAsia="方正仿宋_GBK"/>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Y2VlNjBiY2M2MzYzYzIxMDA3Y2FiMjFiMjM3MGMifQ=="/>
    <w:docVar w:name="KSO_WPS_MARK_KEY" w:val="7bf1c03f-4d8d-45a7-8123-812e1ee656c3"/>
  </w:docVars>
  <w:rsids>
    <w:rsidRoot w:val="6AE303CD"/>
    <w:rsid w:val="000F7BD6"/>
    <w:rsid w:val="0023719E"/>
    <w:rsid w:val="002479C6"/>
    <w:rsid w:val="00284852"/>
    <w:rsid w:val="002B52B8"/>
    <w:rsid w:val="002F15B4"/>
    <w:rsid w:val="00376A9B"/>
    <w:rsid w:val="003C7D5D"/>
    <w:rsid w:val="004858E5"/>
    <w:rsid w:val="004D297B"/>
    <w:rsid w:val="005D49BB"/>
    <w:rsid w:val="00874FF4"/>
    <w:rsid w:val="009233F7"/>
    <w:rsid w:val="00A3277D"/>
    <w:rsid w:val="00B03121"/>
    <w:rsid w:val="00C51F45"/>
    <w:rsid w:val="00C713EE"/>
    <w:rsid w:val="00C73634"/>
    <w:rsid w:val="00CC73FD"/>
    <w:rsid w:val="00E055B2"/>
    <w:rsid w:val="00EC340D"/>
    <w:rsid w:val="00F13BE8"/>
    <w:rsid w:val="0139378E"/>
    <w:rsid w:val="01DC7134"/>
    <w:rsid w:val="020B0F94"/>
    <w:rsid w:val="027E608F"/>
    <w:rsid w:val="02847D4F"/>
    <w:rsid w:val="048D65BC"/>
    <w:rsid w:val="04E81283"/>
    <w:rsid w:val="04F55E74"/>
    <w:rsid w:val="05FA539F"/>
    <w:rsid w:val="06E33324"/>
    <w:rsid w:val="071E34F0"/>
    <w:rsid w:val="08D376F2"/>
    <w:rsid w:val="0B835EE6"/>
    <w:rsid w:val="0D0E115E"/>
    <w:rsid w:val="0EA919BB"/>
    <w:rsid w:val="0F265A2B"/>
    <w:rsid w:val="116972AB"/>
    <w:rsid w:val="11E44B84"/>
    <w:rsid w:val="1205306F"/>
    <w:rsid w:val="12D431C0"/>
    <w:rsid w:val="142C526D"/>
    <w:rsid w:val="19707773"/>
    <w:rsid w:val="1A122C11"/>
    <w:rsid w:val="1A444995"/>
    <w:rsid w:val="1A815D2D"/>
    <w:rsid w:val="1B1A453E"/>
    <w:rsid w:val="1C246E2F"/>
    <w:rsid w:val="1C3A5A50"/>
    <w:rsid w:val="1C81105C"/>
    <w:rsid w:val="1D305121"/>
    <w:rsid w:val="1DFF0F95"/>
    <w:rsid w:val="1E6C03DB"/>
    <w:rsid w:val="1EF461B9"/>
    <w:rsid w:val="20305335"/>
    <w:rsid w:val="205B2770"/>
    <w:rsid w:val="207244AA"/>
    <w:rsid w:val="215D0466"/>
    <w:rsid w:val="22771ECE"/>
    <w:rsid w:val="22C1683D"/>
    <w:rsid w:val="23DC5C6B"/>
    <w:rsid w:val="25562CD4"/>
    <w:rsid w:val="25DC43CD"/>
    <w:rsid w:val="265D6277"/>
    <w:rsid w:val="26A52C44"/>
    <w:rsid w:val="26D23572"/>
    <w:rsid w:val="27082C6B"/>
    <w:rsid w:val="2B7D203A"/>
    <w:rsid w:val="2C194BB5"/>
    <w:rsid w:val="2D03015C"/>
    <w:rsid w:val="2D4765B9"/>
    <w:rsid w:val="2F715908"/>
    <w:rsid w:val="2F7BDD61"/>
    <w:rsid w:val="2F7D4963"/>
    <w:rsid w:val="30444D13"/>
    <w:rsid w:val="30D410B8"/>
    <w:rsid w:val="314D08D3"/>
    <w:rsid w:val="316D63D8"/>
    <w:rsid w:val="323446FA"/>
    <w:rsid w:val="329B72BA"/>
    <w:rsid w:val="33131E56"/>
    <w:rsid w:val="37F60D4C"/>
    <w:rsid w:val="3AD112E2"/>
    <w:rsid w:val="3AFA01B5"/>
    <w:rsid w:val="3BA96372"/>
    <w:rsid w:val="3D4E4FCF"/>
    <w:rsid w:val="3E6D1731"/>
    <w:rsid w:val="3F8C2233"/>
    <w:rsid w:val="40373388"/>
    <w:rsid w:val="412D224A"/>
    <w:rsid w:val="427D0C45"/>
    <w:rsid w:val="42F356A0"/>
    <w:rsid w:val="44E64193"/>
    <w:rsid w:val="45402A0F"/>
    <w:rsid w:val="463B15AE"/>
    <w:rsid w:val="46ED1809"/>
    <w:rsid w:val="47131BFB"/>
    <w:rsid w:val="47264D1B"/>
    <w:rsid w:val="476B5DE4"/>
    <w:rsid w:val="4967691C"/>
    <w:rsid w:val="49C019A0"/>
    <w:rsid w:val="4A090C61"/>
    <w:rsid w:val="4A231286"/>
    <w:rsid w:val="4B007631"/>
    <w:rsid w:val="4D4C15C3"/>
    <w:rsid w:val="4DEB6C49"/>
    <w:rsid w:val="4E597784"/>
    <w:rsid w:val="4E5E7C67"/>
    <w:rsid w:val="4E86528F"/>
    <w:rsid w:val="4EBD252D"/>
    <w:rsid w:val="5003209D"/>
    <w:rsid w:val="50942CF5"/>
    <w:rsid w:val="50E3604F"/>
    <w:rsid w:val="5289067D"/>
    <w:rsid w:val="52937F3D"/>
    <w:rsid w:val="52EF06B7"/>
    <w:rsid w:val="530879CB"/>
    <w:rsid w:val="531A2310"/>
    <w:rsid w:val="54834E17"/>
    <w:rsid w:val="5488614E"/>
    <w:rsid w:val="576E2576"/>
    <w:rsid w:val="57941C5E"/>
    <w:rsid w:val="57E95E6D"/>
    <w:rsid w:val="58E14988"/>
    <w:rsid w:val="5A367833"/>
    <w:rsid w:val="5A9F36A3"/>
    <w:rsid w:val="5AB842EE"/>
    <w:rsid w:val="5B29438E"/>
    <w:rsid w:val="5BB14D3E"/>
    <w:rsid w:val="5BC01A76"/>
    <w:rsid w:val="5EA37FFB"/>
    <w:rsid w:val="5EA6515F"/>
    <w:rsid w:val="5F881BC6"/>
    <w:rsid w:val="60677298"/>
    <w:rsid w:val="61AD1E69"/>
    <w:rsid w:val="634E7862"/>
    <w:rsid w:val="63B543DF"/>
    <w:rsid w:val="64607667"/>
    <w:rsid w:val="64AE4C70"/>
    <w:rsid w:val="65FC3661"/>
    <w:rsid w:val="671C4B51"/>
    <w:rsid w:val="67392596"/>
    <w:rsid w:val="67CE26E3"/>
    <w:rsid w:val="67D052DA"/>
    <w:rsid w:val="67F858AD"/>
    <w:rsid w:val="68234E54"/>
    <w:rsid w:val="6864524C"/>
    <w:rsid w:val="69D519FB"/>
    <w:rsid w:val="69E909BE"/>
    <w:rsid w:val="69FC398E"/>
    <w:rsid w:val="6A0C5941"/>
    <w:rsid w:val="6A917936"/>
    <w:rsid w:val="6AE303CD"/>
    <w:rsid w:val="6B871DCD"/>
    <w:rsid w:val="6BC229B5"/>
    <w:rsid w:val="6C206234"/>
    <w:rsid w:val="6C4C5C8C"/>
    <w:rsid w:val="6CDF3EB6"/>
    <w:rsid w:val="6CF52916"/>
    <w:rsid w:val="6DD63AC4"/>
    <w:rsid w:val="6E096679"/>
    <w:rsid w:val="6F7643DB"/>
    <w:rsid w:val="70BE53AC"/>
    <w:rsid w:val="711A6DEF"/>
    <w:rsid w:val="7121519B"/>
    <w:rsid w:val="725E61F0"/>
    <w:rsid w:val="740D6797"/>
    <w:rsid w:val="74970D43"/>
    <w:rsid w:val="74E23B7C"/>
    <w:rsid w:val="757315C2"/>
    <w:rsid w:val="761473C8"/>
    <w:rsid w:val="762304F4"/>
    <w:rsid w:val="77302EC9"/>
    <w:rsid w:val="78FA72A4"/>
    <w:rsid w:val="7A1C479D"/>
    <w:rsid w:val="7A644563"/>
    <w:rsid w:val="7CC4764E"/>
    <w:rsid w:val="7D3053E4"/>
    <w:rsid w:val="7D621879"/>
    <w:rsid w:val="7D6C3C01"/>
    <w:rsid w:val="7DB6291E"/>
    <w:rsid w:val="7DC7444F"/>
    <w:rsid w:val="7E3C2153"/>
    <w:rsid w:val="7EBF1F1F"/>
    <w:rsid w:val="BF7E41A5"/>
    <w:rsid w:val="DBED57F6"/>
    <w:rsid w:val="F96BDAA9"/>
    <w:rsid w:val="FDDF471C"/>
    <w:rsid w:val="FF7C7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index 5"/>
    <w:basedOn w:val="1"/>
    <w:next w:val="1"/>
    <w:qFormat/>
    <w:uiPriority w:val="0"/>
    <w:pPr>
      <w:ind w:left="800" w:leftChars="800"/>
    </w:pPr>
  </w:style>
  <w:style w:type="paragraph" w:styleId="5">
    <w:name w:val="Body Text"/>
    <w:basedOn w:val="1"/>
    <w:next w:val="1"/>
    <w:qFormat/>
    <w:uiPriority w:val="0"/>
    <w:pPr>
      <w:spacing w:after="120"/>
    </w:pPr>
  </w:style>
  <w:style w:type="paragraph" w:styleId="6">
    <w:name w:val="Balloon Text"/>
    <w:basedOn w:val="1"/>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7"/>
    <w:qFormat/>
    <w:uiPriority w:val="99"/>
    <w:pPr>
      <w:snapToGrid w:val="0"/>
      <w:jc w:val="left"/>
    </w:pPr>
    <w:rPr>
      <w:rFonts w:ascii="Calibri" w:hAnsi="Calibri" w:eastAsia="宋体"/>
      <w:sz w:val="21"/>
      <w:szCs w:val="24"/>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next w:val="4"/>
    <w:qFormat/>
    <w:uiPriority w:val="0"/>
    <w:pPr>
      <w:spacing w:before="100" w:beforeAutospacing="1" w:after="100" w:afterAutospacing="1"/>
      <w:ind w:left="0" w:right="0"/>
      <w:jc w:val="left"/>
    </w:pPr>
    <w:rPr>
      <w:kern w:val="0"/>
      <w:sz w:val="24"/>
      <w:lang w:val="en-US" w:eastAsia="zh-CN" w:bidi="ar-SA"/>
    </w:r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默认"/>
    <w:qFormat/>
    <w:uiPriority w:val="0"/>
    <w:rPr>
      <w:rFonts w:ascii="Helvetica" w:hAnsi="Helvetica" w:eastAsia="宋体" w:cs="Helvetica"/>
      <w:color w:val="000000"/>
      <w:sz w:val="22"/>
      <w:szCs w:val="22"/>
      <w:lang w:val="en-US" w:eastAsia="zh-CN" w:bidi="ar-SA"/>
    </w:rPr>
  </w:style>
  <w:style w:type="paragraph" w:customStyle="1" w:styleId="17">
    <w:name w:val="TOC1"/>
    <w:basedOn w:val="1"/>
    <w:next w:val="1"/>
    <w:qFormat/>
    <w:uiPriority w:val="0"/>
  </w:style>
  <w:style w:type="paragraph" w:customStyle="1" w:styleId="18">
    <w:name w:val="BodyText"/>
    <w:basedOn w:val="1"/>
    <w:next w:val="19"/>
    <w:qFormat/>
    <w:uiPriority w:val="0"/>
    <w:pPr>
      <w:spacing w:line="500" w:lineRule="exact"/>
      <w:ind w:firstLine="562" w:firstLineChars="200"/>
      <w:jc w:val="both"/>
    </w:pPr>
    <w:rPr>
      <w:rFonts w:ascii="Times New Roman" w:hAnsi="Times New Roman" w:eastAsia="宋体" w:cs="Times New Roman"/>
      <w:kern w:val="2"/>
      <w:sz w:val="24"/>
      <w:szCs w:val="24"/>
      <w:lang w:val="en-US" w:eastAsia="zh-CN" w:bidi="ar-SA"/>
    </w:rPr>
  </w:style>
  <w:style w:type="paragraph" w:customStyle="1" w:styleId="19">
    <w:name w:val="BodyText2"/>
    <w:basedOn w:val="1"/>
    <w:qFormat/>
    <w:uiPriority w:val="0"/>
    <w:pPr>
      <w:spacing w:before="60" w:after="60"/>
      <w:jc w:val="both"/>
      <w:textAlignment w:val="baseline"/>
    </w:pPr>
    <w:rPr>
      <w:rFonts w:ascii="Arial" w:hAnsi="Arial" w:eastAsia="仿宋_GB2312"/>
      <w:spacing w:val="-5"/>
      <w:kern w:val="2"/>
      <w:sz w:val="21"/>
      <w:szCs w:val="20"/>
      <w:lang w:val="zh-CN" w:eastAsia="en-US" w:bidi="ar-SA"/>
    </w:rPr>
  </w:style>
  <w:style w:type="character" w:customStyle="1" w:styleId="20">
    <w:name w:val="font21"/>
    <w:basedOn w:val="13"/>
    <w:qFormat/>
    <w:uiPriority w:val="0"/>
    <w:rPr>
      <w:rFonts w:ascii="Calibri" w:hAnsi="Calibri" w:cs="Calibri"/>
      <w:color w:val="000000"/>
      <w:sz w:val="20"/>
      <w:szCs w:val="20"/>
      <w:u w:val="none"/>
    </w:rPr>
  </w:style>
  <w:style w:type="character" w:customStyle="1" w:styleId="21">
    <w:name w:val="font5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home\user\.local\share\Kingsoft\office6\templates\wps\zh_CN\&#19975;&#24030;&#24220;&#21150;&#21457;20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万州府办发2022.wpt</Template>
  <Pages>17</Pages>
  <Words>2190</Words>
  <Characters>2208</Characters>
  <Lines>1</Lines>
  <Paragraphs>1</Paragraphs>
  <TotalTime>30</TotalTime>
  <ScaleCrop>false</ScaleCrop>
  <LinksUpToDate>false</LinksUpToDate>
  <CharactersWithSpaces>2239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2022-01-07T07:43:00Z</dcterms:created>
  <dc:creator>user</dc:creator>
  <cp:lastModifiedBy>Administrator</cp:lastModifiedBy>
  <cp:lastPrinted>2025-06-25T22:11:00Z</cp:lastPrinted>
  <dcterms:modified xsi:type="dcterms:W3CDTF">2025-07-02T03:14:36Z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92A61D9D4B01465CBE1C5D166FA2C5FC</vt:lpwstr>
  </property>
  <property fmtid="{D5CDD505-2E9C-101B-9397-08002B2CF9AE}" pid="4" name="KSOTemplateDocerSaveRecord">
    <vt:lpwstr>eyJoZGlkIjoiMDJlMjg2YTcyNDFjMDFhZjQyM2ZhOWY4MzBhNThkMTIiLCJ1c2VySWQiOiI3OTg4ODU0NDQifQ==</vt:lpwstr>
  </property>
</Properties>
</file>