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44"/>
          <w:szCs w:val="44"/>
          <w:u w:val="none"/>
          <w:lang w:val="en-US" w:eastAsia="zh-CN"/>
        </w:rPr>
        <w:t>重庆市万州区后山镇人民政府</w:t>
      </w: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Times New Roman" w:hAnsi="Times New Roman" w:cs="Times New Roman"/>
          <w:color w:val="auto"/>
          <w:u w:val="none"/>
          <w:lang w:val="en-US" w:eastAsia="zh-CN"/>
        </w:rPr>
      </w:pPr>
      <w:r>
        <w:rPr>
          <w:rFonts w:hint="eastAsia" w:ascii="方正小标宋_GBK" w:hAnsi="方正小标宋_GBK" w:eastAsia="方正小标宋_GBK" w:cs="方正小标宋_GBK"/>
          <w:color w:val="auto"/>
          <w:sz w:val="44"/>
          <w:szCs w:val="44"/>
          <w:u w:val="none"/>
          <w:lang w:val="en-US" w:eastAsia="zh-CN"/>
        </w:rPr>
        <w:t>关于2023年法治政府建设情况的报告</w:t>
      </w:r>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right="0" w:firstLine="620" w:firstLineChars="200"/>
        <w:rPr>
          <w:rFonts w:hint="default" w:ascii="Calibri" w:hAnsi="Calibri" w:cs="Calibri"/>
          <w:sz w:val="24"/>
          <w:szCs w:val="24"/>
        </w:rPr>
      </w:pPr>
      <w:r>
        <w:rPr>
          <w:rFonts w:ascii="方正仿宋_GBK" w:hAnsi="方正仿宋_GBK" w:eastAsia="方正仿宋_GBK" w:cs="方正仿宋_GBK"/>
          <w:spacing w:val="0"/>
          <w:sz w:val="31"/>
          <w:szCs w:val="31"/>
          <w:shd w:val="clear" w:fill="FFFFFF"/>
        </w:rPr>
        <w:t>202</w:t>
      </w:r>
      <w:r>
        <w:rPr>
          <w:rFonts w:hint="eastAsia" w:ascii="方正仿宋_GBK" w:hAnsi="方正仿宋_GBK" w:eastAsia="方正仿宋_GBK" w:cs="方正仿宋_GBK"/>
          <w:spacing w:val="0"/>
          <w:sz w:val="31"/>
          <w:szCs w:val="31"/>
          <w:shd w:val="clear" w:fill="FFFFFF"/>
          <w:lang w:val="en-US" w:eastAsia="zh-CN"/>
        </w:rPr>
        <w:t>3</w:t>
      </w:r>
      <w:r>
        <w:rPr>
          <w:rFonts w:ascii="方正仿宋_GBK" w:hAnsi="方正仿宋_GBK" w:eastAsia="方正仿宋_GBK" w:cs="方正仿宋_GBK"/>
          <w:spacing w:val="0"/>
          <w:sz w:val="31"/>
          <w:szCs w:val="31"/>
          <w:shd w:val="clear" w:fill="FFFFFF"/>
        </w:rPr>
        <w:t>年，在</w:t>
      </w:r>
      <w:r>
        <w:rPr>
          <w:rFonts w:hint="default" w:ascii="方正仿宋_GBK" w:hAnsi="方正仿宋_GBK" w:eastAsia="方正仿宋_GBK" w:cs="方正仿宋_GBK"/>
          <w:spacing w:val="0"/>
          <w:sz w:val="31"/>
          <w:szCs w:val="31"/>
          <w:shd w:val="clear" w:fill="FFFFFF"/>
        </w:rPr>
        <w:t>区委、区政府的</w:t>
      </w:r>
      <w:r>
        <w:rPr>
          <w:rFonts w:hint="eastAsia" w:ascii="方正仿宋_GBK" w:hAnsi="方正仿宋_GBK" w:cs="方正仿宋_GBK"/>
          <w:spacing w:val="0"/>
          <w:sz w:val="31"/>
          <w:szCs w:val="31"/>
          <w:shd w:val="clear" w:fill="FFFFFF"/>
          <w:lang w:eastAsia="zh-CN"/>
        </w:rPr>
        <w:t>正确</w:t>
      </w:r>
      <w:r>
        <w:rPr>
          <w:rFonts w:hint="default" w:ascii="方正仿宋_GBK" w:hAnsi="方正仿宋_GBK" w:eastAsia="方正仿宋_GBK" w:cs="方正仿宋_GBK"/>
          <w:spacing w:val="0"/>
          <w:sz w:val="31"/>
          <w:szCs w:val="31"/>
          <w:shd w:val="clear" w:fill="FFFFFF"/>
        </w:rPr>
        <w:t>领导下，在区</w:t>
      </w:r>
      <w:r>
        <w:rPr>
          <w:rFonts w:hint="eastAsia" w:ascii="方正仿宋_GBK" w:hAnsi="方正仿宋_GBK" w:eastAsia="方正仿宋_GBK" w:cs="方正仿宋_GBK"/>
          <w:spacing w:val="0"/>
          <w:sz w:val="31"/>
          <w:szCs w:val="31"/>
          <w:shd w:val="clear" w:fill="FFFFFF"/>
          <w:lang w:eastAsia="zh-CN"/>
        </w:rPr>
        <w:t>依</w:t>
      </w:r>
      <w:r>
        <w:rPr>
          <w:rFonts w:hint="default" w:ascii="方正仿宋_GBK" w:hAnsi="方正仿宋_GBK" w:eastAsia="方正仿宋_GBK" w:cs="方正仿宋_GBK"/>
          <w:spacing w:val="0"/>
          <w:sz w:val="31"/>
          <w:szCs w:val="31"/>
          <w:shd w:val="clear" w:fill="FFFFFF"/>
        </w:rPr>
        <w:t>法治</w:t>
      </w:r>
      <w:r>
        <w:rPr>
          <w:rFonts w:hint="eastAsia" w:ascii="方正仿宋_GBK" w:hAnsi="方正仿宋_GBK" w:eastAsia="方正仿宋_GBK" w:cs="方正仿宋_GBK"/>
          <w:spacing w:val="0"/>
          <w:sz w:val="31"/>
          <w:szCs w:val="31"/>
          <w:shd w:val="clear" w:fill="FFFFFF"/>
          <w:lang w:eastAsia="zh-CN"/>
        </w:rPr>
        <w:t>区</w:t>
      </w:r>
      <w:r>
        <w:rPr>
          <w:rFonts w:hint="default" w:ascii="方正仿宋_GBK" w:hAnsi="方正仿宋_GBK" w:eastAsia="方正仿宋_GBK" w:cs="方正仿宋_GBK"/>
          <w:spacing w:val="0"/>
          <w:sz w:val="31"/>
          <w:szCs w:val="31"/>
          <w:shd w:val="clear" w:fill="FFFFFF"/>
        </w:rPr>
        <w:t>办的</w:t>
      </w:r>
      <w:r>
        <w:rPr>
          <w:rFonts w:hint="eastAsia" w:ascii="方正仿宋_GBK" w:hAnsi="方正仿宋_GBK" w:cs="方正仿宋_GBK"/>
          <w:spacing w:val="0"/>
          <w:sz w:val="31"/>
          <w:szCs w:val="31"/>
          <w:shd w:val="clear" w:fill="FFFFFF"/>
          <w:lang w:eastAsia="zh-CN"/>
        </w:rPr>
        <w:t>业务</w:t>
      </w:r>
      <w:r>
        <w:rPr>
          <w:rFonts w:hint="default" w:ascii="方正仿宋_GBK" w:hAnsi="方正仿宋_GBK" w:eastAsia="方正仿宋_GBK" w:cs="方正仿宋_GBK"/>
          <w:spacing w:val="0"/>
          <w:sz w:val="31"/>
          <w:szCs w:val="31"/>
          <w:shd w:val="clear" w:fill="FFFFFF"/>
        </w:rPr>
        <w:t>指导下，我镇坚持以习近平新时代中国特色社会主义思想为指导，认真学习贯彻习近平法治思想、中央全面依法治国工作会议精神和习近平总书记关于法治政府建设的重要指示精神，紧紧围绕全镇发展大局，坚持依法全面履行政府职能，切实抓好推进依法行政、建设法治政府各项工作，促进政府各项工作全面纳入法治轨道，为全镇经济社会发展营造了良好的法治环境。现将我镇202</w:t>
      </w:r>
      <w:r>
        <w:rPr>
          <w:rFonts w:hint="eastAsia" w:ascii="方正仿宋_GBK" w:hAnsi="方正仿宋_GBK" w:eastAsia="方正仿宋_GBK" w:cs="方正仿宋_GBK"/>
          <w:spacing w:val="0"/>
          <w:sz w:val="31"/>
          <w:szCs w:val="31"/>
          <w:shd w:val="clear" w:fill="FFFFFF"/>
          <w:lang w:val="en-US" w:eastAsia="zh-CN"/>
        </w:rPr>
        <w:t>3</w:t>
      </w:r>
      <w:r>
        <w:rPr>
          <w:rFonts w:hint="default" w:ascii="方正仿宋_GBK" w:hAnsi="方正仿宋_GBK" w:eastAsia="方正仿宋_GBK" w:cs="方正仿宋_GBK"/>
          <w:spacing w:val="0"/>
          <w:sz w:val="31"/>
          <w:szCs w:val="31"/>
          <w:shd w:val="clear" w:fill="FFFFFF"/>
        </w:rPr>
        <w:t>年度法治政府建设情况</w:t>
      </w:r>
      <w:r>
        <w:rPr>
          <w:rFonts w:hint="eastAsia" w:ascii="方正仿宋_GBK" w:hAnsi="方正仿宋_GBK" w:cs="方正仿宋_GBK"/>
          <w:spacing w:val="0"/>
          <w:sz w:val="31"/>
          <w:szCs w:val="31"/>
          <w:shd w:val="clear" w:fill="FFFFFF"/>
          <w:lang w:eastAsia="zh-CN"/>
        </w:rPr>
        <w:t>报告</w:t>
      </w:r>
      <w:r>
        <w:rPr>
          <w:rFonts w:hint="default" w:ascii="方正仿宋_GBK" w:hAnsi="方正仿宋_GBK" w:eastAsia="方正仿宋_GBK" w:cs="方正仿宋_GBK"/>
          <w:spacing w:val="0"/>
          <w:sz w:val="31"/>
          <w:szCs w:val="31"/>
          <w:shd w:val="clear" w:fill="FFFFFF"/>
        </w:rPr>
        <w:t>如下：</w:t>
      </w:r>
    </w:p>
    <w:p>
      <w:pPr>
        <w:pStyle w:val="3"/>
        <w:keepNext w:val="0"/>
        <w:keepLines w:val="0"/>
        <w:pageBreakBefore w:val="0"/>
        <w:kinsoku/>
        <w:wordWrap/>
        <w:overflowPunct/>
        <w:topLinePunct w:val="0"/>
        <w:autoSpaceDE/>
        <w:autoSpaceDN/>
        <w:bidi w:val="0"/>
        <w:adjustRightInd/>
        <w:snapToGrid/>
        <w:spacing w:line="578" w:lineRule="exact"/>
        <w:ind w:firstLine="620" w:firstLineChars="200"/>
        <w:textAlignment w:val="auto"/>
        <w:rPr>
          <w:rFonts w:hint="default" w:ascii="Calibri" w:hAnsi="Calibri" w:cs="Calibri"/>
          <w:sz w:val="24"/>
          <w:szCs w:val="24"/>
        </w:rPr>
      </w:pPr>
      <w:r>
        <w:rPr>
          <w:rFonts w:ascii="方正黑体_GBK" w:hAnsi="方正黑体_GBK" w:eastAsia="方正黑体_GBK" w:cs="方正黑体_GBK"/>
          <w:spacing w:val="0"/>
          <w:sz w:val="31"/>
          <w:szCs w:val="31"/>
          <w:shd w:val="clear" w:fill="FFFFFF"/>
        </w:rPr>
        <w:t>一、</w:t>
      </w:r>
      <w:r>
        <w:rPr>
          <w:rFonts w:hint="default" w:ascii="Times New Roman" w:hAnsi="Times New Roman" w:eastAsia="方正黑体_GBK" w:cs="Times New Roman"/>
          <w:sz w:val="32"/>
          <w:szCs w:val="32"/>
          <w:lang w:val="en-US" w:eastAsia="zh-CN"/>
        </w:rPr>
        <w:t>2023</w:t>
      </w:r>
      <w:r>
        <w:rPr>
          <w:rFonts w:hint="eastAsia" w:ascii="方正黑体_GBK" w:hAnsi="方正黑体_GBK" w:eastAsia="方正黑体_GBK" w:cs="方正黑体_GBK"/>
          <w:sz w:val="32"/>
          <w:szCs w:val="32"/>
          <w:lang w:val="en-US" w:eastAsia="zh-CN"/>
        </w:rPr>
        <w:t>年推进法治政府建设的主要举措和成效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Fonts w:ascii="方正楷体_GBK" w:hAnsi="方正楷体_GBK" w:eastAsia="方正楷体_GBK" w:cs="方正楷体_GBK"/>
          <w:spacing w:val="0"/>
          <w:sz w:val="31"/>
          <w:szCs w:val="31"/>
          <w:shd w:val="clear" w:fill="FFFFFF"/>
        </w:rPr>
        <w:t>（一）</w:t>
      </w:r>
      <w:r>
        <w:rPr>
          <w:rFonts w:hint="default" w:ascii="方正楷体_GBK" w:hAnsi="方正楷体_GBK" w:eastAsia="方正楷体_GBK" w:cs="方正楷体_GBK"/>
          <w:spacing w:val="0"/>
          <w:sz w:val="31"/>
          <w:szCs w:val="31"/>
          <w:shd w:val="clear" w:fill="FFFFFF"/>
        </w:rPr>
        <w:t>加强组织领导，狠抓工作落地落实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Fonts w:hint="default" w:ascii="方正仿宋_GBK" w:hAnsi="方正仿宋_GBK" w:eastAsia="方正仿宋_GBK" w:cs="方正仿宋_GBK"/>
          <w:spacing w:val="0"/>
          <w:sz w:val="31"/>
          <w:szCs w:val="31"/>
          <w:shd w:val="clear" w:fill="FFFFFF"/>
        </w:rPr>
        <w:t>为全面贯彻落实中央、市、区关于法治政府建设决策部署，确保法治政府建设工作顺利开展，我镇高度重视法治政府建设工作，健全组织保障和</w:t>
      </w:r>
      <w:r>
        <w:rPr>
          <w:rFonts w:hint="eastAsia" w:ascii="方正仿宋_GBK" w:hAnsi="方正仿宋_GBK" w:cs="方正仿宋_GBK"/>
          <w:spacing w:val="0"/>
          <w:sz w:val="31"/>
          <w:szCs w:val="31"/>
          <w:shd w:val="clear" w:fill="FFFFFF"/>
          <w:lang w:eastAsia="zh-CN"/>
        </w:rPr>
        <w:t>工作</w:t>
      </w:r>
      <w:r>
        <w:rPr>
          <w:rFonts w:hint="default" w:ascii="方正仿宋_GBK" w:hAnsi="方正仿宋_GBK" w:eastAsia="方正仿宋_GBK" w:cs="方正仿宋_GBK"/>
          <w:spacing w:val="0"/>
          <w:sz w:val="31"/>
          <w:szCs w:val="31"/>
          <w:shd w:val="clear" w:fill="FFFFFF"/>
        </w:rPr>
        <w:t>机制，落实党委书记第一责任人责任。成立以镇党委书记任组长、镇长任常务副组长、分管领导任副组长、镇相关科室、站</w:t>
      </w:r>
      <w:r>
        <w:rPr>
          <w:rFonts w:hint="eastAsia" w:ascii="方正仿宋_GBK" w:hAnsi="方正仿宋_GBK" w:eastAsia="方正仿宋_GBK" w:cs="方正仿宋_GBK"/>
          <w:spacing w:val="0"/>
          <w:sz w:val="31"/>
          <w:szCs w:val="31"/>
          <w:shd w:val="clear" w:fill="FFFFFF"/>
          <w:lang w:eastAsia="zh-CN"/>
        </w:rPr>
        <w:t>、</w:t>
      </w:r>
      <w:r>
        <w:rPr>
          <w:rFonts w:hint="default" w:ascii="方正仿宋_GBK" w:hAnsi="方正仿宋_GBK" w:eastAsia="方正仿宋_GBK" w:cs="方正仿宋_GBK"/>
          <w:spacing w:val="0"/>
          <w:sz w:val="31"/>
          <w:szCs w:val="31"/>
          <w:shd w:val="clear" w:fill="FFFFFF"/>
        </w:rPr>
        <w:t>所</w:t>
      </w:r>
      <w:r>
        <w:rPr>
          <w:rFonts w:hint="eastAsia" w:ascii="方正仿宋_GBK" w:hAnsi="方正仿宋_GBK" w:eastAsia="方正仿宋_GBK" w:cs="方正仿宋_GBK"/>
          <w:spacing w:val="0"/>
          <w:sz w:val="31"/>
          <w:szCs w:val="31"/>
          <w:shd w:val="clear" w:fill="FFFFFF"/>
          <w:lang w:eastAsia="zh-CN"/>
        </w:rPr>
        <w:t>负责人</w:t>
      </w:r>
      <w:r>
        <w:rPr>
          <w:rFonts w:hint="default" w:ascii="方正仿宋_GBK" w:hAnsi="方正仿宋_GBK" w:eastAsia="方正仿宋_GBK" w:cs="方正仿宋_GBK"/>
          <w:spacing w:val="0"/>
          <w:sz w:val="31"/>
          <w:szCs w:val="31"/>
          <w:shd w:val="clear" w:fill="FFFFFF"/>
        </w:rPr>
        <w:t>、村（社区）</w:t>
      </w:r>
      <w:r>
        <w:rPr>
          <w:rFonts w:hint="eastAsia" w:ascii="方正仿宋_GBK" w:hAnsi="方正仿宋_GBK" w:eastAsia="方正仿宋_GBK" w:cs="方正仿宋_GBK"/>
          <w:spacing w:val="0"/>
          <w:sz w:val="31"/>
          <w:szCs w:val="31"/>
          <w:shd w:val="clear" w:fill="FFFFFF"/>
          <w:lang w:eastAsia="zh-CN"/>
        </w:rPr>
        <w:t>支部书记</w:t>
      </w:r>
      <w:r>
        <w:rPr>
          <w:rFonts w:hint="default" w:ascii="方正仿宋_GBK" w:hAnsi="方正仿宋_GBK" w:eastAsia="方正仿宋_GBK" w:cs="方正仿宋_GBK"/>
          <w:spacing w:val="0"/>
          <w:sz w:val="31"/>
          <w:szCs w:val="31"/>
          <w:shd w:val="clear" w:fill="FFFFFF"/>
        </w:rPr>
        <w:t>为成员的法治政府工作领导小组，负责对法治政府建设工作的组织协调和督促指导等工作，并将该项工作纳入了镇年度考核，党政主要领导对法治政府建设工作进行全面安排部署，确保法治政府建设工作落到实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Fonts w:hint="default" w:ascii="方正楷体_GBK" w:hAnsi="方正楷体_GBK" w:eastAsia="方正楷体_GBK" w:cs="方正楷体_GBK"/>
          <w:spacing w:val="0"/>
          <w:sz w:val="31"/>
          <w:szCs w:val="31"/>
          <w:shd w:val="clear" w:fill="FFFFFF"/>
        </w:rPr>
        <w:t>（二）完善各项制度建设，深入推进依法行政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Style w:val="9"/>
          <w:rFonts w:hint="default" w:ascii="方正仿宋_GBK" w:hAnsi="方正仿宋_GBK" w:eastAsia="方正仿宋_GBK" w:cs="方正仿宋_GBK"/>
          <w:b w:val="0"/>
          <w:bCs/>
          <w:spacing w:val="0"/>
          <w:sz w:val="31"/>
          <w:szCs w:val="31"/>
          <w:shd w:val="clear" w:fill="FFFFFF"/>
        </w:rPr>
        <w:t>1.贯彻落实重大行政决策实施目录清单制度。</w:t>
      </w:r>
      <w:r>
        <w:rPr>
          <w:rFonts w:hint="default" w:ascii="方正仿宋_GBK" w:hAnsi="方正仿宋_GBK" w:eastAsia="方正仿宋_GBK" w:cs="方正仿宋_GBK"/>
          <w:spacing w:val="0"/>
          <w:sz w:val="31"/>
          <w:szCs w:val="31"/>
          <w:shd w:val="clear" w:fill="FFFFFF"/>
        </w:rPr>
        <w:t>凡遇单位重大问题或重要决策，严格执行公众参与、专家论证、风险评估和集体讨论决定等程序，多方听取业务科室、监管部门或者专家的意见建议，坚持班子集体研究决定，实现重大行政决策合法性审查全覆盖。同时</w:t>
      </w:r>
      <w:r>
        <w:rPr>
          <w:rFonts w:hint="eastAsia" w:ascii="方正仿宋_GBK" w:hAnsi="方正仿宋_GBK" w:eastAsia="方正仿宋_GBK" w:cs="方正仿宋_GBK"/>
          <w:spacing w:val="0"/>
          <w:sz w:val="31"/>
          <w:szCs w:val="31"/>
          <w:shd w:val="clear" w:fill="FFFFFF"/>
          <w:lang w:eastAsia="zh-CN"/>
        </w:rPr>
        <w:t>将各单位、各科室的职责的业务范围归纳后，制作成统一的职责清单，张贴于公示栏，让群众一目了然。</w:t>
      </w:r>
      <w:r>
        <w:rPr>
          <w:rFonts w:hint="default" w:ascii="方正仿宋_GBK" w:hAnsi="方正仿宋_GBK" w:eastAsia="方正仿宋_GBK" w:cs="方正仿宋_GBK"/>
          <w:spacing w:val="0"/>
          <w:sz w:val="31"/>
          <w:szCs w:val="31"/>
          <w:shd w:val="clear" w:fill="FFFFFF"/>
        </w:rPr>
        <w:t>进一步增强决策承办单位的责任意识，方便群众了解和监督重大决策事项的执行。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eastAsia" w:ascii="方正仿宋_GBK" w:hAnsi="方正仿宋_GBK" w:eastAsia="方正仿宋_GBK" w:cs="方正仿宋_GBK"/>
          <w:spacing w:val="0"/>
          <w:sz w:val="31"/>
          <w:szCs w:val="31"/>
          <w:shd w:val="clear" w:fill="FFFFFF"/>
          <w:lang w:val="en-US" w:eastAsia="zh-CN"/>
        </w:rPr>
      </w:pPr>
      <w:r>
        <w:rPr>
          <w:rFonts w:hint="default" w:ascii="方正楷体_GBK" w:hAnsi="方正楷体_GBK" w:eastAsia="方正楷体_GBK" w:cs="方正楷体_GBK"/>
          <w:b w:val="0"/>
          <w:bCs w:val="0"/>
          <w:spacing w:val="0"/>
          <w:sz w:val="31"/>
          <w:szCs w:val="31"/>
          <w:shd w:val="clear" w:fill="FFFFFF"/>
        </w:rPr>
        <w:t>2.深入推进政府法律顾问制度。</w:t>
      </w:r>
      <w:r>
        <w:rPr>
          <w:rFonts w:hint="eastAsia" w:ascii="方正仿宋_GBK" w:hAnsi="方正仿宋_GBK" w:eastAsia="方正仿宋_GBK" w:cs="方正仿宋_GBK"/>
          <w:spacing w:val="0"/>
          <w:sz w:val="31"/>
          <w:szCs w:val="31"/>
          <w:shd w:val="clear" w:fill="FFFFFF"/>
          <w:lang w:val="en-US" w:eastAsia="zh-CN"/>
        </w:rPr>
        <w:t>聘请君之合律师事务所3名律师为镇政府和12个村（居）的法律顾问，制定考核细则，明确工作职责，严格考核，将法律顾问工作由传统的法律咨询、合同审查等服务型工作，向乡村治理、公共服务、行政决策、文件制定、转变政府职能、规范行政行为等工作拓展延伸，确保法律顾问在更大范围、更大领域、更深层次发挥作用。</w:t>
      </w:r>
    </w:p>
    <w:p>
      <w:pPr>
        <w:ind w:firstLine="620" w:firstLineChars="200"/>
        <w:rPr>
          <w:rFonts w:hint="default" w:ascii="方正楷体_GBK" w:hAnsi="方正楷体_GBK" w:eastAsia="方正楷体_GBK" w:cs="方正楷体_GBK"/>
          <w:b/>
          <w:bCs/>
          <w:spacing w:val="0"/>
          <w:sz w:val="31"/>
          <w:szCs w:val="31"/>
          <w:shd w:val="clear" w:fill="FFFFFF"/>
          <w:lang w:val="en-US" w:eastAsia="zh-CN"/>
        </w:rPr>
      </w:pPr>
      <w:r>
        <w:rPr>
          <w:rFonts w:hint="eastAsia" w:ascii="方正楷体_GBK" w:hAnsi="方正楷体_GBK" w:eastAsia="方正楷体_GBK" w:cs="方正楷体_GBK"/>
          <w:b w:val="0"/>
          <w:bCs w:val="0"/>
          <w:spacing w:val="0"/>
          <w:sz w:val="31"/>
          <w:szCs w:val="31"/>
          <w:shd w:val="clear" w:fill="FFFFFF"/>
          <w:lang w:val="en-US" w:eastAsia="zh-CN"/>
        </w:rPr>
        <w:t>3.建立健全综合行政执法协调联动工作制度。</w:t>
      </w:r>
      <w:r>
        <w:rPr>
          <w:rFonts w:hint="eastAsia" w:ascii="方正仿宋_GBK" w:hAnsi="方正仿宋_GBK" w:eastAsia="方正仿宋_GBK" w:cs="方正仿宋_GBK"/>
          <w:spacing w:val="0"/>
          <w:kern w:val="0"/>
          <w:sz w:val="31"/>
          <w:szCs w:val="31"/>
          <w:shd w:val="clear" w:fill="FFFFFF"/>
          <w:lang w:val="en-US" w:eastAsia="zh-CN" w:bidi="ar"/>
        </w:rPr>
        <w:t>建立健全综合行政执法协调联动工作机制，召开镇综合行政执法大队、后山派出所、后山司法所等部门联席会议，进一步加强沟通交流，整合执法力量，形成执法合力，完善联合执法流程，不断提升执法水平和工作效率，各部门之间协作配合得到了进一步加强，工作开展更加顺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Fonts w:hint="default" w:ascii="方正楷体_GBK" w:hAnsi="方正楷体_GBK" w:eastAsia="方正楷体_GBK" w:cs="方正楷体_GBK"/>
          <w:spacing w:val="0"/>
          <w:sz w:val="31"/>
          <w:szCs w:val="31"/>
          <w:shd w:val="clear" w:fill="FFFFFF"/>
        </w:rPr>
        <w:t>（三）加强普法宣传，营造良好法治氛围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eastAsia" w:ascii="方正仿宋_GBK" w:hAnsi="方正仿宋_GBK" w:cs="方正仿宋_GBK"/>
          <w:spacing w:val="0"/>
          <w:sz w:val="31"/>
          <w:szCs w:val="31"/>
          <w:shd w:val="clear" w:fill="FFFFFF"/>
          <w:lang w:val="en-US" w:eastAsia="zh-CN"/>
        </w:rPr>
      </w:pPr>
      <w:r>
        <w:rPr>
          <w:rStyle w:val="9"/>
          <w:rFonts w:hint="default" w:ascii="方正仿宋_GBK" w:hAnsi="方正仿宋_GBK" w:eastAsia="方正仿宋_GBK" w:cs="方正仿宋_GBK"/>
          <w:b w:val="0"/>
          <w:bCs/>
          <w:spacing w:val="0"/>
          <w:sz w:val="31"/>
          <w:szCs w:val="31"/>
          <w:shd w:val="clear" w:fill="FFFFFF"/>
        </w:rPr>
        <w:t>1.</w:t>
      </w:r>
      <w:r>
        <w:rPr>
          <w:rStyle w:val="9"/>
          <w:rFonts w:hint="eastAsia" w:ascii="方正仿宋_GBK" w:hAnsi="方正仿宋_GBK" w:cs="方正仿宋_GBK"/>
          <w:b w:val="0"/>
          <w:bCs/>
          <w:spacing w:val="0"/>
          <w:sz w:val="31"/>
          <w:szCs w:val="31"/>
          <w:shd w:val="clear" w:fill="FFFFFF"/>
          <w:lang w:eastAsia="zh-CN"/>
        </w:rPr>
        <w:t>深入</w:t>
      </w:r>
      <w:r>
        <w:rPr>
          <w:rStyle w:val="9"/>
          <w:rFonts w:hint="default" w:ascii="方正仿宋_GBK" w:hAnsi="方正仿宋_GBK" w:eastAsia="方正仿宋_GBK" w:cs="方正仿宋_GBK"/>
          <w:b w:val="0"/>
          <w:bCs/>
          <w:spacing w:val="0"/>
          <w:sz w:val="31"/>
          <w:szCs w:val="31"/>
          <w:shd w:val="clear" w:fill="FFFFFF"/>
        </w:rPr>
        <w:t>开展法律进机关活动。</w:t>
      </w:r>
      <w:r>
        <w:rPr>
          <w:rFonts w:hint="default" w:ascii="方正仿宋_GBK" w:hAnsi="方正仿宋_GBK" w:eastAsia="方正仿宋_GBK" w:cs="方正仿宋_GBK"/>
          <w:spacing w:val="0"/>
          <w:sz w:val="31"/>
          <w:szCs w:val="31"/>
          <w:shd w:val="clear" w:fill="FFFFFF"/>
          <w:lang w:val="en-US" w:eastAsia="zh-CN"/>
        </w:rPr>
        <w:t>今年以来</w:t>
      </w:r>
      <w:r>
        <w:rPr>
          <w:rFonts w:hint="eastAsia" w:ascii="方正仿宋_GBK" w:hAnsi="方正仿宋_GBK" w:eastAsia="方正仿宋_GBK" w:cs="方正仿宋_GBK"/>
          <w:spacing w:val="0"/>
          <w:sz w:val="31"/>
          <w:szCs w:val="31"/>
          <w:shd w:val="clear" w:fill="FFFFFF"/>
          <w:lang w:val="en-US" w:eastAsia="zh-CN"/>
        </w:rPr>
        <w:t>，</w:t>
      </w:r>
      <w:r>
        <w:rPr>
          <w:rFonts w:hint="default" w:ascii="方正仿宋_GBK" w:hAnsi="方正仿宋_GBK" w:eastAsia="方正仿宋_GBK" w:cs="方正仿宋_GBK"/>
          <w:spacing w:val="0"/>
          <w:sz w:val="31"/>
          <w:szCs w:val="31"/>
          <w:shd w:val="clear" w:fill="FFFFFF"/>
        </w:rPr>
        <w:t>镇机关</w:t>
      </w:r>
      <w:r>
        <w:rPr>
          <w:rFonts w:hint="default" w:ascii="方正仿宋_GBK" w:hAnsi="方正仿宋_GBK" w:eastAsia="方正仿宋_GBK" w:cs="方正仿宋_GBK"/>
          <w:spacing w:val="0"/>
          <w:sz w:val="31"/>
          <w:szCs w:val="31"/>
          <w:shd w:val="clear" w:fill="FFFFFF"/>
          <w:lang w:val="en-US" w:eastAsia="zh-CN"/>
        </w:rPr>
        <w:t>继续把法律知识学习纳入干部职工日常学习计划，定期开展法律知识培训，使干部职工进一步增强依法行政、依法管理能力和水平，从而进一步转变工作作风，规范行政行为。</w:t>
      </w:r>
      <w:r>
        <w:rPr>
          <w:rFonts w:hint="eastAsia" w:ascii="方正仿宋_GBK" w:hAnsi="方正仿宋_GBK" w:eastAsia="方正仿宋_GBK" w:cs="方正仿宋_GBK"/>
          <w:spacing w:val="0"/>
          <w:sz w:val="31"/>
          <w:szCs w:val="31"/>
          <w:shd w:val="clear" w:fill="FFFFFF"/>
          <w:lang w:eastAsia="zh-CN"/>
        </w:rPr>
        <w:t>领导干部</w:t>
      </w:r>
      <w:r>
        <w:rPr>
          <w:rFonts w:hint="default" w:ascii="方正仿宋_GBK" w:hAnsi="方正仿宋_GBK" w:eastAsia="方正仿宋_GBK" w:cs="方正仿宋_GBK"/>
          <w:spacing w:val="0"/>
          <w:sz w:val="31"/>
          <w:szCs w:val="31"/>
          <w:shd w:val="clear" w:fill="FFFFFF"/>
        </w:rPr>
        <w:t>作为法治政府建设“领头人”，发挥领学表率作用，通过党委理论中心组学习、支部主题党日活动等方式，结合“八五”普法</w:t>
      </w:r>
      <w:bookmarkStart w:id="0" w:name="_GoBack"/>
      <w:bookmarkEnd w:id="0"/>
      <w:r>
        <w:rPr>
          <w:rFonts w:hint="default" w:ascii="方正仿宋_GBK" w:hAnsi="方正仿宋_GBK" w:eastAsia="方正仿宋_GBK" w:cs="方正仿宋_GBK"/>
          <w:spacing w:val="0"/>
          <w:sz w:val="31"/>
          <w:szCs w:val="31"/>
          <w:shd w:val="clear" w:fill="FFFFFF"/>
        </w:rPr>
        <w:t>契机，开展普法大学习宣传活动，班子及干部专题研究并学习国家相关法律法规8次，增强了</w:t>
      </w:r>
      <w:r>
        <w:rPr>
          <w:rFonts w:hint="eastAsia" w:ascii="方正仿宋_GBK" w:hAnsi="方正仿宋_GBK" w:cs="方正仿宋_GBK"/>
          <w:spacing w:val="0"/>
          <w:sz w:val="31"/>
          <w:szCs w:val="31"/>
          <w:shd w:val="clear" w:fill="FFFFFF"/>
          <w:lang w:val="en-US" w:eastAsia="zh-CN"/>
        </w:rPr>
        <w:t>66</w:t>
      </w:r>
      <w:r>
        <w:rPr>
          <w:rFonts w:hint="default" w:ascii="方正仿宋_GBK" w:hAnsi="方正仿宋_GBK" w:eastAsia="方正仿宋_GBK" w:cs="方正仿宋_GBK"/>
          <w:spacing w:val="0"/>
          <w:sz w:val="31"/>
          <w:szCs w:val="31"/>
          <w:shd w:val="clear" w:fill="FFFFFF"/>
        </w:rPr>
        <w:t>名党员干部维护国家安全、遵守法律法规的意识。同时，为将这次宣传活动的范围扩大到全镇，辖区1</w:t>
      </w:r>
      <w:r>
        <w:rPr>
          <w:rFonts w:hint="eastAsia" w:ascii="方正仿宋_GBK" w:hAnsi="方正仿宋_GBK" w:cs="方正仿宋_GBK"/>
          <w:spacing w:val="0"/>
          <w:sz w:val="31"/>
          <w:szCs w:val="31"/>
          <w:shd w:val="clear" w:fill="FFFFFF"/>
          <w:lang w:val="en-US" w:eastAsia="zh-CN"/>
        </w:rPr>
        <w:t>2</w:t>
      </w:r>
      <w:r>
        <w:rPr>
          <w:rFonts w:hint="default" w:ascii="方正仿宋_GBK" w:hAnsi="方正仿宋_GBK" w:eastAsia="方正仿宋_GBK" w:cs="方正仿宋_GBK"/>
          <w:spacing w:val="0"/>
          <w:sz w:val="31"/>
          <w:szCs w:val="31"/>
          <w:shd w:val="clear" w:fill="FFFFFF"/>
        </w:rPr>
        <w:t>个村、社区全部纳入到普法宣传教育的范围，通过宣传栏公示、微信群通知的方式提高宣传效果，增强学习教育的实效性。</w:t>
      </w:r>
      <w:r>
        <w:rPr>
          <w:rFonts w:hint="eastAsia" w:ascii="方正仿宋_GBK" w:hAnsi="方正仿宋_GBK" w:cs="方正仿宋_GBK"/>
          <w:spacing w:val="0"/>
          <w:sz w:val="31"/>
          <w:szCs w:val="31"/>
          <w:shd w:val="clear" w:fill="FFFFFF"/>
          <w:lang w:val="en-US" w:eastAsia="zh-CN"/>
        </w:rPr>
        <w:t xml:space="preserve">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Style w:val="9"/>
          <w:rFonts w:hint="default" w:ascii="方正仿宋_GBK" w:hAnsi="方正仿宋_GBK" w:eastAsia="方正仿宋_GBK" w:cs="方正仿宋_GBK"/>
          <w:b w:val="0"/>
          <w:bCs/>
          <w:spacing w:val="0"/>
          <w:sz w:val="31"/>
          <w:szCs w:val="31"/>
          <w:shd w:val="clear" w:fill="FFFFFF"/>
        </w:rPr>
        <w:t>2.</w:t>
      </w:r>
      <w:r>
        <w:rPr>
          <w:rStyle w:val="9"/>
          <w:rFonts w:hint="eastAsia" w:ascii="方正仿宋_GBK" w:hAnsi="方正仿宋_GBK" w:cs="方正仿宋_GBK"/>
          <w:b w:val="0"/>
          <w:bCs/>
          <w:spacing w:val="0"/>
          <w:sz w:val="31"/>
          <w:szCs w:val="31"/>
          <w:shd w:val="clear" w:fill="FFFFFF"/>
          <w:lang w:eastAsia="zh-CN"/>
        </w:rPr>
        <w:t>深入</w:t>
      </w:r>
      <w:r>
        <w:rPr>
          <w:rStyle w:val="9"/>
          <w:rFonts w:hint="default" w:ascii="方正仿宋_GBK" w:hAnsi="方正仿宋_GBK" w:eastAsia="方正仿宋_GBK" w:cs="方正仿宋_GBK"/>
          <w:b w:val="0"/>
          <w:bCs/>
          <w:spacing w:val="0"/>
          <w:sz w:val="31"/>
          <w:szCs w:val="31"/>
          <w:shd w:val="clear" w:fill="FFFFFF"/>
        </w:rPr>
        <w:t>开展法治“六进”活动。</w:t>
      </w:r>
      <w:r>
        <w:rPr>
          <w:rFonts w:hint="default" w:ascii="方正仿宋_GBK" w:hAnsi="方正仿宋_GBK" w:eastAsia="方正仿宋_GBK" w:cs="方正仿宋_GBK"/>
          <w:spacing w:val="0"/>
          <w:sz w:val="31"/>
          <w:szCs w:val="31"/>
          <w:shd w:val="clear" w:fill="FFFFFF"/>
        </w:rPr>
        <w:t>大力开展了进农村、进社区、进学校、进企业、进小区、进机关“六进”活动，推动形成全域宣传、全局融入、全方位覆盖的宣传态势。活动中，采用发放宣传资料、LED流动显示、悬挂横幅、张贴倡议书、“村村响”循环播放等多样化宣传途径充分展示党的十九大以来法治建设工作取得的成就，深入宣传党的十九大、二十大关于法治建设的重大部署和要求。今年以来，累计发放宣传册3000余份，悬挂横幅70余条，30余条LED滚动屏24小时不间断循环播放，加深了群众对该项工作的了解，牢固树立起法治建设意识。为大力培养学生学法懂法用法意识，在学生心里播撒法律种子，今年9月份，抓住学生秋季开学机会，我镇平安办、司法所联合派出所分别到</w:t>
      </w:r>
      <w:r>
        <w:rPr>
          <w:rFonts w:hint="eastAsia" w:ascii="方正仿宋_GBK" w:hAnsi="方正仿宋_GBK" w:cs="方正仿宋_GBK"/>
          <w:spacing w:val="0"/>
          <w:sz w:val="31"/>
          <w:szCs w:val="31"/>
          <w:shd w:val="clear" w:fill="FFFFFF"/>
          <w:lang w:eastAsia="zh-CN"/>
        </w:rPr>
        <w:t>丁阳</w:t>
      </w:r>
      <w:r>
        <w:rPr>
          <w:rFonts w:hint="default" w:ascii="方正仿宋_GBK" w:hAnsi="方正仿宋_GBK" w:eastAsia="方正仿宋_GBK" w:cs="方正仿宋_GBK"/>
          <w:spacing w:val="0"/>
          <w:sz w:val="31"/>
          <w:szCs w:val="31"/>
          <w:shd w:val="clear" w:fill="FFFFFF"/>
        </w:rPr>
        <w:t>中学、</w:t>
      </w:r>
      <w:r>
        <w:rPr>
          <w:rFonts w:hint="eastAsia" w:ascii="方正仿宋_GBK" w:hAnsi="方正仿宋_GBK" w:cs="方正仿宋_GBK"/>
          <w:spacing w:val="0"/>
          <w:sz w:val="31"/>
          <w:szCs w:val="31"/>
          <w:shd w:val="clear" w:fill="FFFFFF"/>
          <w:lang w:eastAsia="zh-CN"/>
        </w:rPr>
        <w:t>后山小学</w:t>
      </w:r>
      <w:r>
        <w:rPr>
          <w:rFonts w:hint="default" w:ascii="方正仿宋_GBK" w:hAnsi="方正仿宋_GBK" w:eastAsia="方正仿宋_GBK" w:cs="方正仿宋_GBK"/>
          <w:spacing w:val="0"/>
          <w:sz w:val="31"/>
          <w:szCs w:val="31"/>
          <w:shd w:val="clear" w:fill="FFFFFF"/>
        </w:rPr>
        <w:t>开展了法治、安全、禁毒、</w:t>
      </w:r>
      <w:r>
        <w:rPr>
          <w:rFonts w:hint="eastAsia" w:ascii="方正仿宋_GBK" w:hAnsi="方正仿宋_GBK" w:cs="方正仿宋_GBK"/>
          <w:spacing w:val="0"/>
          <w:sz w:val="31"/>
          <w:szCs w:val="31"/>
          <w:shd w:val="clear" w:fill="FFFFFF"/>
          <w:lang w:eastAsia="zh-CN"/>
        </w:rPr>
        <w:t>反诈、</w:t>
      </w:r>
      <w:r>
        <w:rPr>
          <w:rFonts w:hint="default" w:ascii="方正仿宋_GBK" w:hAnsi="方正仿宋_GBK" w:eastAsia="方正仿宋_GBK" w:cs="方正仿宋_GBK"/>
          <w:spacing w:val="0"/>
          <w:sz w:val="31"/>
          <w:szCs w:val="31"/>
          <w:shd w:val="clear" w:fill="FFFFFF"/>
        </w:rPr>
        <w:t>反邪教等送法进学校活动，播放了禁毒、文明交通宣传片，发放宣传单2000余份，上好学生“开学第一堂法律课”。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Style w:val="9"/>
          <w:rFonts w:hint="default" w:ascii="方正仿宋_GBK" w:hAnsi="方正仿宋_GBK" w:eastAsia="方正仿宋_GBK" w:cs="方正仿宋_GBK"/>
          <w:b w:val="0"/>
          <w:bCs/>
          <w:spacing w:val="0"/>
          <w:sz w:val="31"/>
          <w:szCs w:val="31"/>
          <w:shd w:val="clear" w:fill="FFFFFF"/>
        </w:rPr>
      </w:pPr>
      <w:r>
        <w:rPr>
          <w:rStyle w:val="9"/>
          <w:rFonts w:hint="default" w:ascii="方正仿宋_GBK" w:hAnsi="方正仿宋_GBK" w:eastAsia="方正仿宋_GBK" w:cs="方正仿宋_GBK"/>
          <w:b w:val="0"/>
          <w:bCs/>
          <w:spacing w:val="0"/>
          <w:sz w:val="31"/>
          <w:szCs w:val="31"/>
          <w:shd w:val="clear" w:fill="FFFFFF"/>
        </w:rPr>
        <w:t>3.</w:t>
      </w:r>
      <w:r>
        <w:rPr>
          <w:rStyle w:val="9"/>
          <w:rFonts w:hint="eastAsia" w:ascii="方正仿宋_GBK" w:hAnsi="方正仿宋_GBK" w:cs="方正仿宋_GBK"/>
          <w:b w:val="0"/>
          <w:bCs/>
          <w:spacing w:val="0"/>
          <w:sz w:val="31"/>
          <w:szCs w:val="31"/>
          <w:shd w:val="clear" w:fill="FFFFFF"/>
          <w:lang w:eastAsia="zh-CN"/>
        </w:rPr>
        <w:t>深入</w:t>
      </w:r>
      <w:r>
        <w:rPr>
          <w:rStyle w:val="9"/>
          <w:rFonts w:hint="default" w:ascii="方正仿宋_GBK" w:hAnsi="方正仿宋_GBK" w:eastAsia="方正仿宋_GBK" w:cs="方正仿宋_GBK"/>
          <w:b w:val="0"/>
          <w:bCs/>
          <w:spacing w:val="0"/>
          <w:sz w:val="31"/>
          <w:szCs w:val="31"/>
          <w:shd w:val="clear" w:fill="FFFFFF"/>
        </w:rPr>
        <w:t>开展</w:t>
      </w:r>
      <w:r>
        <w:rPr>
          <w:rStyle w:val="9"/>
          <w:rFonts w:hint="eastAsia" w:ascii="方正仿宋_GBK" w:hAnsi="方正仿宋_GBK" w:cs="方正仿宋_GBK"/>
          <w:b w:val="0"/>
          <w:bCs/>
          <w:spacing w:val="0"/>
          <w:sz w:val="31"/>
          <w:szCs w:val="31"/>
          <w:shd w:val="clear" w:fill="FFFFFF"/>
          <w:lang w:eastAsia="zh-CN"/>
        </w:rPr>
        <w:t>普法积分制</w:t>
      </w:r>
      <w:r>
        <w:rPr>
          <w:rStyle w:val="9"/>
          <w:rFonts w:hint="default" w:ascii="方正仿宋_GBK" w:hAnsi="方正仿宋_GBK" w:eastAsia="方正仿宋_GBK" w:cs="方正仿宋_GBK"/>
          <w:b w:val="0"/>
          <w:bCs/>
          <w:spacing w:val="0"/>
          <w:sz w:val="31"/>
          <w:szCs w:val="31"/>
          <w:shd w:val="clear" w:fill="FFFFFF"/>
        </w:rPr>
        <w:t>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方正仿宋_GBK" w:hAnsi="方正仿宋_GBK" w:eastAsia="方正仿宋_GBK" w:cs="方正仿宋_GBK"/>
          <w:spacing w:val="0"/>
          <w:sz w:val="31"/>
          <w:szCs w:val="31"/>
          <w:shd w:val="clear" w:fill="FFFFFF"/>
        </w:rPr>
      </w:pPr>
      <w:r>
        <w:rPr>
          <w:rFonts w:hint="eastAsia" w:ascii="方正仿宋_GBK" w:hAnsi="方正仿宋_GBK" w:eastAsia="方正仿宋_GBK" w:cs="方正仿宋_GBK"/>
          <w:spacing w:val="0"/>
          <w:sz w:val="31"/>
          <w:szCs w:val="31"/>
          <w:shd w:val="clear" w:fill="FFFFFF"/>
          <w:lang w:val="en-US" w:eastAsia="zh-CN"/>
        </w:rPr>
        <w:t>各村居将普法宣传与农村“积分制”、院落主题日等活动结合起来，通过开展知识竞赛、有奖问答等丰富多彩的活动，提高了群众的参与度，增加了村民的法律知识，取得了较好的效果。通过普法宣传教育，现全镇人民的法律意识和法制观念普遍增强。辖区内民事纠纷明显减少，全镇群众呈现出人心稳定、社会稳定的良好法治局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Fonts w:hint="default" w:ascii="方正楷体_GBK" w:hAnsi="方正楷体_GBK" w:eastAsia="方正楷体_GBK" w:cs="方正楷体_GBK"/>
          <w:spacing w:val="0"/>
          <w:sz w:val="31"/>
          <w:szCs w:val="31"/>
          <w:shd w:val="clear" w:fill="FFFFFF"/>
        </w:rPr>
        <w:t>（四）强化依法化解矛盾纠纷，确保社会和谐稳定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Style w:val="9"/>
          <w:rFonts w:hint="default" w:ascii="方正仿宋_GBK" w:hAnsi="方正仿宋_GBK" w:eastAsia="方正仿宋_GBK" w:cs="方正仿宋_GBK"/>
          <w:b w:val="0"/>
          <w:bCs/>
          <w:spacing w:val="0"/>
          <w:sz w:val="31"/>
          <w:szCs w:val="31"/>
          <w:shd w:val="clear" w:fill="FFFFFF"/>
        </w:rPr>
        <w:t>1.扎实开展矛盾纠纷排查</w:t>
      </w:r>
      <w:r>
        <w:rPr>
          <w:rStyle w:val="9"/>
          <w:rFonts w:hint="eastAsia" w:ascii="方正仿宋_GBK" w:hAnsi="方正仿宋_GBK" w:cs="方正仿宋_GBK"/>
          <w:b w:val="0"/>
          <w:bCs/>
          <w:spacing w:val="0"/>
          <w:sz w:val="31"/>
          <w:szCs w:val="31"/>
          <w:shd w:val="clear" w:fill="FFFFFF"/>
          <w:lang w:eastAsia="zh-CN"/>
        </w:rPr>
        <w:t>化解</w:t>
      </w:r>
      <w:r>
        <w:rPr>
          <w:rStyle w:val="9"/>
          <w:rFonts w:hint="default" w:ascii="方正仿宋_GBK" w:hAnsi="方正仿宋_GBK" w:eastAsia="方正仿宋_GBK" w:cs="方正仿宋_GBK"/>
          <w:b w:val="0"/>
          <w:bCs/>
          <w:spacing w:val="0"/>
          <w:sz w:val="31"/>
          <w:szCs w:val="31"/>
          <w:shd w:val="clear" w:fill="FFFFFF"/>
        </w:rPr>
        <w:t>工作。</w:t>
      </w:r>
      <w:r>
        <w:rPr>
          <w:rFonts w:hint="default" w:ascii="方正仿宋_GBK" w:hAnsi="方正仿宋_GBK" w:eastAsia="方正仿宋_GBK" w:cs="方正仿宋_GBK"/>
          <w:spacing w:val="0"/>
          <w:sz w:val="31"/>
          <w:szCs w:val="31"/>
          <w:shd w:val="clear" w:fill="FFFFFF"/>
        </w:rPr>
        <w:t>认真落实每月排查制度，积极排查、化解各类矛盾纠纷，真正做到“小事不出组，大事不出村，疑难纠纷不出镇”。全年全镇共受理矛盾纠纷132起，调处132起，社会矛盾得到积极有效化解，法治政府建设持续升温，社会稳定得到进一步加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Style w:val="9"/>
          <w:rFonts w:hint="default" w:ascii="方正仿宋_GBK" w:hAnsi="方正仿宋_GBK" w:eastAsia="方正仿宋_GBK" w:cs="方正仿宋_GBK"/>
          <w:b w:val="0"/>
          <w:bCs/>
          <w:spacing w:val="0"/>
          <w:sz w:val="31"/>
          <w:szCs w:val="31"/>
          <w:shd w:val="clear" w:fill="FFFFFF"/>
        </w:rPr>
        <w:t>2.切实抓好信访维稳工作。</w:t>
      </w:r>
      <w:r>
        <w:rPr>
          <w:rFonts w:hint="default" w:ascii="方正仿宋_GBK" w:hAnsi="方正仿宋_GBK" w:eastAsia="方正仿宋_GBK" w:cs="方正仿宋_GBK"/>
          <w:spacing w:val="0"/>
          <w:sz w:val="31"/>
          <w:szCs w:val="31"/>
          <w:shd w:val="clear" w:fill="FFFFFF"/>
        </w:rPr>
        <w:t>全面落实诉访分离制度，规范移交转送程序。完善大调解体系，继续抓好民间纠纷转为刑事案件、群体性事件、极端案件的防范化解工作和信访积案、陈年老案等“疑难杂症”调解工作。202</w:t>
      </w:r>
      <w:r>
        <w:rPr>
          <w:rFonts w:hint="eastAsia" w:ascii="方正仿宋_GBK" w:hAnsi="方正仿宋_GBK" w:cs="方正仿宋_GBK"/>
          <w:spacing w:val="0"/>
          <w:sz w:val="31"/>
          <w:szCs w:val="31"/>
          <w:shd w:val="clear" w:fill="FFFFFF"/>
          <w:lang w:val="en-US" w:eastAsia="zh-CN"/>
        </w:rPr>
        <w:t>3</w:t>
      </w:r>
      <w:r>
        <w:rPr>
          <w:rFonts w:hint="default" w:ascii="方正仿宋_GBK" w:hAnsi="方正仿宋_GBK" w:eastAsia="方正仿宋_GBK" w:cs="方正仿宋_GBK"/>
          <w:spacing w:val="0"/>
          <w:sz w:val="31"/>
          <w:szCs w:val="31"/>
          <w:shd w:val="clear" w:fill="FFFFFF"/>
        </w:rPr>
        <w:t>年办结信访、来访共118件次，其中网上投诉81件、信访5 件、来访32 次，反映内容涉及</w:t>
      </w:r>
      <w:r>
        <w:rPr>
          <w:rFonts w:hint="eastAsia" w:ascii="方正仿宋_GBK" w:hAnsi="方正仿宋_GBK" w:cs="方正仿宋_GBK"/>
          <w:spacing w:val="0"/>
          <w:sz w:val="31"/>
          <w:szCs w:val="31"/>
          <w:shd w:val="clear" w:fill="FFFFFF"/>
          <w:lang w:eastAsia="zh-CN"/>
        </w:rPr>
        <w:t>青龙水库征地</w:t>
      </w:r>
      <w:r>
        <w:rPr>
          <w:rFonts w:hint="default" w:ascii="方正仿宋_GBK" w:hAnsi="方正仿宋_GBK" w:eastAsia="方正仿宋_GBK" w:cs="方正仿宋_GBK"/>
          <w:spacing w:val="0"/>
          <w:sz w:val="31"/>
          <w:szCs w:val="31"/>
          <w:shd w:val="clear" w:fill="FFFFFF"/>
        </w:rPr>
        <w:t>、</w:t>
      </w:r>
      <w:r>
        <w:rPr>
          <w:rFonts w:hint="eastAsia" w:ascii="方正仿宋_GBK" w:hAnsi="方正仿宋_GBK" w:cs="方正仿宋_GBK"/>
          <w:spacing w:val="0"/>
          <w:sz w:val="31"/>
          <w:szCs w:val="31"/>
          <w:shd w:val="clear" w:fill="FFFFFF"/>
          <w:lang w:eastAsia="zh-CN"/>
        </w:rPr>
        <w:t>五后路改造占地</w:t>
      </w:r>
      <w:r>
        <w:rPr>
          <w:rFonts w:hint="default" w:ascii="方正仿宋_GBK" w:hAnsi="方正仿宋_GBK" w:eastAsia="方正仿宋_GBK" w:cs="方正仿宋_GBK"/>
          <w:spacing w:val="0"/>
          <w:sz w:val="31"/>
          <w:szCs w:val="31"/>
          <w:shd w:val="clear" w:fill="FFFFFF"/>
        </w:rPr>
        <w:t>、土地权属纠纷、拖欠农民工工资等领域。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Style w:val="9"/>
          <w:rFonts w:hint="default" w:ascii="方正仿宋_GBK" w:hAnsi="方正仿宋_GBK" w:eastAsia="方正仿宋_GBK" w:cs="方正仿宋_GBK"/>
          <w:b w:val="0"/>
          <w:bCs/>
          <w:spacing w:val="0"/>
          <w:sz w:val="31"/>
          <w:szCs w:val="31"/>
          <w:shd w:val="clear" w:fill="FFFFFF"/>
        </w:rPr>
        <w:t>3.加强依法分类处理，推进矛盾纠纷预防化解。</w:t>
      </w:r>
      <w:r>
        <w:rPr>
          <w:rFonts w:hint="default" w:ascii="方正仿宋_GBK" w:hAnsi="方正仿宋_GBK" w:eastAsia="方正仿宋_GBK" w:cs="方正仿宋_GBK"/>
          <w:spacing w:val="0"/>
          <w:sz w:val="31"/>
          <w:szCs w:val="31"/>
          <w:shd w:val="clear" w:fill="FFFFFF"/>
        </w:rPr>
        <w:t>一是推进信访法治化建设。通过法律途径分类处理信访投诉请求，积极引导信访人通过法定途径表达诉求、解决问题。二是做好行政复议行政诉讼案件有关争议的协调化解。及时与法律顾问、有关分管领导对行政争议案件进行研究剖析，争取立足于协调，尽可能地以和解协调结案。三是建立行政诉讼案件分析报告制度。对涉及的行政诉讼存在的败诉风险进行分析总结，使在作出具体行政行为时自觉依法进行，防止和减少同类违法行政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Fonts w:hint="default" w:ascii="方正楷体_GBK" w:hAnsi="方正楷体_GBK" w:eastAsia="方正楷体_GBK" w:cs="方正楷体_GBK"/>
          <w:spacing w:val="0"/>
          <w:sz w:val="31"/>
          <w:szCs w:val="31"/>
          <w:shd w:val="clear" w:fill="FFFFFF"/>
        </w:rPr>
        <w:t>（五）强化依法行政管理，切实转变工作职能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Fonts w:hint="default" w:ascii="方正仿宋_GBK" w:hAnsi="方正仿宋_GBK" w:eastAsia="方正仿宋_GBK" w:cs="方正仿宋_GBK"/>
          <w:spacing w:val="0"/>
          <w:sz w:val="31"/>
          <w:szCs w:val="31"/>
          <w:shd w:val="clear" w:fill="FFFFFF"/>
        </w:rPr>
        <w:t>我镇严格按照上级有关会议和文件精神，理清单位权责清单，深入贯彻落实“放管服”要求，切实改进机关工作作风，提升为民办事效率，充分打造便民服务中心，推进综合窗口建设，让群众办事“最多跑一次”、“一件事一次办”，真正做到为民办实事、办好事；积极推进“互联网+政务服务”工作，努力实现一网信办，提高网上办理深度、办件数量和办理质量，优化办理流程，提高后台办理效率，减少办理天数，最大程度方便群众办事；在政府公示栏对政府重大事项进行及时公开、公示，确保各项工作公正、公开、透明。</w:t>
      </w:r>
    </w:p>
    <w:p>
      <w:pPr>
        <w:pStyle w:val="3"/>
        <w:keepNext w:val="0"/>
        <w:keepLines w:val="0"/>
        <w:pageBreakBefore w:val="0"/>
        <w:kinsoku/>
        <w:wordWrap/>
        <w:overflowPunct/>
        <w:topLinePunct w:val="0"/>
        <w:autoSpaceDE/>
        <w:autoSpaceDN/>
        <w:bidi w:val="0"/>
        <w:adjustRightInd/>
        <w:snapToGrid/>
        <w:spacing w:line="578" w:lineRule="exact"/>
        <w:ind w:firstLine="620" w:firstLineChars="200"/>
        <w:textAlignment w:val="auto"/>
        <w:rPr>
          <w:rFonts w:hint="default" w:ascii="Calibri" w:hAnsi="Calibri" w:cs="Calibri"/>
          <w:sz w:val="31"/>
          <w:szCs w:val="31"/>
        </w:rPr>
      </w:pPr>
      <w:r>
        <w:rPr>
          <w:rFonts w:hint="default" w:ascii="方正黑体_GBK" w:hAnsi="方正黑体_GBK" w:eastAsia="方正黑体_GBK" w:cs="方正黑体_GBK"/>
          <w:spacing w:val="0"/>
          <w:sz w:val="31"/>
          <w:szCs w:val="31"/>
          <w:shd w:val="clear" w:fill="FFFFFF"/>
        </w:rPr>
        <w:t>二、</w:t>
      </w:r>
      <w:r>
        <w:rPr>
          <w:rFonts w:hint="default" w:ascii="Times New Roman" w:hAnsi="Times New Roman" w:eastAsia="方正黑体_GBK" w:cs="Times New Roman"/>
          <w:sz w:val="32"/>
          <w:szCs w:val="32"/>
          <w:lang w:val="en-US" w:eastAsia="zh-CN"/>
        </w:rPr>
        <w:t>2023年党政主要负责人履行推进法治建设第一责任人职责，加强法治政府建设的有关情况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15"/>
        <w:rPr>
          <w:rFonts w:hint="default" w:ascii="Calibri" w:hAnsi="Calibri" w:cs="Calibri"/>
          <w:sz w:val="31"/>
          <w:szCs w:val="31"/>
        </w:rPr>
      </w:pPr>
      <w:r>
        <w:rPr>
          <w:rFonts w:hint="default" w:ascii="方正仿宋_GBK" w:hAnsi="方正仿宋_GBK" w:eastAsia="方正仿宋_GBK" w:cs="方正仿宋_GBK"/>
          <w:spacing w:val="0"/>
          <w:sz w:val="31"/>
          <w:szCs w:val="31"/>
          <w:shd w:val="clear" w:fill="FFFFFF"/>
        </w:rPr>
        <w:t>镇党委、政府高度重视法治政府建设，党委书记、镇长自觉履行推进法治建设第一责任人职责。一是严格落实党政主要负责人法治建设年度述职规定。二是将习近平总书记全面依法治国新理念新思想新战略纳入党委理论学习中心组进行专题学习、系统学习，并督促镇机关以及机关党支部、各村（社区）党支部坚持习近平总书记全面依法治国理论和市委、区委关于依法治市、依法治区相关要求的常态化学习。三是带领班子成员带头学法、守法、用法，牢固树立依法行政法治思维，在工作中，始终将依法治</w:t>
      </w:r>
      <w:r>
        <w:rPr>
          <w:rFonts w:hint="eastAsia" w:ascii="方正仿宋_GBK" w:hAnsi="方正仿宋_GBK" w:cs="方正仿宋_GBK"/>
          <w:spacing w:val="0"/>
          <w:sz w:val="31"/>
          <w:szCs w:val="31"/>
          <w:shd w:val="clear" w:fill="FFFFFF"/>
          <w:lang w:eastAsia="zh-CN"/>
        </w:rPr>
        <w:t>镇</w:t>
      </w:r>
      <w:r>
        <w:rPr>
          <w:rFonts w:hint="default" w:ascii="方正仿宋_GBK" w:hAnsi="方正仿宋_GBK" w:eastAsia="方正仿宋_GBK" w:cs="方正仿宋_GBK"/>
          <w:spacing w:val="0"/>
          <w:sz w:val="31"/>
          <w:szCs w:val="31"/>
          <w:shd w:val="clear" w:fill="FFFFFF"/>
        </w:rPr>
        <w:t>贯穿到各项工作</w:t>
      </w:r>
      <w:r>
        <w:rPr>
          <w:rFonts w:hint="eastAsia" w:ascii="方正仿宋_GBK" w:hAnsi="方正仿宋_GBK" w:cs="方正仿宋_GBK"/>
          <w:spacing w:val="0"/>
          <w:sz w:val="31"/>
          <w:szCs w:val="31"/>
          <w:shd w:val="clear" w:fill="FFFFFF"/>
          <w:lang w:eastAsia="zh-CN"/>
        </w:rPr>
        <w:t>中</w:t>
      </w:r>
      <w:r>
        <w:rPr>
          <w:rFonts w:hint="default" w:ascii="方正仿宋_GBK" w:hAnsi="方正仿宋_GBK" w:eastAsia="方正仿宋_GBK" w:cs="方正仿宋_GBK"/>
          <w:spacing w:val="0"/>
          <w:sz w:val="31"/>
          <w:szCs w:val="31"/>
          <w:shd w:val="clear" w:fill="FFFFFF"/>
        </w:rPr>
        <w:t>，将推动法治政府建设各项工作落地落实。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Times New Roman" w:hAnsi="Times New Roman" w:eastAsia="方正黑体_GBK" w:cs="Times New Roman"/>
          <w:sz w:val="32"/>
          <w:szCs w:val="32"/>
          <w:lang w:val="en-US" w:eastAsia="zh-CN"/>
        </w:rPr>
      </w:pPr>
      <w:r>
        <w:rPr>
          <w:rFonts w:hint="default" w:ascii="方正黑体_GBK" w:hAnsi="方正黑体_GBK" w:eastAsia="方正黑体_GBK" w:cs="方正黑体_GBK"/>
          <w:spacing w:val="0"/>
          <w:sz w:val="31"/>
          <w:szCs w:val="31"/>
          <w:shd w:val="clear" w:fill="FFFFFF"/>
        </w:rPr>
        <w:t>三、</w:t>
      </w:r>
      <w:r>
        <w:rPr>
          <w:rFonts w:hint="default" w:ascii="Times New Roman" w:hAnsi="Times New Roman" w:eastAsia="方正黑体_GBK" w:cs="Times New Roman"/>
          <w:sz w:val="32"/>
          <w:szCs w:val="32"/>
          <w:lang w:val="en-US" w:eastAsia="zh-CN"/>
        </w:rPr>
        <w:t>2023年推进法治政府建设存在的不足和原因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Fonts w:hint="default" w:ascii="方正仿宋_GBK" w:hAnsi="方正仿宋_GBK" w:eastAsia="方正仿宋_GBK" w:cs="方正仿宋_GBK"/>
          <w:spacing w:val="0"/>
          <w:sz w:val="31"/>
          <w:szCs w:val="31"/>
          <w:shd w:val="clear" w:fill="FFFFFF"/>
        </w:rPr>
        <w:t>今年以来，我镇法治政府建设工作在各级政府及部门的帮助与指导下取得一定成效，我们也深知，这项工作是一项长期工作，需持续发力，深入巩固，</w:t>
      </w:r>
      <w:r>
        <w:rPr>
          <w:rFonts w:hint="eastAsia" w:ascii="方正仿宋_GBK" w:hAnsi="方正仿宋_GBK" w:cs="方正仿宋_GBK"/>
          <w:spacing w:val="0"/>
          <w:sz w:val="31"/>
          <w:szCs w:val="31"/>
          <w:shd w:val="clear" w:fill="FFFFFF"/>
          <w:lang w:eastAsia="zh-CN"/>
        </w:rPr>
        <w:t>但</w:t>
      </w:r>
      <w:r>
        <w:rPr>
          <w:rFonts w:hint="default" w:ascii="方正仿宋_GBK" w:hAnsi="方正仿宋_GBK" w:eastAsia="方正仿宋_GBK" w:cs="方正仿宋_GBK"/>
          <w:spacing w:val="0"/>
          <w:sz w:val="31"/>
          <w:szCs w:val="31"/>
          <w:shd w:val="clear" w:fill="FFFFFF"/>
        </w:rPr>
        <w:t>也存在如下不足：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Style w:val="9"/>
          <w:rFonts w:hint="eastAsia" w:ascii="方正仿宋_GBK" w:hAnsi="方正仿宋_GBK" w:cs="方正仿宋_GBK"/>
          <w:b w:val="0"/>
          <w:bCs/>
          <w:spacing w:val="0"/>
          <w:sz w:val="31"/>
          <w:szCs w:val="31"/>
          <w:shd w:val="clear" w:fill="FFFFFF"/>
          <w:lang w:eastAsia="zh-CN"/>
        </w:rPr>
        <w:t>（一）</w:t>
      </w:r>
      <w:r>
        <w:rPr>
          <w:rStyle w:val="9"/>
          <w:rFonts w:hint="default" w:ascii="方正仿宋_GBK" w:hAnsi="方正仿宋_GBK" w:eastAsia="方正仿宋_GBK" w:cs="方正仿宋_GBK"/>
          <w:b w:val="0"/>
          <w:bCs/>
          <w:spacing w:val="0"/>
          <w:sz w:val="31"/>
          <w:szCs w:val="31"/>
          <w:shd w:val="clear" w:fill="FFFFFF"/>
        </w:rPr>
        <w:t>镇干部理论学习有待加强。</w:t>
      </w:r>
      <w:r>
        <w:rPr>
          <w:rFonts w:hint="eastAsia" w:ascii="方正仿宋_GBK" w:hAnsi="方正仿宋_GBK" w:eastAsia="方正仿宋_GBK" w:cs="方正仿宋_GBK"/>
          <w:spacing w:val="0"/>
          <w:sz w:val="31"/>
          <w:szCs w:val="31"/>
          <w:shd w:val="clear" w:fill="FFFFFF"/>
          <w:lang w:eastAsia="zh-CN"/>
        </w:rPr>
        <w:t>后山</w:t>
      </w:r>
      <w:r>
        <w:rPr>
          <w:rFonts w:hint="default" w:ascii="方正仿宋_GBK" w:hAnsi="方正仿宋_GBK" w:eastAsia="方正仿宋_GBK" w:cs="方正仿宋_GBK"/>
          <w:spacing w:val="0"/>
          <w:sz w:val="31"/>
          <w:szCs w:val="31"/>
          <w:shd w:val="clear" w:fill="FFFFFF"/>
        </w:rPr>
        <w:t>镇乡村振兴、信访维稳、</w:t>
      </w:r>
      <w:r>
        <w:rPr>
          <w:rFonts w:hint="eastAsia" w:ascii="方正仿宋_GBK" w:hAnsi="方正仿宋_GBK" w:eastAsia="方正仿宋_GBK" w:cs="方正仿宋_GBK"/>
          <w:spacing w:val="0"/>
          <w:sz w:val="31"/>
          <w:szCs w:val="31"/>
          <w:shd w:val="clear" w:fill="FFFFFF"/>
          <w:lang w:eastAsia="zh-CN"/>
        </w:rPr>
        <w:t>重点项目建设</w:t>
      </w:r>
      <w:r>
        <w:rPr>
          <w:rFonts w:hint="default" w:ascii="方正仿宋_GBK" w:hAnsi="方正仿宋_GBK" w:eastAsia="方正仿宋_GBK" w:cs="方正仿宋_GBK"/>
          <w:spacing w:val="0"/>
          <w:sz w:val="31"/>
          <w:szCs w:val="31"/>
          <w:shd w:val="clear" w:fill="FFFFFF"/>
        </w:rPr>
        <w:t>、</w:t>
      </w:r>
      <w:r>
        <w:rPr>
          <w:rFonts w:hint="eastAsia" w:ascii="方正仿宋_GBK" w:hAnsi="方正仿宋_GBK" w:eastAsia="方正仿宋_GBK" w:cs="方正仿宋_GBK"/>
          <w:spacing w:val="0"/>
          <w:sz w:val="31"/>
          <w:szCs w:val="31"/>
          <w:shd w:val="clear" w:fill="FFFFFF"/>
          <w:lang w:eastAsia="zh-CN"/>
        </w:rPr>
        <w:t>耕地复耕</w:t>
      </w:r>
      <w:r>
        <w:rPr>
          <w:rFonts w:hint="default" w:ascii="方正仿宋_GBK" w:hAnsi="方正仿宋_GBK" w:eastAsia="方正仿宋_GBK" w:cs="方正仿宋_GBK"/>
          <w:spacing w:val="0"/>
          <w:sz w:val="31"/>
          <w:szCs w:val="31"/>
          <w:shd w:val="clear" w:fill="FFFFFF"/>
        </w:rPr>
        <w:t>等工作任务重，学习机会不多，学习时间不长，学习氛围也不够浓厚，特别是对法治知识学习有待进一步深入与强化。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Style w:val="9"/>
          <w:rFonts w:hint="eastAsia" w:ascii="方正仿宋_GBK" w:hAnsi="方正仿宋_GBK" w:cs="方正仿宋_GBK"/>
          <w:b w:val="0"/>
          <w:bCs/>
          <w:spacing w:val="0"/>
          <w:sz w:val="31"/>
          <w:szCs w:val="31"/>
          <w:shd w:val="clear" w:fill="FFFFFF"/>
          <w:lang w:eastAsia="zh-CN"/>
        </w:rPr>
        <w:t>（二）</w:t>
      </w:r>
      <w:r>
        <w:rPr>
          <w:rStyle w:val="9"/>
          <w:rFonts w:hint="default" w:ascii="方正仿宋_GBK" w:hAnsi="方正仿宋_GBK" w:eastAsia="方正仿宋_GBK" w:cs="方正仿宋_GBK"/>
          <w:b w:val="0"/>
          <w:bCs/>
          <w:spacing w:val="0"/>
          <w:sz w:val="31"/>
          <w:szCs w:val="31"/>
          <w:shd w:val="clear" w:fill="FFFFFF"/>
        </w:rPr>
        <w:t>镇干部依法行政能力有待提高。</w:t>
      </w:r>
      <w:r>
        <w:rPr>
          <w:rFonts w:hint="default" w:ascii="方正仿宋_GBK" w:hAnsi="方正仿宋_GBK" w:eastAsia="方正仿宋_GBK" w:cs="方正仿宋_GBK"/>
          <w:spacing w:val="0"/>
          <w:sz w:val="31"/>
          <w:szCs w:val="31"/>
          <w:shd w:val="clear" w:fill="FFFFFF"/>
        </w:rPr>
        <w:t>面对工作推进中出现的新问题、新情况，尤其是在如何用法律处理重大信访事件和重大矛盾纠纷过程中的疑难杂症，镇干部依法行政的能力有待进一步提升。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Style w:val="9"/>
          <w:rFonts w:hint="eastAsia" w:ascii="方正仿宋_GBK" w:hAnsi="方正仿宋_GBK" w:cs="方正仿宋_GBK"/>
          <w:b w:val="0"/>
          <w:bCs/>
          <w:spacing w:val="0"/>
          <w:sz w:val="31"/>
          <w:szCs w:val="31"/>
          <w:shd w:val="clear" w:fill="FFFFFF"/>
          <w:lang w:eastAsia="zh-CN"/>
        </w:rPr>
        <w:t>（三）</w:t>
      </w:r>
      <w:r>
        <w:rPr>
          <w:rStyle w:val="9"/>
          <w:rFonts w:hint="default" w:ascii="方正仿宋_GBK" w:hAnsi="方正仿宋_GBK" w:eastAsia="方正仿宋_GBK" w:cs="方正仿宋_GBK"/>
          <w:b w:val="0"/>
          <w:bCs/>
          <w:spacing w:val="0"/>
          <w:sz w:val="31"/>
          <w:szCs w:val="31"/>
          <w:shd w:val="clear" w:fill="FFFFFF"/>
        </w:rPr>
        <w:t>法治建设人才队伍仍需加强。</w:t>
      </w:r>
      <w:r>
        <w:rPr>
          <w:rFonts w:hint="default" w:ascii="方正仿宋_GBK" w:hAnsi="方正仿宋_GBK" w:eastAsia="方正仿宋_GBK" w:cs="方正仿宋_GBK"/>
          <w:spacing w:val="0"/>
          <w:sz w:val="31"/>
          <w:szCs w:val="31"/>
          <w:shd w:val="clear" w:fill="FFFFFF"/>
        </w:rPr>
        <w:t>我镇法治建设后备队伍及人才力量不够强大，现阶段我镇专业化的懂法用法的执法工作队伍有待加强。</w:t>
      </w:r>
    </w:p>
    <w:p>
      <w:pPr>
        <w:pStyle w:val="3"/>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Times New Roman" w:hAnsi="Times New Roman" w:eastAsia="方正黑体_GBK" w:cs="Times New Roman"/>
          <w:sz w:val="32"/>
          <w:szCs w:val="32"/>
          <w:lang w:val="en-US" w:eastAsia="zh-CN"/>
        </w:rPr>
        <w:t>四、2024</w:t>
      </w:r>
      <w:r>
        <w:rPr>
          <w:rFonts w:hint="default" w:ascii="Times New Roman" w:hAnsi="Times New Roman" w:eastAsia="方正黑体_GBK" w:cs="Times New Roman"/>
          <w:sz w:val="32"/>
          <w:szCs w:val="32"/>
          <w:lang w:val="en-US" w:eastAsia="zh-CN"/>
        </w:rPr>
        <w:t>年推进法治政府建设的主要安</w:t>
      </w:r>
      <w:r>
        <w:rPr>
          <w:rFonts w:hint="eastAsia" w:ascii="方正黑体_GBK" w:hAnsi="方正黑体_GBK" w:eastAsia="方正黑体_GBK" w:cs="方正黑体_GBK"/>
          <w:sz w:val="32"/>
          <w:szCs w:val="32"/>
          <w:lang w:val="en-US" w:eastAsia="zh-CN"/>
        </w:rPr>
        <w:t>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Style w:val="9"/>
          <w:rFonts w:hint="eastAsia" w:ascii="方正仿宋_GBK" w:hAnsi="方正仿宋_GBK" w:cs="方正仿宋_GBK"/>
          <w:b w:val="0"/>
          <w:bCs/>
          <w:spacing w:val="0"/>
          <w:sz w:val="31"/>
          <w:szCs w:val="31"/>
          <w:shd w:val="clear" w:fill="FFFFFF"/>
          <w:lang w:eastAsia="zh-CN"/>
        </w:rPr>
        <w:t>（一）</w:t>
      </w:r>
      <w:r>
        <w:rPr>
          <w:rStyle w:val="9"/>
          <w:rFonts w:hint="default" w:ascii="方正仿宋_GBK" w:hAnsi="方正仿宋_GBK" w:eastAsia="方正仿宋_GBK" w:cs="方正仿宋_GBK"/>
          <w:b w:val="0"/>
          <w:bCs/>
          <w:spacing w:val="0"/>
          <w:sz w:val="31"/>
          <w:szCs w:val="31"/>
          <w:shd w:val="clear" w:fill="FFFFFF"/>
        </w:rPr>
        <w:t>进一步加强法治教育，提升干部法治水平。</w:t>
      </w:r>
      <w:r>
        <w:rPr>
          <w:rFonts w:hint="eastAsia" w:ascii="方正仿宋_GBK" w:hAnsi="方正仿宋_GBK" w:eastAsia="方正仿宋_GBK" w:cs="方正仿宋_GBK"/>
          <w:spacing w:val="0"/>
          <w:sz w:val="31"/>
          <w:szCs w:val="31"/>
          <w:shd w:val="clear" w:fill="FFFFFF"/>
          <w:lang w:val="en-US" w:eastAsia="zh-CN"/>
        </w:rPr>
        <w:t>制定法治培训计划</w:t>
      </w:r>
      <w:r>
        <w:rPr>
          <w:rFonts w:hint="default" w:ascii="方正仿宋_GBK" w:hAnsi="方正仿宋_GBK" w:eastAsia="方正仿宋_GBK" w:cs="方正仿宋_GBK"/>
          <w:spacing w:val="0"/>
          <w:sz w:val="31"/>
          <w:szCs w:val="31"/>
          <w:shd w:val="clear" w:fill="FFFFFF"/>
        </w:rPr>
        <w:t>，开展领导班子带头学法、专题讲法、法律知识集中培训等学习活动，及时组织执法人员开展执法培训，多层次、全覆盖的开展学习培训活动，由镇党委书记上法治教育课，将习近平新时代中国特色社会主义思想和全面依法治国新理念新思想新战略作为党委理论学习中心组学习内容，以讲座、专题会、以案释法等多形式开展全镇法治教育学习，让领导干部深刻领会有关法治精神，提高自身法治思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Style w:val="9"/>
          <w:rFonts w:hint="eastAsia" w:ascii="方正仿宋_GBK" w:hAnsi="方正仿宋_GBK" w:cs="方正仿宋_GBK"/>
          <w:b w:val="0"/>
          <w:bCs/>
          <w:spacing w:val="0"/>
          <w:sz w:val="31"/>
          <w:szCs w:val="31"/>
          <w:shd w:val="clear" w:fill="FFFFFF"/>
          <w:lang w:eastAsia="zh-CN"/>
        </w:rPr>
        <w:t>（二）</w:t>
      </w:r>
      <w:r>
        <w:rPr>
          <w:rStyle w:val="9"/>
          <w:rFonts w:hint="default" w:ascii="方正仿宋_GBK" w:hAnsi="方正仿宋_GBK" w:eastAsia="方正仿宋_GBK" w:cs="方正仿宋_GBK"/>
          <w:b w:val="0"/>
          <w:bCs/>
          <w:spacing w:val="0"/>
          <w:sz w:val="31"/>
          <w:szCs w:val="31"/>
          <w:shd w:val="clear" w:fill="FFFFFF"/>
        </w:rPr>
        <w:t>进一步强化法治宣传，积极营造法治氛围。</w:t>
      </w:r>
      <w:r>
        <w:rPr>
          <w:rFonts w:hint="default" w:ascii="方正仿宋_GBK" w:hAnsi="方正仿宋_GBK" w:eastAsia="方正仿宋_GBK" w:cs="方正仿宋_GBK"/>
          <w:spacing w:val="0"/>
          <w:sz w:val="31"/>
          <w:szCs w:val="31"/>
          <w:shd w:val="clear" w:fill="FFFFFF"/>
        </w:rPr>
        <w:t>按照“八五”普法的总体要求，深入开展“六进”活动，强化法律、法规的宣传，提升群众整体素质，营造人人懂法用法的良好氛围，全力打造“法治</w:t>
      </w:r>
      <w:r>
        <w:rPr>
          <w:rFonts w:hint="eastAsia" w:ascii="方正仿宋_GBK" w:hAnsi="方正仿宋_GBK" w:eastAsia="方正仿宋_GBK" w:cs="方正仿宋_GBK"/>
          <w:spacing w:val="0"/>
          <w:sz w:val="31"/>
          <w:szCs w:val="31"/>
          <w:shd w:val="clear" w:fill="FFFFFF"/>
          <w:lang w:eastAsia="zh-CN"/>
        </w:rPr>
        <w:t>后山</w:t>
      </w:r>
      <w:r>
        <w:rPr>
          <w:rFonts w:hint="default" w:ascii="方正仿宋_GBK" w:hAnsi="方正仿宋_GBK" w:eastAsia="方正仿宋_GBK" w:cs="方正仿宋_GBK"/>
          <w:spacing w:val="0"/>
          <w:sz w:val="31"/>
          <w:szCs w:val="31"/>
          <w:shd w:val="clear" w:fill="FFFFFF"/>
        </w:rPr>
        <w:t>”、“法治政府”。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Style w:val="9"/>
          <w:rFonts w:hint="eastAsia" w:ascii="方正仿宋_GBK" w:hAnsi="方正仿宋_GBK" w:cs="方正仿宋_GBK"/>
          <w:b w:val="0"/>
          <w:bCs/>
          <w:spacing w:val="0"/>
          <w:sz w:val="31"/>
          <w:szCs w:val="31"/>
          <w:shd w:val="clear" w:fill="FFFFFF"/>
          <w:lang w:eastAsia="zh-CN"/>
        </w:rPr>
        <w:t>（三）</w:t>
      </w:r>
      <w:r>
        <w:rPr>
          <w:rStyle w:val="9"/>
          <w:rFonts w:hint="default" w:ascii="方正仿宋_GBK" w:hAnsi="方正仿宋_GBK" w:eastAsia="方正仿宋_GBK" w:cs="方正仿宋_GBK"/>
          <w:b w:val="0"/>
          <w:bCs/>
          <w:spacing w:val="0"/>
          <w:sz w:val="31"/>
          <w:szCs w:val="31"/>
          <w:shd w:val="clear" w:fill="FFFFFF"/>
        </w:rPr>
        <w:t>进一步转变工作作风，提升法治建设能力。</w:t>
      </w:r>
      <w:r>
        <w:rPr>
          <w:rFonts w:hint="default" w:ascii="方正仿宋_GBK" w:hAnsi="方正仿宋_GBK" w:eastAsia="方正仿宋_GBK" w:cs="方正仿宋_GBK"/>
          <w:spacing w:val="0"/>
          <w:sz w:val="31"/>
          <w:szCs w:val="31"/>
          <w:shd w:val="clear" w:fill="FFFFFF"/>
        </w:rPr>
        <w:t>坚持“为民、便民、利民”的原则，认真做好群众工作，及时解决热点、难点问题。在政府合同、文件制定和重大事项实施中严格按照要求审查、讨论、公开，切实做到公平与正义。继续加大矛盾纠纷排查调处力度，减少行政诉讼案件发生，维护社会稳定，促进全镇社会经济健康有序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Fonts w:hint="default" w:ascii="方正仿宋_GBK" w:hAnsi="方正仿宋_GBK" w:eastAsia="方正仿宋_GBK" w:cs="方正仿宋_GBK"/>
          <w:spacing w:val="0"/>
          <w:sz w:val="31"/>
          <w:szCs w:val="31"/>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 w:beforeAutospacing="0" w:after="30" w:afterAutospacing="0" w:line="420" w:lineRule="atLeast"/>
        <w:ind w:left="0" w:right="0" w:firstLine="645"/>
        <w:rPr>
          <w:rFonts w:hint="default" w:ascii="Calibri" w:hAnsi="Calibri" w:cs="Calibri"/>
          <w:sz w:val="24"/>
          <w:szCs w:val="24"/>
        </w:rPr>
      </w:pPr>
      <w:r>
        <w:rPr>
          <w:rFonts w:hint="default" w:ascii="方正仿宋_GBK" w:hAnsi="方正仿宋_GBK" w:eastAsia="方正仿宋_GBK" w:cs="方正仿宋_GBK"/>
          <w:spacing w:val="0"/>
          <w:sz w:val="31"/>
          <w:szCs w:val="31"/>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420" w:lineRule="atLeast"/>
        <w:ind w:left="0" w:right="0" w:firstLine="646"/>
        <w:jc w:val="both"/>
        <w:textAlignment w:val="auto"/>
        <w:rPr>
          <w:rFonts w:hint="default" w:ascii="Calibri" w:hAnsi="Calibri" w:cs="Calibri"/>
          <w:sz w:val="24"/>
          <w:szCs w:val="24"/>
        </w:rPr>
      </w:pPr>
      <w:r>
        <w:rPr>
          <w:rFonts w:hint="default" w:ascii="方正仿宋_GBK" w:hAnsi="方正仿宋_GBK" w:eastAsia="方正仿宋_GBK" w:cs="方正仿宋_GBK"/>
          <w:spacing w:val="0"/>
          <w:sz w:val="31"/>
          <w:szCs w:val="31"/>
          <w:shd w:val="clear" w:fill="FFFFFF"/>
        </w:rPr>
        <w:t>                          </w:t>
      </w:r>
      <w:r>
        <w:rPr>
          <w:rFonts w:hint="eastAsia" w:ascii="方正仿宋_GBK" w:hAnsi="方正仿宋_GBK" w:cs="方正仿宋_GBK"/>
          <w:spacing w:val="0"/>
          <w:sz w:val="31"/>
          <w:szCs w:val="31"/>
          <w:shd w:val="clear" w:fill="FFFFFF"/>
          <w:lang w:eastAsia="zh-CN"/>
        </w:rPr>
        <w:t>重庆市</w:t>
      </w:r>
      <w:r>
        <w:rPr>
          <w:rFonts w:hint="default" w:ascii="方正仿宋_GBK" w:hAnsi="方正仿宋_GBK" w:eastAsia="方正仿宋_GBK" w:cs="方正仿宋_GBK"/>
          <w:spacing w:val="0"/>
          <w:sz w:val="31"/>
          <w:szCs w:val="31"/>
          <w:shd w:val="clear" w:fill="FFFFFF"/>
        </w:rPr>
        <w:t>万州区</w:t>
      </w:r>
      <w:r>
        <w:rPr>
          <w:rFonts w:hint="eastAsia" w:ascii="方正仿宋_GBK" w:hAnsi="方正仿宋_GBK" w:eastAsia="方正仿宋_GBK" w:cs="方正仿宋_GBK"/>
          <w:spacing w:val="0"/>
          <w:sz w:val="31"/>
          <w:szCs w:val="31"/>
          <w:shd w:val="clear" w:fill="FFFFFF"/>
          <w:lang w:eastAsia="zh-CN"/>
        </w:rPr>
        <w:t>后山</w:t>
      </w:r>
      <w:r>
        <w:rPr>
          <w:rFonts w:hint="default" w:ascii="方正仿宋_GBK" w:hAnsi="方正仿宋_GBK" w:eastAsia="方正仿宋_GBK" w:cs="方正仿宋_GBK"/>
          <w:spacing w:val="0"/>
          <w:sz w:val="31"/>
          <w:szCs w:val="31"/>
          <w:shd w:val="clear" w:fill="FFFFFF"/>
        </w:rPr>
        <w:t>镇人民政府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420" w:lineRule="atLeast"/>
        <w:ind w:left="0" w:right="0" w:firstLine="646"/>
        <w:jc w:val="both"/>
        <w:textAlignment w:val="auto"/>
        <w:rPr>
          <w:rFonts w:hint="default" w:ascii="Calibri" w:hAnsi="Calibri" w:cs="Calibri"/>
          <w:sz w:val="24"/>
          <w:szCs w:val="24"/>
        </w:rPr>
      </w:pPr>
      <w:r>
        <w:rPr>
          <w:rFonts w:hint="default" w:ascii="方正仿宋_GBK" w:hAnsi="方正仿宋_GBK" w:eastAsia="方正仿宋_GBK" w:cs="方正仿宋_GBK"/>
          <w:spacing w:val="0"/>
          <w:sz w:val="31"/>
          <w:szCs w:val="31"/>
          <w:shd w:val="clear" w:fill="FFFFFF"/>
        </w:rPr>
        <w:t>                             </w:t>
      </w:r>
      <w:r>
        <w:rPr>
          <w:rFonts w:hint="eastAsia" w:ascii="方正仿宋_GBK" w:hAnsi="方正仿宋_GBK" w:cs="方正仿宋_GBK"/>
          <w:spacing w:val="0"/>
          <w:sz w:val="31"/>
          <w:szCs w:val="31"/>
          <w:shd w:val="clear" w:fill="FFFFFF"/>
          <w:lang w:val="en-US" w:eastAsia="zh-CN"/>
        </w:rPr>
        <w:t xml:space="preserve">  </w:t>
      </w:r>
      <w:r>
        <w:rPr>
          <w:rFonts w:hint="default" w:ascii="方正仿宋_GBK" w:hAnsi="方正仿宋_GBK" w:eastAsia="方正仿宋_GBK" w:cs="方正仿宋_GBK"/>
          <w:spacing w:val="0"/>
          <w:sz w:val="31"/>
          <w:szCs w:val="31"/>
          <w:shd w:val="clear" w:fill="FFFFFF"/>
        </w:rPr>
        <w:t>202</w:t>
      </w:r>
      <w:r>
        <w:rPr>
          <w:rFonts w:hint="eastAsia" w:ascii="方正仿宋_GBK" w:hAnsi="方正仿宋_GBK" w:cs="方正仿宋_GBK"/>
          <w:spacing w:val="0"/>
          <w:sz w:val="31"/>
          <w:szCs w:val="31"/>
          <w:shd w:val="clear" w:fill="FFFFFF"/>
          <w:lang w:val="en-US" w:eastAsia="zh-CN"/>
        </w:rPr>
        <w:t>4</w:t>
      </w:r>
      <w:r>
        <w:rPr>
          <w:rFonts w:hint="default" w:ascii="方正仿宋_GBK" w:hAnsi="方正仿宋_GBK" w:eastAsia="方正仿宋_GBK" w:cs="方正仿宋_GBK"/>
          <w:spacing w:val="0"/>
          <w:sz w:val="31"/>
          <w:szCs w:val="31"/>
          <w:shd w:val="clear" w:fill="FFFFFF"/>
        </w:rPr>
        <w:t>年</w:t>
      </w:r>
      <w:r>
        <w:rPr>
          <w:rFonts w:hint="eastAsia" w:ascii="方正仿宋_GBK" w:hAnsi="方正仿宋_GBK" w:cs="方正仿宋_GBK"/>
          <w:spacing w:val="0"/>
          <w:sz w:val="31"/>
          <w:szCs w:val="31"/>
          <w:shd w:val="clear" w:fill="FFFFFF"/>
          <w:lang w:val="en-US" w:eastAsia="zh-CN"/>
        </w:rPr>
        <w:t>2</w:t>
      </w:r>
      <w:r>
        <w:rPr>
          <w:rFonts w:hint="default" w:ascii="方正仿宋_GBK" w:hAnsi="方正仿宋_GBK" w:eastAsia="方正仿宋_GBK" w:cs="方正仿宋_GBK"/>
          <w:spacing w:val="0"/>
          <w:sz w:val="31"/>
          <w:szCs w:val="31"/>
          <w:shd w:val="clear" w:fill="FFFFFF"/>
        </w:rPr>
        <w:t>月</w:t>
      </w:r>
      <w:r>
        <w:rPr>
          <w:rFonts w:hint="eastAsia" w:ascii="方正仿宋_GBK" w:hAnsi="方正仿宋_GBK" w:cs="方正仿宋_GBK"/>
          <w:spacing w:val="0"/>
          <w:sz w:val="31"/>
          <w:szCs w:val="31"/>
          <w:shd w:val="clear" w:fill="FFFFFF"/>
          <w:lang w:val="en-US" w:eastAsia="zh-CN"/>
        </w:rPr>
        <w:t>20</w:t>
      </w:r>
      <w:r>
        <w:rPr>
          <w:rFonts w:hint="default" w:ascii="方正仿宋_GBK" w:hAnsi="方正仿宋_GBK" w:eastAsia="方正仿宋_GBK" w:cs="方正仿宋_GBK"/>
          <w:spacing w:val="0"/>
          <w:sz w:val="31"/>
          <w:szCs w:val="31"/>
          <w:shd w:val="clear" w:fill="FFFFFF"/>
        </w:rPr>
        <w:t>日 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方正仿宋_GBK"/>
          <w:sz w:val="32"/>
          <w:szCs w:val="32"/>
          <w:lang w:val="en-US" w:eastAsia="zh-CN"/>
        </w:rPr>
      </w:pPr>
    </w:p>
    <w:sectPr>
      <w:pgSz w:w="11906" w:h="16838"/>
      <w:pgMar w:top="187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Helvetica">
    <w:altName w:val="汉仪君黑-35简"/>
    <w:panose1 w:val="020B0604020202020204"/>
    <w:charset w:val="00"/>
    <w:family w:val="auto"/>
    <w:pitch w:val="default"/>
    <w:sig w:usb0="00000000" w:usb1="00000000" w:usb2="00000009" w:usb3="00000000" w:csb0="000001F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汉仪君黑-35简">
    <w:panose1 w:val="020B0604020202020204"/>
    <w:charset w:val="86"/>
    <w:family w:val="auto"/>
    <w:pitch w:val="default"/>
    <w:sig w:usb0="A00002BF" w:usb1="0ACF7CFA" w:usb2="00000016" w:usb3="00000000" w:csb0="2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4173A"/>
    <w:rsid w:val="03664814"/>
    <w:rsid w:val="03D11F1D"/>
    <w:rsid w:val="05F05221"/>
    <w:rsid w:val="0AD91532"/>
    <w:rsid w:val="0E7957A0"/>
    <w:rsid w:val="17C77200"/>
    <w:rsid w:val="17E70859"/>
    <w:rsid w:val="3FE9C589"/>
    <w:rsid w:val="46AE739C"/>
    <w:rsid w:val="4D4A70E1"/>
    <w:rsid w:val="5FC06CB9"/>
    <w:rsid w:val="6494565D"/>
    <w:rsid w:val="67732BAB"/>
    <w:rsid w:val="6AE21B48"/>
    <w:rsid w:val="6C6C36A3"/>
    <w:rsid w:val="6ED9B8D0"/>
    <w:rsid w:val="747733B4"/>
    <w:rsid w:val="77EFD0EC"/>
    <w:rsid w:val="77F871B8"/>
    <w:rsid w:val="7BA84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customStyle="1" w:styleId="3">
    <w:name w:val="默认"/>
    <w:qFormat/>
    <w:uiPriority w:val="0"/>
    <w:rPr>
      <w:rFonts w:ascii="Helvetica" w:hAnsi="Helvetica" w:eastAsia="Helvetica" w:cs="Helvetica"/>
      <w:color w:val="000000"/>
      <w:sz w:val="22"/>
      <w:szCs w:val="22"/>
      <w:lang w:val="en-US" w:eastAsia="zh-CN"/>
    </w:rPr>
  </w:style>
  <w:style w:type="paragraph" w:styleId="4">
    <w:name w:val="footer"/>
    <w:basedOn w:val="1"/>
    <w:next w:val="5"/>
    <w:qFormat/>
    <w:uiPriority w:val="0"/>
    <w:pPr>
      <w:tabs>
        <w:tab w:val="center" w:pos="4153"/>
        <w:tab w:val="right" w:pos="8306"/>
      </w:tabs>
      <w:snapToGrid w:val="0"/>
      <w:jc w:val="left"/>
    </w:pPr>
    <w:rPr>
      <w:sz w:val="18"/>
    </w:rPr>
  </w:style>
  <w:style w:type="paragraph" w:customStyle="1" w:styleId="5">
    <w:name w:val="索引 51"/>
    <w:basedOn w:val="1"/>
    <w:next w:val="1"/>
    <w:qFormat/>
    <w:uiPriority w:val="0"/>
    <w:pPr>
      <w:ind w:left="168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Default"/>
    <w:next w:val="4"/>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2023-05-19T10:56:00Z</dcterms:created>
  <dc:creator>Administrator</dc:creator>
  <cp:lastModifiedBy>user</cp:lastModifiedBy>
  <dcterms:modified xsi:type="dcterms:W3CDTF">2024-03-06T16:00:54Z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