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/>
          <w:w w:val="36"/>
          <w:szCs w:val="150"/>
        </w:rPr>
      </w:pPr>
    </w:p>
    <w:p>
      <w:pPr>
        <w:spacing w:line="640" w:lineRule="exact"/>
        <w:rPr>
          <w:rFonts w:eastAsia="方正大标宋简体"/>
          <w:w w:val="36"/>
          <w:sz w:val="150"/>
          <w:szCs w:val="150"/>
        </w:rPr>
      </w:pPr>
    </w:p>
    <w:p>
      <w:pPr>
        <w:jc w:val="center"/>
        <w:rPr>
          <w:rFonts w:ascii="方正小标宋_GBK" w:eastAsia="方正小标宋_GBK"/>
          <w:bCs/>
          <w:sz w:val="44"/>
          <w:szCs w:val="32"/>
        </w:rPr>
      </w:pPr>
      <w:r>
        <w:rPr>
          <w:rFonts w:hint="eastAsia" w:ascii="方正小标宋_GBK" w:eastAsia="方正小标宋_GBK"/>
          <w:bCs/>
          <w:sz w:val="44"/>
          <w:szCs w:val="32"/>
        </w:rPr>
        <w:t>重庆市万州区高笋塘街道办事处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关于转发《重庆市万州区人民政府办公室关于印发&lt;万</w:t>
      </w:r>
      <w:r>
        <w:rPr>
          <w:rFonts w:ascii="Times New Roman" w:hAnsi="Times New Roman" w:eastAsia="方正小标宋_GBK" w:cs="Times New Roman"/>
          <w:sz w:val="44"/>
          <w:szCs w:val="44"/>
        </w:rPr>
        <w:t>州区2024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年重点民生实事工作</w:t>
      </w:r>
    </w:p>
    <w:p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目标任务&gt;的通知》的通知</w:t>
      </w:r>
    </w:p>
    <w:p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万州高办发〔2024〕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</w:p>
    <w:p>
      <w:pPr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spacing w:line="2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各社区居委会，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</w:rPr>
        <w:t>各办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站、所、中心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现将《重庆市万州区人民政府办公室关于印发&lt;万州区2024年重点民生实事工作目标任务&gt;的通知》（万州府〔2024〕18号）转发给你们，请遵照执行。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938"/>
        </w:tabs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重庆市万州区高笋塘街道办事处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2024年6月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重庆市万州区人民政府办公室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关于印发《万州区2024年重点民生实事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工作目标任务》的通知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万州府办发〔2024〕18号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各镇乡（民族乡）人民政府，各街道办事处，区政府各部门，有关单位：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《万州区2024年重点民生实事工作目标任务》已经区政府同意，现印发给你们，请认真贯彻落实。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乡镇（街道）、区级有关部门和有关单位要坚持尽力而为、量力而行，滚动实施好21件重点民生实事，着力解决群众“急难愁盼”问题，不断提高群众的获得感、幸福感。要明确工作举措、完成时限、验收标准，落实项目资金来源，加强要素保障，积极对接群众需求，确保好事办好、实事办实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938"/>
        </w:tabs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重庆市万州区人民政府办公室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2024年3月9日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万州区2024年重点民生实事工作目标任务</w:t>
      </w:r>
    </w:p>
    <w:tbl>
      <w:tblPr>
        <w:tblStyle w:val="4"/>
        <w:tblW w:w="92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07"/>
        <w:gridCol w:w="2884"/>
        <w:gridCol w:w="1095"/>
        <w:gridCol w:w="2294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tblHeader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ind w:firstLine="480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Style w:val="6"/>
                <w:rFonts w:hint="default" w:ascii="Times New Roman" w:hAnsi="Times New Roman" w:cs="Times New Roman"/>
              </w:rPr>
              <w:t>年工作目标任务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配合单位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tblHeader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tblHeader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cs="方正仿宋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一、市级重点民生实事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发展婴幼儿照护服务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新增婴幼儿托位1000个。在满足学前教育普及的基础上，鼓励和支持有条件的幼儿园招收2～3岁幼儿。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区卫生健康委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区发展改革委、区教委、区民政局、区财政局、区规划自然资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源局、区住房城乡建委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推进义务教育阶段学生“双减”（减轻义务教育阶段学生作业负担和校外培训负担）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义务教育阶段课后服务156所学校（含校点）实现“5+2”全覆盖，全区参与教师达8000人以上，学生达13万人以上，对有课后服务需求的学生保持100%以上，加强课后服务管理与视导，提升课后服务质量。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区发展改革委、区公安局、区民政局、区财政局、区人力社保局、区市场监管局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开展青少年心理健康教育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持续在中小学开展青少年心理健康教育活动，每学年面向小学高年级、中学、中等职业学校学生至少开展1次心理健康测评。青少年心理健康核心知识知晓率达到80%以上。实施“童心相伴”困境留守儿童心理健康关爱服务项目，为全区所有困境留守儿童提供心理健康教育辅导。在2所精神专科医院新开设儿童青少年精神（心理）科或门诊，培训儿童青少年心理危机干预骨干医生5人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区公安局、区民政局、区司法局、区卫生健康委、区法院、区检察院、团区委、区妇联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开展残疾人关爱服务提升行动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建设“渝馨家园”10家。新增残疾人就业100人以上。为600户残疾人家庭实施无障碍改造。残疾儿童康复救助200人以上。为残疾人免费适配辅助器具500件。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区残联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各乡镇（街道）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实施城市绿荫工程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实施街头绿地提质项目2个、面积约2万平方米，建设山城绿道1条、长度约2公里。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三峡发展集团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地下“有限空间”安全监测整治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安装5台化粪池安全监测系统，完成500个窨井盖专项整治。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建设城市公园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完成1个现有公园适老化和适儿化更新提质改造，建设2个口袋公园。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区城市管理局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周家坝街道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开展妇女儿童综合服务体项目建设试点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建设妇女儿童综合服务体1个，打造“渝好空间”，分类提供“好梦童年”“好业启迪”“好家守护”等服务。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区妇联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天城街道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推进“错时共享”停车泊位建设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新增“错时共享”停车泊位1000个（以市级实际下达为准）。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区住房城乡建委、区机关事务管理中心，重庆建环集团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推进农村黑臭水体治理攻坚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3"/>
                <w:szCs w:val="23"/>
              </w:rPr>
              <w:t>15个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4"/>
                <w:szCs w:val="24"/>
              </w:rPr>
              <w:t>农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村黑臭水体治理，消除黑臭水域面积5000平方米。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区生态环境局，属地乡镇（街道）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区发展改革委、区财政局、区规划自然资源局、区住房城乡建委、区城市管理局、区水利局、区农业农村委、区乡村振兴局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实施农业社会化服务惠农工程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开展农业社会化服务6万亩，其中区农业农村委4万亩、区供销合作社2万亩。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区农业农村委，区供销合作社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二、区级重点民生实事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城乡排水防洪设施建设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推进实施万州经开区长江水岸融合提升项目之外环连接道排水工程、万州区五桥河流域沱口至长岭段安全防护工程（防护减灾工程）等项目，提升城乡排水防洪能力。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区水利局，万州经开区建设管理局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生活污水处理能力提升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加快推进万州区江南（密溪沟）污水处理项目、万州区何家岩污水处理厂工程等污水处理设施建设，新建、改建城镇雨污水管网60公里，提升片区污水收集和集中处理能力，强化基础设施保障，打造宜居环境。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陈家坝街道，三峡发展集团、长江水务集团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实施农村公路生命安全防护工程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实施农村公路生命安全防护工程100公里。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区交通局、区公安局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城市交通缓堵保畅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持续推进北滨大道改造拓宽、青杠塝综合枢纽等工程建设，及时竣工投用，减缓交通拥堵，提高群众出行便捷度</w:t>
            </w:r>
            <w:r>
              <w:rPr>
                <w:rStyle w:val="7"/>
                <w:rFonts w:hint="default" w:ascii="Times New Roman" w:hAnsi="Times New Roman"/>
              </w:rPr>
              <w:t>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区住房城乡建委，万州经开区建设管理局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区发展改革委、区财政局、区规划自然资源局、区城市管理局，各街道，三峡发展集团、重庆万州经济技术开发区建设发展有限公司等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城镇老旧小区改造和社区服务提升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新开工改造老旧小区95个、284万平方米，同步实施外墙砖整治试点、小区环境改善提升等内容。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区发展改革委、区经济信息委、区财政局、区规划自然资源局、区城市管理局、区大数据发展局等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实施城区集中治丧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加快推进城区集中治丧殡葬设施建设。全面启动实施城区集中治丧，建立集中治丧规范管理和督查考核等机制，强化常态化管理。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区委组织部、区委宣传部、区委政法委、区委网信办，区公安局、区城市管理局、区文化旅游委、区市场监管局、区信访办，各乡镇（街道），三峡交旅集团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农村电网巩固提升工程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新（改）建农村电网10千伏线路98公里，改造户表10090只。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三峡水利公司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城市供水质量提升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高质量运行江南水厂，提高五桥、江南片区供水质量，强化用水应急供应保障。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区水利局，长江水务集团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义务教育学校优质均衡发展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不断扩大城区义务教育容量，建成其芳小学、万州中学附属小学，改扩建鹏程小学，实现办学招生，增加城区义务教育学位3780个。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区财政局、区水利局，三峡发展集团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提升基本养老服务水平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实施特殊困难老年人家庭适老化改造1000户以上。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区残联，各乡镇（街道）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985" w:right="1474" w:bottom="164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8884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8888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FE6"/>
    <w:rsid w:val="00066041"/>
    <w:rsid w:val="000F324A"/>
    <w:rsid w:val="002B1BAE"/>
    <w:rsid w:val="002D6FA4"/>
    <w:rsid w:val="003F10C8"/>
    <w:rsid w:val="00465314"/>
    <w:rsid w:val="00554FE6"/>
    <w:rsid w:val="005F5A63"/>
    <w:rsid w:val="00A231BB"/>
    <w:rsid w:val="00AC7296"/>
    <w:rsid w:val="00D75865"/>
    <w:rsid w:val="00D96965"/>
    <w:rsid w:val="00E538A2"/>
    <w:rsid w:val="00EB677C"/>
    <w:rsid w:val="00FD47BF"/>
    <w:rsid w:val="BAE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15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441</Words>
  <Characters>2518</Characters>
  <Lines>20</Lines>
  <Paragraphs>5</Paragraphs>
  <TotalTime>1</TotalTime>
  <ScaleCrop>false</ScaleCrop>
  <LinksUpToDate>false</LinksUpToDate>
  <CharactersWithSpaces>2954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2024-06-07T09:47:00Z</dcterms:created>
  <dc:creator>微软用户</dc:creator>
  <cp:lastModifiedBy>user</cp:lastModifiedBy>
  <dcterms:modified xsi:type="dcterms:W3CDTF">2024-07-17T11:16:43Z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