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重庆市万州区甘宁镇人民政府</w:t>
      </w:r>
    </w:p>
    <w:p>
      <w:pPr>
        <w:keepNext w:val="0"/>
        <w:keepLines w:val="0"/>
        <w:pageBreakBefore w:val="0"/>
        <w:kinsoku/>
        <w:wordWrap/>
        <w:overflowPunct/>
        <w:topLinePunct w:val="0"/>
        <w:bidi w:val="0"/>
        <w:snapToGrid w:val="0"/>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实施农村宅基地复垦工作方案</w:t>
      </w:r>
      <w:r>
        <w:rPr>
          <w:rFonts w:hint="default" w:ascii="Times New Roman" w:hAnsi="Times New Roman" w:eastAsia="方正小标宋_GBK" w:cs="Times New Roman"/>
          <w:sz w:val="44"/>
          <w:szCs w:val="44"/>
          <w:lang w:eastAsia="zh-CN"/>
        </w:rPr>
        <w:t>的</w:t>
      </w:r>
    </w:p>
    <w:p>
      <w:pPr>
        <w:keepNext w:val="0"/>
        <w:keepLines w:val="0"/>
        <w:pageBreakBefore w:val="0"/>
        <w:kinsoku/>
        <w:wordWrap/>
        <w:overflowPunct/>
        <w:topLinePunct w:val="0"/>
        <w:bidi w:val="0"/>
        <w:snapToGrid w:val="0"/>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通</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知</w:t>
      </w:r>
    </w:p>
    <w:p>
      <w:pPr>
        <w:keepNext w:val="0"/>
        <w:keepLines w:val="0"/>
        <w:pageBreakBefore w:val="0"/>
        <w:kinsoku/>
        <w:wordWrap/>
        <w:overflowPunct/>
        <w:topLinePunct w:val="0"/>
        <w:bidi w:val="0"/>
        <w:snapToGrid w:val="0"/>
        <w:spacing w:line="640" w:lineRule="exact"/>
        <w:jc w:val="left"/>
        <w:textAlignment w:val="auto"/>
        <w:rPr>
          <w:rFonts w:hint="default" w:ascii="Times New Roman" w:hAnsi="Times New Roman" w:eastAsia="方正仿宋_GBK" w:cs="Times New Roman"/>
          <w:color w:val="000000"/>
          <w:sz w:val="32"/>
          <w:szCs w:val="2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甘宁府</w:t>
      </w:r>
      <w:r>
        <w:rPr>
          <w:rFonts w:hint="eastAsia" w:ascii="Times New Roman" w:hAnsi="Times New Roman" w:eastAsia="方正仿宋_GBK" w:cs="Times New Roman"/>
          <w:sz w:val="32"/>
          <w:szCs w:val="20"/>
          <w:lang w:eastAsia="zh-CN"/>
        </w:rPr>
        <w:t>发</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21</w:t>
      </w:r>
      <w:r>
        <w:rPr>
          <w:rFonts w:hint="eastAsia" w:ascii="Times New Roman" w:hAnsi="Times New Roman" w:eastAsia="方正仿宋_GBK" w:cs="Times New Roman"/>
          <w:sz w:val="32"/>
          <w:szCs w:val="20"/>
        </w:rPr>
        <w:t>〕</w:t>
      </w:r>
      <w:r>
        <w:rPr>
          <w:rFonts w:hint="eastAsia" w:eastAsia="方正仿宋_GBK" w:cs="Times New Roman"/>
          <w:sz w:val="32"/>
          <w:szCs w:val="20"/>
          <w:lang w:val="en-US" w:eastAsia="zh-CN"/>
        </w:rPr>
        <w:t>138</w:t>
      </w:r>
      <w:r>
        <w:rPr>
          <w:rFonts w:hint="eastAsia" w:ascii="Times New Roman" w:hAnsi="Times New Roman" w:eastAsia="方正仿宋_GBK" w:cs="Times New Roman"/>
          <w:sz w:val="32"/>
          <w:szCs w:val="20"/>
        </w:rPr>
        <w:t>号</w:t>
      </w:r>
    </w:p>
    <w:p>
      <w:pPr>
        <w:keepNext w:val="0"/>
        <w:keepLines w:val="0"/>
        <w:pageBreakBefore w:val="0"/>
        <w:kinsoku/>
        <w:wordWrap/>
        <w:overflowPunct/>
        <w:topLinePunct w:val="0"/>
        <w:bidi w:val="0"/>
        <w:snapToGrid w:val="0"/>
        <w:spacing w:line="640" w:lineRule="exact"/>
        <w:jc w:val="left"/>
        <w:textAlignment w:val="auto"/>
        <w:rPr>
          <w:rFonts w:hint="default" w:ascii="Times New Roman" w:hAnsi="Times New Roman" w:eastAsia="方正仿宋_GBK" w:cs="Times New Roman"/>
          <w:color w:val="000000"/>
          <w:sz w:val="32"/>
          <w:szCs w:val="24"/>
        </w:rPr>
      </w:pPr>
    </w:p>
    <w:p>
      <w:pPr>
        <w:keepNext w:val="0"/>
        <w:keepLines w:val="0"/>
        <w:pageBreakBefore w:val="0"/>
        <w:kinsoku/>
        <w:wordWrap/>
        <w:overflowPunct/>
        <w:topLinePunct w:val="0"/>
        <w:bidi w:val="0"/>
        <w:snapToGrid w:val="0"/>
        <w:spacing w:line="640" w:lineRule="exact"/>
        <w:jc w:val="left"/>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color w:val="000000"/>
          <w:sz w:val="32"/>
          <w:szCs w:val="24"/>
        </w:rPr>
        <w:t>各村（社区）、</w:t>
      </w:r>
      <w:r>
        <w:rPr>
          <w:rFonts w:hint="default" w:ascii="Times New Roman" w:hAnsi="Times New Roman" w:eastAsia="方正仿宋_GBK" w:cs="Times New Roman"/>
          <w:color w:val="000000"/>
          <w:sz w:val="32"/>
          <w:szCs w:val="24"/>
          <w:lang w:eastAsia="zh-CN"/>
        </w:rPr>
        <w:t>各办站所、龙沙规资所</w:t>
      </w:r>
      <w:r>
        <w:rPr>
          <w:rFonts w:hint="default" w:ascii="Times New Roman" w:hAnsi="Times New Roman" w:eastAsia="方正仿宋_GBK" w:cs="Times New Roman"/>
          <w:color w:val="000000"/>
          <w:sz w:val="32"/>
          <w:szCs w:val="24"/>
        </w:rPr>
        <w:t>：</w:t>
      </w:r>
    </w:p>
    <w:p>
      <w:pPr>
        <w:keepNext w:val="0"/>
        <w:keepLines w:val="0"/>
        <w:pageBreakBefore w:val="0"/>
        <w:kinsoku/>
        <w:wordWrap/>
        <w:overflowPunct/>
        <w:topLinePunct w:val="0"/>
        <w:bidi w:val="0"/>
        <w:spacing w:line="6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区土地开发整理中心</w:t>
      </w:r>
      <w:r>
        <w:rPr>
          <w:rFonts w:hint="default" w:ascii="Times New Roman" w:hAnsi="Times New Roman" w:eastAsia="方正仿宋_GBK" w:cs="Times New Roman"/>
          <w:sz w:val="32"/>
          <w:szCs w:val="32"/>
          <w:lang w:eastAsia="zh-CN"/>
        </w:rPr>
        <w:t>关于复垦的相关要求</w:t>
      </w:r>
      <w:r>
        <w:rPr>
          <w:rFonts w:hint="eastAsia" w:ascii="Times New Roman" w:hAnsi="Times New Roman" w:eastAsia="方正仿宋_GBK" w:cs="Times New Roman"/>
          <w:sz w:val="32"/>
          <w:szCs w:val="32"/>
          <w:lang w:eastAsia="zh-CN"/>
        </w:rPr>
        <w:t>，经甘宁镇人民政府</w:t>
      </w:r>
      <w:r>
        <w:rPr>
          <w:rFonts w:hint="default" w:ascii="Times New Roman" w:hAnsi="Times New Roman" w:eastAsia="方正仿宋_GBK" w:cs="Times New Roman"/>
          <w:sz w:val="32"/>
          <w:szCs w:val="32"/>
        </w:rPr>
        <w:t>研究</w:t>
      </w:r>
      <w:r>
        <w:rPr>
          <w:rFonts w:hint="eastAsia"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甘宁镇农村宅基地复垦工作方案》</w:t>
      </w:r>
      <w:r>
        <w:rPr>
          <w:rFonts w:hint="default" w:ascii="Times New Roman" w:hAnsi="Times New Roman" w:eastAsia="方正仿宋_GBK" w:cs="Times New Roman"/>
          <w:sz w:val="32"/>
          <w:szCs w:val="32"/>
        </w:rPr>
        <w:t>，印发给你们，请按照相关要求，严格</w:t>
      </w:r>
      <w:r>
        <w:rPr>
          <w:rFonts w:hint="default"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rPr>
        <w:t>程序，加快</w:t>
      </w:r>
      <w:r>
        <w:rPr>
          <w:rFonts w:hint="default"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rPr>
        <w:t>进度，完善</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w:t>
      </w:r>
      <w:r>
        <w:rPr>
          <w:rFonts w:hint="default" w:ascii="Times New Roman" w:hAnsi="Times New Roman" w:eastAsia="方正仿宋_GBK" w:cs="Times New Roman"/>
          <w:sz w:val="32"/>
          <w:szCs w:val="32"/>
          <w:lang w:eastAsia="zh-CN"/>
        </w:rPr>
        <w:t>我镇复垦施工相关</w:t>
      </w:r>
      <w:r>
        <w:rPr>
          <w:rFonts w:hint="default" w:ascii="Times New Roman" w:hAnsi="Times New Roman" w:eastAsia="方正仿宋_GBK" w:cs="Times New Roman"/>
          <w:sz w:val="32"/>
          <w:szCs w:val="32"/>
        </w:rPr>
        <w:t>工作。</w:t>
      </w:r>
    </w:p>
    <w:p>
      <w:pPr>
        <w:keepNext w:val="0"/>
        <w:keepLines w:val="0"/>
        <w:pageBreakBefore w:val="0"/>
        <w:kinsoku/>
        <w:wordWrap/>
        <w:overflowPunct/>
        <w:topLinePunct w:val="0"/>
        <w:bidi w:val="0"/>
        <w:snapToGrid w:val="0"/>
        <w:spacing w:line="640" w:lineRule="exact"/>
        <w:jc w:val="left"/>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val="0"/>
        <w:autoSpaceDN w:val="0"/>
        <w:bidi w:val="0"/>
        <w:adjustRightInd w:val="0"/>
        <w:spacing w:line="640" w:lineRule="exact"/>
        <w:textAlignment w:val="auto"/>
        <w:rPr>
          <w:rFonts w:hint="default" w:ascii="Times New Roman" w:hAnsi="Times New Roman" w:eastAsia="仿宋_GB2312" w:cs="Times New Roman"/>
          <w:color w:val="000000"/>
          <w:sz w:val="24"/>
          <w:szCs w:val="24"/>
          <w:lang w:val="en-US" w:eastAsia="zh-CN" w:bidi="ar-SA"/>
        </w:rPr>
      </w:pPr>
    </w:p>
    <w:p>
      <w:pPr>
        <w:keepNext w:val="0"/>
        <w:keepLines w:val="0"/>
        <w:pageBreakBefore w:val="0"/>
        <w:kinsoku/>
        <w:wordWrap/>
        <w:overflowPunct/>
        <w:topLinePunct w:val="0"/>
        <w:bidi w:val="0"/>
        <w:spacing w:line="640" w:lineRule="exact"/>
        <w:ind w:firstLine="3840" w:firstLineChars="1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eastAsia="zh-CN"/>
        </w:rPr>
        <w:t>甘宁镇人民政府</w:t>
      </w:r>
    </w:p>
    <w:p>
      <w:pPr>
        <w:keepNext w:val="0"/>
        <w:keepLines w:val="0"/>
        <w:pageBreakBefore w:val="0"/>
        <w:kinsoku/>
        <w:wordWrap/>
        <w:overflowPunct/>
        <w:topLinePunct w:val="0"/>
        <w:bidi w:val="0"/>
        <w:spacing w:line="64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29日</w:t>
      </w: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ind w:firstLine="640" w:firstLineChars="200"/>
        <w:rPr>
          <w:rFonts w:hint="default"/>
          <w:lang w:val="en-US" w:eastAsia="zh-CN"/>
        </w:rPr>
        <w:sectPr>
          <w:pgSz w:w="11906" w:h="16838"/>
          <w:pgMar w:top="1985" w:right="1474" w:bottom="1531" w:left="1588" w:header="851" w:footer="1304" w:gutter="0"/>
          <w:cols w:space="720" w:num="1"/>
          <w:docGrid w:type="lines" w:linePitch="327" w:charSpace="0"/>
        </w:sectPr>
      </w:pPr>
      <w:r>
        <w:rPr>
          <w:rFonts w:hint="eastAsia" w:eastAsia="方正仿宋_GBK" w:cs="Times New Roman"/>
          <w:sz w:val="32"/>
          <w:szCs w:val="32"/>
          <w:lang w:val="en-US" w:eastAsia="zh-CN"/>
        </w:rPr>
        <w:t>（此件公开发布）</w:t>
      </w:r>
    </w:p>
    <w:p>
      <w:pPr>
        <w:keepNext w:val="0"/>
        <w:keepLines w:val="0"/>
        <w:pageBreakBefore w:val="0"/>
        <w:kinsoku/>
        <w:wordWrap/>
        <w:overflowPunct/>
        <w:topLinePunct w:val="0"/>
        <w:bidi w:val="0"/>
        <w:snapToGrid w:val="0"/>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甘宁</w:t>
      </w:r>
      <w:r>
        <w:rPr>
          <w:rFonts w:hint="eastAsia"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农村宅基地复垦工作方案</w:t>
      </w:r>
    </w:p>
    <w:p>
      <w:pPr>
        <w:keepNext w:val="0"/>
        <w:keepLines w:val="0"/>
        <w:pageBreakBefore w:val="0"/>
        <w:kinsoku/>
        <w:wordWrap/>
        <w:overflowPunct/>
        <w:topLinePunct w:val="0"/>
        <w:bidi w:val="0"/>
        <w:snapToGrid w:val="0"/>
        <w:spacing w:line="640" w:lineRule="exact"/>
        <w:ind w:firstLine="880" w:firstLineChars="200"/>
        <w:jc w:val="center"/>
        <w:textAlignment w:val="auto"/>
        <w:rPr>
          <w:rFonts w:hint="default" w:ascii="Times New Roman" w:hAnsi="Times New Roman" w:eastAsia="方正小标宋_GBK" w:cs="Times New Roman"/>
          <w:sz w:val="44"/>
          <w:szCs w:val="44"/>
        </w:rPr>
      </w:pPr>
    </w:p>
    <w:p>
      <w:pPr>
        <w:pStyle w:val="18"/>
        <w:keepNext w:val="0"/>
        <w:keepLines w:val="0"/>
        <w:pageBreakBefore w:val="0"/>
        <w:kinsoku/>
        <w:wordWrap/>
        <w:overflowPunct/>
        <w:topLinePunct w:val="0"/>
        <w:bidi w:val="0"/>
        <w:spacing w:line="640" w:lineRule="exac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各村（社区）、镇属相关单位： </w:t>
      </w:r>
    </w:p>
    <w:p>
      <w:pPr>
        <w:pStyle w:val="18"/>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kern w:val="2"/>
          <w:sz w:val="32"/>
        </w:rPr>
      </w:pPr>
      <w:r>
        <w:rPr>
          <w:rFonts w:hint="default" w:ascii="Times New Roman" w:hAnsi="Times New Roman" w:eastAsia="方正仿宋_GBK" w:cs="Times New Roman"/>
          <w:kern w:val="2"/>
          <w:sz w:val="32"/>
        </w:rPr>
        <w:t xml:space="preserve">为贯彻落实党的十九大精神，根据《中华人民共和国土地管理法》、《中共中央、国务院关于实施乡村振兴战略的意见》、《重庆市地票管理办法》（重庆市人民政府令第 295 号），结合我镇农村宅基地使用现状，经镇党委政府研究同意，特制订以下工作方案，请遵照执行。 </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坚持以人民为中心，坚持新发展理念，落实乡村振兴战略，促进城乡建设用地和农村土地节约集约利用，统筹城乡发展，维护农村居民的宅基地权益，提升农村宅基地管理水平，建设美丽乡村。 </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二、组织领导</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立甘宁镇农村宅基地复垦领导小组，由甘宁镇镇长何清荣任组长，分管领导张光发为副组长，各村驻村工作组、规资服务中心、规环办、财政所、村（社区）支部书记、驻村干部等为成员，全面负责指导督全镇农村宅基地复垦，以村居为主导。各村（社区）也要相应的成立领导小组，并由党支部书记当任领导小组组长。 </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三、复垦对象</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甘宁镇范围内符合农村建设用地复垦（宅基地复垦）条件并自愿申请房屋复垦的农民群众。复垦必须满足以下条件: </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（一）符合土地利用现状分类且存在房屋主体。</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（二）在土地利用总体规划确定的城镇建设用地扩展边界及能源、交通、水利等工程设施用地范围外，符合土地利用总体规划。</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（三）在地质灾害影响区域外.不影响复垦后土地的管护利用。</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（四）申请复垦的宅基地具有合法产权证，除合法产权外，坚持“一户一宅”。</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（五）申请复垦的宅基地及其附属设施用地界址准确，权属清晰，不损害相邻关系人合法权益。</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（六）土地权利人有合法稳定住所。</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四、适用范围 </w:t>
      </w:r>
    </w:p>
    <w:p>
      <w:pPr>
        <w:keepNext w:val="0"/>
        <w:keepLines w:val="0"/>
        <w:pageBreakBefore w:val="0"/>
        <w:kinsoku/>
        <w:wordWrap/>
        <w:overflowPunct/>
        <w:topLinePunct w:val="0"/>
        <w:bidi w:val="0"/>
        <w:spacing w:line="640" w:lineRule="exact"/>
        <w:ind w:left="638" w:leftChars="30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有下列情形之一的，不得纳入农村建设用地复垦范围:</w:t>
      </w:r>
    </w:p>
    <w:p>
      <w:pPr>
        <w:keepNext w:val="0"/>
        <w:keepLines w:val="0"/>
        <w:pageBreakBefore w:val="0"/>
        <w:numPr>
          <w:ilvl w:val="0"/>
          <w:numId w:val="1"/>
        </w:numPr>
        <w:kinsoku/>
        <w:wordWrap/>
        <w:overflowPunct/>
        <w:topLinePunct w:val="0"/>
        <w:bidi w:val="0"/>
        <w:spacing w:line="640" w:lineRule="exact"/>
        <w:ind w:left="638" w:leftChars="30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违法建设用地。</w:t>
      </w:r>
    </w:p>
    <w:p>
      <w:pPr>
        <w:keepNext w:val="0"/>
        <w:keepLines w:val="0"/>
        <w:pageBreakBefore w:val="0"/>
        <w:numPr>
          <w:ilvl w:val="0"/>
          <w:numId w:val="1"/>
        </w:numPr>
        <w:kinsoku/>
        <w:wordWrap/>
        <w:overflowPunct/>
        <w:topLinePunct w:val="0"/>
        <w:bidi w:val="0"/>
        <w:spacing w:line="640" w:lineRule="exact"/>
        <w:ind w:left="638" w:leftChars="30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垮塌、拆除造成房屋主体灭失的。</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（三）单独的附属设施用地及与主体房屋权利人不一致的附属设施用地合法取得一宗宅基地中的部分主体房屋。</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（四）2009年1月1日后新批准的建设用地，且房屋权属初始(首次)登记时间未满5年的（老房子补办房产证的已房屋实际修建时间为准2016年后修建的不得纳入）。</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（五）中国传统村落、历史文化名镇名村或者地名文化遗产保护范围内的建设用地；房屋为“二调、三调”遗漏建设用地图斑的。</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（六）房屋属于“夹心房”、连体房" 的。</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（七）权利依法受到限制的建设用地。</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（八）自然灾害发生后，地质状况尚未稳定的建筑。</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（九）其他不宜复垦的情形(包含无法保证复垦形成农用地有效土层厚度不低于40厘米的房屋等情形)。</w:t>
      </w:r>
    </w:p>
    <w:p>
      <w:pPr>
        <w:keepNext w:val="0"/>
        <w:keepLines w:val="0"/>
        <w:pageBreakBefore w:val="0"/>
        <w:kinsoku/>
        <w:wordWrap/>
        <w:overflowPunct/>
        <w:topLinePunct w:val="0"/>
        <w:bidi w:val="0"/>
        <w:spacing w:line="640" w:lineRule="exact"/>
        <w:ind w:firstLine="800" w:firstLineChars="25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五、政策依据</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（一）《中华人民共和国土地管理法》（2019年8月26日修正）</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（二）《重庆市地票管理办法》（重庆市人民政府令295号）。</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（三）《重庆市国土房管局关于调整地票价款分配及拨付标准的通知》（渝国土房管发〔2011〕170号）。</w:t>
      </w:r>
    </w:p>
    <w:p>
      <w:pPr>
        <w:keepNext w:val="0"/>
        <w:keepLines w:val="0"/>
        <w:pageBreakBefore w:val="0"/>
        <w:kinsoku/>
        <w:wordWrap/>
        <w:overflowPunct/>
        <w:topLinePunct w:val="0"/>
        <w:bidi w:val="0"/>
        <w:spacing w:line="640" w:lineRule="exact"/>
        <w:ind w:left="-12" w:leftChars="-6"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（四）</w:t>
      </w:r>
      <w:r>
        <w:rPr>
          <w:rFonts w:hint="default" w:ascii="Times New Roman" w:hAnsi="Times New Roman" w:eastAsia="方正仿宋_GBK" w:cs="Times New Roman"/>
          <w:sz w:val="32"/>
          <w:szCs w:val="32"/>
        </w:rPr>
        <w:t>《重庆市规划和自然资源局</w:t>
      </w:r>
      <w:r>
        <w:rPr>
          <w:rFonts w:hint="default" w:ascii="Times New Roman" w:hAnsi="Times New Roman" w:eastAsia="方正仿宋_GBK" w:cs="Times New Roman"/>
          <w:bCs/>
          <w:sz w:val="32"/>
          <w:szCs w:val="32"/>
        </w:rPr>
        <w:t>关于明确建设用地复垦成本及地票价款拨付有关事宜的通知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color w:val="000000"/>
          <w:sz w:val="32"/>
          <w:szCs w:val="24"/>
        </w:rPr>
        <w:t>渝规资规范〔2019〕19号</w:t>
      </w:r>
      <w:r>
        <w:rPr>
          <w:rFonts w:hint="default" w:ascii="Times New Roman" w:hAnsi="Times New Roman" w:eastAsia="方正仿宋_GBK" w:cs="Times New Roman"/>
          <w:bCs/>
          <w:sz w:val="32"/>
          <w:szCs w:val="32"/>
        </w:rPr>
        <w:t>）</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重庆市规划和自然资源局关于持续稳妥推进农村建设用地复垦实施的通知</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color w:val="000000"/>
          <w:sz w:val="32"/>
          <w:szCs w:val="24"/>
        </w:rPr>
        <w:t>（渝规资〔2020〕110号）</w:t>
      </w:r>
    </w:p>
    <w:p>
      <w:pPr>
        <w:keepNext w:val="0"/>
        <w:keepLines w:val="0"/>
        <w:pageBreakBefore w:val="0"/>
        <w:kinsoku/>
        <w:wordWrap/>
        <w:overflowPunct/>
        <w:topLinePunct w:val="0"/>
        <w:bidi w:val="0"/>
        <w:snapToGrid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（六）《重庆市万州区人民政府关于开展农村建设用地复垦工作的意见(试行)》（</w:t>
      </w:r>
      <w:r>
        <w:rPr>
          <w:rFonts w:hint="default" w:ascii="Times New Roman" w:hAnsi="Times New Roman" w:eastAsia="仿宋_GB2312" w:cs="Times New Roman"/>
          <w:sz w:val="32"/>
          <w:szCs w:val="24"/>
        </w:rPr>
        <w:t>万州府〔2010〕285号</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（七）《重庆市万州区农村建设用地复垦工作方案》（万州府办发〔2018〕33号）。</w:t>
      </w:r>
    </w:p>
    <w:p>
      <w:pPr>
        <w:keepNext w:val="0"/>
        <w:keepLines w:val="0"/>
        <w:pageBreakBefore w:val="0"/>
        <w:kinsoku/>
        <w:wordWrap/>
        <w:overflowPunct/>
        <w:topLinePunct w:val="0"/>
        <w:bidi w:val="0"/>
        <w:spacing w:line="640" w:lineRule="exact"/>
        <w:ind w:left="638" w:leftChars="30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（八）具体问题具体办理:</w:t>
      </w:r>
    </w:p>
    <w:p>
      <w:pPr>
        <w:keepNext w:val="0"/>
        <w:keepLines w:val="0"/>
        <w:pageBreakBefore w:val="0"/>
        <w:kinsoku/>
        <w:wordWrap/>
        <w:overflowPunct/>
        <w:topLinePunct w:val="0"/>
        <w:bidi w:val="0"/>
        <w:spacing w:line="64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1.凡是已纳入复垦的户，今后不再享受任何农村建房政策。</w:t>
      </w:r>
    </w:p>
    <w:p>
      <w:pPr>
        <w:keepNext w:val="0"/>
        <w:keepLines w:val="0"/>
        <w:pageBreakBefore w:val="0"/>
        <w:kinsoku/>
        <w:wordWrap/>
        <w:overflowPunct/>
        <w:topLinePunct w:val="0"/>
        <w:bidi w:val="0"/>
        <w:spacing w:line="6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2.已享受D级危房改造政策的，暂不纳入本次复垦范围。</w:t>
      </w:r>
    </w:p>
    <w:p>
      <w:pPr>
        <w:keepNext w:val="0"/>
        <w:keepLines w:val="0"/>
        <w:pageBreakBefore w:val="0"/>
        <w:kinsoku/>
        <w:wordWrap/>
        <w:overflowPunct/>
        <w:topLinePunct w:val="0"/>
        <w:bidi w:val="0"/>
        <w:spacing w:line="640" w:lineRule="exact"/>
        <w:ind w:left="638" w:leftChars="30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3.本次复垦没有购买养老保险政策。</w:t>
      </w:r>
    </w:p>
    <w:p>
      <w:pPr>
        <w:keepNext w:val="0"/>
        <w:keepLines w:val="0"/>
        <w:pageBreakBefore w:val="0"/>
        <w:kinsoku/>
        <w:wordWrap/>
        <w:overflowPunct/>
        <w:topLinePunct w:val="0"/>
        <w:bidi w:val="0"/>
        <w:spacing w:line="6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4.房屋复垦补偿面积以市级抽查验收后的竣工验收面积为准。</w:t>
      </w:r>
    </w:p>
    <w:p>
      <w:pPr>
        <w:keepNext w:val="0"/>
        <w:keepLines w:val="0"/>
        <w:pageBreakBefore w:val="0"/>
        <w:kinsoku/>
        <w:wordWrap/>
        <w:overflowPunct/>
        <w:topLinePunct w:val="0"/>
        <w:bidi w:val="0"/>
        <w:spacing w:line="6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5.房屋复垦补偿价款保底价12万/亩（折180元/平方米），最终以重庆市土交所交易价为准。</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6.十三五易地搬迁的复垦农户，地票收益需扣除复垦农户搬迁后新建房屋占地面积。</w:t>
      </w:r>
    </w:p>
    <w:p>
      <w:pPr>
        <w:keepNext w:val="0"/>
        <w:keepLines w:val="0"/>
        <w:pageBreakBefore w:val="0"/>
        <w:kinsoku/>
        <w:wordWrap/>
        <w:overflowPunct/>
        <w:topLinePunct w:val="0"/>
        <w:bidi w:val="0"/>
        <w:spacing w:line="640" w:lineRule="exact"/>
        <w:ind w:firstLine="800" w:firstLineChars="25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六、明确责任</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（一）镇政府负责全镇宅基地复垦工作的牵头、安排和调度，保障项目日常工作开展所需经费。 </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（二）镇财政所负责对专项资金收支监管和资金拨付。 </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（三）镇规环服务中心负责对全镇复垦的宅基地进行摸底核查，对接区土地整理中心相关工作。</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（四）驻村工作组负责组织辖区内村（社区）做好各项具体工作。</w:t>
      </w:r>
    </w:p>
    <w:p>
      <w:pPr>
        <w:keepNext w:val="0"/>
        <w:keepLines w:val="0"/>
        <w:pageBreakBefore w:val="0"/>
        <w:kinsoku/>
        <w:wordWrap/>
        <w:overflowPunct/>
        <w:topLinePunct w:val="0"/>
        <w:bidi w:val="0"/>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（五）村（社区）负责提供真实调查摸底数据，并为下一步施工进场，营造良好的工作环境。</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                                                    </w:t>
      </w:r>
    </w:p>
    <w:p>
      <w:pPr>
        <w:spacing w:line="560" w:lineRule="exact"/>
        <w:rPr>
          <w:rFonts w:hint="eastAsia" w:ascii="方正仿宋_GBK" w:hAnsi="Times New Roman" w:eastAsia="方正仿宋_GBK" w:cs="Times New Roman"/>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rPr>
      </w:pPr>
    </w:p>
    <w:p>
      <w:pPr>
        <w:pStyle w:val="2"/>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-141605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1.1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PlG1KnVAAAACAEAAA8AAABkcnMvZG93bnJldi54bWxNjzFPwzAQhXck/oN1&#10;SGyt0yDaKMTpUImFjYKQurnxNY6wz5Htpsm/55hgu7v39O57zX72TkwY0xBIwWZdgEDqghmoV/D5&#10;8bqqQKSsyWgXCBUsmGDf3t81ujbhRu84HXMvOIRSrRXYnMdaytRZ9Dqtw4jE2iVErzOvsZcm6huH&#10;eyfLothKrwfiD1aPeLDYfR+vXsFu/go4Jjzg6TJ10Q5L5d4WpR4fNsULiIxz/jPDLz6jQ8tM53Al&#10;k4RTwEWyglVZPoFguawqvpx52D7vQLaN/F+g/QFQSwMEFAAAAAgAh07iQKqLMpSzAQAAUgMAAA4A&#10;AABkcnMvZTJvRG9jLnhtbK1TS27bMBDdF8gdCO5jyl4EhmA5SBAkCBA0BdIegKZIiwB/GNKWfIHm&#10;Bl11033P5XN0SFvOp7sgG2o4M3rz3sxwcTlYQ7YSovauodNJRYl0wrfarRv64/vt+ZySmLhrufFO&#10;NnQnI71cnn1Z9KGWM99500ogCOJi3YeGdimFmrEoOml5nPggHQaVB8sTXmHNWuA9olvDZlV1wXoP&#10;bQAvZIzovTkE6bLgKyVFelQqykRMQ5FbKieUc5VPtlzweg08dFocafAPsLBcOyx6grrhiZMN6P+g&#10;rBbgo1dpIrxlXiktZNGAaqbVOzVPHQ+yaMHmxHBqU/w8WPF1+w2IbnF2lDhucUT7X8/733/3f36S&#10;aW5PH2KNWU8B89Jw7YeGJtjIMRTRn4UPCmz+oiSCKdjr3am/ckhEoHM6n83nFYYExsYLlmAvvweI&#10;6U56S7LRUMABlr7y7UNMh9QxJVdz/lYbU4Zo3BsHYmYPy/QPHLOVhtVw1LTy7Q4l9Tj7hjpcTkrM&#10;vcPW5jUZDRiN1WhsAuh1h9QUNzEPhyP81SYhkcIvVzlAH4vj4IrC45LlzXh9L1kvT2H5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lG1KnVAAAACAEAAA8AAAAAAAAAAQAgAAAAOAAAAGRycy9kb3du&#10;cmV2LnhtbFBLAQIUABQAAAAIAIdO4kCqizKUswEAAFIDAAAOAAAAAAAAAAEAIAAAADoBAABkcnMv&#10;ZTJvRG9jLnhtbFBLBQYAAAAABgAGAFkBAABf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7E72E"/>
    <w:multiLevelType w:val="singleLevel"/>
    <w:tmpl w:val="73C7E7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F4048"/>
    <w:rsid w:val="00B21150"/>
    <w:rsid w:val="00B278CC"/>
    <w:rsid w:val="01BC7D20"/>
    <w:rsid w:val="04E16EFD"/>
    <w:rsid w:val="0698480E"/>
    <w:rsid w:val="08B12C44"/>
    <w:rsid w:val="08BB2199"/>
    <w:rsid w:val="097C7FBA"/>
    <w:rsid w:val="09B434E5"/>
    <w:rsid w:val="0A0A35BB"/>
    <w:rsid w:val="0A502C07"/>
    <w:rsid w:val="0AE222D4"/>
    <w:rsid w:val="0B542107"/>
    <w:rsid w:val="0C526439"/>
    <w:rsid w:val="0CCE2891"/>
    <w:rsid w:val="0E7343A1"/>
    <w:rsid w:val="0E97316D"/>
    <w:rsid w:val="0F810C56"/>
    <w:rsid w:val="100313FD"/>
    <w:rsid w:val="117C00E4"/>
    <w:rsid w:val="12D003B6"/>
    <w:rsid w:val="132A0252"/>
    <w:rsid w:val="13B50FAB"/>
    <w:rsid w:val="1441012D"/>
    <w:rsid w:val="14531B4D"/>
    <w:rsid w:val="148C3D95"/>
    <w:rsid w:val="15A6747D"/>
    <w:rsid w:val="15CB33B2"/>
    <w:rsid w:val="1770325D"/>
    <w:rsid w:val="183F60C2"/>
    <w:rsid w:val="18DF60A5"/>
    <w:rsid w:val="198B08D8"/>
    <w:rsid w:val="19DF45AE"/>
    <w:rsid w:val="1A3B4E82"/>
    <w:rsid w:val="1AB67CC9"/>
    <w:rsid w:val="1B500CD5"/>
    <w:rsid w:val="1C4F2370"/>
    <w:rsid w:val="1FA340D9"/>
    <w:rsid w:val="1FCC4C08"/>
    <w:rsid w:val="20D63202"/>
    <w:rsid w:val="2232636A"/>
    <w:rsid w:val="22DA7012"/>
    <w:rsid w:val="232B22AB"/>
    <w:rsid w:val="24635DDC"/>
    <w:rsid w:val="26FFA7C3"/>
    <w:rsid w:val="27007B76"/>
    <w:rsid w:val="28DF3028"/>
    <w:rsid w:val="29183639"/>
    <w:rsid w:val="291C4BD8"/>
    <w:rsid w:val="2988230A"/>
    <w:rsid w:val="29C46FCE"/>
    <w:rsid w:val="29D71258"/>
    <w:rsid w:val="2D2F2CFF"/>
    <w:rsid w:val="2D4542D1"/>
    <w:rsid w:val="2D9C5EBB"/>
    <w:rsid w:val="2EFB081B"/>
    <w:rsid w:val="31024EF5"/>
    <w:rsid w:val="32537CFD"/>
    <w:rsid w:val="33D15CDC"/>
    <w:rsid w:val="341D7061"/>
    <w:rsid w:val="357B3D1B"/>
    <w:rsid w:val="36830EA5"/>
    <w:rsid w:val="36FB5AD2"/>
    <w:rsid w:val="376030FD"/>
    <w:rsid w:val="38505088"/>
    <w:rsid w:val="38A457F0"/>
    <w:rsid w:val="38C12FF3"/>
    <w:rsid w:val="3A162981"/>
    <w:rsid w:val="3B730025"/>
    <w:rsid w:val="3C4F7E7F"/>
    <w:rsid w:val="3CA80ED9"/>
    <w:rsid w:val="3CA916BB"/>
    <w:rsid w:val="3CF819EC"/>
    <w:rsid w:val="3E146859"/>
    <w:rsid w:val="3EB333E1"/>
    <w:rsid w:val="3ECE3D1A"/>
    <w:rsid w:val="3EE20A3C"/>
    <w:rsid w:val="3EF61D53"/>
    <w:rsid w:val="3F5A143B"/>
    <w:rsid w:val="3F9F5AB7"/>
    <w:rsid w:val="3FDA322E"/>
    <w:rsid w:val="3FFD24B8"/>
    <w:rsid w:val="40633254"/>
    <w:rsid w:val="40F53DBE"/>
    <w:rsid w:val="41037331"/>
    <w:rsid w:val="4157061F"/>
    <w:rsid w:val="418E0911"/>
    <w:rsid w:val="430E2901"/>
    <w:rsid w:val="44A106C0"/>
    <w:rsid w:val="44FA6BE7"/>
    <w:rsid w:val="467B08ED"/>
    <w:rsid w:val="47150183"/>
    <w:rsid w:val="472C5DFB"/>
    <w:rsid w:val="475A5303"/>
    <w:rsid w:val="47A13ACE"/>
    <w:rsid w:val="49FF66B8"/>
    <w:rsid w:val="4A2B7332"/>
    <w:rsid w:val="4B0B2309"/>
    <w:rsid w:val="4CD55219"/>
    <w:rsid w:val="4EDB463D"/>
    <w:rsid w:val="4F5F4330"/>
    <w:rsid w:val="4F9063E7"/>
    <w:rsid w:val="4FB76E58"/>
    <w:rsid w:val="4FD95020"/>
    <w:rsid w:val="506D1EF2"/>
    <w:rsid w:val="517846C1"/>
    <w:rsid w:val="51A927D1"/>
    <w:rsid w:val="524F15CA"/>
    <w:rsid w:val="53A20867"/>
    <w:rsid w:val="53B8636A"/>
    <w:rsid w:val="55282331"/>
    <w:rsid w:val="56486A5C"/>
    <w:rsid w:val="574139B1"/>
    <w:rsid w:val="58337298"/>
    <w:rsid w:val="590304F3"/>
    <w:rsid w:val="599A0B43"/>
    <w:rsid w:val="59B948C0"/>
    <w:rsid w:val="5A247CD4"/>
    <w:rsid w:val="5A451ECD"/>
    <w:rsid w:val="5A6E1674"/>
    <w:rsid w:val="5B413A7A"/>
    <w:rsid w:val="5C450844"/>
    <w:rsid w:val="5CD526CC"/>
    <w:rsid w:val="5D826123"/>
    <w:rsid w:val="5D8B6C8C"/>
    <w:rsid w:val="5E7C5142"/>
    <w:rsid w:val="5E8545C5"/>
    <w:rsid w:val="5EB90812"/>
    <w:rsid w:val="5EF13D00"/>
    <w:rsid w:val="601A5AAF"/>
    <w:rsid w:val="609C1CA4"/>
    <w:rsid w:val="628464DB"/>
    <w:rsid w:val="64CE2822"/>
    <w:rsid w:val="6529349D"/>
    <w:rsid w:val="659F25D2"/>
    <w:rsid w:val="65E926E6"/>
    <w:rsid w:val="670F0ED0"/>
    <w:rsid w:val="67C90EF5"/>
    <w:rsid w:val="68547059"/>
    <w:rsid w:val="696F5C56"/>
    <w:rsid w:val="698477E7"/>
    <w:rsid w:val="6A242BF4"/>
    <w:rsid w:val="6A2E3D63"/>
    <w:rsid w:val="6A2F0D3F"/>
    <w:rsid w:val="6ABF613C"/>
    <w:rsid w:val="6B8321C5"/>
    <w:rsid w:val="6CD96494"/>
    <w:rsid w:val="6D55628D"/>
    <w:rsid w:val="6DAB721D"/>
    <w:rsid w:val="6DCC3A7B"/>
    <w:rsid w:val="6E1F40EF"/>
    <w:rsid w:val="6F022250"/>
    <w:rsid w:val="6F6D0327"/>
    <w:rsid w:val="6FB77AFA"/>
    <w:rsid w:val="6FEA44B7"/>
    <w:rsid w:val="703A2AD8"/>
    <w:rsid w:val="709A4F49"/>
    <w:rsid w:val="70B743C8"/>
    <w:rsid w:val="71762F03"/>
    <w:rsid w:val="719D5A5E"/>
    <w:rsid w:val="7220758D"/>
    <w:rsid w:val="72412F5B"/>
    <w:rsid w:val="73214845"/>
    <w:rsid w:val="734A158D"/>
    <w:rsid w:val="735F0AE9"/>
    <w:rsid w:val="738C2F8F"/>
    <w:rsid w:val="743549D1"/>
    <w:rsid w:val="74710481"/>
    <w:rsid w:val="75452179"/>
    <w:rsid w:val="768B0CFA"/>
    <w:rsid w:val="7AA84EBA"/>
    <w:rsid w:val="7B430CF1"/>
    <w:rsid w:val="7B55663B"/>
    <w:rsid w:val="7D883020"/>
    <w:rsid w:val="7F9F53F1"/>
    <w:rsid w:val="FFFF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ody Text"/>
    <w:basedOn w:val="1"/>
    <w:unhideWhenUsed/>
    <w:qFormat/>
    <w:uiPriority w:val="99"/>
    <w:pPr>
      <w:spacing w:before="100" w:beforeAutospacing="1" w:after="120"/>
    </w:pPr>
  </w:style>
  <w:style w:type="paragraph" w:styleId="5">
    <w:name w:val="footer"/>
    <w:basedOn w:val="1"/>
    <w:next w:val="6"/>
    <w:unhideWhenUsed/>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unhideWhenUsed/>
    <w:qFormat/>
    <w:uiPriority w:val="99"/>
    <w:pPr>
      <w:spacing w:line="480" w:lineRule="auto"/>
    </w:pPr>
    <w:rPr>
      <w:rFonts w:eastAsia="宋体"/>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styleId="15">
    <w:name w:val="List Paragraph"/>
    <w:basedOn w:val="1"/>
    <w:unhideWhenUsed/>
    <w:qFormat/>
    <w:uiPriority w:val="99"/>
    <w:pPr>
      <w:ind w:firstLine="420" w:firstLineChars="200"/>
    </w:pPr>
  </w:style>
  <w:style w:type="paragraph" w:customStyle="1" w:styleId="16">
    <w:name w:val="正文1"/>
    <w:basedOn w:val="1"/>
    <w:qFormat/>
    <w:uiPriority w:val="0"/>
    <w:pPr>
      <w:widowControl/>
    </w:pPr>
    <w:rPr>
      <w:rFonts w:ascii="Times New Roman" w:hAnsi="Times New Roman" w:eastAsia="宋体"/>
      <w:sz w:val="21"/>
      <w:szCs w:val="21"/>
    </w:rPr>
  </w:style>
  <w:style w:type="character" w:customStyle="1" w:styleId="17">
    <w:name w:val="15"/>
    <w:basedOn w:val="12"/>
    <w:qFormat/>
    <w:uiPriority w:val="0"/>
    <w:rPr>
      <w:rFonts w:hint="default" w:ascii="FZFSK--GBK1-0" w:hAnsi="FZFSK--GBK1-0"/>
      <w:color w:val="000000"/>
      <w:sz w:val="32"/>
      <w:szCs w:val="32"/>
    </w:rPr>
  </w:style>
  <w:style w:type="paragraph" w:customStyle="1" w:styleId="18">
    <w:name w:val="p0"/>
    <w:qFormat/>
    <w:uiPriority w:val="0"/>
    <w:pPr>
      <w:widowControl/>
      <w:jc w:val="both"/>
    </w:pPr>
    <w:rPr>
      <w:rFonts w:ascii="Calibri" w:hAnsi="Calibri" w:eastAsia="宋体" w:cs="宋体"/>
      <w:kern w:val="0"/>
      <w:sz w:val="21"/>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2020-10-21T23:18:00Z</dcterms:created>
  <dc:creator>WPS_1554713916</dc:creator>
  <cp:lastModifiedBy>user</cp:lastModifiedBy>
  <cp:lastPrinted>2021-12-13T23:31:00Z</cp:lastPrinted>
  <dcterms:modified xsi:type="dcterms:W3CDTF">2024-06-07T09:48:32Z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D0C5CAB0A0F54365942E3148A0456F57</vt:lpwstr>
  </property>
</Properties>
</file>