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方正小标宋_GBK" w:hAnsi="黑体" w:eastAsia="方正小标宋_GBK" w:cs="黑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黑体" w:eastAsia="方正小标宋_GBK" w:cs="黑体"/>
          <w:bCs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重庆市万州区高梁镇人民政府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-20"/>
          <w:sz w:val="44"/>
          <w:szCs w:val="44"/>
        </w:rPr>
        <w:t>关于印发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高梁镇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乡村治理“积分制”推广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建设项目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实施方案</w:t>
      </w:r>
      <w:r>
        <w:rPr>
          <w:rFonts w:ascii="Times New Roman" w:hAnsi="Times New Roman" w:eastAsia="方正小标宋_GBK" w:cs="Times New Roman"/>
          <w:spacing w:val="-20"/>
          <w:sz w:val="44"/>
          <w:szCs w:val="44"/>
        </w:rPr>
        <w:t>的通知</w:t>
      </w:r>
    </w:p>
    <w:p>
      <w:pPr>
        <w:spacing w:line="52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outlineLvl w:val="9"/>
        <w:rPr>
          <w:rFonts w:hint="eastAsia" w:ascii="方正仿宋_GBK" w:eastAsia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高梁府发〔2023〕59号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各村（社区）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：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现将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《高梁镇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2023年乡村治理“积分制”推广建设项目</w:t>
      </w:r>
      <w:r>
        <w:rPr>
          <w:rFonts w:ascii="方正楷体_GBK" w:hAnsi="方正楷体_GBK" w:eastAsia="方正楷体_GBK" w:cs="方正楷体_GBK"/>
          <w:sz w:val="32"/>
          <w:szCs w:val="32"/>
        </w:rPr>
        <w:t>实施方案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》</w:t>
      </w:r>
      <w:r>
        <w:rPr>
          <w:rFonts w:ascii="方正楷体_GBK" w:hAnsi="方正楷体_GBK" w:eastAsia="方正楷体_GBK" w:cs="方正楷体_GBK"/>
          <w:sz w:val="32"/>
          <w:szCs w:val="32"/>
        </w:rPr>
        <w:t>印发给你们，请结合实际认真贯彻落实。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楷体_GBK" w:hAnsi="Times New Roman" w:eastAsia="方正楷体_GBK" w:cs="Times New Roman"/>
          <w:spacing w:val="-20"/>
          <w:sz w:val="32"/>
          <w:szCs w:val="32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176"/>
        <w:jc w:val="right"/>
        <w:textAlignment w:val="auto"/>
        <w:rPr>
          <w:rFonts w:hint="eastAsia" w:ascii="Times New Roman" w:hAnsi="Times New Roman" w:eastAsia="方正楷体_GBK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pacing w:val="0"/>
          <w:kern w:val="0"/>
          <w:sz w:val="32"/>
          <w:szCs w:val="32"/>
          <w:lang w:val="en-US" w:eastAsia="zh-CN"/>
        </w:rPr>
        <w:t xml:space="preserve">                重庆市万州区高梁镇人民政府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176"/>
        <w:jc w:val="right"/>
        <w:textAlignment w:val="auto"/>
        <w:rPr>
          <w:rFonts w:hint="default" w:ascii="Times New Roman" w:hAnsi="Times New Roman" w:eastAsia="方正楷体_GBK" w:cs="Times New Roman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pacing w:val="-26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楷体_GBK" w:cs="Times New Roman"/>
          <w:spacing w:val="-26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楷体_GBK" w:cs="Times New Roman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楷体_GBK" w:cs="Times New Roman"/>
          <w:spacing w:val="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楷体_GBK" w:cs="Times New Roman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楷体_GBK" w:cs="Times New Roman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楷体_GBK" w:cs="Times New Roman"/>
          <w:spacing w:val="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楷体_GBK" w:cs="Times New Roman"/>
          <w:spacing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176"/>
        <w:jc w:val="left"/>
        <w:textAlignment w:val="auto"/>
        <w:rPr>
          <w:rFonts w:hint="eastAsia" w:ascii="Times New Roman" w:hAnsi="Times New Roman" w:eastAsia="方正楷体_GBK" w:cs="Times New Roman"/>
          <w:spacing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pacing w:val="0"/>
          <w:kern w:val="0"/>
          <w:sz w:val="32"/>
          <w:szCs w:val="32"/>
          <w:lang w:eastAsia="zh-CN"/>
        </w:rPr>
        <w:t>（此件公开发布）</w:t>
      </w:r>
    </w:p>
    <w:p>
      <w:pPr>
        <w:pStyle w:val="2"/>
        <w:rPr>
          <w:rFonts w:hint="default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高梁镇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乡村治理“积分制”推广建设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实施方案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ascii="Times New Roman" w:hAnsi="Times New Roman" w:eastAsia="方正仿宋_GBK"/>
          <w:sz w:val="32"/>
          <w:szCs w:val="32"/>
        </w:rPr>
        <w:t>根据区委农村工作暨实施乡村振兴战略领导小组办公室《关于印发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万州区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/>
          <w:sz w:val="32"/>
          <w:szCs w:val="32"/>
        </w:rPr>
        <w:t>乡村治理“积分制”推广建设项目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实施方案</w:t>
      </w:r>
      <w:r>
        <w:rPr>
          <w:rFonts w:ascii="Times New Roman" w:hAnsi="Times New Roman" w:eastAsia="方正仿宋_GBK"/>
          <w:sz w:val="32"/>
          <w:szCs w:val="32"/>
        </w:rPr>
        <w:t>的通知》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万州区委农办〔202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为充分调动农村居民参与乡村治理积极性，接续推广运用“积分制”，提升乡村治理数字化水平，确保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“积分制”在涉农村社区覆盖率达到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100%，制定本实施方案。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除大碑、天鹅2村之外的其他15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个涉农村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二、目标内容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1.建成“积分制”线上平台。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2.全镇15个涉农村（社区）支持“积分制”推广建设，确保2023年度“积分制”在全镇涉农村（社区）覆盖率达到100%。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3.创建镇级乡村治理示范村（社区）1个、区级乡村治理示范村（社区）1个。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三、建设</w:t>
      </w:r>
      <w:r>
        <w:rPr>
          <w:rFonts w:hint="eastAsia" w:hAnsi="方正黑体_GBK" w:cs="方正黑体_GBK"/>
          <w:kern w:val="2"/>
          <w:sz w:val="32"/>
          <w:szCs w:val="32"/>
          <w:lang w:val="en-US" w:eastAsia="zh-CN" w:bidi="ar-SA"/>
        </w:rPr>
        <w:t>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（一）“积分制”线上平台。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实现积分线上管理、积分规则线上公开、村务线上公示、活动线上发布、村民线上参与、商品展示和兑换功能。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二）15个涉农村（社区）推广建设“积分制”。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（1）有村（社区）“积分制”方案。（2）基础条件完善，达到“六有”标准。即有</w:t>
      </w:r>
      <w:r>
        <w:rPr>
          <w:rFonts w:ascii="Times New Roman" w:hAnsi="Times New Roman" w:eastAsia="方正仿宋_GBK" w:cs="Times New Roman"/>
          <w:sz w:val="32"/>
          <w:szCs w:val="32"/>
        </w:rPr>
        <w:t>固定场所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（含与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小卖部（超市）合作模式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）、</w:t>
      </w:r>
      <w:r>
        <w:rPr>
          <w:rFonts w:ascii="Times New Roman" w:hAnsi="Times New Roman" w:eastAsia="方正仿宋_GBK" w:cs="Times New Roman"/>
          <w:sz w:val="32"/>
          <w:szCs w:val="32"/>
        </w:rPr>
        <w:t>统一招牌、明码实价、管理制度、发放台账、专人管理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。（3）用于积分兑换的商品基本满足群众需求，商品种类不低于10种。（4）村（社区）推广使用“积分制”线上平台。（5）</w:t>
      </w:r>
      <w:r>
        <w:rPr>
          <w:rFonts w:ascii="Times New Roman" w:hAnsi="Times New Roman" w:eastAsia="方正仿宋_GBK" w:cs="Times New Roman"/>
          <w:sz w:val="32"/>
          <w:szCs w:val="32"/>
        </w:rPr>
        <w:t>本村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（社区）</w:t>
      </w:r>
      <w:r>
        <w:rPr>
          <w:rFonts w:ascii="Times New Roman" w:hAnsi="Times New Roman" w:eastAsia="方正仿宋_GBK" w:cs="Times New Roman"/>
          <w:sz w:val="32"/>
          <w:szCs w:val="32"/>
        </w:rPr>
        <w:t>在家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群众对“积分制”知晓率原则上达到100%。（6）群众积分台账和兑换台账按月公告公示。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（三）创建区级和镇级乡村治理示范村（社区）。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第二条“15个涉农村（社区）推广建设‘积分制’”中的6项标准为基本条件。还包括以下6项条件。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（1）参与积分管理村民户数、积分兑换户数占本村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（社区）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在家总户数比例原则应达100%。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（2）自建有积分超市，有统一招牌。（3）积分活动开展场次每月不少于2场。（4）群众每月参与积分活动不少于20人次。（5）推广“积分制”线上平台力度大，线上统计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积分活动开展场次和参与人次与实际相符且排名靠前。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（6）当地镇乡街道每月人居环境评分在90分以上（万州人居办〔2023〕3号），此标准仅为区级乡村治理示范村的重要参考。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发生以下任何一项情形的，不得参评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区级和镇级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乡村治理示范村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：（1）发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生重大治安刑事案件；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存在“村霸”等黑恶势力的；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存在邪教组织、黄赌毒现象的；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（4）村社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领导班子严重违纪违法的；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发生重大涉农群体性事件的；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（6）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发生重大负面舆情的；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（7）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在乡村治理示范村创建中弄虚作假的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；（8）巩固拓展脱贫攻坚成果底线工作不力，被约谈、督办、问责的。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四、建设程序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“积分制”线上平台。由区乡村振兴局在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政采云平台上采取“委托代理+综合评分”的方式确定实施单位。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（二）在全镇15个涉农村（社区）推广建设“积分制”。由各村（社区）围绕建设标准和财政衔接资金管理办法，提出资金使用方向，报镇政府审核通过后组织实施，各村（社区）需于8月15日前完成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“积分制”推广建设镇级验收，验收情况由镇政府报区乡村振兴局备案。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创建区级乡村治理示范村（社区）1个，镇级乡村治理示范村（社区）1个。镇政府结合各涉农村（社区）“积分制”推广建设验收情况及建设标准，综合评估后于8月15日前上报1个区级乡村治理示范村（社区）和1个镇级乡村治理示范村（社区），区级和镇级乡村治理示范村（社区）不能是同一个村（社区），2020年以来获评全国、市级文明村等荣誉，被评为市级以上先进集体，或相关做法入选市级及以上典型案例，或被市级及中央主流媒体深度报道、在全国和全市有一定影响力的村（社区）优先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由区乡村振兴局按照建设标准开展实地评估，根据评分办法（附件5）计分后，取得分前28名确定为区级乡村治理示范村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（社区）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。镇级乡村治理示范村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（社区）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由镇政府评定，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奖补资金使用方向及用途需以书面形式报区乡村振兴局备案。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五、资金安排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资金来源为财政衔接资金。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color w:val="FF00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-SA"/>
        </w:rPr>
        <w:t>（一）“积分制”线上平台。费用金额以区乡村振兴局公采价格为准。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全镇15个涉农村（社区）推广建设“积分制”。区级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  <w:t>按照每村社区0.7万元的标准予以补助，由镇政府统筹安排。4月底前，区乡村振兴局拨付50%项目资金至各镇乡街道，由镇乡街道指导村（社区）组织实施。待收到各镇乡街道关于“积分制”推广建设项目验收情况备案后，拨付剩余50%的资金。补助资金需全部用于开展乡村治理“积分制”，包括购买用于积分兑换的商品、建设积分超市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新建区级乡村治理示范村（社区）1个，镇级乡村治理示范村（社区）1个。分别按照每个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2"/>
          <w:szCs w:val="32"/>
          <w:lang w:val="en-US" w:eastAsia="zh-CN"/>
        </w:rPr>
        <w:t>区级乡村治理示范村（社区）3万元、每个镇级乡村治理示范村（社区）1万元的标准予以一次性补助。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  <w:t>补助资金需按照财政衔接资金管理办法使用，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支持开展乡村治理“积分制”、实用技术培训、人居环境整治（不得与农委和城管实施的项目重复）、壮大村集体经济组织，其中开展乡村治理“积分制”为重点支持方向，补助资金的60%以上需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用于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/>
        </w:rPr>
        <w:t>推广建设“积分制”。获评的区级和镇级乡村治理示范村（社区）优先推荐申报市级乡村治理示范村（社区）。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各村（社区）要把推广建设“积分制”作为深入推进乡村治理的重要抓手，摆上重要议事日程。要组建工作专班，加强辖区积分制工作的领导、协调和督导。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（二）落实经费保障。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严格要按“村财镇代管、专款专用”的原则使用好补助资金，确保发挥效益。各村（社区）可通过村集体经济收入、社会捐赠、企业爱心捐赠等方式，支持推广建设“积分制”。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（三）强化宣传发动。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</w:t>
      </w:r>
      <w:r>
        <w:rPr>
          <w:rFonts w:ascii="Times New Roman" w:hAnsi="Times New Roman" w:eastAsia="方正仿宋_GBK" w:cs="Times New Roman"/>
          <w:sz w:val="32"/>
          <w:szCs w:val="32"/>
        </w:rPr>
        <w:t>村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（社区）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加强宣传发动，</w:t>
      </w:r>
      <w:r>
        <w:rPr>
          <w:rFonts w:ascii="Times New Roman" w:hAnsi="Times New Roman" w:eastAsia="方正仿宋_GBK" w:cs="Times New Roman"/>
          <w:sz w:val="32"/>
          <w:szCs w:val="32"/>
        </w:rPr>
        <w:t>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积分制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融入基层管理各项工作、各类活动中，通过亮积分、比积分、兑积分等措施提升群众知晓率、参与度。要大力选树典型，组织参观学习，推广先进经验，发挥示范引领作用。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textAlignment w:val="auto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871" w:right="1531" w:bottom="153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artika">
    <w:altName w:val="Noto Serif Bengali"/>
    <w:panose1 w:val="02020503030404060203"/>
    <w:charset w:val="00"/>
    <w:family w:val="swiss"/>
    <w:pitch w:val="default"/>
    <w:sig w:usb0="00000000" w:usb1="00000000" w:usb2="00000000" w:usb3="00000000" w:csb0="00000001" w:csb1="00000000"/>
  </w:font>
  <w:font w:name="Cambria">
    <w:altName w:val="Noto Sans Syriac Eastern"/>
    <w:panose1 w:val="02040503050406030204"/>
    <w:charset w:val="00"/>
    <w:family w:val="swiss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Bengali">
    <w:panose1 w:val="02020502040504020204"/>
    <w:charset w:val="00"/>
    <w:family w:val="auto"/>
    <w:pitch w:val="default"/>
    <w:sig w:usb0="00010000" w:usb1="00000000" w:usb2="00000000" w:usb3="00000000" w:csb0="0000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JcFZG0AQAAUg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LnJ7+hBr&#10;zHoKmJeGaz80NMFGjqGI/ix8UGDzFyURTMFe7079lUMiAp3T+Ww+rzAkMDZesAR7/T1ATHfSW5KN&#10;hgIOsPSVb7/EdEgdU3I152+1MWWIxv3jQMzsYZn+gWO20rAajppWvt2hpB5n31CHy0mJuXfY2rwm&#10;owGjsRqNTQC97pCa4ibm4XCEv9okJFL45SoH6GNxHFxReFyyvBl/30vW61NY/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ElwVk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B446C"/>
    <w:multiLevelType w:val="singleLevel"/>
    <w:tmpl w:val="713B44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7"/>
  <w:displayVerticalDrawingGridEvery w:val="2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jRhNTQ2YWQ5YWIwMzliMDUwMTUzZTFlYzg5ZGYifQ=="/>
  </w:docVars>
  <w:rsids>
    <w:rsidRoot w:val="2ECE1423"/>
    <w:rsid w:val="00491393"/>
    <w:rsid w:val="00B51BAB"/>
    <w:rsid w:val="00BB77FC"/>
    <w:rsid w:val="01AC2DF3"/>
    <w:rsid w:val="04E447E1"/>
    <w:rsid w:val="05924A0B"/>
    <w:rsid w:val="05A81120"/>
    <w:rsid w:val="088941F2"/>
    <w:rsid w:val="0C6C1D9B"/>
    <w:rsid w:val="0E403789"/>
    <w:rsid w:val="0E972C85"/>
    <w:rsid w:val="10D419C5"/>
    <w:rsid w:val="13010B3B"/>
    <w:rsid w:val="133A3CD3"/>
    <w:rsid w:val="136640E2"/>
    <w:rsid w:val="16006397"/>
    <w:rsid w:val="180D01CD"/>
    <w:rsid w:val="19776D45"/>
    <w:rsid w:val="1CF974C6"/>
    <w:rsid w:val="208958C1"/>
    <w:rsid w:val="2402099D"/>
    <w:rsid w:val="249833D8"/>
    <w:rsid w:val="28301304"/>
    <w:rsid w:val="2ECE1423"/>
    <w:rsid w:val="30240568"/>
    <w:rsid w:val="366B30C2"/>
    <w:rsid w:val="370A4699"/>
    <w:rsid w:val="37FF2477"/>
    <w:rsid w:val="3968161E"/>
    <w:rsid w:val="3BBBFF5C"/>
    <w:rsid w:val="3C7C10C8"/>
    <w:rsid w:val="3F387F9B"/>
    <w:rsid w:val="40437303"/>
    <w:rsid w:val="42314B1B"/>
    <w:rsid w:val="42A41642"/>
    <w:rsid w:val="4C651DC3"/>
    <w:rsid w:val="507A7DC2"/>
    <w:rsid w:val="51360F4D"/>
    <w:rsid w:val="534479A8"/>
    <w:rsid w:val="56C1236A"/>
    <w:rsid w:val="5B8B2C47"/>
    <w:rsid w:val="5E9D6B6F"/>
    <w:rsid w:val="60526506"/>
    <w:rsid w:val="6538251C"/>
    <w:rsid w:val="65DE0DD7"/>
    <w:rsid w:val="672F3D2C"/>
    <w:rsid w:val="6FF57436"/>
    <w:rsid w:val="72C024A9"/>
    <w:rsid w:val="72F302AD"/>
    <w:rsid w:val="745B67D1"/>
    <w:rsid w:val="76594BB2"/>
    <w:rsid w:val="78226625"/>
    <w:rsid w:val="7E72EC6F"/>
    <w:rsid w:val="7F630C37"/>
    <w:rsid w:val="9FFCCA2E"/>
    <w:rsid w:val="EEF52B33"/>
    <w:rsid w:val="FF5F5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Kartika" w:hAnsi="Kartika" w:eastAsia="宋体" w:cs="Kartika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4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方正黑体_GBK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（缩进）"/>
    <w:next w:val="1"/>
    <w:qFormat/>
    <w:uiPriority w:val="0"/>
    <w:pPr>
      <w:widowControl w:val="0"/>
      <w:ind w:firstLine="96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customStyle="1" w:styleId="14">
    <w:name w:val="公文样式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5">
    <w:name w:val="Normal (Web)"/>
    <w:qFormat/>
    <w:uiPriority w:val="0"/>
    <w:pPr>
      <w:widowControl w:val="0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7281</Words>
  <Characters>7514</Characters>
  <Lines>40</Lines>
  <Paragraphs>11</Paragraphs>
  <TotalTime>0</TotalTime>
  <ScaleCrop>false</ScaleCrop>
  <LinksUpToDate>false</LinksUpToDate>
  <CharactersWithSpaces>7894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2022-04-28T06:23:00Z</dcterms:created>
  <dc:creator>ty屁屁</dc:creator>
  <cp:lastModifiedBy>user</cp:lastModifiedBy>
  <cp:lastPrinted>2023-05-08T01:19:00Z</cp:lastPrinted>
  <dcterms:modified xsi:type="dcterms:W3CDTF">2024-05-14T11:46:22Z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3E6C8776877942759794AA31E897A6E8</vt:lpwstr>
  </property>
</Properties>
</file>