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3117" w:rsidRDefault="00B03117" w:rsidP="00B03117">
      <w:pPr>
        <w:pStyle w:val="1"/>
        <w:snapToGrid w:val="0"/>
        <w:spacing w:before="0" w:after="0" w:line="600" w:lineRule="exact"/>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重庆市万州区弹子镇村镇建设服务中心</w:t>
      </w:r>
    </w:p>
    <w:p w:rsidR="00B03117" w:rsidRDefault="00B03117" w:rsidP="00B03117">
      <w:pPr>
        <w:pStyle w:val="1"/>
        <w:snapToGrid w:val="0"/>
        <w:spacing w:before="0" w:after="0" w:line="600" w:lineRule="exact"/>
        <w:jc w:val="center"/>
        <w:rPr>
          <w:rFonts w:ascii="方正小标宋_GBK" w:eastAsia="方正小标宋_GBK" w:hAnsi="方正小标宋_GBK" w:cs="方正小标宋_GBK"/>
          <w:b w:val="0"/>
          <w:bCs/>
          <w:szCs w:val="44"/>
        </w:rPr>
      </w:pPr>
      <w:r>
        <w:rPr>
          <w:rFonts w:ascii="方正小标宋_GBK" w:eastAsia="方正小标宋_GBK" w:hAnsi="方正小标宋_GBK" w:cs="方正小标宋_GBK" w:hint="eastAsia"/>
          <w:b w:val="0"/>
          <w:bCs/>
        </w:rPr>
        <w:t>2025年单位预算情况说明</w:t>
      </w:r>
    </w:p>
    <w:p w:rsidR="00B03117" w:rsidRDefault="00B03117" w:rsidP="00B03117">
      <w:pPr>
        <w:snapToGrid w:val="0"/>
        <w:spacing w:line="600" w:lineRule="exact"/>
        <w:ind w:firstLineChars="200" w:firstLine="640"/>
        <w:rPr>
          <w:rFonts w:eastAsia="方正黑体_GBK" w:cs="仿宋_GB2312"/>
          <w:sz w:val="32"/>
        </w:rPr>
      </w:pPr>
    </w:p>
    <w:p w:rsidR="00B03117" w:rsidRDefault="00B03117" w:rsidP="00B03117">
      <w:pPr>
        <w:snapToGrid w:val="0"/>
        <w:spacing w:line="600" w:lineRule="exact"/>
        <w:ind w:firstLineChars="200" w:firstLine="640"/>
        <w:rPr>
          <w:rFonts w:eastAsia="方正黑体_GBK" w:cs="仿宋_GB2312"/>
          <w:sz w:val="32"/>
        </w:rPr>
      </w:pPr>
      <w:r>
        <w:rPr>
          <w:rFonts w:eastAsia="方正黑体_GBK" w:cs="仿宋_GB2312" w:hint="eastAsia"/>
          <w:sz w:val="32"/>
        </w:rPr>
        <w:t>一、单位基本情况</w:t>
      </w:r>
    </w:p>
    <w:p w:rsidR="00B03117" w:rsidRDefault="00B03117" w:rsidP="00B03117">
      <w:pPr>
        <w:snapToGrid w:val="0"/>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B03117" w:rsidRPr="00B03117" w:rsidRDefault="00B03117" w:rsidP="00B03117">
      <w:pPr>
        <w:snapToGrid w:val="0"/>
        <w:spacing w:line="600" w:lineRule="exact"/>
        <w:ind w:firstLineChars="200" w:firstLine="640"/>
        <w:rPr>
          <w:rFonts w:eastAsia="方正仿宋_GBK" w:cs="仿宋_GB2312"/>
          <w:sz w:val="32"/>
        </w:rPr>
      </w:pPr>
      <w:r w:rsidRPr="00B03117">
        <w:rPr>
          <w:rFonts w:eastAsia="方正仿宋_GBK" w:cs="仿宋_GB2312"/>
          <w:sz w:val="32"/>
        </w:rPr>
        <w:t>承担自然资源管理、村镇规划建设管理、乡村道路建设管理领域的事务性、技术性、服务性工作。负责耕地保护、闲散地和废弃地整治改造、土地权属争议调处；加强矿产资源的保护工作，保障矿产资源的合理开发利用和矿区、勘查作业区生产、工作秩序；做好测量标志保护工作；负责集体土地征收具体人员安置对象初审，协助部门开展土地征收补偿安置工作。组织地质灾害群测群防工作，负责地质灾害隐患的排查、核查和重点防范期的巡查，强行组织地质灾害避灾疏散。编制和实施村庄、集镇规划；承办农村村民申请宅基地审核批准，乡镇公共设施、公益事业建设用地初审，乡村公共设施、公益设施、乡镇企业和农村集中居民点建设申请乡村建设规划许可证初审，农村居民住宅建设乡村建设规划许可证核发和竣工现场验核。负责对城乡规划实施情况的监督检查，对《重庆市城乡规划条例》第七十四条所列违法建筑的日常巡查，对在乡、村庄规划区内未取得乡村建设规划许可证或未按乡村建设规划许可证进行建设的责令停止建设、限期改正及按规定拆除。负责本辖区内房屋使用安全隐患排查、督促房</w:t>
      </w:r>
      <w:r w:rsidRPr="00B03117">
        <w:rPr>
          <w:rFonts w:eastAsia="方正仿宋_GBK" w:cs="仿宋_GB2312"/>
          <w:sz w:val="32"/>
        </w:rPr>
        <w:lastRenderedPageBreak/>
        <w:t>屋隐患整改、设立危险房屋警示标志、房屋安全应急管理等监督管理具体工作；承办廉租住房保障资格初审；指导和监督辖区内的物业管理活动。负责限额以下村镇建设工程安全生产检查，对鉴定为危房且危及公共安全情形的村镇建筑</w:t>
      </w:r>
      <w:proofErr w:type="gramStart"/>
      <w:r w:rsidRPr="00B03117">
        <w:rPr>
          <w:rFonts w:eastAsia="方正仿宋_GBK" w:cs="仿宋_GB2312"/>
          <w:sz w:val="32"/>
        </w:rPr>
        <w:t>作出</w:t>
      </w:r>
      <w:proofErr w:type="gramEnd"/>
      <w:r w:rsidRPr="00B03117">
        <w:rPr>
          <w:rFonts w:eastAsia="方正仿宋_GBK" w:cs="仿宋_GB2312"/>
          <w:sz w:val="32"/>
        </w:rPr>
        <w:t>强制治理决定。负责本辖区内的公共设施、村容镇貌和环境卫生管理，做好生活垃圾日常管理工作。负责乡道、村道建设管理工作，编制并组织实施乡道、村道建设规划和养护计划；按照国家有关规定组织公路两侧农村居民履行为公路建设和养护提供劳务的义务；承办《重庆市公路管理条例》第二十三条第一项至第九项活动涉及乡道、村道的路政许可。完成乡镇党委、政府交办的其他工作任务。</w:t>
      </w:r>
    </w:p>
    <w:p w:rsidR="00B03117" w:rsidRDefault="00B03117" w:rsidP="00B03117">
      <w:pPr>
        <w:snapToGrid w:val="0"/>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B03117" w:rsidRDefault="00B03117" w:rsidP="00B03117">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重庆市万州区弹子镇村镇建设服务中心为重庆市万州区弹子镇人民政府下属二级单位，无下级预算单位。</w:t>
      </w:r>
    </w:p>
    <w:p w:rsidR="00B03117" w:rsidRDefault="00B03117" w:rsidP="00B03117">
      <w:pPr>
        <w:snapToGrid w:val="0"/>
        <w:spacing w:line="600" w:lineRule="exact"/>
        <w:ind w:firstLineChars="200" w:firstLine="640"/>
        <w:rPr>
          <w:rFonts w:eastAsia="方正黑体_GBK" w:cs="仿宋_GB2312"/>
          <w:sz w:val="32"/>
        </w:rPr>
      </w:pPr>
      <w:r>
        <w:rPr>
          <w:rFonts w:eastAsia="方正黑体_GBK" w:cs="仿宋_GB2312" w:hint="eastAsia"/>
          <w:sz w:val="32"/>
        </w:rPr>
        <w:t>二、单位收支总体情况</w:t>
      </w:r>
    </w:p>
    <w:p w:rsidR="00B03117" w:rsidRDefault="00B03117" w:rsidP="00B03117">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ascii="方正仿宋_GBK" w:eastAsia="方正仿宋_GBK" w:cs="仿宋_GB2312" w:hint="eastAsia"/>
          <w:sz w:val="32"/>
        </w:rPr>
        <w:t>2025年</w:t>
      </w:r>
      <w:r w:rsidRPr="00046B41">
        <w:rPr>
          <w:rFonts w:ascii="方正仿宋_GBK" w:eastAsia="方正仿宋_GBK" w:cs="仿宋_GB2312" w:hint="eastAsia"/>
          <w:sz w:val="32"/>
        </w:rPr>
        <w:t>年初预算数</w:t>
      </w:r>
      <w:r>
        <w:rPr>
          <w:rFonts w:ascii="方正仿宋_GBK" w:eastAsia="方正仿宋_GBK" w:cs="仿宋_GB2312"/>
          <w:sz w:val="32"/>
        </w:rPr>
        <w:t>87.72</w:t>
      </w:r>
      <w:r w:rsidRPr="00046B41">
        <w:rPr>
          <w:rFonts w:ascii="方正仿宋_GBK" w:eastAsia="方正仿宋_GBK" w:cs="仿宋_GB2312" w:hint="eastAsia"/>
          <w:sz w:val="32"/>
        </w:rPr>
        <w:t>万元，其中：一般公共预算拨款</w:t>
      </w:r>
      <w:r>
        <w:rPr>
          <w:rFonts w:ascii="方正仿宋_GBK" w:eastAsia="方正仿宋_GBK" w:cs="仿宋_GB2312"/>
          <w:sz w:val="32"/>
        </w:rPr>
        <w:t>87.72</w:t>
      </w:r>
      <w:r w:rsidRPr="00046B41">
        <w:rPr>
          <w:rFonts w:ascii="方正仿宋_GBK" w:eastAsia="方正仿宋_GBK" w:cs="仿宋_GB2312" w:hint="eastAsia"/>
          <w:sz w:val="32"/>
        </w:rPr>
        <w:t>万元，政府性基金预算拨款0</w:t>
      </w:r>
      <w:r>
        <w:rPr>
          <w:rFonts w:ascii="方正仿宋_GBK" w:eastAsia="方正仿宋_GBK" w:cs="仿宋_GB2312"/>
          <w:sz w:val="32"/>
        </w:rPr>
        <w:t>.00</w:t>
      </w:r>
      <w:r w:rsidRPr="00046B41">
        <w:rPr>
          <w:rFonts w:ascii="方正仿宋_GBK" w:eastAsia="方正仿宋_GBK" w:cs="仿宋_GB2312" w:hint="eastAsia"/>
          <w:sz w:val="32"/>
        </w:rPr>
        <w:t>万元，国有资本经营预算收入0</w:t>
      </w:r>
      <w:r>
        <w:rPr>
          <w:rFonts w:ascii="方正仿宋_GBK" w:eastAsia="方正仿宋_GBK" w:cs="仿宋_GB2312"/>
          <w:sz w:val="32"/>
        </w:rPr>
        <w:t>.00</w:t>
      </w:r>
      <w:r w:rsidRPr="00046B41">
        <w:rPr>
          <w:rFonts w:ascii="方正仿宋_GBK" w:eastAsia="方正仿宋_GBK" w:cs="仿宋_GB2312" w:hint="eastAsia"/>
          <w:sz w:val="32"/>
        </w:rPr>
        <w:t>万元，事业收入0</w:t>
      </w:r>
      <w:r>
        <w:rPr>
          <w:rFonts w:ascii="方正仿宋_GBK" w:eastAsia="方正仿宋_GBK" w:cs="仿宋_GB2312"/>
          <w:sz w:val="32"/>
        </w:rPr>
        <w:t>.00</w:t>
      </w:r>
      <w:r w:rsidRPr="00046B41">
        <w:rPr>
          <w:rFonts w:ascii="方正仿宋_GBK" w:eastAsia="方正仿宋_GBK" w:cs="仿宋_GB2312" w:hint="eastAsia"/>
          <w:sz w:val="32"/>
        </w:rPr>
        <w:t>万元，事业单位经营收入0</w:t>
      </w:r>
      <w:r>
        <w:rPr>
          <w:rFonts w:ascii="方正仿宋_GBK" w:eastAsia="方正仿宋_GBK" w:cs="仿宋_GB2312"/>
          <w:sz w:val="32"/>
        </w:rPr>
        <w:t>.00</w:t>
      </w:r>
      <w:r w:rsidRPr="00046B41">
        <w:rPr>
          <w:rFonts w:ascii="方正仿宋_GBK" w:eastAsia="方正仿宋_GBK" w:cs="仿宋_GB2312" w:hint="eastAsia"/>
          <w:sz w:val="32"/>
        </w:rPr>
        <w:t>万元，其他收入0</w:t>
      </w:r>
      <w:r>
        <w:rPr>
          <w:rFonts w:ascii="方正仿宋_GBK" w:eastAsia="方正仿宋_GBK" w:cs="仿宋_GB2312"/>
          <w:sz w:val="32"/>
        </w:rPr>
        <w:t>.00</w:t>
      </w:r>
      <w:r w:rsidRPr="00046B41">
        <w:rPr>
          <w:rFonts w:ascii="方正仿宋_GBK" w:eastAsia="方正仿宋_GBK" w:cs="仿宋_GB2312" w:hint="eastAsia"/>
          <w:sz w:val="32"/>
        </w:rPr>
        <w:t>万元。</w:t>
      </w:r>
      <w:r>
        <w:rPr>
          <w:rFonts w:ascii="方正仿宋_GBK" w:eastAsia="方正仿宋_GBK" w:cs="仿宋_GB2312" w:hint="eastAsia"/>
          <w:sz w:val="32"/>
        </w:rPr>
        <w:t>收入预算较2</w:t>
      </w:r>
      <w:r>
        <w:rPr>
          <w:rFonts w:ascii="方正仿宋_GBK" w:eastAsia="方正仿宋_GBK" w:cs="仿宋_GB2312"/>
          <w:sz w:val="32"/>
        </w:rPr>
        <w:t>024年减少20.77万元，主要是机构改革后</w:t>
      </w:r>
      <w:r>
        <w:rPr>
          <w:rFonts w:ascii="方正仿宋_GBK" w:eastAsia="方正仿宋_GBK" w:cs="仿宋_GB2312" w:hint="eastAsia"/>
          <w:sz w:val="32"/>
        </w:rPr>
        <w:t>一般公共预算人员经费拨款减少20.77</w:t>
      </w:r>
      <w:r>
        <w:rPr>
          <w:rFonts w:ascii="方正仿宋_GBK" w:eastAsia="方正仿宋_GBK" w:cs="仿宋_GB2312"/>
          <w:sz w:val="32"/>
        </w:rPr>
        <w:t>万元。</w:t>
      </w:r>
    </w:p>
    <w:p w:rsidR="00B03117" w:rsidRDefault="00B03117" w:rsidP="00B03117">
      <w:pPr>
        <w:snapToGrid w:val="0"/>
        <w:spacing w:line="600" w:lineRule="exact"/>
        <w:ind w:firstLineChars="200" w:firstLine="640"/>
        <w:rPr>
          <w:rFonts w:ascii="方正仿宋_GBK" w:eastAsia="方正仿宋_GBK" w:cs="仿宋_GB2312"/>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ascii="方正仿宋_GBK" w:eastAsia="方正仿宋_GBK" w:cs="仿宋_GB2312" w:hint="eastAsia"/>
          <w:sz w:val="32"/>
        </w:rPr>
        <w:t>2025年</w:t>
      </w:r>
      <w:r w:rsidRPr="00046B41">
        <w:rPr>
          <w:rFonts w:ascii="方正仿宋_GBK" w:eastAsia="方正仿宋_GBK" w:cs="仿宋_GB2312" w:hint="eastAsia"/>
          <w:sz w:val="32"/>
        </w:rPr>
        <w:t>年初预算数</w:t>
      </w:r>
      <w:r>
        <w:rPr>
          <w:rFonts w:ascii="方正仿宋_GBK" w:eastAsia="方正仿宋_GBK" w:cs="仿宋_GB2312"/>
          <w:sz w:val="32"/>
        </w:rPr>
        <w:t>87.72</w:t>
      </w:r>
      <w:r w:rsidRPr="00046B41">
        <w:rPr>
          <w:rFonts w:ascii="方正仿宋_GBK" w:eastAsia="方正仿宋_GBK" w:cs="仿宋_GB2312" w:hint="eastAsia"/>
          <w:sz w:val="32"/>
        </w:rPr>
        <w:t>万元，其中：社</w:t>
      </w:r>
      <w:r w:rsidRPr="00046B41">
        <w:rPr>
          <w:rFonts w:ascii="方正仿宋_GBK" w:eastAsia="方正仿宋_GBK" w:cs="仿宋_GB2312" w:hint="eastAsia"/>
          <w:sz w:val="32"/>
        </w:rPr>
        <w:lastRenderedPageBreak/>
        <w:t>会保障和就业支出预算</w:t>
      </w:r>
      <w:r>
        <w:rPr>
          <w:rFonts w:ascii="方正仿宋_GBK" w:eastAsia="方正仿宋_GBK" w:cs="仿宋_GB2312"/>
          <w:sz w:val="32"/>
        </w:rPr>
        <w:t>13.96</w:t>
      </w:r>
      <w:r w:rsidRPr="00046B41">
        <w:rPr>
          <w:rFonts w:ascii="方正仿宋_GBK" w:eastAsia="方正仿宋_GBK" w:cs="仿宋_GB2312" w:hint="eastAsia"/>
          <w:sz w:val="32"/>
        </w:rPr>
        <w:t>万元，卫生健康支出预算</w:t>
      </w:r>
      <w:r>
        <w:rPr>
          <w:rFonts w:ascii="方正仿宋_GBK" w:eastAsia="方正仿宋_GBK" w:cs="仿宋_GB2312"/>
          <w:sz w:val="32"/>
        </w:rPr>
        <w:t>4.04</w:t>
      </w:r>
      <w:r w:rsidRPr="00046B41">
        <w:rPr>
          <w:rFonts w:ascii="方正仿宋_GBK" w:eastAsia="方正仿宋_GBK" w:cs="仿宋_GB2312" w:hint="eastAsia"/>
          <w:sz w:val="32"/>
        </w:rPr>
        <w:t>万元，</w:t>
      </w:r>
      <w:r>
        <w:rPr>
          <w:rFonts w:ascii="方正仿宋_GBK" w:eastAsia="方正仿宋_GBK" w:cs="仿宋_GB2312" w:hint="eastAsia"/>
          <w:sz w:val="32"/>
        </w:rPr>
        <w:t>城乡社区</w:t>
      </w:r>
      <w:r w:rsidRPr="00046B41">
        <w:rPr>
          <w:rFonts w:ascii="方正仿宋_GBK" w:eastAsia="方正仿宋_GBK" w:cs="仿宋_GB2312" w:hint="eastAsia"/>
          <w:sz w:val="32"/>
        </w:rPr>
        <w:t>支出预算</w:t>
      </w:r>
      <w:r>
        <w:rPr>
          <w:rFonts w:ascii="方正仿宋_GBK" w:eastAsia="方正仿宋_GBK" w:cs="仿宋_GB2312"/>
          <w:sz w:val="32"/>
        </w:rPr>
        <w:t>65.88</w:t>
      </w:r>
      <w:r w:rsidRPr="00046B41">
        <w:rPr>
          <w:rFonts w:ascii="方正仿宋_GBK" w:eastAsia="方正仿宋_GBK" w:cs="仿宋_GB2312" w:hint="eastAsia"/>
          <w:sz w:val="32"/>
        </w:rPr>
        <w:t>万元，住房保障支出预算</w:t>
      </w:r>
      <w:r>
        <w:rPr>
          <w:rFonts w:ascii="方正仿宋_GBK" w:eastAsia="方正仿宋_GBK" w:cs="仿宋_GB2312"/>
          <w:sz w:val="32"/>
        </w:rPr>
        <w:t>3.84</w:t>
      </w:r>
      <w:r w:rsidRPr="00046B41">
        <w:rPr>
          <w:rFonts w:ascii="方正仿宋_GBK" w:eastAsia="方正仿宋_GBK" w:cs="仿宋_GB2312" w:hint="eastAsia"/>
          <w:sz w:val="32"/>
        </w:rPr>
        <w:t>万元。</w:t>
      </w:r>
      <w:r>
        <w:rPr>
          <w:rFonts w:ascii="方正仿宋_GBK" w:eastAsia="方正仿宋_GBK" w:cs="仿宋_GB2312" w:hint="eastAsia"/>
          <w:sz w:val="32"/>
        </w:rPr>
        <w:t>支出预算较2</w:t>
      </w:r>
      <w:r>
        <w:rPr>
          <w:rFonts w:ascii="方正仿宋_GBK" w:eastAsia="方正仿宋_GBK" w:cs="仿宋_GB2312"/>
          <w:sz w:val="32"/>
        </w:rPr>
        <w:t>024年减少</w:t>
      </w:r>
      <w:r>
        <w:rPr>
          <w:rFonts w:ascii="方正仿宋_GBK" w:eastAsia="方正仿宋_GBK" w:cs="仿宋_GB2312" w:hint="eastAsia"/>
          <w:sz w:val="32"/>
        </w:rPr>
        <w:t>20.77</w:t>
      </w:r>
      <w:r>
        <w:rPr>
          <w:rFonts w:ascii="方正仿宋_GBK" w:eastAsia="方正仿宋_GBK" w:cs="仿宋_GB2312"/>
          <w:sz w:val="32"/>
        </w:rPr>
        <w:t>万元，主要是</w:t>
      </w:r>
      <w:r>
        <w:rPr>
          <w:rFonts w:ascii="方正仿宋_GBK" w:eastAsia="方正仿宋_GBK" w:cs="仿宋_GB2312" w:hint="eastAsia"/>
          <w:sz w:val="32"/>
        </w:rPr>
        <w:t>基本支出预算减少20.77</w:t>
      </w:r>
      <w:r>
        <w:rPr>
          <w:rFonts w:ascii="方正仿宋_GBK" w:eastAsia="方正仿宋_GBK" w:cs="仿宋_GB2312"/>
          <w:sz w:val="32"/>
        </w:rPr>
        <w:t>万元。</w:t>
      </w:r>
    </w:p>
    <w:p w:rsidR="00B03117" w:rsidRDefault="00B03117" w:rsidP="00B03117">
      <w:pPr>
        <w:snapToGrid w:val="0"/>
        <w:spacing w:line="600" w:lineRule="exact"/>
        <w:ind w:firstLineChars="200" w:firstLine="640"/>
        <w:rPr>
          <w:rFonts w:eastAsia="方正仿宋_GBK" w:cs="仿宋_GB2312"/>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B03117" w:rsidRPr="00046B41" w:rsidRDefault="00B03117" w:rsidP="00B03117">
      <w:pPr>
        <w:snapToGrid w:val="0"/>
        <w:spacing w:line="600" w:lineRule="exact"/>
        <w:ind w:firstLineChars="200" w:firstLine="640"/>
        <w:rPr>
          <w:rFonts w:ascii="方正仿宋_GBK" w:eastAsia="方正仿宋_GBK" w:cs="仿宋_GB2312"/>
          <w:sz w:val="32"/>
        </w:rPr>
      </w:pPr>
      <w:r>
        <w:rPr>
          <w:rFonts w:ascii="方正仿宋_GBK" w:eastAsia="方正仿宋_GBK" w:cs="仿宋_GB2312" w:hint="eastAsia"/>
          <w:sz w:val="32"/>
        </w:rPr>
        <w:t>2025年</w:t>
      </w:r>
      <w:r w:rsidRPr="00046B41">
        <w:rPr>
          <w:rFonts w:ascii="方正仿宋_GBK" w:eastAsia="方正仿宋_GBK" w:cs="仿宋_GB2312" w:hint="eastAsia"/>
          <w:sz w:val="32"/>
        </w:rPr>
        <w:t>一般公共预算财政拨款收入</w:t>
      </w:r>
      <w:r>
        <w:rPr>
          <w:rFonts w:ascii="方正仿宋_GBK" w:eastAsia="方正仿宋_GBK" w:cs="仿宋_GB2312"/>
          <w:sz w:val="32"/>
        </w:rPr>
        <w:t>87.72</w:t>
      </w:r>
      <w:r w:rsidRPr="00046B41">
        <w:rPr>
          <w:rFonts w:ascii="方正仿宋_GBK" w:eastAsia="方正仿宋_GBK" w:cs="仿宋_GB2312" w:hint="eastAsia"/>
          <w:sz w:val="32"/>
        </w:rPr>
        <w:t>万元，一般公共预算财政拨款支出</w:t>
      </w:r>
      <w:r>
        <w:rPr>
          <w:rFonts w:ascii="方正仿宋_GBK" w:eastAsia="方正仿宋_GBK" w:cs="仿宋_GB2312"/>
          <w:sz w:val="32"/>
        </w:rPr>
        <w:t>87.72</w:t>
      </w:r>
      <w:r w:rsidRPr="00046B41">
        <w:rPr>
          <w:rFonts w:ascii="方正仿宋_GBK" w:eastAsia="方正仿宋_GBK" w:cs="仿宋_GB2312" w:hint="eastAsia"/>
          <w:sz w:val="32"/>
        </w:rPr>
        <w:t>万元，</w:t>
      </w:r>
      <w:r>
        <w:rPr>
          <w:rFonts w:ascii="方正仿宋_GBK" w:eastAsia="方正仿宋_GBK" w:cs="仿宋_GB2312" w:hint="eastAsia"/>
          <w:sz w:val="32"/>
        </w:rPr>
        <w:t>比2</w:t>
      </w:r>
      <w:r>
        <w:rPr>
          <w:rFonts w:ascii="方正仿宋_GBK" w:eastAsia="方正仿宋_GBK" w:cs="仿宋_GB2312"/>
          <w:sz w:val="32"/>
        </w:rPr>
        <w:t>024年减少</w:t>
      </w:r>
      <w:r>
        <w:rPr>
          <w:rFonts w:ascii="方正仿宋_GBK" w:eastAsia="方正仿宋_GBK" w:cs="仿宋_GB2312" w:hint="eastAsia"/>
          <w:sz w:val="32"/>
        </w:rPr>
        <w:t>20.77</w:t>
      </w:r>
      <w:r>
        <w:rPr>
          <w:rFonts w:ascii="方正仿宋_GBK" w:eastAsia="方正仿宋_GBK" w:cs="仿宋_GB2312"/>
          <w:sz w:val="32"/>
        </w:rPr>
        <w:t>万元</w:t>
      </w:r>
      <w:r w:rsidRPr="00046B41">
        <w:rPr>
          <w:rFonts w:ascii="方正仿宋_GBK" w:eastAsia="方正仿宋_GBK" w:cs="仿宋_GB2312" w:hint="eastAsia"/>
          <w:sz w:val="32"/>
        </w:rPr>
        <w:t>。其中：基本支出</w:t>
      </w:r>
      <w:r>
        <w:rPr>
          <w:rFonts w:ascii="方正仿宋_GBK" w:eastAsia="方正仿宋_GBK" w:cs="仿宋_GB2312"/>
          <w:sz w:val="32"/>
        </w:rPr>
        <w:t>87.72</w:t>
      </w:r>
      <w:r w:rsidRPr="00046B41">
        <w:rPr>
          <w:rFonts w:ascii="方正仿宋_GBK" w:eastAsia="方正仿宋_GBK" w:cs="仿宋_GB2312" w:hint="eastAsia"/>
          <w:sz w:val="32"/>
        </w:rPr>
        <w:t>万元，</w:t>
      </w:r>
      <w:r>
        <w:rPr>
          <w:rFonts w:ascii="方正仿宋_GBK" w:eastAsia="方正仿宋_GBK" w:cs="仿宋_GB2312" w:hint="eastAsia"/>
          <w:sz w:val="32"/>
        </w:rPr>
        <w:t>比2</w:t>
      </w:r>
      <w:r>
        <w:rPr>
          <w:rFonts w:ascii="方正仿宋_GBK" w:eastAsia="方正仿宋_GBK" w:cs="仿宋_GB2312"/>
          <w:sz w:val="32"/>
        </w:rPr>
        <w:t>024年减少</w:t>
      </w:r>
      <w:r>
        <w:rPr>
          <w:rFonts w:ascii="方正仿宋_GBK" w:eastAsia="方正仿宋_GBK" w:cs="仿宋_GB2312" w:hint="eastAsia"/>
          <w:sz w:val="32"/>
        </w:rPr>
        <w:t>20.77</w:t>
      </w:r>
      <w:r>
        <w:rPr>
          <w:rFonts w:ascii="方正仿宋_GBK" w:eastAsia="方正仿宋_GBK" w:cs="仿宋_GB2312"/>
          <w:sz w:val="32"/>
        </w:rPr>
        <w:t>万元，主要</w:t>
      </w:r>
      <w:r w:rsidR="00D46533">
        <w:rPr>
          <w:rFonts w:ascii="方正仿宋_GBK" w:eastAsia="方正仿宋_GBK" w:cs="仿宋_GB2312"/>
          <w:sz w:val="32"/>
        </w:rPr>
        <w:t>原因是</w:t>
      </w:r>
      <w:r>
        <w:rPr>
          <w:rFonts w:ascii="方正仿宋_GBK" w:eastAsia="方正仿宋_GBK" w:cs="仿宋_GB2312" w:hint="eastAsia"/>
          <w:sz w:val="32"/>
        </w:rPr>
        <w:t>预算</w:t>
      </w:r>
      <w:r>
        <w:rPr>
          <w:rFonts w:ascii="方正仿宋_GBK" w:eastAsia="方正仿宋_GBK" w:cs="仿宋_GB2312"/>
          <w:sz w:val="32"/>
        </w:rPr>
        <w:t>口径发生变化，</w:t>
      </w:r>
      <w:r w:rsidRPr="00046B41">
        <w:rPr>
          <w:rFonts w:ascii="方正仿宋_GBK" w:eastAsia="方正仿宋_GBK" w:cs="仿宋_GB2312" w:hint="eastAsia"/>
          <w:sz w:val="32"/>
        </w:rPr>
        <w:t>主要用于保障单位在职人员工资福利及社会保险缴费，退休人员补助等，保障单位正常运转的各项商品服务支出；项目支出0</w:t>
      </w:r>
      <w:r>
        <w:rPr>
          <w:rFonts w:ascii="方正仿宋_GBK" w:eastAsia="方正仿宋_GBK" w:cs="仿宋_GB2312"/>
          <w:sz w:val="32"/>
        </w:rPr>
        <w:t>.00</w:t>
      </w:r>
      <w:r w:rsidRPr="00046B41">
        <w:rPr>
          <w:rFonts w:ascii="方正仿宋_GBK" w:eastAsia="方正仿宋_GBK" w:cs="仿宋_GB2312" w:hint="eastAsia"/>
          <w:sz w:val="32"/>
        </w:rPr>
        <w:t>万元，</w:t>
      </w:r>
      <w:r>
        <w:rPr>
          <w:rFonts w:ascii="方正仿宋_GBK" w:eastAsia="方正仿宋_GBK" w:cs="仿宋_GB2312" w:hint="eastAsia"/>
          <w:sz w:val="32"/>
        </w:rPr>
        <w:t>与2</w:t>
      </w:r>
      <w:r>
        <w:rPr>
          <w:rFonts w:ascii="方正仿宋_GBK" w:eastAsia="方正仿宋_GBK" w:cs="仿宋_GB2312"/>
          <w:sz w:val="32"/>
        </w:rPr>
        <w:t>024年</w:t>
      </w:r>
      <w:r>
        <w:rPr>
          <w:rFonts w:ascii="方正仿宋_GBK" w:eastAsia="方正仿宋_GBK" w:cs="仿宋_GB2312" w:hint="eastAsia"/>
          <w:sz w:val="32"/>
        </w:rPr>
        <w:t>无变化</w:t>
      </w:r>
      <w:r w:rsidRPr="00046B41">
        <w:rPr>
          <w:rFonts w:ascii="方正仿宋_GBK" w:eastAsia="方正仿宋_GBK" w:cs="仿宋_GB2312" w:hint="eastAsia"/>
          <w:sz w:val="32"/>
        </w:rPr>
        <w:t>，</w:t>
      </w:r>
      <w:r>
        <w:rPr>
          <w:rFonts w:ascii="方正仿宋_GBK" w:eastAsia="方正仿宋_GBK" w:cs="仿宋_GB2312" w:hint="eastAsia"/>
          <w:sz w:val="32"/>
        </w:rPr>
        <w:t>主要原因是</w:t>
      </w:r>
      <w:bookmarkStart w:id="0" w:name="_GoBack"/>
      <w:bookmarkEnd w:id="0"/>
      <w:r>
        <w:rPr>
          <w:rFonts w:ascii="方正仿宋_GBK" w:eastAsia="方正仿宋_GBK" w:cs="仿宋_GB2312" w:hint="eastAsia"/>
          <w:sz w:val="32"/>
        </w:rPr>
        <w:t>本单位2</w:t>
      </w:r>
      <w:r>
        <w:rPr>
          <w:rFonts w:ascii="方正仿宋_GBK" w:eastAsia="方正仿宋_GBK" w:cs="仿宋_GB2312"/>
          <w:sz w:val="32"/>
        </w:rPr>
        <w:t>025年无项目支出预算</w:t>
      </w:r>
      <w:r w:rsidRPr="00046B41">
        <w:rPr>
          <w:rFonts w:ascii="方正仿宋_GBK" w:eastAsia="方正仿宋_GBK" w:cs="仿宋_GB2312" w:hint="eastAsia"/>
          <w:sz w:val="32"/>
        </w:rPr>
        <w:t>。</w:t>
      </w:r>
    </w:p>
    <w:p w:rsidR="00B03117" w:rsidRPr="00046B41" w:rsidRDefault="00B03117" w:rsidP="00B03117">
      <w:pPr>
        <w:snapToGrid w:val="0"/>
        <w:spacing w:line="600" w:lineRule="exact"/>
        <w:ind w:firstLineChars="200" w:firstLine="640"/>
        <w:rPr>
          <w:rFonts w:ascii="方正仿宋_GBK" w:eastAsia="方正仿宋_GBK" w:cs="仿宋_GB2312"/>
          <w:sz w:val="32"/>
        </w:rPr>
      </w:pPr>
      <w:r w:rsidRPr="00046B41">
        <w:rPr>
          <w:rFonts w:ascii="方正仿宋_GBK" w:eastAsia="方正仿宋_GBK" w:cs="仿宋_GB2312" w:hint="eastAsia"/>
          <w:sz w:val="32"/>
        </w:rPr>
        <w:t>重庆市万州区</w:t>
      </w:r>
      <w:r>
        <w:rPr>
          <w:rFonts w:ascii="方正仿宋_GBK" w:eastAsia="方正仿宋_GBK" w:cs="仿宋_GB2312" w:hint="eastAsia"/>
          <w:sz w:val="32"/>
        </w:rPr>
        <w:t>弹子镇村镇建设服务中心2025年</w:t>
      </w:r>
      <w:r w:rsidRPr="00046B41">
        <w:rPr>
          <w:rFonts w:ascii="方正仿宋_GBK" w:eastAsia="方正仿宋_GBK" w:cs="仿宋_GB2312" w:hint="eastAsia"/>
          <w:sz w:val="32"/>
        </w:rPr>
        <w:t>无使用政府性基金预算拨款安排的支出。</w:t>
      </w:r>
    </w:p>
    <w:p w:rsidR="00B03117" w:rsidRDefault="00B03117" w:rsidP="00B03117">
      <w:pPr>
        <w:snapToGrid w:val="0"/>
        <w:spacing w:line="600" w:lineRule="exact"/>
        <w:ind w:firstLineChars="200" w:firstLine="640"/>
        <w:rPr>
          <w:rFonts w:eastAsia="方正仿宋_GBK" w:cs="仿宋_GB2312"/>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B03117" w:rsidRPr="00046B41" w:rsidRDefault="00B03117" w:rsidP="00B03117">
      <w:pPr>
        <w:snapToGrid w:val="0"/>
        <w:spacing w:line="600" w:lineRule="exact"/>
        <w:ind w:firstLine="600"/>
        <w:rPr>
          <w:rFonts w:ascii="方正仿宋_GBK" w:eastAsia="方正仿宋_GBK" w:cs="仿宋_GB2312"/>
          <w:sz w:val="32"/>
        </w:rPr>
      </w:pPr>
      <w:r>
        <w:rPr>
          <w:rFonts w:ascii="方正仿宋_GBK" w:eastAsia="方正仿宋_GBK" w:cs="仿宋_GB2312" w:hint="eastAsia"/>
          <w:sz w:val="32"/>
        </w:rPr>
        <w:t>2025年</w:t>
      </w:r>
      <w:r w:rsidRPr="00046B41">
        <w:rPr>
          <w:rFonts w:ascii="方正仿宋_GBK" w:eastAsia="方正仿宋_GBK" w:cs="仿宋_GB2312" w:hint="eastAsia"/>
          <w:sz w:val="32"/>
        </w:rPr>
        <w:t>“三公”经费预算0</w:t>
      </w:r>
      <w:r>
        <w:rPr>
          <w:rFonts w:ascii="方正仿宋_GBK" w:eastAsia="方正仿宋_GBK" w:cs="仿宋_GB2312"/>
          <w:sz w:val="32"/>
        </w:rPr>
        <w:t>.00</w:t>
      </w:r>
      <w:r w:rsidRPr="00046B41">
        <w:rPr>
          <w:rFonts w:ascii="方正仿宋_GBK" w:eastAsia="方正仿宋_GBK" w:cs="仿宋_GB2312" w:hint="eastAsia"/>
          <w:sz w:val="32"/>
        </w:rPr>
        <w:t>万元，其中：因公出国（境）费用0</w:t>
      </w:r>
      <w:r>
        <w:rPr>
          <w:rFonts w:ascii="方正仿宋_GBK" w:eastAsia="方正仿宋_GBK" w:cs="仿宋_GB2312"/>
          <w:sz w:val="32"/>
        </w:rPr>
        <w:t>.00</w:t>
      </w:r>
      <w:r w:rsidRPr="00046B41">
        <w:rPr>
          <w:rFonts w:ascii="方正仿宋_GBK" w:eastAsia="方正仿宋_GBK" w:cs="仿宋_GB2312" w:hint="eastAsia"/>
          <w:sz w:val="32"/>
        </w:rPr>
        <w:t>万元，公务接待费0</w:t>
      </w:r>
      <w:r>
        <w:rPr>
          <w:rFonts w:ascii="方正仿宋_GBK" w:eastAsia="方正仿宋_GBK" w:cs="仿宋_GB2312"/>
          <w:sz w:val="32"/>
        </w:rPr>
        <w:t>.00</w:t>
      </w:r>
      <w:r w:rsidRPr="00046B41">
        <w:rPr>
          <w:rFonts w:ascii="方正仿宋_GBK" w:eastAsia="方正仿宋_GBK" w:cs="仿宋_GB2312" w:hint="eastAsia"/>
          <w:sz w:val="32"/>
        </w:rPr>
        <w:t>万元，公务用车运行维护费0</w:t>
      </w:r>
      <w:r>
        <w:rPr>
          <w:rFonts w:ascii="方正仿宋_GBK" w:eastAsia="方正仿宋_GBK" w:cs="仿宋_GB2312"/>
          <w:sz w:val="32"/>
        </w:rPr>
        <w:t>.00</w:t>
      </w:r>
      <w:r w:rsidRPr="00046B41">
        <w:rPr>
          <w:rFonts w:ascii="方正仿宋_GBK" w:eastAsia="方正仿宋_GBK" w:cs="仿宋_GB2312" w:hint="eastAsia"/>
          <w:sz w:val="32"/>
        </w:rPr>
        <w:t>万元，公务用车购置费0</w:t>
      </w:r>
      <w:r>
        <w:rPr>
          <w:rFonts w:ascii="方正仿宋_GBK" w:eastAsia="方正仿宋_GBK" w:cs="仿宋_GB2312"/>
          <w:sz w:val="32"/>
        </w:rPr>
        <w:t>.00</w:t>
      </w:r>
      <w:r w:rsidRPr="00046B41">
        <w:rPr>
          <w:rFonts w:ascii="方正仿宋_GBK" w:eastAsia="方正仿宋_GBK" w:cs="仿宋_GB2312" w:hint="eastAsia"/>
          <w:sz w:val="32"/>
        </w:rPr>
        <w:t>万元，</w:t>
      </w:r>
      <w:r>
        <w:rPr>
          <w:rFonts w:ascii="方正仿宋_GBK" w:eastAsia="方正仿宋_GBK" w:cs="仿宋_GB2312" w:hint="eastAsia"/>
          <w:sz w:val="32"/>
        </w:rPr>
        <w:t>主要原因是本单位2</w:t>
      </w:r>
      <w:r>
        <w:rPr>
          <w:rFonts w:ascii="方正仿宋_GBK" w:eastAsia="方正仿宋_GBK" w:cs="仿宋_GB2312"/>
          <w:sz w:val="32"/>
        </w:rPr>
        <w:t>025年</w:t>
      </w:r>
      <w:r>
        <w:rPr>
          <w:rFonts w:ascii="方正仿宋_GBK" w:eastAsia="方正仿宋_GBK" w:cs="仿宋_GB2312" w:hint="eastAsia"/>
          <w:sz w:val="32"/>
        </w:rPr>
        <w:t>无</w:t>
      </w:r>
      <w:r w:rsidRPr="00046B41">
        <w:rPr>
          <w:rFonts w:ascii="方正仿宋_GBK" w:eastAsia="方正仿宋_GBK" w:cs="仿宋_GB2312" w:hint="eastAsia"/>
          <w:sz w:val="32"/>
        </w:rPr>
        <w:t>“三公”经费预算</w:t>
      </w:r>
      <w:r>
        <w:rPr>
          <w:rFonts w:ascii="方正仿宋_GBK" w:eastAsia="方正仿宋_GBK" w:cs="仿宋_GB2312" w:hint="eastAsia"/>
          <w:sz w:val="32"/>
        </w:rPr>
        <w:t>安排的支出</w:t>
      </w:r>
      <w:r w:rsidRPr="00046B41">
        <w:rPr>
          <w:rFonts w:ascii="方正仿宋_GBK" w:eastAsia="方正仿宋_GBK" w:cs="仿宋_GB2312" w:hint="eastAsia"/>
          <w:sz w:val="32"/>
        </w:rPr>
        <w:t>。</w:t>
      </w:r>
    </w:p>
    <w:p w:rsidR="00B03117" w:rsidRDefault="00B03117" w:rsidP="00B03117">
      <w:pPr>
        <w:snapToGrid w:val="0"/>
        <w:spacing w:line="600" w:lineRule="exact"/>
        <w:ind w:firstLineChars="200" w:firstLine="640"/>
        <w:rPr>
          <w:rFonts w:eastAsia="方正黑体_GBK" w:cs="仿宋_GB2312"/>
          <w:sz w:val="32"/>
        </w:rPr>
      </w:pPr>
      <w:r>
        <w:rPr>
          <w:rFonts w:eastAsia="方正黑体_GBK" w:cs="仿宋_GB2312" w:hint="eastAsia"/>
          <w:sz w:val="32"/>
        </w:rPr>
        <w:t>五、其他重要事项的情况说明</w:t>
      </w:r>
    </w:p>
    <w:p w:rsidR="00B03117" w:rsidRDefault="00B03117" w:rsidP="00B03117">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。我单位不在机关运行经费统计范围之</w:t>
      </w:r>
      <w:r>
        <w:rPr>
          <w:rFonts w:eastAsia="方正仿宋_GBK" w:cs="仿宋_GB2312" w:hint="eastAsia"/>
          <w:sz w:val="32"/>
        </w:rPr>
        <w:lastRenderedPageBreak/>
        <w:t>内。</w:t>
      </w:r>
    </w:p>
    <w:p w:rsidR="00B03117" w:rsidRDefault="00B03117" w:rsidP="00B03117">
      <w:pPr>
        <w:snapToGrid w:val="0"/>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w:t>
      </w:r>
      <w:r w:rsidRPr="00046B41">
        <w:rPr>
          <w:rFonts w:ascii="方正仿宋_GBK" w:eastAsia="方正仿宋_GBK" w:cs="仿宋_GB2312" w:hint="eastAsia"/>
          <w:sz w:val="32"/>
        </w:rPr>
        <w:t>本单位政府采购预算总额0</w:t>
      </w:r>
      <w:r>
        <w:rPr>
          <w:rFonts w:ascii="方正仿宋_GBK" w:eastAsia="方正仿宋_GBK" w:cs="仿宋_GB2312"/>
          <w:sz w:val="32"/>
        </w:rPr>
        <w:t>.00</w:t>
      </w:r>
      <w:r w:rsidRPr="00046B41">
        <w:rPr>
          <w:rFonts w:ascii="方正仿宋_GBK" w:eastAsia="方正仿宋_GBK" w:cs="仿宋_GB2312" w:hint="eastAsia"/>
          <w:sz w:val="32"/>
        </w:rPr>
        <w:t>万元：政府采购货物预算0</w:t>
      </w:r>
      <w:r>
        <w:rPr>
          <w:rFonts w:ascii="方正仿宋_GBK" w:eastAsia="方正仿宋_GBK" w:cs="仿宋_GB2312"/>
          <w:sz w:val="32"/>
        </w:rPr>
        <w:t>.00</w:t>
      </w:r>
      <w:r w:rsidRPr="00046B41">
        <w:rPr>
          <w:rFonts w:ascii="方正仿宋_GBK" w:eastAsia="方正仿宋_GBK" w:cs="仿宋_GB2312" w:hint="eastAsia"/>
          <w:sz w:val="32"/>
        </w:rPr>
        <w:t>万元、政府采购工程预算0</w:t>
      </w:r>
      <w:r>
        <w:rPr>
          <w:rFonts w:ascii="方正仿宋_GBK" w:eastAsia="方正仿宋_GBK" w:cs="仿宋_GB2312"/>
          <w:sz w:val="32"/>
        </w:rPr>
        <w:t>.00</w:t>
      </w:r>
      <w:r w:rsidRPr="00046B41">
        <w:rPr>
          <w:rFonts w:ascii="方正仿宋_GBK" w:eastAsia="方正仿宋_GBK" w:cs="仿宋_GB2312" w:hint="eastAsia"/>
          <w:sz w:val="32"/>
        </w:rPr>
        <w:t>万元、政府采购服务预算0</w:t>
      </w:r>
      <w:r>
        <w:rPr>
          <w:rFonts w:ascii="方正仿宋_GBK" w:eastAsia="方正仿宋_GBK" w:cs="仿宋_GB2312"/>
          <w:sz w:val="32"/>
        </w:rPr>
        <w:t>.00</w:t>
      </w:r>
      <w:r w:rsidRPr="00046B41">
        <w:rPr>
          <w:rFonts w:ascii="方正仿宋_GBK" w:eastAsia="方正仿宋_GBK" w:cs="仿宋_GB2312" w:hint="eastAsia"/>
          <w:sz w:val="32"/>
        </w:rPr>
        <w:t>万元；其中一般公共预算拨款政府采购0</w:t>
      </w:r>
      <w:r>
        <w:rPr>
          <w:rFonts w:ascii="方正仿宋_GBK" w:eastAsia="方正仿宋_GBK" w:cs="仿宋_GB2312"/>
          <w:sz w:val="32"/>
        </w:rPr>
        <w:t>.00</w:t>
      </w:r>
      <w:r w:rsidRPr="00046B41">
        <w:rPr>
          <w:rFonts w:ascii="方正仿宋_GBK" w:eastAsia="方正仿宋_GBK" w:cs="仿宋_GB2312" w:hint="eastAsia"/>
          <w:sz w:val="32"/>
        </w:rPr>
        <w:t>万元：政府采购货物预算0</w:t>
      </w:r>
      <w:r>
        <w:rPr>
          <w:rFonts w:ascii="方正仿宋_GBK" w:eastAsia="方正仿宋_GBK" w:cs="仿宋_GB2312"/>
          <w:sz w:val="32"/>
        </w:rPr>
        <w:t>.00</w:t>
      </w:r>
      <w:r w:rsidRPr="00046B41">
        <w:rPr>
          <w:rFonts w:ascii="方正仿宋_GBK" w:eastAsia="方正仿宋_GBK" w:cs="仿宋_GB2312" w:hint="eastAsia"/>
          <w:sz w:val="32"/>
        </w:rPr>
        <w:t>万元、政府采购工程预算0</w:t>
      </w:r>
      <w:r>
        <w:rPr>
          <w:rFonts w:ascii="方正仿宋_GBK" w:eastAsia="方正仿宋_GBK" w:cs="仿宋_GB2312"/>
          <w:sz w:val="32"/>
        </w:rPr>
        <w:t>.00</w:t>
      </w:r>
      <w:r w:rsidRPr="00046B41">
        <w:rPr>
          <w:rFonts w:ascii="方正仿宋_GBK" w:eastAsia="方正仿宋_GBK" w:cs="仿宋_GB2312" w:hint="eastAsia"/>
          <w:sz w:val="32"/>
        </w:rPr>
        <w:t>万元、政府采购服务预算0</w:t>
      </w:r>
      <w:r>
        <w:rPr>
          <w:rFonts w:ascii="方正仿宋_GBK" w:eastAsia="方正仿宋_GBK" w:cs="仿宋_GB2312"/>
          <w:sz w:val="32"/>
        </w:rPr>
        <w:t>.00</w:t>
      </w:r>
      <w:r w:rsidRPr="00046B41">
        <w:rPr>
          <w:rFonts w:ascii="方正仿宋_GBK" w:eastAsia="方正仿宋_GBK" w:cs="仿宋_GB2312" w:hint="eastAsia"/>
          <w:sz w:val="32"/>
        </w:rPr>
        <w:t>万元。</w:t>
      </w:r>
    </w:p>
    <w:p w:rsidR="00B03117" w:rsidRPr="00046B41" w:rsidRDefault="00B03117" w:rsidP="00B03117">
      <w:pPr>
        <w:snapToGrid w:val="0"/>
        <w:spacing w:line="600" w:lineRule="exact"/>
        <w:ind w:firstLineChars="200" w:firstLine="640"/>
        <w:rPr>
          <w:rFonts w:ascii="方正仿宋_GBK" w:eastAsia="方正仿宋_GBK" w:cs="仿宋_GB2312"/>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ascii="方正仿宋_GBK" w:eastAsia="方正仿宋_GBK" w:cs="仿宋_GB2312" w:hint="eastAsia"/>
          <w:color w:val="000000"/>
          <w:sz w:val="32"/>
        </w:rPr>
        <w:t>2025年</w:t>
      </w:r>
      <w:r w:rsidRPr="00046B41">
        <w:rPr>
          <w:rFonts w:ascii="方正仿宋_GBK" w:eastAsia="方正仿宋_GBK" w:cs="仿宋_GB2312" w:hint="eastAsia"/>
          <w:color w:val="000000"/>
          <w:sz w:val="32"/>
        </w:rPr>
        <w:t>项目支出均实行了绩效目标管理，涉及一般公共预算财政拨款0</w:t>
      </w:r>
      <w:r>
        <w:rPr>
          <w:rFonts w:ascii="方正仿宋_GBK" w:eastAsia="方正仿宋_GBK" w:cs="仿宋_GB2312"/>
          <w:color w:val="000000"/>
          <w:sz w:val="32"/>
        </w:rPr>
        <w:t>.00</w:t>
      </w:r>
      <w:r w:rsidRPr="00046B41">
        <w:rPr>
          <w:rFonts w:ascii="方正仿宋_GBK" w:eastAsia="方正仿宋_GBK" w:cs="仿宋_GB2312" w:hint="eastAsia"/>
          <w:color w:val="000000"/>
          <w:sz w:val="32"/>
        </w:rPr>
        <w:t>万元。</w:t>
      </w:r>
    </w:p>
    <w:p w:rsidR="00B03117" w:rsidRPr="00046B41" w:rsidRDefault="00B03117" w:rsidP="00B03117">
      <w:pPr>
        <w:snapToGrid w:val="0"/>
        <w:spacing w:line="600" w:lineRule="exact"/>
        <w:ind w:firstLineChars="200" w:firstLine="640"/>
        <w:rPr>
          <w:rFonts w:ascii="方正仿宋_GBK" w:eastAsia="方正仿宋_GBK" w:cs="仿宋_GB2312"/>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w:t>
      </w:r>
      <w:r w:rsidRPr="00046B41">
        <w:rPr>
          <w:rFonts w:ascii="方正仿宋_GBK" w:eastAsia="方正仿宋_GBK" w:cs="仿宋_GB2312" w:hint="eastAsia"/>
          <w:color w:val="000000"/>
          <w:sz w:val="32"/>
        </w:rPr>
        <w:t>截止202</w:t>
      </w:r>
      <w:r>
        <w:rPr>
          <w:rFonts w:ascii="方正仿宋_GBK" w:eastAsia="方正仿宋_GBK" w:cs="仿宋_GB2312"/>
          <w:color w:val="000000"/>
          <w:sz w:val="32"/>
        </w:rPr>
        <w:t>4</w:t>
      </w:r>
      <w:r w:rsidRPr="00046B41">
        <w:rPr>
          <w:rFonts w:ascii="方正仿宋_GBK" w:eastAsia="方正仿宋_GBK" w:cs="仿宋_GB2312" w:hint="eastAsia"/>
          <w:color w:val="000000"/>
          <w:sz w:val="32"/>
        </w:rPr>
        <w:t>年12月，本单位共有车辆0辆，其中一般公务用车0辆、执勤执法用车0辆。</w:t>
      </w:r>
      <w:r>
        <w:rPr>
          <w:rFonts w:ascii="方正仿宋_GBK" w:eastAsia="方正仿宋_GBK" w:cs="仿宋_GB2312" w:hint="eastAsia"/>
          <w:color w:val="000000"/>
          <w:sz w:val="32"/>
        </w:rPr>
        <w:t>2025年</w:t>
      </w:r>
      <w:r w:rsidRPr="00046B41">
        <w:rPr>
          <w:rFonts w:ascii="方正仿宋_GBK" w:eastAsia="方正仿宋_GBK" w:cs="仿宋_GB2312" w:hint="eastAsia"/>
          <w:color w:val="000000"/>
          <w:sz w:val="32"/>
        </w:rPr>
        <w:t>一般公共预算安排购置车辆0辆，其中一般公务用车0辆、执勤执法用车0辆。</w:t>
      </w:r>
    </w:p>
    <w:p w:rsidR="00B03117" w:rsidRDefault="00B03117" w:rsidP="00B03117">
      <w:pPr>
        <w:snapToGrid w:val="0"/>
        <w:spacing w:line="600" w:lineRule="exact"/>
        <w:ind w:firstLineChars="200" w:firstLine="640"/>
        <w:rPr>
          <w:rFonts w:eastAsia="方正黑体_GBK" w:cs="仿宋_GB2312"/>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B03117" w:rsidRDefault="00B03117" w:rsidP="00B03117">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。指本年度从本级财政部门取得的财政拨款，包括一般公共预算财政拨款和政府性基金预算财政拨款。</w:t>
      </w:r>
    </w:p>
    <w:p w:rsidR="00B03117" w:rsidRDefault="00B03117" w:rsidP="00B03117">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。指单位取得的除“财政拨款收入”、“事业收入”、“经营收入”等以外的收入。</w:t>
      </w:r>
    </w:p>
    <w:p w:rsidR="00B03117" w:rsidRDefault="00B03117" w:rsidP="00B03117">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B03117" w:rsidRDefault="00B03117" w:rsidP="00B03117">
      <w:pPr>
        <w:pStyle w:val="a8"/>
        <w:tabs>
          <w:tab w:val="center" w:pos="4153"/>
          <w:tab w:val="left" w:pos="7275"/>
        </w:tabs>
        <w:snapToGrid w:val="0"/>
        <w:spacing w:line="600" w:lineRule="exact"/>
        <w:ind w:firstLine="640"/>
        <w:jc w:val="left"/>
        <w:rPr>
          <w:rFonts w:eastAsia="方正仿宋_GBK"/>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。指在基本支出之外为完成特定行政任务</w:t>
      </w:r>
      <w:r>
        <w:rPr>
          <w:rFonts w:eastAsia="方正仿宋_GBK" w:hint="eastAsia"/>
          <w:sz w:val="32"/>
          <w:szCs w:val="32"/>
        </w:rPr>
        <w:lastRenderedPageBreak/>
        <w:t>和事业发展目标所发生的支出。</w:t>
      </w:r>
    </w:p>
    <w:p w:rsidR="00B03117" w:rsidRDefault="00B03117" w:rsidP="00B03117">
      <w:pPr>
        <w:snapToGrid w:val="0"/>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B03117" w:rsidRPr="00046B41" w:rsidRDefault="00B03117" w:rsidP="00B03117">
      <w:pPr>
        <w:snapToGrid w:val="0"/>
        <w:spacing w:line="600" w:lineRule="exact"/>
        <w:ind w:firstLineChars="200" w:firstLine="640"/>
        <w:rPr>
          <w:rFonts w:ascii="方正仿宋_GBK" w:eastAsia="方正仿宋_GBK" w:cs="仿宋_GB2312"/>
          <w:sz w:val="32"/>
        </w:rPr>
      </w:pPr>
      <w:r w:rsidRPr="00046B41">
        <w:rPr>
          <w:rFonts w:ascii="方正仿宋_GBK" w:eastAsia="方正仿宋_GBK" w:cs="仿宋_GB2312" w:hint="eastAsia"/>
          <w:sz w:val="32"/>
        </w:rPr>
        <w:t>单位预算公开联系人：</w:t>
      </w:r>
      <w:proofErr w:type="gramStart"/>
      <w:r w:rsidRPr="00046B41">
        <w:rPr>
          <w:rFonts w:ascii="方正仿宋_GBK" w:eastAsia="方正仿宋_GBK" w:cs="仿宋_GB2312" w:hint="eastAsia"/>
          <w:sz w:val="32"/>
        </w:rPr>
        <w:t>梁伦军</w:t>
      </w:r>
      <w:proofErr w:type="gramEnd"/>
    </w:p>
    <w:p w:rsidR="00B03117" w:rsidRPr="00046B41" w:rsidRDefault="00B03117" w:rsidP="00B03117">
      <w:pPr>
        <w:snapToGrid w:val="0"/>
        <w:spacing w:line="600" w:lineRule="exact"/>
        <w:ind w:firstLineChars="200" w:firstLine="640"/>
        <w:rPr>
          <w:rFonts w:ascii="方正仿宋_GBK" w:eastAsia="方正仿宋_GBK" w:cs="仿宋_GB2312"/>
          <w:sz w:val="32"/>
        </w:rPr>
      </w:pPr>
      <w:r w:rsidRPr="00046B41">
        <w:rPr>
          <w:rFonts w:ascii="方正仿宋_GBK" w:eastAsia="方正仿宋_GBK" w:cs="仿宋_GB2312" w:hint="eastAsia"/>
          <w:sz w:val="32"/>
        </w:rPr>
        <w:t>联系方式：023-58454082</w:t>
      </w:r>
    </w:p>
    <w:p w:rsidR="00B03117" w:rsidRPr="00E31362" w:rsidRDefault="00B03117" w:rsidP="00B03117"/>
    <w:p w:rsidR="00DD3E68" w:rsidRPr="00B03117" w:rsidRDefault="00DD3E68" w:rsidP="00B03117"/>
    <w:sectPr w:rsidR="00DD3E68" w:rsidRPr="00B03117">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56C" w:rsidRDefault="00C5556C">
      <w:r>
        <w:separator/>
      </w:r>
    </w:p>
  </w:endnote>
  <w:endnote w:type="continuationSeparator" w:id="0">
    <w:p w:rsidR="00C5556C" w:rsidRDefault="00C5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68" w:rsidRDefault="009D4039">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D46533">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68" w:rsidRDefault="009D4039">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D46533">
      <w:rPr>
        <w:rFonts w:eastAsia="方正楷体_GBK"/>
        <w:noProof/>
        <w:kern w:val="0"/>
        <w:sz w:val="28"/>
      </w:rPr>
      <w:t>5</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56C" w:rsidRDefault="00C5556C">
      <w:r>
        <w:separator/>
      </w:r>
    </w:p>
  </w:footnote>
  <w:footnote w:type="continuationSeparator" w:id="0">
    <w:p w:rsidR="00C5556C" w:rsidRDefault="00C55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1D74"/>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83704"/>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4C69"/>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D4039"/>
    <w:rsid w:val="009E6734"/>
    <w:rsid w:val="009F01A9"/>
    <w:rsid w:val="00A05F72"/>
    <w:rsid w:val="00A07288"/>
    <w:rsid w:val="00A174AB"/>
    <w:rsid w:val="00A21DCD"/>
    <w:rsid w:val="00A33F5E"/>
    <w:rsid w:val="00A35F07"/>
    <w:rsid w:val="00A3721F"/>
    <w:rsid w:val="00A4131C"/>
    <w:rsid w:val="00A45A23"/>
    <w:rsid w:val="00A52D34"/>
    <w:rsid w:val="00A712EA"/>
    <w:rsid w:val="00A8020D"/>
    <w:rsid w:val="00A802E9"/>
    <w:rsid w:val="00A80B6C"/>
    <w:rsid w:val="00AA324B"/>
    <w:rsid w:val="00AB25DF"/>
    <w:rsid w:val="00AC6F85"/>
    <w:rsid w:val="00AE0A20"/>
    <w:rsid w:val="00AE4156"/>
    <w:rsid w:val="00B03117"/>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556C"/>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266C9"/>
    <w:rsid w:val="00D40ADE"/>
    <w:rsid w:val="00D411DD"/>
    <w:rsid w:val="00D46486"/>
    <w:rsid w:val="00D46533"/>
    <w:rsid w:val="00D64C2C"/>
    <w:rsid w:val="00D66063"/>
    <w:rsid w:val="00D77D37"/>
    <w:rsid w:val="00D80BC2"/>
    <w:rsid w:val="00D8620E"/>
    <w:rsid w:val="00DA7788"/>
    <w:rsid w:val="00DA7FE6"/>
    <w:rsid w:val="00DB0EC5"/>
    <w:rsid w:val="00DB4539"/>
    <w:rsid w:val="00DD3E68"/>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02705443"/>
    <w:rsid w:val="0E7E754C"/>
    <w:rsid w:val="18CC21E2"/>
    <w:rsid w:val="19D75DEA"/>
    <w:rsid w:val="1F0A1A24"/>
    <w:rsid w:val="1F2F4F07"/>
    <w:rsid w:val="24C37CD9"/>
    <w:rsid w:val="3BC5739B"/>
    <w:rsid w:val="3BCB0DAA"/>
    <w:rsid w:val="42543C1B"/>
    <w:rsid w:val="48310C7F"/>
    <w:rsid w:val="52C57B1F"/>
    <w:rsid w:val="589A2BB6"/>
    <w:rsid w:val="6A282807"/>
    <w:rsid w:val="76160881"/>
    <w:rsid w:val="79F23ED9"/>
    <w:rsid w:val="7DC4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D994FE-1DC3-4D13-BB7C-83E003B8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10</TotalTime>
  <Pages>5</Pages>
  <Words>342</Words>
  <Characters>1953</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5</cp:revision>
  <cp:lastPrinted>2023-03-03T09:22:00Z</cp:lastPrinted>
  <dcterms:created xsi:type="dcterms:W3CDTF">2024-03-22T09:00:00Z</dcterms:created>
  <dcterms:modified xsi:type="dcterms:W3CDTF">2025-02-13T08:50:00Z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