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distribute"/>
        <w:rPr>
          <w:rFonts w:hint="eastAsia" w:eastAsia="方正大标宋简体"/>
          <w:w w:val="36"/>
          <w:sz w:val="150"/>
          <w:szCs w:val="150"/>
        </w:rPr>
      </w:pPr>
    </w:p>
    <w:p>
      <w:pPr>
        <w:ind w:right="1285" w:rightChars="612"/>
        <w:rPr>
          <w:rFonts w:hint="eastAsia" w:ascii="方正仿宋_GBK" w:eastAsia="方正仿宋_GBK"/>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方正小标宋_GBK" w:hAnsi="方正小标宋_GBK" w:eastAsia="方正小标宋_GBK" w:cs="方正小标宋_GBK"/>
          <w:b w:val="0"/>
          <w:bCs w:val="0"/>
          <w:kern w:val="0"/>
          <w:sz w:val="44"/>
          <w:szCs w:val="44"/>
          <w:lang w:val="en-US" w:eastAsia="zh-CN" w:bidi="ar"/>
        </w:rPr>
      </w:pPr>
      <w:r>
        <w:rPr>
          <w:rFonts w:hint="eastAsia" w:ascii="方正小标宋_GBK" w:hAnsi="方正小标宋_GBK" w:eastAsia="方正小标宋_GBK" w:cs="方正小标宋_GBK"/>
          <w:b w:val="0"/>
          <w:bCs w:val="0"/>
          <w:kern w:val="0"/>
          <w:sz w:val="44"/>
          <w:szCs w:val="44"/>
          <w:lang w:val="en-US" w:eastAsia="zh-CN" w:bidi="ar"/>
        </w:rPr>
        <w:t>重庆市万州区白羊镇人民政府</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_GBK" w:cs="Times New Roman"/>
          <w:spacing w:val="0"/>
          <w:sz w:val="44"/>
          <w:szCs w:val="44"/>
          <w:lang w:eastAsia="zh-CN"/>
        </w:rPr>
      </w:pPr>
      <w:r>
        <w:rPr>
          <w:rFonts w:hint="eastAsia" w:ascii="Times New Roman" w:hAnsi="Times New Roman" w:eastAsia="方正小标宋_GBK" w:cs="Times New Roman"/>
          <w:spacing w:val="0"/>
          <w:sz w:val="44"/>
          <w:szCs w:val="44"/>
          <w:lang w:eastAsia="zh-CN"/>
        </w:rPr>
        <w:t>关于废止部分镇政府规范性文件的决定</w:t>
      </w:r>
    </w:p>
    <w:p>
      <w:pPr>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万州白羊府发〔20</w:t>
      </w:r>
      <w:r>
        <w:rPr>
          <w:rFonts w:hint="default"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49</w:t>
      </w:r>
      <w:r>
        <w:rPr>
          <w:rFonts w:hint="default" w:ascii="Times New Roman" w:hAnsi="Times New Roman" w:eastAsia="方正仿宋_GBK" w:cs="Times New Roman"/>
          <w:sz w:val="32"/>
          <w:szCs w:val="32"/>
        </w:rPr>
        <w:t>号</w:t>
      </w:r>
    </w:p>
    <w:p>
      <w:pPr>
        <w:pStyle w:val="6"/>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各村（社区），各办、站、所、中心，相关单位：</w:t>
      </w:r>
    </w:p>
    <w:p>
      <w:pPr>
        <w:pStyle w:val="6"/>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根据《重庆市行政规范性文件管理办法》（重庆市人民政府令第</w:t>
      </w:r>
      <w:r>
        <w:rPr>
          <w:rFonts w:hint="default" w:ascii="Times New Roman" w:hAnsi="Times New Roman" w:eastAsia="方正仿宋_GBK" w:cs="Times New Roman"/>
          <w:sz w:val="32"/>
          <w:szCs w:val="32"/>
          <w:lang w:val="en-US" w:eastAsia="zh-CN"/>
        </w:rPr>
        <w:t>329号</w:t>
      </w:r>
      <w:r>
        <w:rPr>
          <w:rFonts w:hint="default" w:ascii="Times New Roman" w:hAnsi="Times New Roman" w:eastAsia="方正仿宋_GBK" w:cs="Times New Roman"/>
          <w:sz w:val="32"/>
          <w:szCs w:val="32"/>
          <w:lang w:eastAsia="zh-CN"/>
        </w:rPr>
        <w:t>）规定，经镇</w:t>
      </w:r>
      <w:r>
        <w:rPr>
          <w:rFonts w:hint="eastAsia" w:eastAsia="方正仿宋_GBK" w:cs="Times New Roman"/>
          <w:sz w:val="32"/>
          <w:szCs w:val="32"/>
          <w:lang w:eastAsia="zh-CN"/>
        </w:rPr>
        <w:t>行政办公会</w:t>
      </w:r>
      <w:bookmarkStart w:id="0" w:name="_GoBack"/>
      <w:bookmarkEnd w:id="0"/>
      <w:r>
        <w:rPr>
          <w:rFonts w:hint="default" w:ascii="Times New Roman" w:hAnsi="Times New Roman" w:eastAsia="方正仿宋_GBK" w:cs="Times New Roman"/>
          <w:sz w:val="32"/>
          <w:szCs w:val="32"/>
          <w:lang w:eastAsia="zh-CN"/>
        </w:rPr>
        <w:t>审议通过，决定将《重庆市万州区白羊镇人民政府关于建立临时救助备用金制度的通知》等</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件镇政府规范性文件予以废止。</w:t>
      </w:r>
    </w:p>
    <w:p>
      <w:pPr>
        <w:pStyle w:val="6"/>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本决定自公布之日起</w:t>
      </w:r>
      <w:r>
        <w:rPr>
          <w:rFonts w:hint="eastAsia" w:eastAsia="方正仿宋_GBK" w:cs="Times New Roman"/>
          <w:sz w:val="32"/>
          <w:szCs w:val="32"/>
          <w:lang w:eastAsia="zh-CN"/>
        </w:rPr>
        <w:t>施行</w:t>
      </w:r>
      <w:r>
        <w:rPr>
          <w:rFonts w:hint="default" w:ascii="Times New Roman" w:hAnsi="Times New Roman" w:eastAsia="方正仿宋_GBK" w:cs="Times New Roman"/>
          <w:sz w:val="32"/>
          <w:szCs w:val="32"/>
          <w:lang w:eastAsia="zh-CN"/>
        </w:rPr>
        <w:t>。</w:t>
      </w:r>
    </w:p>
    <w:p>
      <w:pPr>
        <w:pStyle w:val="6"/>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lang w:eastAsia="zh-CN"/>
        </w:rPr>
      </w:pPr>
    </w:p>
    <w:p>
      <w:pPr>
        <w:pStyle w:val="6"/>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附件：废止的镇政府规范性文件目录（</w:t>
      </w:r>
      <w:r>
        <w:rPr>
          <w:rFonts w:hint="default" w:ascii="Times New Roman" w:hAnsi="Times New Roman" w:eastAsia="方正仿宋_GBK" w:cs="Times New Roman"/>
          <w:sz w:val="32"/>
          <w:szCs w:val="32"/>
          <w:lang w:val="en-US" w:eastAsia="zh-CN"/>
        </w:rPr>
        <w:t>3件</w:t>
      </w:r>
      <w:r>
        <w:rPr>
          <w:rFonts w:hint="default" w:ascii="Times New Roman" w:hAnsi="Times New Roman" w:eastAsia="方正仿宋_GBK" w:cs="Times New Roman"/>
          <w:sz w:val="32"/>
          <w:szCs w:val="32"/>
          <w:lang w:eastAsia="zh-CN"/>
        </w:rPr>
        <w:t>）</w:t>
      </w:r>
    </w:p>
    <w:p>
      <w:pPr>
        <w:pStyle w:val="6"/>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sz w:val="32"/>
          <w:szCs w:val="32"/>
          <w:lang w:eastAsia="zh-CN"/>
        </w:rPr>
      </w:pPr>
    </w:p>
    <w:p>
      <w:pPr>
        <w:pStyle w:val="6"/>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pacing w:line="600" w:lineRule="exact"/>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重庆市万州区白羊镇人民政府</w:t>
      </w:r>
    </w:p>
    <w:p>
      <w:pPr>
        <w:keepNext w:val="0"/>
        <w:keepLines w:val="0"/>
        <w:pageBreakBefore w:val="0"/>
        <w:widowControl w:val="0"/>
        <w:kinsoku/>
        <w:wordWrap/>
        <w:overflowPunct/>
        <w:topLinePunct w:val="0"/>
        <w:autoSpaceDE/>
        <w:autoSpaceDN/>
        <w:bidi w:val="0"/>
        <w:adjustRightInd/>
        <w:spacing w:line="600" w:lineRule="exact"/>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2023年11月8日</w:t>
      </w:r>
    </w:p>
    <w:p>
      <w:pPr>
        <w:pStyle w:val="2"/>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600" w:lineRule="atLeast"/>
        <w:ind w:right="0" w:rightChars="0"/>
        <w:jc w:val="left"/>
        <w:textAlignment w:val="auto"/>
        <w:outlineLvl w:val="9"/>
        <w:rPr>
          <w:rFonts w:hint="eastAsia" w:ascii="方正仿宋_GBK" w:hAnsi="方正仿宋_GBK" w:eastAsia="方正仿宋_GBK" w:cs="方正仿宋_GBK"/>
          <w:kern w:val="0"/>
          <w:sz w:val="32"/>
          <w:szCs w:val="32"/>
          <w:shd w:val="clear" w:color="auto" w:fill="FFFFFF"/>
          <w:lang w:eastAsia="zh-CN" w:bidi="ar-SA"/>
        </w:rPr>
      </w:pPr>
    </w:p>
    <w:p>
      <w:pPr>
        <w:pStyle w:val="2"/>
        <w:rPr>
          <w:rFonts w:hint="eastAsia"/>
          <w:lang w:eastAsia="zh-CN"/>
        </w:r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default" w:ascii="Times New Roman" w:hAnsi="Times New Roman" w:eastAsia="方正黑体_GBK" w:cs="Times New Roman"/>
          <w:i w:val="0"/>
          <w:caps w:val="0"/>
          <w:color w:val="000000"/>
          <w:spacing w:val="0"/>
          <w:kern w:val="0"/>
          <w:sz w:val="32"/>
          <w:szCs w:val="32"/>
          <w:lang w:val="en-US" w:eastAsia="zh-CN" w:bidi="ar-SA"/>
        </w:rPr>
      </w:pPr>
      <w:r>
        <w:rPr>
          <w:rFonts w:hint="default" w:ascii="Times New Roman" w:hAnsi="Times New Roman" w:eastAsia="方正黑体_GBK" w:cs="Times New Roman"/>
          <w:i w:val="0"/>
          <w:caps w:val="0"/>
          <w:color w:val="000000"/>
          <w:spacing w:val="0"/>
          <w:kern w:val="0"/>
          <w:sz w:val="32"/>
          <w:szCs w:val="32"/>
          <w:shd w:val="clear" w:color="auto" w:fill="FFFFFF"/>
          <w:lang w:val="en-US" w:eastAsia="zh-CN" w:bidi="ar-SA"/>
        </w:rPr>
        <w:t>附件</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default" w:ascii="Times New Roman" w:hAnsi="Times New Roman" w:eastAsia="方正小标宋_GBK" w:cs="Times New Roman"/>
          <w:i w:val="0"/>
          <w:caps w:val="0"/>
          <w:color w:val="000000"/>
          <w:spacing w:val="0"/>
          <w:kern w:val="0"/>
          <w:sz w:val="32"/>
          <w:szCs w:val="32"/>
          <w:shd w:val="clear" w:color="auto" w:fill="FFFFFF"/>
          <w:lang w:val="en-US" w:eastAsia="zh-CN" w:bidi="ar-SA"/>
        </w:r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default" w:ascii="Times New Roman" w:hAnsi="Times New Roman" w:eastAsia="方正小标宋_GBK" w:cs="Times New Roman"/>
          <w:i w:val="0"/>
          <w:caps w:val="0"/>
          <w:color w:val="000000"/>
          <w:spacing w:val="0"/>
          <w:kern w:val="0"/>
          <w:sz w:val="44"/>
          <w:szCs w:val="44"/>
          <w:shd w:val="clear" w:color="auto" w:fill="FFFFFF"/>
          <w:lang w:val="en-US" w:eastAsia="zh-CN" w:bidi="ar-SA"/>
        </w:rPr>
      </w:pPr>
      <w:r>
        <w:rPr>
          <w:rFonts w:hint="default" w:ascii="Times New Roman" w:hAnsi="Times New Roman" w:eastAsia="方正小标宋_GBK" w:cs="Times New Roman"/>
          <w:i w:val="0"/>
          <w:caps w:val="0"/>
          <w:color w:val="000000"/>
          <w:spacing w:val="0"/>
          <w:kern w:val="0"/>
          <w:sz w:val="44"/>
          <w:szCs w:val="44"/>
          <w:shd w:val="clear" w:color="auto" w:fill="FFFFFF"/>
          <w:lang w:val="en-US" w:eastAsia="zh-CN" w:bidi="ar-SA"/>
        </w:rPr>
        <w:t>废止的镇政府规范性文件目录（</w:t>
      </w:r>
      <w:r>
        <w:rPr>
          <w:rFonts w:hint="eastAsia" w:ascii="Times New Roman" w:hAnsi="Times New Roman" w:eastAsia="方正小标宋_GBK" w:cs="Times New Roman"/>
          <w:i w:val="0"/>
          <w:caps w:val="0"/>
          <w:color w:val="000000"/>
          <w:spacing w:val="0"/>
          <w:kern w:val="0"/>
          <w:sz w:val="44"/>
          <w:szCs w:val="44"/>
          <w:shd w:val="clear" w:color="auto" w:fill="FFFFFF"/>
          <w:lang w:val="en-US" w:eastAsia="zh-CN" w:bidi="ar-SA"/>
        </w:rPr>
        <w:t>3</w:t>
      </w:r>
      <w:r>
        <w:rPr>
          <w:rFonts w:hint="default" w:ascii="Times New Roman" w:hAnsi="Times New Roman" w:eastAsia="方正小标宋_GBK" w:cs="Times New Roman"/>
          <w:i w:val="0"/>
          <w:caps w:val="0"/>
          <w:color w:val="000000"/>
          <w:spacing w:val="0"/>
          <w:kern w:val="0"/>
          <w:sz w:val="44"/>
          <w:szCs w:val="44"/>
          <w:shd w:val="clear" w:color="auto" w:fill="FFFFFF"/>
          <w:lang w:val="en-US" w:eastAsia="zh-CN" w:bidi="ar-SA"/>
        </w:rPr>
        <w:t>件）</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default" w:ascii="Times New Roman" w:hAnsi="Times New Roman" w:eastAsia="方正小标宋_GBK" w:cs="Times New Roman"/>
          <w:i w:val="0"/>
          <w:caps w:val="0"/>
          <w:color w:val="000000"/>
          <w:spacing w:val="0"/>
          <w:kern w:val="0"/>
          <w:sz w:val="32"/>
          <w:szCs w:val="32"/>
          <w:shd w:val="clear" w:color="auto" w:fill="FFFFFF"/>
          <w:lang w:val="en-US" w:eastAsia="zh-CN" w:bidi="ar-SA"/>
        </w:rPr>
      </w:pPr>
    </w:p>
    <w:tbl>
      <w:tblPr>
        <w:tblStyle w:val="10"/>
        <w:tblW w:w="9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5066"/>
        <w:gridCol w:w="3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i w:val="0"/>
                <w:caps w:val="0"/>
                <w:color w:val="333333"/>
                <w:spacing w:val="0"/>
                <w:sz w:val="32"/>
                <w:szCs w:val="32"/>
                <w:shd w:val="clear" w:color="auto" w:fill="FFFFFF"/>
                <w:vertAlign w:val="baseline"/>
                <w:lang w:val="en-US" w:eastAsia="zh-CN"/>
              </w:rPr>
            </w:pPr>
            <w:r>
              <w:rPr>
                <w:rFonts w:hint="default" w:ascii="Times New Roman" w:hAnsi="Times New Roman" w:eastAsia="方正黑体_GBK" w:cs="Times New Roman"/>
                <w:i w:val="0"/>
                <w:caps w:val="0"/>
                <w:color w:val="333333"/>
                <w:spacing w:val="0"/>
                <w:sz w:val="32"/>
                <w:szCs w:val="32"/>
                <w:shd w:val="clear" w:color="auto" w:fill="FFFFFF"/>
                <w:vertAlign w:val="baseline"/>
                <w:lang w:val="en-US" w:eastAsia="zh-CN"/>
              </w:rPr>
              <w:t>序号</w:t>
            </w:r>
          </w:p>
        </w:tc>
        <w:tc>
          <w:tcPr>
            <w:tcW w:w="506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i w:val="0"/>
                <w:caps w:val="0"/>
                <w:color w:val="333333"/>
                <w:spacing w:val="0"/>
                <w:sz w:val="32"/>
                <w:szCs w:val="32"/>
                <w:shd w:val="clear" w:color="auto" w:fill="FFFFFF"/>
                <w:vertAlign w:val="baseline"/>
                <w:lang w:val="en-US" w:eastAsia="zh-CN"/>
              </w:rPr>
            </w:pPr>
            <w:r>
              <w:rPr>
                <w:rFonts w:hint="default" w:ascii="Times New Roman" w:hAnsi="Times New Roman" w:eastAsia="方正黑体_GBK" w:cs="Times New Roman"/>
                <w:i w:val="0"/>
                <w:caps w:val="0"/>
                <w:color w:val="333333"/>
                <w:spacing w:val="0"/>
                <w:sz w:val="32"/>
                <w:szCs w:val="32"/>
                <w:shd w:val="clear" w:color="auto" w:fill="FFFFFF"/>
                <w:vertAlign w:val="baseline"/>
                <w:lang w:val="en-US" w:eastAsia="zh-CN"/>
              </w:rPr>
              <w:t>文件名称</w:t>
            </w:r>
          </w:p>
        </w:tc>
        <w:tc>
          <w:tcPr>
            <w:tcW w:w="383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i w:val="0"/>
                <w:caps w:val="0"/>
                <w:color w:val="333333"/>
                <w:spacing w:val="0"/>
                <w:sz w:val="32"/>
                <w:szCs w:val="32"/>
                <w:shd w:val="clear" w:color="auto" w:fill="FFFFFF"/>
                <w:vertAlign w:val="baseline"/>
                <w:lang w:val="en-US" w:eastAsia="zh-CN"/>
              </w:rPr>
            </w:pPr>
            <w:r>
              <w:rPr>
                <w:rFonts w:hint="default" w:ascii="Times New Roman" w:hAnsi="Times New Roman" w:eastAsia="方正黑体_GBK" w:cs="Times New Roman"/>
                <w:i w:val="0"/>
                <w:caps w:val="0"/>
                <w:color w:val="333333"/>
                <w:spacing w:val="0"/>
                <w:sz w:val="32"/>
                <w:szCs w:val="32"/>
                <w:shd w:val="clear" w:color="auto" w:fill="FFFFFF"/>
                <w:vertAlign w:val="baseline"/>
                <w:lang w:val="en-US" w:eastAsia="zh-CN"/>
              </w:rPr>
              <w:t>公文字号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8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i w:val="0"/>
                <w:caps w:val="0"/>
                <w:color w:val="333333"/>
                <w:spacing w:val="0"/>
                <w:sz w:val="32"/>
                <w:szCs w:val="32"/>
                <w:shd w:val="clear" w:color="auto" w:fill="FFFFFF"/>
                <w:vertAlign w:val="baseline"/>
                <w:lang w:val="en-US" w:eastAsia="zh-CN"/>
              </w:rPr>
            </w:pPr>
            <w:r>
              <w:rPr>
                <w:rFonts w:hint="default" w:ascii="Times New Roman" w:hAnsi="Times New Roman" w:eastAsia="方正仿宋_GBK" w:cs="Times New Roman"/>
                <w:i w:val="0"/>
                <w:caps w:val="0"/>
                <w:color w:val="333333"/>
                <w:spacing w:val="0"/>
                <w:sz w:val="32"/>
                <w:szCs w:val="32"/>
                <w:shd w:val="clear" w:color="auto" w:fill="FFFFFF"/>
                <w:vertAlign w:val="baseline"/>
                <w:lang w:val="en-US" w:eastAsia="zh-CN"/>
              </w:rPr>
              <w:t>1</w:t>
            </w:r>
          </w:p>
        </w:tc>
        <w:tc>
          <w:tcPr>
            <w:tcW w:w="506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caps w:val="0"/>
                <w:color w:val="333333"/>
                <w:spacing w:val="0"/>
                <w:sz w:val="32"/>
                <w:szCs w:val="32"/>
                <w:shd w:val="clear" w:color="auto" w:fill="FFFFFF"/>
                <w:vertAlign w:val="baseline"/>
              </w:rPr>
            </w:pPr>
            <w:r>
              <w:rPr>
                <w:rFonts w:hint="default" w:ascii="Times New Roman" w:hAnsi="Times New Roman" w:eastAsia="方正仿宋_GBK" w:cs="Times New Roman"/>
                <w:i w:val="0"/>
                <w:color w:val="000000"/>
                <w:kern w:val="0"/>
                <w:sz w:val="32"/>
                <w:szCs w:val="32"/>
                <w:u w:val="none"/>
                <w:lang w:val="en-US" w:eastAsia="zh-CN" w:bidi="ar"/>
              </w:rPr>
              <w:t>重庆市万州区白羊镇人民政府关于规范使用临时救助备用金的通知</w:t>
            </w:r>
          </w:p>
        </w:tc>
        <w:tc>
          <w:tcPr>
            <w:tcW w:w="38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olor w:val="000000"/>
                <w:kern w:val="0"/>
                <w:sz w:val="32"/>
                <w:szCs w:val="32"/>
                <w:u w:val="none"/>
                <w:lang w:val="en-US" w:eastAsia="zh-CN" w:bidi="ar"/>
              </w:rPr>
            </w:pPr>
            <w:r>
              <w:rPr>
                <w:rFonts w:hint="default" w:ascii="Times New Roman" w:hAnsi="Times New Roman" w:eastAsia="方正仿宋_GBK" w:cs="Times New Roman"/>
                <w:i w:val="0"/>
                <w:color w:val="000000"/>
                <w:kern w:val="0"/>
                <w:sz w:val="32"/>
                <w:szCs w:val="32"/>
                <w:u w:val="none"/>
                <w:lang w:val="en-US" w:eastAsia="zh-CN" w:bidi="ar"/>
              </w:rPr>
              <w:t>万州白羊府发</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aps w:val="0"/>
                <w:color w:val="333333"/>
                <w:spacing w:val="0"/>
                <w:sz w:val="32"/>
                <w:szCs w:val="32"/>
                <w:shd w:val="clear" w:color="auto" w:fill="FFFFFF"/>
                <w:vertAlign w:val="baseline"/>
              </w:rPr>
            </w:pPr>
            <w:r>
              <w:rPr>
                <w:rFonts w:hint="default" w:ascii="Times New Roman" w:hAnsi="Times New Roman" w:eastAsia="方正仿宋_GBK" w:cs="Times New Roman"/>
                <w:i w:val="0"/>
                <w:color w:val="000000"/>
                <w:kern w:val="0"/>
                <w:sz w:val="32"/>
                <w:szCs w:val="32"/>
                <w:u w:val="none"/>
                <w:lang w:val="en-US" w:eastAsia="zh-CN" w:bidi="ar"/>
              </w:rPr>
              <w:t>〔2022〕65号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8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i w:val="0"/>
                <w:caps w:val="0"/>
                <w:color w:val="333333"/>
                <w:spacing w:val="0"/>
                <w:sz w:val="32"/>
                <w:szCs w:val="32"/>
                <w:shd w:val="clear" w:color="auto" w:fill="FFFFFF"/>
                <w:vertAlign w:val="baseline"/>
                <w:lang w:val="en-US" w:eastAsia="zh-CN"/>
              </w:rPr>
            </w:pPr>
            <w:r>
              <w:rPr>
                <w:rFonts w:hint="default" w:ascii="Times New Roman" w:hAnsi="Times New Roman" w:eastAsia="方正仿宋_GBK" w:cs="Times New Roman"/>
                <w:i w:val="0"/>
                <w:caps w:val="0"/>
                <w:color w:val="333333"/>
                <w:spacing w:val="0"/>
                <w:sz w:val="32"/>
                <w:szCs w:val="32"/>
                <w:shd w:val="clear" w:color="auto" w:fill="FFFFFF"/>
                <w:vertAlign w:val="baseline"/>
                <w:lang w:val="en-US" w:eastAsia="zh-CN"/>
              </w:rPr>
              <w:t>2</w:t>
            </w:r>
          </w:p>
        </w:tc>
        <w:tc>
          <w:tcPr>
            <w:tcW w:w="506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caps w:val="0"/>
                <w:color w:val="333333"/>
                <w:spacing w:val="0"/>
                <w:sz w:val="32"/>
                <w:szCs w:val="32"/>
                <w:shd w:val="clear" w:color="auto" w:fill="FFFFFF"/>
                <w:vertAlign w:val="baseline"/>
              </w:rPr>
            </w:pPr>
            <w:r>
              <w:rPr>
                <w:rFonts w:hint="default" w:ascii="Times New Roman" w:hAnsi="Times New Roman" w:eastAsia="方正仿宋_GBK" w:cs="Times New Roman"/>
                <w:i w:val="0"/>
                <w:color w:val="000000"/>
                <w:kern w:val="0"/>
                <w:sz w:val="32"/>
                <w:szCs w:val="32"/>
                <w:u w:val="none"/>
                <w:lang w:val="en-US" w:eastAsia="zh-CN" w:bidi="ar"/>
              </w:rPr>
              <w:t>重庆市万州区白羊镇人民政府白羊镇限额以下工程项目发包制度</w:t>
            </w:r>
          </w:p>
        </w:tc>
        <w:tc>
          <w:tcPr>
            <w:tcW w:w="38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olor w:val="000000"/>
                <w:kern w:val="0"/>
                <w:sz w:val="32"/>
                <w:szCs w:val="32"/>
                <w:u w:val="none"/>
                <w:lang w:val="en-US" w:eastAsia="zh-CN" w:bidi="ar"/>
              </w:rPr>
            </w:pPr>
            <w:r>
              <w:rPr>
                <w:rFonts w:hint="default" w:ascii="Times New Roman" w:hAnsi="Times New Roman" w:eastAsia="方正仿宋_GBK" w:cs="Times New Roman"/>
                <w:i w:val="0"/>
                <w:color w:val="000000"/>
                <w:kern w:val="0"/>
                <w:sz w:val="32"/>
                <w:szCs w:val="32"/>
                <w:u w:val="none"/>
                <w:lang w:val="en-US" w:eastAsia="zh-CN" w:bidi="ar"/>
              </w:rPr>
              <w:t>万州白羊府发</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aps w:val="0"/>
                <w:color w:val="333333"/>
                <w:spacing w:val="0"/>
                <w:sz w:val="32"/>
                <w:szCs w:val="32"/>
                <w:shd w:val="clear" w:color="auto" w:fill="FFFFFF"/>
                <w:vertAlign w:val="baseline"/>
              </w:rPr>
            </w:pPr>
            <w:r>
              <w:rPr>
                <w:rFonts w:hint="default" w:ascii="Times New Roman" w:hAnsi="Times New Roman" w:eastAsia="方正仿宋_GBK" w:cs="Times New Roman"/>
                <w:i w:val="0"/>
                <w:color w:val="000000"/>
                <w:kern w:val="0"/>
                <w:sz w:val="32"/>
                <w:szCs w:val="32"/>
                <w:u w:val="none"/>
                <w:lang w:val="en-US" w:eastAsia="zh-CN" w:bidi="ar"/>
              </w:rPr>
              <w:t>〔2020〕22号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8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i w:val="0"/>
                <w:caps w:val="0"/>
                <w:color w:val="333333"/>
                <w:spacing w:val="0"/>
                <w:sz w:val="32"/>
                <w:szCs w:val="32"/>
                <w:shd w:val="clear" w:color="auto" w:fill="FFFFFF"/>
                <w:vertAlign w:val="baseline"/>
                <w:lang w:val="en-US" w:eastAsia="zh-CN"/>
              </w:rPr>
            </w:pPr>
            <w:r>
              <w:rPr>
                <w:rFonts w:hint="default" w:ascii="Times New Roman" w:hAnsi="Times New Roman" w:eastAsia="方正仿宋_GBK" w:cs="Times New Roman"/>
                <w:i w:val="0"/>
                <w:caps w:val="0"/>
                <w:color w:val="333333"/>
                <w:spacing w:val="0"/>
                <w:sz w:val="32"/>
                <w:szCs w:val="32"/>
                <w:shd w:val="clear" w:color="auto" w:fill="FFFFFF"/>
                <w:vertAlign w:val="baseline"/>
                <w:lang w:val="en-US" w:eastAsia="zh-CN"/>
              </w:rPr>
              <w:t>3</w:t>
            </w:r>
          </w:p>
        </w:tc>
        <w:tc>
          <w:tcPr>
            <w:tcW w:w="506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caps w:val="0"/>
                <w:color w:val="333333"/>
                <w:spacing w:val="0"/>
                <w:sz w:val="32"/>
                <w:szCs w:val="32"/>
                <w:shd w:val="clear" w:color="auto" w:fill="FFFFFF"/>
                <w:vertAlign w:val="baseline"/>
              </w:rPr>
            </w:pPr>
            <w:r>
              <w:rPr>
                <w:rFonts w:hint="default" w:ascii="Times New Roman" w:hAnsi="Times New Roman" w:eastAsia="方正仿宋_GBK" w:cs="Times New Roman"/>
                <w:i w:val="0"/>
                <w:color w:val="000000"/>
                <w:kern w:val="0"/>
                <w:sz w:val="32"/>
                <w:szCs w:val="32"/>
                <w:u w:val="none"/>
                <w:lang w:val="en-US" w:eastAsia="zh-CN" w:bidi="ar"/>
              </w:rPr>
              <w:t>重庆市万州区白羊镇人民政府关于开展废弃农膜回收利用工作的通知</w:t>
            </w:r>
          </w:p>
        </w:tc>
        <w:tc>
          <w:tcPr>
            <w:tcW w:w="38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olor w:val="000000"/>
                <w:kern w:val="0"/>
                <w:sz w:val="32"/>
                <w:szCs w:val="32"/>
                <w:u w:val="none"/>
                <w:lang w:val="en-US" w:eastAsia="zh-CN" w:bidi="ar"/>
              </w:rPr>
            </w:pPr>
            <w:r>
              <w:rPr>
                <w:rFonts w:hint="default" w:ascii="Times New Roman" w:hAnsi="Times New Roman" w:eastAsia="方正仿宋_GBK" w:cs="Times New Roman"/>
                <w:i w:val="0"/>
                <w:color w:val="000000"/>
                <w:kern w:val="0"/>
                <w:sz w:val="32"/>
                <w:szCs w:val="32"/>
                <w:u w:val="none"/>
                <w:lang w:val="en-US" w:eastAsia="zh-CN" w:bidi="ar"/>
              </w:rPr>
              <w:t>万州白羊府发</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aps w:val="0"/>
                <w:color w:val="333333"/>
                <w:spacing w:val="0"/>
                <w:sz w:val="32"/>
                <w:szCs w:val="32"/>
                <w:shd w:val="clear" w:color="auto" w:fill="FFFFFF"/>
                <w:vertAlign w:val="baseline"/>
              </w:rPr>
            </w:pPr>
            <w:r>
              <w:rPr>
                <w:rFonts w:hint="default" w:ascii="Times New Roman" w:hAnsi="Times New Roman" w:eastAsia="方正仿宋_GBK" w:cs="Times New Roman"/>
                <w:i w:val="0"/>
                <w:color w:val="000000"/>
                <w:kern w:val="0"/>
                <w:sz w:val="32"/>
                <w:szCs w:val="32"/>
                <w:u w:val="none"/>
                <w:lang w:val="en-US" w:eastAsia="zh-CN" w:bidi="ar"/>
              </w:rPr>
              <w:t>〔</w:t>
            </w:r>
            <w:r>
              <w:rPr>
                <w:rFonts w:hint="default" w:ascii="Times New Roman" w:hAnsi="Times New Roman" w:eastAsia="方正仿宋_GBK" w:cs="Times New Roman"/>
                <w:color w:val="000000"/>
                <w:sz w:val="32"/>
                <w:szCs w:val="32"/>
                <w:u w:val="none"/>
                <w:lang w:val="en-US" w:eastAsia="zh-CN" w:bidi="ar"/>
              </w:rPr>
              <w:t>2019〕107号</w:t>
            </w:r>
          </w:p>
        </w:tc>
      </w:tr>
    </w:tbl>
    <w:p>
      <w:pPr>
        <w:pStyle w:val="2"/>
        <w:rPr>
          <w:rFonts w:hint="eastAsia"/>
          <w:lang w:eastAsia="zh-CN"/>
        </w:rPr>
      </w:pPr>
    </w:p>
    <w:sectPr>
      <w:headerReference r:id="rId3" w:type="default"/>
      <w:footerReference r:id="rId4" w:type="default"/>
      <w:pgSz w:w="11906" w:h="16838"/>
      <w:pgMar w:top="1962" w:right="1587" w:bottom="1848" w:left="1474"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604020202020204"/>
    <w:charset w:val="00"/>
    <w:family w:val="swiss"/>
    <w:pitch w:val="default"/>
    <w:sig w:usb0="00000000" w:usb1="00000000" w:usb2="00000000" w:usb3="00000000" w:csb0="00000000" w:csb1="00000000"/>
  </w:font>
  <w:font w:name="方正大标宋简体">
    <w:altName w:val="宋体"/>
    <w:panose1 w:val="02010601030101010101"/>
    <w:charset w:val="86"/>
    <w:family w:val="auto"/>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197485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5.55pt;height:0pt;width:442.2pt;z-index:251660288;mso-width-relative:page;mso-height-relative:page;" filled="f" stroked="t" coordsize="21600,21600" o:gfxdata="UEsDBAoAAAAAAIdO4kAAAAAAAAAAAAAAAAAEAAAAZHJzL1BLAwQUAAAACACHTuJA01Txc9UAAAAI&#10;AQAADwAAAGRycy9kb3ducmV2LnhtbE2PwU7DMBBE70j8g7WVuLWOE4SiEKdSI3ECDrTl7sZuHNVe&#10;W7ablL/HiAMcZ2c186bd3qwhswpxcsiBbQogCgcnJxw5HA8v6xpITAKlMA4Vhy8VYdvd37WikW7B&#10;DzXv00hyCMZGcNAp+YbSOGhlRdw4rzB7ZxesSFmGkcoglhxuDS2L4olaMWFu0MKrXqvhsr9aDv2r&#10;L3v9flhCuYtv41wZf758cv6wYsUzkKRu6e8ZfvAzOnSZ6eSuKCMxHNZVnpI4VIwByX5ds0cgp98D&#10;7Vr6f0D3DVBLAwQUAAAACACHTuJACWSmkegBAAC0AwAADgAAAGRycy9lMm9Eb2MueG1srVNLbtsw&#10;EN0X6B0I7mvJRh0kguUsYqSbojXQ9gA0RUkE+MMMY9mX6AUKdNeuuuy+t2l6jA4pxWmTTRbRghrO&#10;5w3f43B1ebCG7RWg9q7m81nJmXLSN9p1Nf/08frVOWcYhWuE8U7V/KiQX65fvlgNoVIL33vTKGAE&#10;4rAaQs37GENVFCh7ZQXOfFCOgq0HKyJtoSsaEAOhW1MsyvKsGDw0AbxUiOTdjEE+IcJTAH3baqk2&#10;Xt5Y5eKICsqISJSw1wH5Op+2bZWM79sWVWSm5sQ05pWakL1La7FeiaoDEXotpyOIpxzhAScrtKOm&#10;J6iNiILdgH4EZbUEj76NM+ltMRLJihCLeflAmw+9CCpzIakxnETH54OV7/ZbYLqhSZhz5oSlG7/9&#10;8vP3529/fn2l9fbHd0YRkmkIWFH2ldvCtMOwhcT50IJNf2LDDlna40ladYhMknN5Nl9evCbV5V2s&#10;uC8MgPGN8pYlo+ZGu8RaVGL/FiM1o9S7lOR2/lobk2/OODbUfEHfkqAFjWNLY0CmDUQJXceZMB3N&#10;uYyQIdEb3aTyBITQ7a4MsL1I01Eu5xeLxJTa/ZeWem8E9mNeDo1zY3Wkp2C0rfl5mb6p2jgCSXqN&#10;CiVr55tjFi776TJzm2nw0rT8u8/V949t/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TVPFz1QAA&#10;AAgBAAAPAAAAAAAAAAEAIAAAACIAAABkcnMvZG93bnJldi54bWxQSwECFAAUAAAACACHTuJACWSm&#10;kegBAAC0AwAADgAAAAAAAAABACAAAAAkAQAAZHJzL2Uyb0RvYy54bWxQSwUGAAAAAAYABgBZAQAA&#10;fgUAAAAA&#10;">
              <v:fill on="f" focussize="0,0"/>
              <v:stroke weight="1.75pt" color="#005192 [3204]" miterlimit="8" joinstyle="miter"/>
              <v:imagedata o:title=""/>
              <o:lock v:ext="edit" aspectratio="f"/>
            </v:line>
          </w:pict>
        </mc:Fallback>
      </mc:AlternateContent>
    </w:r>
  </w:p>
  <w:p>
    <w:pPr>
      <w:pStyle w:val="7"/>
      <w:wordWrap/>
      <w:jc w:val="center"/>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重庆市万州区白羊镇人民政府</w:t>
    </w:r>
    <w:r>
      <w:rPr>
        <w:rFonts w:hint="eastAsia" w:ascii="宋体" w:hAnsi="宋体" w:eastAsia="宋体" w:cs="宋体"/>
        <w:b/>
        <w:bCs/>
        <w:color w:val="005192"/>
        <w:sz w:val="28"/>
        <w:szCs w:val="44"/>
        <w:lang w:val="en-US" w:eastAsia="zh-CN"/>
      </w:rPr>
      <w:t>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jc w:val="center"/>
      <w:textAlignment w:val="center"/>
      <w:rPr>
        <w:rFonts w:hint="eastAsia" w:ascii="宋体" w:hAnsi="宋体" w:eastAsia="宋体" w:cs="宋体"/>
        <w:b/>
        <w:bCs/>
        <w:color w:val="005192"/>
        <w:sz w:val="32"/>
      </w:rPr>
    </w:pPr>
  </w:p>
  <w:p>
    <w:pPr>
      <w:pStyle w:val="7"/>
      <w:keepNext w:val="0"/>
      <w:keepLines w:val="0"/>
      <w:pageBreakBefore w:val="0"/>
      <w:widowControl w:val="0"/>
      <w:kinsoku/>
      <w:wordWrap/>
      <w:overflowPunct/>
      <w:topLinePunct w:val="0"/>
      <w:autoSpaceDE/>
      <w:autoSpaceDN/>
      <w:bidi w:val="0"/>
      <w:adjustRightInd/>
      <w:snapToGrid w:val="0"/>
      <w:spacing w:line="800" w:lineRule="exact"/>
      <w:jc w:val="left"/>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433705</wp:posOffset>
              </wp:positionV>
              <wp:extent cx="5615940" cy="0"/>
              <wp:effectExtent l="0" t="10795" r="3810" b="17780"/>
              <wp:wrapNone/>
              <wp:docPr id="2" name="直接连接符 2"/>
              <wp:cNvGraphicFramePr/>
              <a:graphic xmlns:a="http://schemas.openxmlformats.org/drawingml/2006/main">
                <a:graphicData uri="http://schemas.microsoft.com/office/word/2010/wordprocessingShape">
                  <wps:wsp>
                    <wps:cNvCnPr/>
                    <wps:spPr>
                      <a:xfrm>
                        <a:off x="4133850" y="86487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4.15pt;height:0pt;width:442.2pt;z-index:251659264;mso-width-relative:page;mso-height-relative:page;" filled="f" stroked="t" coordsize="21600,21600" o:gfxdata="UEsDBAoAAAAAAIdO4kAAAAAAAAAAAAAAAAAEAAAAZHJzL1BLAwQUAAAACACHTuJAzoF1TNQAAAAH&#10;AQAADwAAAGRycy9kb3ducmV2LnhtbE2PzU7DMBCE70i8g7VI3FqnaVVFIU4lInECDrTl7sbbOKr/&#10;ZLtJeXsWcYDj7Ixmvm12N2vYhDGN3glYLQtg6HqvRjcIOB5eFhWwlKVT0niHAr4wwa69v2tkrfzs&#10;PnDa54FRiUu1FKBzDjXnqddoZVr6gI68s49WZpJx4CrKmcqt4WVRbLmVo6MFLQN2GvvL/moFdK+h&#10;7PT7YY7lc3obprUJ58unEI8Pq+IJWMZb/gvDDz6hQ0tMJ391KjEjYLGhoIBttQZGdlVt6LXT74G3&#10;Df/P334DUEsDBBQAAAAIAIdO4kApfDtc9AEAAL0DAAAOAAAAZHJzL2Uyb0RvYy54bWytU82O0zAQ&#10;viPxDpbvNEm3Kd2o6R62Wi4IKgEP4DpOYsl/8nib9iV4ASRucOLInbfZ5TEYO9kflsse8MEez4y/&#10;8fd5vL44akUOwoO0pqbFLKdEGG4babqafvp49WpFCQRmGqasETU9CaAXm5cv1oOrxNz2VjXCEwQx&#10;UA2upn0Irsoy4L3QDGbWCYPB1nrNAm59lzWeDYiuVTbP82U2WN84b7kAQO92DNIJ0T8H0Lat5GJr&#10;+bUWJoyoXigWkBL00gHdpNu2reDhfduCCETVFJmGNGMRtPdxzjZrVnWeuV7y6QrsOVd4wkkzabDo&#10;PdSWBUauvfwHSkvuLdg2zLjV2UgkKYIsivyJNh965kTiglKDuxcd/h8sf3fYeSKbms4pMUzjg99+&#10;+Xnz+dvvX19xvv3xncyjSIODCnMvzc5PO3A7HxkfW6/jilzIsaaL4uxsVaK8p5qulovV60ljcQyE&#10;Y7xcFuX5AuMcE1Ise8BwHsIbYTWJRk2VNJE+q9jhLQSsi6l3KdFt7JVUKj2hMmRADjhKhGbYly32&#10;A5raITcwHSVMddjwPPgECVbJJh6PQOC7/aXy5MBim+RlcZ5IY7m/0mLtLYN+zEuhsYG0DPgnlNTI&#10;OY8juvG0MrhE6UaxorW3zSlpmPz4qilx6sDYNo/36fTDr9v8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6BdUzUAAAABwEAAA8AAAAAAAAAAQAgAAAAIgAAAGRycy9kb3ducmV2LnhtbFBLAQIUABQA&#10;AAAIAIdO4kApfDtc9AEAAL0DAAAOAAAAAAAAAAEAIAAAACM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重庆市万州区白羊镇人民政府行政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1MzIyZjUzOTAxMGRhNTk2NjVhYWZlMjQzMzkwNzEifQ=="/>
  </w:docVars>
  <w:rsids>
    <w:rsidRoot w:val="00172A27"/>
    <w:rsid w:val="019E71BD"/>
    <w:rsid w:val="01E93D58"/>
    <w:rsid w:val="04B679C3"/>
    <w:rsid w:val="053F437A"/>
    <w:rsid w:val="05F07036"/>
    <w:rsid w:val="06E00104"/>
    <w:rsid w:val="080F63D8"/>
    <w:rsid w:val="09341458"/>
    <w:rsid w:val="098254C2"/>
    <w:rsid w:val="0A766EDE"/>
    <w:rsid w:val="0AD64BE8"/>
    <w:rsid w:val="0B0912D7"/>
    <w:rsid w:val="0D72241A"/>
    <w:rsid w:val="0E025194"/>
    <w:rsid w:val="0EEF0855"/>
    <w:rsid w:val="1054218D"/>
    <w:rsid w:val="11DB7C71"/>
    <w:rsid w:val="152D2DCA"/>
    <w:rsid w:val="17A24888"/>
    <w:rsid w:val="187168EA"/>
    <w:rsid w:val="196673CA"/>
    <w:rsid w:val="1CF734C9"/>
    <w:rsid w:val="1DEC284C"/>
    <w:rsid w:val="1E6523AC"/>
    <w:rsid w:val="20C52AF5"/>
    <w:rsid w:val="22440422"/>
    <w:rsid w:val="22BB4BBB"/>
    <w:rsid w:val="25EB1AF4"/>
    <w:rsid w:val="28737A15"/>
    <w:rsid w:val="2D755B27"/>
    <w:rsid w:val="2DD05FE1"/>
    <w:rsid w:val="2EAE3447"/>
    <w:rsid w:val="31A15F24"/>
    <w:rsid w:val="36A34E76"/>
    <w:rsid w:val="36AD0103"/>
    <w:rsid w:val="36FB1DF0"/>
    <w:rsid w:val="395347B5"/>
    <w:rsid w:val="39A232A0"/>
    <w:rsid w:val="39E745AA"/>
    <w:rsid w:val="3A7A2268"/>
    <w:rsid w:val="3B5A6BBB"/>
    <w:rsid w:val="3CA154E3"/>
    <w:rsid w:val="3DC4170A"/>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90040FF"/>
    <w:rsid w:val="5D623A6C"/>
    <w:rsid w:val="5DBC69B4"/>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customStyle="1" w:styleId="3">
    <w:name w:val="默认"/>
    <w:qFormat/>
    <w:uiPriority w:val="0"/>
    <w:rPr>
      <w:rFonts w:ascii="Helvetica" w:hAnsi="Helvetica" w:eastAsia="宋体" w:cs="Helvetica"/>
      <w:color w:val="000000"/>
      <w:sz w:val="22"/>
      <w:szCs w:val="22"/>
      <w:lang w:val="en-US" w:eastAsia="zh-CN" w:bidi="ar-SA"/>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訫詼1414226068</cp:lastModifiedBy>
  <cp:lastPrinted>2022-06-06T16:09:00Z</cp:lastPrinted>
  <dcterms:modified xsi:type="dcterms:W3CDTF">2023-11-28T07:22:17Z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48C61CB29D3F4D9384F5922CF0F7FFB4</vt:lpwstr>
  </property>
</Properties>
</file>